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7366878"/>
    <w:bookmarkStart w:id="1" w:name="_Hlk487366912"/>
    <w:bookmarkStart w:id="2" w:name="_GoBack"/>
    <w:bookmarkEnd w:id="2"/>
    <w:p w14:paraId="4BED30E4" w14:textId="1221036D" w:rsidR="00CE4323" w:rsidRDefault="005E2291" w:rsidP="00132E77">
      <w:pPr>
        <w:tabs>
          <w:tab w:val="right" w:pos="9072"/>
        </w:tabs>
        <w:jc w:val="both"/>
        <w:rPr>
          <w:sz w:val="24"/>
          <w:szCs w:val="24"/>
          <w:lang w:val="fr-ML"/>
        </w:rPr>
      </w:pPr>
      <w:r>
        <w:rPr>
          <w:noProof/>
          <w:sz w:val="24"/>
          <w:szCs w:val="24"/>
        </w:rPr>
        <mc:AlternateContent>
          <mc:Choice Requires="wps">
            <w:drawing>
              <wp:anchor distT="0" distB="0" distL="114300" distR="114300" simplePos="0" relativeHeight="251867136" behindDoc="1" locked="0" layoutInCell="1" allowOverlap="1" wp14:anchorId="2E63010B" wp14:editId="6A0303FA">
                <wp:simplePos x="0" y="0"/>
                <wp:positionH relativeFrom="margin">
                  <wp:posOffset>-725805</wp:posOffset>
                </wp:positionH>
                <wp:positionV relativeFrom="paragraph">
                  <wp:posOffset>-353982</wp:posOffset>
                </wp:positionV>
                <wp:extent cx="7147560" cy="9972675"/>
                <wp:effectExtent l="152400" t="152400" r="148590" b="1619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7560" cy="9972675"/>
                        </a:xfrm>
                        <a:prstGeom prst="rect">
                          <a:avLst/>
                        </a:prstGeom>
                        <a:solidFill>
                          <a:schemeClr val="bg1">
                            <a:lumMod val="95000"/>
                          </a:schemeClr>
                        </a:solidFill>
                        <a:ln w="311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60FFD3" id="Rectangle 38" o:spid="_x0000_s1026" style="position:absolute;margin-left:-57.15pt;margin-top:-27.85pt;width:562.8pt;height:785.25pt;z-index:-25144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" fillcolor="#f2f2f2 [3052]" strokecolor="#0070c0" strokeweight="24.5pt">
                <v:path arrowok="t"/>
                <w10:wrap anchorx="margin"/>
              </v:rect>
            </w:pict>
          </mc:Fallback>
        </mc:AlternateContent>
      </w:r>
      <w:r w:rsidR="009A0CF4" w:rsidRPr="009A0CF4">
        <w:rPr>
          <w:noProof/>
          <w:sz w:val="24"/>
          <w:szCs w:val="24"/>
        </w:rPr>
        <mc:AlternateContent>
          <mc:Choice Requires="wps">
            <w:drawing>
              <wp:anchor distT="0" distB="0" distL="114300" distR="114300" simplePos="0" relativeHeight="251882496" behindDoc="0" locked="0" layoutInCell="1" allowOverlap="1" wp14:anchorId="3FDD150F" wp14:editId="6DF519BF">
                <wp:simplePos x="0" y="0"/>
                <wp:positionH relativeFrom="column">
                  <wp:posOffset>1129465</wp:posOffset>
                </wp:positionH>
                <wp:positionV relativeFrom="paragraph">
                  <wp:posOffset>174625</wp:posOffset>
                </wp:positionV>
                <wp:extent cx="3133090" cy="277495"/>
                <wp:effectExtent l="0" t="0" r="0" b="82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090" cy="27749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A8E58" w14:textId="77777777" w:rsidR="005E2291" w:rsidRPr="004E7F72" w:rsidRDefault="005E2291" w:rsidP="009A0CF4">
                            <w:pPr>
                              <w:jc w:val="center"/>
                              <w:rPr>
                                <w:b/>
                                <w:color w:val="FFFFFF" w:themeColor="background1"/>
                                <w:sz w:val="28"/>
                                <w:szCs w:val="28"/>
                              </w:rPr>
                            </w:pPr>
                            <w:r w:rsidRPr="004E7F72">
                              <w:rPr>
                                <w:b/>
                                <w:color w:val="FFFFFF" w:themeColor="background1"/>
                                <w:sz w:val="28"/>
                                <w:szCs w:val="28"/>
                              </w:rPr>
                              <w:t>REPUBLIQUE DE GUINEE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DD150F" id="Rectangle 32" o:spid="_x0000_s1026" style="position:absolute;left:0;text-align:left;margin-left:88.95pt;margin-top:13.75pt;width:246.7pt;height:21.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" fillcolor="#0070c0" stroked="f" strokeweight="1pt">
                <v:path arrowok="t"/>
                <v:textbox>
                  <w:txbxContent>
                    <w:p w14:paraId="5C2A8E58" w14:textId="77777777" w:rsidR="005E2291" w:rsidRPr="004E7F72" w:rsidRDefault="005E2291" w:rsidP="009A0CF4">
                      <w:pPr>
                        <w:jc w:val="center"/>
                        <w:rPr>
                          <w:b/>
                          <w:color w:val="FFFFFF" w:themeColor="background1"/>
                          <w:sz w:val="28"/>
                          <w:szCs w:val="28"/>
                        </w:rPr>
                      </w:pPr>
                      <w:r w:rsidRPr="004E7F72">
                        <w:rPr>
                          <w:b/>
                          <w:color w:val="FFFFFF" w:themeColor="background1"/>
                          <w:sz w:val="28"/>
                          <w:szCs w:val="28"/>
                        </w:rPr>
                        <w:t>REPUBLIQUE DE GUINEE</w:t>
                      </w:r>
                    </w:p>
                  </w:txbxContent>
                </v:textbox>
              </v:rect>
            </w:pict>
          </mc:Fallback>
        </mc:AlternateContent>
      </w:r>
    </w:p>
    <w:p w14:paraId="746CB0F0" w14:textId="48842F8D" w:rsidR="00132E77" w:rsidRPr="007C3DFD" w:rsidRDefault="00132E77" w:rsidP="00132E77">
      <w:pPr>
        <w:tabs>
          <w:tab w:val="right" w:pos="9072"/>
        </w:tabs>
        <w:jc w:val="both"/>
        <w:rPr>
          <w:sz w:val="24"/>
          <w:szCs w:val="24"/>
          <w:lang w:val="fr-ML"/>
        </w:rPr>
      </w:pPr>
    </w:p>
    <w:bookmarkEnd w:id="0"/>
    <w:p w14:paraId="08CCCD3E" w14:textId="3383A3AA" w:rsidR="00132E77" w:rsidRPr="007C3DFD" w:rsidRDefault="00132E77" w:rsidP="00132E77">
      <w:pPr>
        <w:jc w:val="both"/>
        <w:rPr>
          <w:sz w:val="24"/>
          <w:szCs w:val="24"/>
          <w:lang w:val="fr-ML"/>
        </w:rPr>
      </w:pPr>
    </w:p>
    <w:p w14:paraId="33EA8649" w14:textId="77777777" w:rsidR="00132E77" w:rsidRPr="007C3DFD" w:rsidRDefault="00132E77" w:rsidP="00132E77">
      <w:pPr>
        <w:jc w:val="both"/>
        <w:rPr>
          <w:sz w:val="24"/>
          <w:szCs w:val="24"/>
          <w:lang w:val="fr-ML"/>
        </w:rPr>
      </w:pPr>
    </w:p>
    <w:p w14:paraId="472E724A" w14:textId="13912449" w:rsidR="00132E77" w:rsidRPr="007C3DFD" w:rsidRDefault="009A0CF4" w:rsidP="00132E77">
      <w:pPr>
        <w:jc w:val="both"/>
        <w:rPr>
          <w:sz w:val="24"/>
          <w:szCs w:val="24"/>
          <w:lang w:val="fr-ML"/>
        </w:rPr>
      </w:pPr>
      <w:r w:rsidRPr="009A0CF4">
        <w:rPr>
          <w:noProof/>
          <w:sz w:val="24"/>
          <w:szCs w:val="24"/>
        </w:rPr>
        <w:drawing>
          <wp:anchor distT="0" distB="0" distL="114300" distR="114300" simplePos="0" relativeHeight="251881472" behindDoc="0" locked="0" layoutInCell="1" allowOverlap="1" wp14:anchorId="0A76028A" wp14:editId="6EE9AF7E">
            <wp:simplePos x="0" y="0"/>
            <wp:positionH relativeFrom="margin">
              <wp:posOffset>1912707</wp:posOffset>
            </wp:positionH>
            <wp:positionV relativeFrom="paragraph">
              <wp:posOffset>75565</wp:posOffset>
            </wp:positionV>
            <wp:extent cx="1464945" cy="560705"/>
            <wp:effectExtent l="0" t="0" r="1905" b="0"/>
            <wp:wrapSquare wrapText="bothSides"/>
            <wp:docPr id="39" name="Image 39" descr="C:\Users\sanga\Desktop\calb992logo_presidenc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a\Desktop\calb992logo_presidence_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945" cy="560705"/>
                    </a:xfrm>
                    <a:prstGeom prst="rect">
                      <a:avLst/>
                    </a:prstGeom>
                    <a:noFill/>
                    <a:ln>
                      <a:noFill/>
                    </a:ln>
                  </pic:spPr>
                </pic:pic>
              </a:graphicData>
            </a:graphic>
          </wp:anchor>
        </w:drawing>
      </w:r>
    </w:p>
    <w:p w14:paraId="5BE35D91" w14:textId="77777777" w:rsidR="00132E77" w:rsidRPr="007C3DFD" w:rsidRDefault="00132E77" w:rsidP="00132E77">
      <w:pPr>
        <w:jc w:val="both"/>
        <w:rPr>
          <w:sz w:val="24"/>
          <w:szCs w:val="24"/>
          <w:lang w:val="fr-ML"/>
        </w:rPr>
      </w:pPr>
    </w:p>
    <w:p w14:paraId="3C8977F7" w14:textId="37C7142D" w:rsidR="00E635D9" w:rsidRDefault="00E635D9" w:rsidP="00002782">
      <w:pPr>
        <w:tabs>
          <w:tab w:val="left" w:pos="2070"/>
        </w:tabs>
        <w:rPr>
          <w:rFonts w:asciiTheme="minorHAnsi" w:hAnsiTheme="minorHAnsi"/>
          <w:b/>
          <w:color w:val="4472C4" w:themeColor="accent5"/>
          <w:sz w:val="56"/>
          <w:szCs w:val="56"/>
          <w:lang w:val="fr-ML"/>
        </w:rPr>
      </w:pPr>
    </w:p>
    <w:p w14:paraId="00CC14FA" w14:textId="6B5DE001" w:rsidR="00132E77" w:rsidRPr="00E635D9" w:rsidRDefault="00132E77" w:rsidP="009A0CF4">
      <w:pPr>
        <w:tabs>
          <w:tab w:val="left" w:pos="2070"/>
        </w:tabs>
        <w:jc w:val="center"/>
        <w:rPr>
          <w:b/>
          <w:color w:val="4472C4" w:themeColor="accent5"/>
          <w:sz w:val="56"/>
          <w:szCs w:val="56"/>
          <w:lang w:val="fr-ML"/>
        </w:rPr>
      </w:pPr>
      <w:r w:rsidRPr="00E635D9">
        <w:rPr>
          <w:rFonts w:asciiTheme="minorHAnsi" w:hAnsiTheme="minorHAnsi"/>
          <w:b/>
          <w:color w:val="4472C4" w:themeColor="accent5"/>
          <w:sz w:val="56"/>
          <w:szCs w:val="56"/>
          <w:lang w:val="fr-ML"/>
        </w:rPr>
        <w:t>MINISTÈRE D</w:t>
      </w:r>
      <w:r w:rsidRPr="00E635D9">
        <w:rPr>
          <w:b/>
          <w:color w:val="4472C4" w:themeColor="accent5"/>
          <w:sz w:val="56"/>
          <w:szCs w:val="56"/>
          <w:lang w:val="fr-ML"/>
        </w:rPr>
        <w:t>E LA SANTÉ</w:t>
      </w:r>
    </w:p>
    <w:p w14:paraId="304D70EB" w14:textId="77777777" w:rsidR="00132E77" w:rsidRPr="007C3DFD" w:rsidRDefault="00132E77" w:rsidP="00132E77">
      <w:pPr>
        <w:jc w:val="both"/>
        <w:rPr>
          <w:sz w:val="24"/>
          <w:szCs w:val="24"/>
          <w:lang w:val="fr-ML"/>
        </w:rPr>
      </w:pPr>
    </w:p>
    <w:p w14:paraId="25F1C6C2" w14:textId="332AAE19" w:rsidR="00132E77" w:rsidRPr="007C3DFD" w:rsidRDefault="005E2291" w:rsidP="00132E77">
      <w:pPr>
        <w:jc w:val="both"/>
        <w:rPr>
          <w:sz w:val="24"/>
          <w:szCs w:val="24"/>
          <w:lang w:val="fr-ML"/>
        </w:rPr>
      </w:pPr>
      <w:r>
        <w:rPr>
          <w:noProof/>
          <w:sz w:val="24"/>
          <w:szCs w:val="24"/>
        </w:rPr>
        <mc:AlternateContent>
          <mc:Choice Requires="wps">
            <w:drawing>
              <wp:anchor distT="0" distB="0" distL="114300" distR="114300" simplePos="0" relativeHeight="251875328" behindDoc="0" locked="0" layoutInCell="1" allowOverlap="1" wp14:anchorId="56D59049" wp14:editId="37E0DAED">
                <wp:simplePos x="0" y="0"/>
                <wp:positionH relativeFrom="margin">
                  <wp:align>center</wp:align>
                </wp:positionH>
                <wp:positionV relativeFrom="paragraph">
                  <wp:posOffset>102192</wp:posOffset>
                </wp:positionV>
                <wp:extent cx="5767705" cy="2067560"/>
                <wp:effectExtent l="0" t="0" r="23495" b="27940"/>
                <wp:wrapNone/>
                <wp:docPr id="549" name="Rectangle : coins arrondis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206756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F72953" w14:textId="1B97A82F" w:rsidR="005E2291" w:rsidRPr="00E635D9" w:rsidRDefault="005E2291" w:rsidP="00132E77">
                            <w:pPr>
                              <w:jc w:val="center"/>
                              <w:rPr>
                                <w:rFonts w:asciiTheme="minorHAnsi" w:hAnsiTheme="minorHAnsi"/>
                                <w:b/>
                                <w:color w:val="FFFFFF" w:themeColor="background1"/>
                                <w:sz w:val="56"/>
                                <w:szCs w:val="56"/>
                              </w:rPr>
                            </w:pPr>
                            <w:r w:rsidRPr="00E635D9">
                              <w:rPr>
                                <w:rFonts w:asciiTheme="minorHAnsi" w:hAnsiTheme="minorHAnsi"/>
                                <w:b/>
                                <w:color w:val="FFFFFF" w:themeColor="background1"/>
                                <w:sz w:val="56"/>
                                <w:szCs w:val="56"/>
                              </w:rPr>
                              <w:t xml:space="preserve">MANUEL DE PROCÉDURES ADMINISTRATIVES, FINANCIÈRES, COMPTABLES ET OPÉRATIONNELLES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D59049" id="Rectangle : coins arrondis 549" o:spid="_x0000_s1027" style="position:absolute;left:0;text-align:left;margin-left:0;margin-top:8.05pt;width:454.15pt;height:162.8pt;z-index:251875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" fillcolor="#0070c0" strokecolor="#1f4d78 [1604]" strokeweight="1pt">
                <v:stroke joinstyle="miter"/>
                <v:path arrowok="t"/>
                <v:textbox>
                  <w:txbxContent>
                    <w:p w14:paraId="0FF72953" w14:textId="1B97A82F" w:rsidR="005E2291" w:rsidRPr="00E635D9" w:rsidRDefault="005E2291" w:rsidP="00132E77">
                      <w:pPr>
                        <w:jc w:val="center"/>
                        <w:rPr>
                          <w:rFonts w:asciiTheme="minorHAnsi" w:hAnsiTheme="minorHAnsi"/>
                          <w:b/>
                          <w:color w:val="FFFFFF" w:themeColor="background1"/>
                          <w:sz w:val="56"/>
                          <w:szCs w:val="56"/>
                        </w:rPr>
                      </w:pPr>
                      <w:r w:rsidRPr="00E635D9">
                        <w:rPr>
                          <w:rFonts w:asciiTheme="minorHAnsi" w:hAnsiTheme="minorHAnsi"/>
                          <w:b/>
                          <w:color w:val="FFFFFF" w:themeColor="background1"/>
                          <w:sz w:val="56"/>
                          <w:szCs w:val="56"/>
                        </w:rPr>
                        <w:t xml:space="preserve">MANUEL DE PROCÉDURES ADMINISTRATIVES, FINANCIÈRES, COMPTABLES ET OPÉRATIONNELLES </w:t>
                      </w:r>
                    </w:p>
                  </w:txbxContent>
                </v:textbox>
                <w10:wrap anchorx="margin"/>
              </v:roundrect>
            </w:pict>
          </mc:Fallback>
        </mc:AlternateContent>
      </w:r>
    </w:p>
    <w:p w14:paraId="4762C838" w14:textId="3A8248AB" w:rsidR="00132E77" w:rsidRPr="007C3DFD" w:rsidRDefault="00132E77" w:rsidP="00132E77">
      <w:pPr>
        <w:jc w:val="both"/>
        <w:rPr>
          <w:sz w:val="24"/>
          <w:szCs w:val="24"/>
          <w:lang w:val="fr-ML"/>
        </w:rPr>
      </w:pPr>
    </w:p>
    <w:p w14:paraId="33A7F655" w14:textId="77777777" w:rsidR="00132E77" w:rsidRPr="007C3DFD" w:rsidRDefault="00132E77" w:rsidP="00132E77">
      <w:pPr>
        <w:jc w:val="both"/>
        <w:rPr>
          <w:sz w:val="24"/>
          <w:szCs w:val="24"/>
          <w:lang w:val="fr-ML"/>
        </w:rPr>
      </w:pPr>
    </w:p>
    <w:p w14:paraId="4DA1DEEA" w14:textId="77777777" w:rsidR="00132E77" w:rsidRPr="007C3DFD" w:rsidRDefault="00132E77" w:rsidP="00132E77">
      <w:pPr>
        <w:jc w:val="both"/>
        <w:rPr>
          <w:sz w:val="24"/>
          <w:szCs w:val="24"/>
          <w:lang w:val="fr-ML"/>
        </w:rPr>
      </w:pPr>
    </w:p>
    <w:p w14:paraId="55F18E26" w14:textId="77777777" w:rsidR="00132E77" w:rsidRPr="007C3DFD" w:rsidRDefault="00132E77" w:rsidP="00132E77">
      <w:pPr>
        <w:jc w:val="both"/>
        <w:rPr>
          <w:sz w:val="24"/>
          <w:szCs w:val="24"/>
          <w:lang w:val="fr-ML"/>
        </w:rPr>
      </w:pPr>
    </w:p>
    <w:p w14:paraId="2EE72B29" w14:textId="77777777" w:rsidR="00132E77" w:rsidRPr="007C3DFD" w:rsidRDefault="00132E77" w:rsidP="00132E77">
      <w:pPr>
        <w:jc w:val="both"/>
        <w:rPr>
          <w:sz w:val="24"/>
          <w:szCs w:val="24"/>
          <w:lang w:val="fr-ML"/>
        </w:rPr>
      </w:pPr>
    </w:p>
    <w:p w14:paraId="756F9830" w14:textId="77777777" w:rsidR="00132E77" w:rsidRPr="007C3DFD" w:rsidRDefault="00132E77" w:rsidP="00132E77">
      <w:pPr>
        <w:jc w:val="both"/>
        <w:rPr>
          <w:sz w:val="24"/>
          <w:szCs w:val="24"/>
          <w:lang w:val="fr-ML"/>
        </w:rPr>
      </w:pPr>
    </w:p>
    <w:p w14:paraId="552E508A" w14:textId="77777777" w:rsidR="00132E77" w:rsidRPr="007C3DFD" w:rsidRDefault="00132E77" w:rsidP="00132E77">
      <w:pPr>
        <w:jc w:val="both"/>
        <w:rPr>
          <w:sz w:val="24"/>
          <w:szCs w:val="24"/>
          <w:lang w:val="fr-ML"/>
        </w:rPr>
      </w:pPr>
    </w:p>
    <w:p w14:paraId="6CD49592" w14:textId="77777777" w:rsidR="00132E77" w:rsidRPr="007C3DFD" w:rsidRDefault="00132E77" w:rsidP="00132E77">
      <w:pPr>
        <w:jc w:val="both"/>
        <w:rPr>
          <w:sz w:val="24"/>
          <w:szCs w:val="24"/>
          <w:lang w:val="fr-ML"/>
        </w:rPr>
      </w:pPr>
    </w:p>
    <w:p w14:paraId="327B0145" w14:textId="77777777" w:rsidR="00132E77" w:rsidRPr="007C3DFD" w:rsidRDefault="00132E77" w:rsidP="00132E77">
      <w:pPr>
        <w:jc w:val="both"/>
        <w:rPr>
          <w:sz w:val="24"/>
          <w:szCs w:val="24"/>
          <w:lang w:val="fr-ML"/>
        </w:rPr>
      </w:pPr>
    </w:p>
    <w:p w14:paraId="33EC7807" w14:textId="77777777" w:rsidR="00132E77" w:rsidRPr="007C3DFD" w:rsidRDefault="00132E77" w:rsidP="00132E77">
      <w:pPr>
        <w:jc w:val="both"/>
        <w:rPr>
          <w:sz w:val="24"/>
          <w:szCs w:val="24"/>
          <w:lang w:val="fr-ML"/>
        </w:rPr>
      </w:pPr>
    </w:p>
    <w:p w14:paraId="11C574B8" w14:textId="77777777" w:rsidR="00132E77" w:rsidRPr="007C3DFD" w:rsidRDefault="00132E77" w:rsidP="00132E77">
      <w:pPr>
        <w:jc w:val="both"/>
        <w:rPr>
          <w:sz w:val="24"/>
          <w:szCs w:val="24"/>
          <w:lang w:val="fr-ML"/>
        </w:rPr>
      </w:pPr>
    </w:p>
    <w:p w14:paraId="5F1B77F4" w14:textId="77777777" w:rsidR="00132E77" w:rsidRPr="007C3DFD" w:rsidRDefault="00132E77" w:rsidP="00132E77">
      <w:pPr>
        <w:jc w:val="both"/>
        <w:rPr>
          <w:sz w:val="24"/>
          <w:szCs w:val="24"/>
          <w:lang w:val="fr-ML"/>
        </w:rPr>
      </w:pPr>
    </w:p>
    <w:p w14:paraId="3BD5C5ED" w14:textId="1E5540AC" w:rsidR="00132E77" w:rsidRPr="007C3DFD" w:rsidRDefault="005E2291" w:rsidP="00132E77">
      <w:r>
        <w:rPr>
          <w:noProof/>
          <w:sz w:val="24"/>
          <w:szCs w:val="24"/>
        </w:rPr>
        <mc:AlternateContent>
          <mc:Choice Requires="wps">
            <w:drawing>
              <wp:anchor distT="0" distB="0" distL="114300" distR="114300" simplePos="0" relativeHeight="251874304" behindDoc="0" locked="0" layoutInCell="1" allowOverlap="1" wp14:anchorId="5A0D3555" wp14:editId="1C0C43E1">
                <wp:simplePos x="0" y="0"/>
                <wp:positionH relativeFrom="margin">
                  <wp:posOffset>-67023</wp:posOffset>
                </wp:positionH>
                <wp:positionV relativeFrom="paragraph">
                  <wp:posOffset>75809</wp:posOffset>
                </wp:positionV>
                <wp:extent cx="5767705" cy="1928495"/>
                <wp:effectExtent l="0" t="0" r="23495" b="14605"/>
                <wp:wrapNone/>
                <wp:docPr id="550" name="Rectangle : coins arrondis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192849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481D94" w14:textId="77777777" w:rsidR="005E2291" w:rsidRPr="00E635D9" w:rsidRDefault="005E2291" w:rsidP="00132E77">
                            <w:pPr>
                              <w:jc w:val="center"/>
                              <w:rPr>
                                <w:rFonts w:asciiTheme="minorHAnsi" w:hAnsiTheme="minorHAnsi"/>
                                <w:b/>
                                <w:color w:val="FFFFFF" w:themeColor="background1"/>
                                <w:sz w:val="56"/>
                              </w:rPr>
                            </w:pPr>
                            <w:r w:rsidRPr="00E635D9">
                              <w:rPr>
                                <w:rFonts w:asciiTheme="minorHAnsi" w:hAnsiTheme="minorHAnsi"/>
                                <w:b/>
                                <w:color w:val="FFFFFF" w:themeColor="background1"/>
                                <w:sz w:val="56"/>
                              </w:rPr>
                              <w:t xml:space="preserve">TOME 5 </w:t>
                            </w:r>
                          </w:p>
                          <w:p w14:paraId="4BA39A1F" w14:textId="1DB1805E" w:rsidR="005E2291" w:rsidRPr="00E635D9" w:rsidRDefault="005E2291" w:rsidP="00132E77">
                            <w:pPr>
                              <w:jc w:val="center"/>
                              <w:rPr>
                                <w:rFonts w:asciiTheme="minorHAnsi" w:hAnsiTheme="minorHAnsi"/>
                                <w:b/>
                                <w:color w:val="FFFFFF" w:themeColor="background1"/>
                                <w:sz w:val="56"/>
                              </w:rPr>
                            </w:pPr>
                            <w:r w:rsidRPr="00E635D9">
                              <w:rPr>
                                <w:rFonts w:asciiTheme="minorHAnsi" w:hAnsiTheme="minorHAnsi"/>
                                <w:b/>
                                <w:color w:val="FFFFFF" w:themeColor="background1"/>
                                <w:sz w:val="56"/>
                              </w:rPr>
                              <w:t>PROCÉDURES DE PASSATION DES MARCH</w:t>
                            </w:r>
                            <w:r>
                              <w:rPr>
                                <w:rFonts w:asciiTheme="minorHAnsi" w:hAnsiTheme="minorHAnsi"/>
                                <w:b/>
                                <w:color w:val="FFFFFF" w:themeColor="background1"/>
                                <w:sz w:val="56"/>
                              </w:rPr>
                              <w:t>É</w:t>
                            </w:r>
                            <w:r w:rsidRPr="00E635D9">
                              <w:rPr>
                                <w:rFonts w:asciiTheme="minorHAnsi" w:hAnsiTheme="minorHAnsi"/>
                                <w:b/>
                                <w:color w:val="FFFFFF" w:themeColor="background1"/>
                                <w:sz w:val="56"/>
                              </w:rPr>
                              <w:t xml:space="preser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0D3555" id="Rectangle : coins arrondis 550" o:spid="_x0000_s1028" style="position:absolute;margin-left:-5.3pt;margin-top:5.95pt;width:454.15pt;height:151.8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" fillcolor="#0070c0" strokecolor="#1f4d78 [1604]" strokeweight="1pt">
                <v:stroke joinstyle="miter"/>
                <v:path arrowok="t"/>
                <v:textbox>
                  <w:txbxContent>
                    <w:p w14:paraId="4A481D94" w14:textId="77777777" w:rsidR="005E2291" w:rsidRPr="00E635D9" w:rsidRDefault="005E2291" w:rsidP="00132E77">
                      <w:pPr>
                        <w:jc w:val="center"/>
                        <w:rPr>
                          <w:rFonts w:asciiTheme="minorHAnsi" w:hAnsiTheme="minorHAnsi"/>
                          <w:b/>
                          <w:color w:val="FFFFFF" w:themeColor="background1"/>
                          <w:sz w:val="56"/>
                        </w:rPr>
                      </w:pPr>
                      <w:r w:rsidRPr="00E635D9">
                        <w:rPr>
                          <w:rFonts w:asciiTheme="minorHAnsi" w:hAnsiTheme="minorHAnsi"/>
                          <w:b/>
                          <w:color w:val="FFFFFF" w:themeColor="background1"/>
                          <w:sz w:val="56"/>
                        </w:rPr>
                        <w:t xml:space="preserve">TOME 5 </w:t>
                      </w:r>
                    </w:p>
                    <w:p w14:paraId="4BA39A1F" w14:textId="1DB1805E" w:rsidR="005E2291" w:rsidRPr="00E635D9" w:rsidRDefault="005E2291" w:rsidP="00132E77">
                      <w:pPr>
                        <w:jc w:val="center"/>
                        <w:rPr>
                          <w:rFonts w:asciiTheme="minorHAnsi" w:hAnsiTheme="minorHAnsi"/>
                          <w:b/>
                          <w:color w:val="FFFFFF" w:themeColor="background1"/>
                          <w:sz w:val="56"/>
                        </w:rPr>
                      </w:pPr>
                      <w:r w:rsidRPr="00E635D9">
                        <w:rPr>
                          <w:rFonts w:asciiTheme="minorHAnsi" w:hAnsiTheme="minorHAnsi"/>
                          <w:b/>
                          <w:color w:val="FFFFFF" w:themeColor="background1"/>
                          <w:sz w:val="56"/>
                        </w:rPr>
                        <w:t>PROCÉDURES DE PASSATION DES MARCH</w:t>
                      </w:r>
                      <w:r>
                        <w:rPr>
                          <w:rFonts w:asciiTheme="minorHAnsi" w:hAnsiTheme="minorHAnsi"/>
                          <w:b/>
                          <w:color w:val="FFFFFF" w:themeColor="background1"/>
                          <w:sz w:val="56"/>
                        </w:rPr>
                        <w:t>É</w:t>
                      </w:r>
                      <w:r w:rsidRPr="00E635D9">
                        <w:rPr>
                          <w:rFonts w:asciiTheme="minorHAnsi" w:hAnsiTheme="minorHAnsi"/>
                          <w:b/>
                          <w:color w:val="FFFFFF" w:themeColor="background1"/>
                          <w:sz w:val="56"/>
                        </w:rPr>
                        <w:t xml:space="preserve">S </w:t>
                      </w:r>
                    </w:p>
                  </w:txbxContent>
                </v:textbox>
                <w10:wrap anchorx="margin"/>
              </v:roundrect>
            </w:pict>
          </mc:Fallback>
        </mc:AlternateContent>
      </w:r>
    </w:p>
    <w:p w14:paraId="1316D95C" w14:textId="6303A81D" w:rsidR="00132E77" w:rsidRPr="007C3DFD" w:rsidRDefault="00132E77" w:rsidP="00132E77">
      <w:pPr>
        <w:jc w:val="both"/>
        <w:rPr>
          <w:sz w:val="24"/>
          <w:szCs w:val="24"/>
          <w:lang w:val="fr-ML"/>
        </w:rPr>
      </w:pPr>
    </w:p>
    <w:p w14:paraId="6E9D641A" w14:textId="3758C310" w:rsidR="00132E77" w:rsidRPr="007C3DFD" w:rsidRDefault="00132E77" w:rsidP="00132E77">
      <w:pPr>
        <w:jc w:val="both"/>
        <w:rPr>
          <w:sz w:val="24"/>
          <w:szCs w:val="24"/>
          <w:lang w:val="fr-ML"/>
        </w:rPr>
      </w:pPr>
    </w:p>
    <w:p w14:paraId="271636CD" w14:textId="77777777" w:rsidR="00132E77" w:rsidRPr="007C3DFD" w:rsidRDefault="00132E77" w:rsidP="00132E77">
      <w:pPr>
        <w:ind w:left="720"/>
        <w:jc w:val="both"/>
        <w:rPr>
          <w:sz w:val="24"/>
          <w:szCs w:val="24"/>
          <w:lang w:val="fr-ML"/>
        </w:rPr>
      </w:pPr>
    </w:p>
    <w:p w14:paraId="1A412BF8" w14:textId="77777777" w:rsidR="00132E77" w:rsidRPr="007C3DFD" w:rsidRDefault="00132E77" w:rsidP="00132E77">
      <w:pPr>
        <w:tabs>
          <w:tab w:val="right" w:pos="9072"/>
        </w:tabs>
        <w:jc w:val="both"/>
        <w:rPr>
          <w:sz w:val="24"/>
          <w:szCs w:val="24"/>
          <w:lang w:val="fr-ML"/>
        </w:rPr>
      </w:pPr>
    </w:p>
    <w:p w14:paraId="5140863C" w14:textId="77777777" w:rsidR="00132E77" w:rsidRPr="007C3DFD" w:rsidRDefault="00132E77" w:rsidP="00132E77">
      <w:pPr>
        <w:tabs>
          <w:tab w:val="right" w:pos="9072"/>
        </w:tabs>
        <w:jc w:val="both"/>
        <w:rPr>
          <w:sz w:val="24"/>
          <w:szCs w:val="24"/>
          <w:lang w:val="fr-ML"/>
        </w:rPr>
      </w:pPr>
    </w:p>
    <w:p w14:paraId="336A8E07" w14:textId="77777777" w:rsidR="00132E77" w:rsidRDefault="00132E77" w:rsidP="00132E77">
      <w:pPr>
        <w:tabs>
          <w:tab w:val="right" w:pos="9072"/>
        </w:tabs>
        <w:ind w:firstLine="708"/>
        <w:jc w:val="both"/>
        <w:rPr>
          <w:sz w:val="24"/>
          <w:szCs w:val="24"/>
          <w:lang w:val="fr-ML"/>
        </w:rPr>
      </w:pPr>
    </w:p>
    <w:p w14:paraId="19D78168" w14:textId="1C5D480A" w:rsidR="00132E77" w:rsidRDefault="009A0CF4" w:rsidP="00132E77">
      <w:pPr>
        <w:spacing w:after="160" w:line="259" w:lineRule="auto"/>
        <w:rPr>
          <w:sz w:val="24"/>
          <w:szCs w:val="24"/>
          <w:lang w:val="fr-ML"/>
        </w:rPr>
      </w:pPr>
      <w:r>
        <w:rPr>
          <w:noProof/>
          <w:sz w:val="24"/>
          <w:szCs w:val="24"/>
        </w:rPr>
        <mc:AlternateContent>
          <mc:Choice Requires="wps">
            <w:drawing>
              <wp:anchor distT="0" distB="0" distL="114300" distR="114300" simplePos="0" relativeHeight="251879424" behindDoc="0" locked="0" layoutInCell="1" allowOverlap="1" wp14:anchorId="47C3DE89" wp14:editId="6A4256D8">
                <wp:simplePos x="0" y="0"/>
                <wp:positionH relativeFrom="column">
                  <wp:posOffset>1090930</wp:posOffset>
                </wp:positionH>
                <wp:positionV relativeFrom="paragraph">
                  <wp:posOffset>2822575</wp:posOffset>
                </wp:positionV>
                <wp:extent cx="3352800" cy="492125"/>
                <wp:effectExtent l="0" t="0" r="19050" b="2222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492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970DB1" w14:textId="47BC0912" w:rsidR="005E2291" w:rsidRPr="009A0CF4" w:rsidRDefault="005E2291" w:rsidP="00E40BF2">
                            <w:pPr>
                              <w:jc w:val="center"/>
                              <w:rPr>
                                <w:rFonts w:asciiTheme="minorHAnsi" w:hAnsiTheme="minorHAnsi" w:cstheme="minorHAnsi"/>
                                <w:b/>
                              </w:rPr>
                            </w:pPr>
                            <w:r w:rsidRPr="009A0CF4">
                              <w:rPr>
                                <w:rFonts w:asciiTheme="minorHAnsi" w:hAnsiTheme="minorHAnsi" w:cstheme="minorHAnsi"/>
                                <w:b/>
                              </w:rPr>
                              <w:t>VERSION DÉFINITIVE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7C3DE89" id="Ellipse 1" o:spid="_x0000_s1029" style="position:absolute;margin-left:85.9pt;margin-top:222.25pt;width:264pt;height:38.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" fillcolor="#5b9bd5 [3204]" strokecolor="#1f4d78 [1604]" strokeweight="1pt">
                <v:stroke joinstyle="miter"/>
                <v:path arrowok="t"/>
                <v:textbox>
                  <w:txbxContent>
                    <w:p w14:paraId="1A970DB1" w14:textId="47BC0912" w:rsidR="005E2291" w:rsidRPr="009A0CF4" w:rsidRDefault="005E2291" w:rsidP="00E40BF2">
                      <w:pPr>
                        <w:jc w:val="center"/>
                        <w:rPr>
                          <w:rFonts w:asciiTheme="minorHAnsi" w:hAnsiTheme="minorHAnsi" w:cstheme="minorHAnsi"/>
                          <w:b/>
                        </w:rPr>
                      </w:pPr>
                      <w:r w:rsidRPr="009A0CF4">
                        <w:rPr>
                          <w:rFonts w:asciiTheme="minorHAnsi" w:hAnsiTheme="minorHAnsi" w:cstheme="minorHAnsi"/>
                          <w:b/>
                        </w:rPr>
                        <w:t>VERSION DÉFINITIVE</w:t>
                      </w:r>
                    </w:p>
                  </w:txbxContent>
                </v:textbox>
              </v:oval>
            </w:pict>
          </mc:Fallback>
        </mc:AlternateContent>
      </w:r>
      <w:r>
        <w:rPr>
          <w:noProof/>
          <w:sz w:val="24"/>
          <w:szCs w:val="24"/>
        </w:rPr>
        <mc:AlternateContent>
          <mc:Choice Requires="wps">
            <w:drawing>
              <wp:anchor distT="0" distB="0" distL="114300" distR="114300" simplePos="0" relativeHeight="251876352" behindDoc="0" locked="0" layoutInCell="1" allowOverlap="1" wp14:anchorId="403D13BF" wp14:editId="15DFA9BB">
                <wp:simplePos x="0" y="0"/>
                <wp:positionH relativeFrom="column">
                  <wp:posOffset>1083945</wp:posOffset>
                </wp:positionH>
                <wp:positionV relativeFrom="paragraph">
                  <wp:posOffset>2110079</wp:posOffset>
                </wp:positionV>
                <wp:extent cx="3352800" cy="492125"/>
                <wp:effectExtent l="0" t="0" r="0" b="0"/>
                <wp:wrapNone/>
                <wp:docPr id="551" name="Ellips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4921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6921A" w14:textId="1B38C342" w:rsidR="005E2291" w:rsidRPr="00E40BF2" w:rsidRDefault="005E2291" w:rsidP="00132E77">
                            <w:pPr>
                              <w:jc w:val="center"/>
                              <w:rPr>
                                <w:rFonts w:asciiTheme="minorHAnsi" w:hAnsiTheme="minorHAnsi"/>
                                <w:b/>
                                <w:color w:val="000000" w:themeColor="text1"/>
                                <w:sz w:val="24"/>
                              </w:rPr>
                            </w:pPr>
                            <w:r>
                              <w:rPr>
                                <w:rFonts w:asciiTheme="minorHAnsi" w:hAnsiTheme="minorHAnsi"/>
                                <w:b/>
                                <w:color w:val="000000" w:themeColor="text1"/>
                                <w:sz w:val="24"/>
                              </w:rPr>
                              <w:t xml:space="preserve">AOUT </w:t>
                            </w:r>
                            <w:r w:rsidRPr="00E40BF2">
                              <w:rPr>
                                <w:rFonts w:asciiTheme="minorHAnsi" w:hAnsiTheme="minorHAnsi"/>
                                <w:b/>
                                <w:color w:val="000000" w:themeColor="text1"/>
                                <w:sz w:val="24"/>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03D13BF" id="Ellipse 551" o:spid="_x0000_s1030" style="position:absolute;margin-left:85.35pt;margin-top:166.15pt;width:264pt;height:38.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" filled="f" stroked="f" strokeweight="1pt">
                <v:stroke joinstyle="miter"/>
                <v:path arrowok="t"/>
                <v:textbox>
                  <w:txbxContent>
                    <w:p w14:paraId="62B6921A" w14:textId="1B38C342" w:rsidR="005E2291" w:rsidRPr="00E40BF2" w:rsidRDefault="005E2291" w:rsidP="00132E77">
                      <w:pPr>
                        <w:jc w:val="center"/>
                        <w:rPr>
                          <w:rFonts w:asciiTheme="minorHAnsi" w:hAnsiTheme="minorHAnsi"/>
                          <w:b/>
                          <w:color w:val="000000" w:themeColor="text1"/>
                          <w:sz w:val="24"/>
                        </w:rPr>
                      </w:pPr>
                      <w:r>
                        <w:rPr>
                          <w:rFonts w:asciiTheme="minorHAnsi" w:hAnsiTheme="minorHAnsi"/>
                          <w:b/>
                          <w:color w:val="000000" w:themeColor="text1"/>
                          <w:sz w:val="24"/>
                        </w:rPr>
                        <w:t xml:space="preserve">AOUT </w:t>
                      </w:r>
                      <w:r w:rsidRPr="00E40BF2">
                        <w:rPr>
                          <w:rFonts w:asciiTheme="minorHAnsi" w:hAnsiTheme="minorHAnsi"/>
                          <w:b/>
                          <w:color w:val="000000" w:themeColor="text1"/>
                          <w:sz w:val="24"/>
                        </w:rPr>
                        <w:t>2018</w:t>
                      </w:r>
                    </w:p>
                  </w:txbxContent>
                </v:textbox>
              </v:oval>
            </w:pict>
          </mc:Fallback>
        </mc:AlternateContent>
      </w:r>
      <w:r w:rsidR="00132E77">
        <w:rPr>
          <w:sz w:val="24"/>
          <w:szCs w:val="24"/>
          <w:lang w:val="fr-ML"/>
        </w:rPr>
        <w:br w:type="page"/>
      </w:r>
    </w:p>
    <w:bookmarkEnd w:id="1"/>
    <w:p w14:paraId="7B8C249B" w14:textId="77777777" w:rsidR="00132E77" w:rsidRDefault="00132E77">
      <w:pPr>
        <w:spacing w:after="160" w:line="259" w:lineRule="auto"/>
        <w:rPr>
          <w:rFonts w:asciiTheme="minorHAnsi" w:hAnsiTheme="minorHAnsi"/>
          <w:b/>
          <w:sz w:val="24"/>
          <w:szCs w:val="24"/>
          <w:u w:val="single"/>
        </w:rPr>
      </w:pPr>
    </w:p>
    <w:p w14:paraId="4A65467E" w14:textId="77777777" w:rsidR="003964B6" w:rsidRPr="00B423D9" w:rsidRDefault="003964B6" w:rsidP="003964B6">
      <w:pPr>
        <w:jc w:val="center"/>
        <w:rPr>
          <w:rFonts w:asciiTheme="minorHAnsi" w:hAnsiTheme="minorHAnsi"/>
          <w:b/>
          <w:sz w:val="24"/>
          <w:szCs w:val="24"/>
          <w:u w:val="single"/>
        </w:rPr>
      </w:pPr>
      <w:r w:rsidRPr="00B423D9">
        <w:rPr>
          <w:rFonts w:asciiTheme="minorHAnsi" w:hAnsiTheme="minorHAnsi"/>
          <w:b/>
          <w:sz w:val="24"/>
          <w:szCs w:val="24"/>
          <w:u w:val="single"/>
        </w:rPr>
        <w:t>SOMMAIRE</w:t>
      </w:r>
    </w:p>
    <w:p w14:paraId="2A4E371A" w14:textId="77777777" w:rsidR="003964B6" w:rsidRPr="00557A74" w:rsidRDefault="003964B6" w:rsidP="003964B6">
      <w:pPr>
        <w:jc w:val="center"/>
        <w:rPr>
          <w:rFonts w:asciiTheme="minorHAnsi" w:hAnsiTheme="minorHAnsi"/>
          <w:sz w:val="24"/>
          <w:szCs w:val="24"/>
        </w:rPr>
      </w:pPr>
    </w:p>
    <w:bookmarkStart w:id="3" w:name="_Toc348356823"/>
    <w:p w14:paraId="233DAB4C" w14:textId="77777777" w:rsidR="00426627" w:rsidRDefault="005412E3">
      <w:pPr>
        <w:pStyle w:val="TOC1"/>
        <w:tabs>
          <w:tab w:val="right" w:leader="dot" w:pos="9061"/>
        </w:tabs>
        <w:rPr>
          <w:rFonts w:eastAsiaTheme="minorEastAsia" w:cstheme="minorBidi"/>
          <w:b w:val="0"/>
          <w:bCs w:val="0"/>
          <w:caps w:val="0"/>
          <w:noProof/>
          <w:u w:val="none"/>
        </w:rPr>
      </w:pPr>
      <w:r>
        <w:rPr>
          <w:smallCaps/>
        </w:rPr>
        <w:fldChar w:fldCharType="begin"/>
      </w:r>
      <w:r>
        <w:rPr>
          <w:smallCaps/>
        </w:rPr>
        <w:instrText xml:space="preserve"> TOC \o "1-3" \h \z \u </w:instrText>
      </w:r>
      <w:r>
        <w:rPr>
          <w:smallCaps/>
        </w:rPr>
        <w:fldChar w:fldCharType="separate"/>
      </w:r>
      <w:hyperlink w:anchor="_Toc521690352" w:history="1">
        <w:r w:rsidR="00426627" w:rsidRPr="00854175">
          <w:rPr>
            <w:rStyle w:val="Hyperlink"/>
            <w:rFonts w:eastAsiaTheme="majorEastAsia"/>
            <w:noProof/>
            <w:lang w:eastAsia="en-US"/>
          </w:rPr>
          <w:t>LISTE DES ABRÉVIATIONS</w:t>
        </w:r>
        <w:r w:rsidR="00426627">
          <w:rPr>
            <w:noProof/>
            <w:webHidden/>
          </w:rPr>
          <w:tab/>
        </w:r>
        <w:r w:rsidR="00426627">
          <w:rPr>
            <w:noProof/>
            <w:webHidden/>
          </w:rPr>
          <w:fldChar w:fldCharType="begin"/>
        </w:r>
        <w:r w:rsidR="00426627">
          <w:rPr>
            <w:noProof/>
            <w:webHidden/>
          </w:rPr>
          <w:instrText xml:space="preserve"> PAGEREF _Toc521690352 \h </w:instrText>
        </w:r>
        <w:r w:rsidR="00426627">
          <w:rPr>
            <w:noProof/>
            <w:webHidden/>
          </w:rPr>
        </w:r>
        <w:r w:rsidR="00426627">
          <w:rPr>
            <w:noProof/>
            <w:webHidden/>
          </w:rPr>
          <w:fldChar w:fldCharType="separate"/>
        </w:r>
        <w:r w:rsidR="00426627">
          <w:rPr>
            <w:noProof/>
            <w:webHidden/>
          </w:rPr>
          <w:t>5</w:t>
        </w:r>
        <w:r w:rsidR="00426627">
          <w:rPr>
            <w:noProof/>
            <w:webHidden/>
          </w:rPr>
          <w:fldChar w:fldCharType="end"/>
        </w:r>
      </w:hyperlink>
    </w:p>
    <w:p w14:paraId="0FE134BD" w14:textId="77777777" w:rsidR="00426627" w:rsidRDefault="008F0466">
      <w:pPr>
        <w:pStyle w:val="TOC1"/>
        <w:tabs>
          <w:tab w:val="right" w:leader="dot" w:pos="9061"/>
        </w:tabs>
        <w:rPr>
          <w:rFonts w:eastAsiaTheme="minorEastAsia" w:cstheme="minorBidi"/>
          <w:b w:val="0"/>
          <w:bCs w:val="0"/>
          <w:caps w:val="0"/>
          <w:noProof/>
          <w:u w:val="none"/>
        </w:rPr>
      </w:pPr>
      <w:hyperlink w:anchor="_Toc521690353" w:history="1">
        <w:r w:rsidR="00426627" w:rsidRPr="00854175">
          <w:rPr>
            <w:rStyle w:val="Hyperlink"/>
            <w:rFonts w:eastAsiaTheme="majorEastAsia"/>
            <w:noProof/>
            <w:lang w:eastAsia="en-US"/>
          </w:rPr>
          <w:t>INTRODUCTION</w:t>
        </w:r>
        <w:r w:rsidR="00426627">
          <w:rPr>
            <w:noProof/>
            <w:webHidden/>
          </w:rPr>
          <w:tab/>
        </w:r>
        <w:r w:rsidR="00426627">
          <w:rPr>
            <w:noProof/>
            <w:webHidden/>
          </w:rPr>
          <w:fldChar w:fldCharType="begin"/>
        </w:r>
        <w:r w:rsidR="00426627">
          <w:rPr>
            <w:noProof/>
            <w:webHidden/>
          </w:rPr>
          <w:instrText xml:space="preserve"> PAGEREF _Toc521690353 \h </w:instrText>
        </w:r>
        <w:r w:rsidR="00426627">
          <w:rPr>
            <w:noProof/>
            <w:webHidden/>
          </w:rPr>
        </w:r>
        <w:r w:rsidR="00426627">
          <w:rPr>
            <w:noProof/>
            <w:webHidden/>
          </w:rPr>
          <w:fldChar w:fldCharType="separate"/>
        </w:r>
        <w:r w:rsidR="00426627">
          <w:rPr>
            <w:noProof/>
            <w:webHidden/>
          </w:rPr>
          <w:t>7</w:t>
        </w:r>
        <w:r w:rsidR="00426627">
          <w:rPr>
            <w:noProof/>
            <w:webHidden/>
          </w:rPr>
          <w:fldChar w:fldCharType="end"/>
        </w:r>
      </w:hyperlink>
    </w:p>
    <w:p w14:paraId="4DB0FDFE" w14:textId="77777777" w:rsidR="00426627" w:rsidRDefault="008F0466">
      <w:pPr>
        <w:pStyle w:val="TOC1"/>
        <w:tabs>
          <w:tab w:val="right" w:leader="dot" w:pos="9061"/>
        </w:tabs>
        <w:rPr>
          <w:rFonts w:eastAsiaTheme="minorEastAsia" w:cstheme="minorBidi"/>
          <w:b w:val="0"/>
          <w:bCs w:val="0"/>
          <w:caps w:val="0"/>
          <w:noProof/>
          <w:u w:val="none"/>
        </w:rPr>
      </w:pPr>
      <w:hyperlink w:anchor="_Toc521690354" w:history="1">
        <w:r w:rsidR="00426627" w:rsidRPr="00854175">
          <w:rPr>
            <w:rStyle w:val="Hyperlink"/>
            <w:rFonts w:eastAsiaTheme="majorEastAsia"/>
            <w:noProof/>
            <w:lang w:eastAsia="en-US"/>
          </w:rPr>
          <w:t>5.1 CADRE REGLEMENTAIRE</w:t>
        </w:r>
        <w:r w:rsidR="00426627">
          <w:rPr>
            <w:noProof/>
            <w:webHidden/>
          </w:rPr>
          <w:tab/>
        </w:r>
        <w:r w:rsidR="00426627">
          <w:rPr>
            <w:noProof/>
            <w:webHidden/>
          </w:rPr>
          <w:fldChar w:fldCharType="begin"/>
        </w:r>
        <w:r w:rsidR="00426627">
          <w:rPr>
            <w:noProof/>
            <w:webHidden/>
          </w:rPr>
          <w:instrText xml:space="preserve"> PAGEREF _Toc521690354 \h </w:instrText>
        </w:r>
        <w:r w:rsidR="00426627">
          <w:rPr>
            <w:noProof/>
            <w:webHidden/>
          </w:rPr>
        </w:r>
        <w:r w:rsidR="00426627">
          <w:rPr>
            <w:noProof/>
            <w:webHidden/>
          </w:rPr>
          <w:fldChar w:fldCharType="separate"/>
        </w:r>
        <w:r w:rsidR="00426627">
          <w:rPr>
            <w:noProof/>
            <w:webHidden/>
          </w:rPr>
          <w:t>9</w:t>
        </w:r>
        <w:r w:rsidR="00426627">
          <w:rPr>
            <w:noProof/>
            <w:webHidden/>
          </w:rPr>
          <w:fldChar w:fldCharType="end"/>
        </w:r>
      </w:hyperlink>
    </w:p>
    <w:p w14:paraId="1A0CD01E" w14:textId="77777777" w:rsidR="00426627" w:rsidRDefault="008F0466">
      <w:pPr>
        <w:pStyle w:val="TOC1"/>
        <w:tabs>
          <w:tab w:val="right" w:leader="dot" w:pos="9061"/>
        </w:tabs>
        <w:rPr>
          <w:rFonts w:eastAsiaTheme="minorEastAsia" w:cstheme="minorBidi"/>
          <w:b w:val="0"/>
          <w:bCs w:val="0"/>
          <w:caps w:val="0"/>
          <w:noProof/>
          <w:u w:val="none"/>
        </w:rPr>
      </w:pPr>
      <w:hyperlink w:anchor="_Toc521690355" w:history="1">
        <w:r w:rsidR="00426627" w:rsidRPr="00854175">
          <w:rPr>
            <w:rStyle w:val="Hyperlink"/>
            <w:rFonts w:eastAsiaTheme="majorEastAsia"/>
            <w:noProof/>
            <w:lang w:eastAsia="en-US"/>
          </w:rPr>
          <w:t>5.2 PRÉSENTATION DE LA PROCÉDURE</w:t>
        </w:r>
        <w:r w:rsidR="00426627">
          <w:rPr>
            <w:noProof/>
            <w:webHidden/>
          </w:rPr>
          <w:tab/>
        </w:r>
        <w:r w:rsidR="00426627">
          <w:rPr>
            <w:noProof/>
            <w:webHidden/>
          </w:rPr>
          <w:fldChar w:fldCharType="begin"/>
        </w:r>
        <w:r w:rsidR="00426627">
          <w:rPr>
            <w:noProof/>
            <w:webHidden/>
          </w:rPr>
          <w:instrText xml:space="preserve"> PAGEREF _Toc521690355 \h </w:instrText>
        </w:r>
        <w:r w:rsidR="00426627">
          <w:rPr>
            <w:noProof/>
            <w:webHidden/>
          </w:rPr>
        </w:r>
        <w:r w:rsidR="00426627">
          <w:rPr>
            <w:noProof/>
            <w:webHidden/>
          </w:rPr>
          <w:fldChar w:fldCharType="separate"/>
        </w:r>
        <w:r w:rsidR="00426627">
          <w:rPr>
            <w:noProof/>
            <w:webHidden/>
          </w:rPr>
          <w:t>10</w:t>
        </w:r>
        <w:r w:rsidR="00426627">
          <w:rPr>
            <w:noProof/>
            <w:webHidden/>
          </w:rPr>
          <w:fldChar w:fldCharType="end"/>
        </w:r>
      </w:hyperlink>
    </w:p>
    <w:p w14:paraId="7898D660" w14:textId="77777777" w:rsidR="00426627" w:rsidRDefault="008F0466">
      <w:pPr>
        <w:pStyle w:val="TOC1"/>
        <w:tabs>
          <w:tab w:val="right" w:leader="dot" w:pos="9061"/>
        </w:tabs>
        <w:rPr>
          <w:rFonts w:eastAsiaTheme="minorEastAsia" w:cstheme="minorBidi"/>
          <w:b w:val="0"/>
          <w:bCs w:val="0"/>
          <w:caps w:val="0"/>
          <w:noProof/>
          <w:u w:val="none"/>
        </w:rPr>
      </w:pPr>
      <w:hyperlink w:anchor="_Toc521690356" w:history="1">
        <w:r w:rsidR="00426627" w:rsidRPr="00854175">
          <w:rPr>
            <w:rStyle w:val="Hyperlink"/>
            <w:rFonts w:eastAsiaTheme="majorEastAsia"/>
            <w:noProof/>
            <w:lang w:eastAsia="en-US"/>
          </w:rPr>
          <w:t>5.3 PROGRAMMATION DES MARCHES</w:t>
        </w:r>
        <w:r w:rsidR="00426627">
          <w:rPr>
            <w:noProof/>
            <w:webHidden/>
          </w:rPr>
          <w:tab/>
        </w:r>
        <w:r w:rsidR="00426627">
          <w:rPr>
            <w:noProof/>
            <w:webHidden/>
          </w:rPr>
          <w:fldChar w:fldCharType="begin"/>
        </w:r>
        <w:r w:rsidR="00426627">
          <w:rPr>
            <w:noProof/>
            <w:webHidden/>
          </w:rPr>
          <w:instrText xml:space="preserve"> PAGEREF _Toc521690356 \h </w:instrText>
        </w:r>
        <w:r w:rsidR="00426627">
          <w:rPr>
            <w:noProof/>
            <w:webHidden/>
          </w:rPr>
        </w:r>
        <w:r w:rsidR="00426627">
          <w:rPr>
            <w:noProof/>
            <w:webHidden/>
          </w:rPr>
          <w:fldChar w:fldCharType="separate"/>
        </w:r>
        <w:r w:rsidR="00426627">
          <w:rPr>
            <w:noProof/>
            <w:webHidden/>
          </w:rPr>
          <w:t>10</w:t>
        </w:r>
        <w:r w:rsidR="00426627">
          <w:rPr>
            <w:noProof/>
            <w:webHidden/>
          </w:rPr>
          <w:fldChar w:fldCharType="end"/>
        </w:r>
      </w:hyperlink>
    </w:p>
    <w:p w14:paraId="1A652C05" w14:textId="77777777" w:rsidR="00426627" w:rsidRDefault="008F0466">
      <w:pPr>
        <w:pStyle w:val="TOC1"/>
        <w:tabs>
          <w:tab w:val="right" w:leader="dot" w:pos="9061"/>
        </w:tabs>
        <w:rPr>
          <w:rFonts w:eastAsiaTheme="minorEastAsia" w:cstheme="minorBidi"/>
          <w:b w:val="0"/>
          <w:bCs w:val="0"/>
          <w:caps w:val="0"/>
          <w:noProof/>
          <w:u w:val="none"/>
        </w:rPr>
      </w:pPr>
      <w:hyperlink w:anchor="_Toc521690357" w:history="1">
        <w:r w:rsidR="00426627" w:rsidRPr="00854175">
          <w:rPr>
            <w:rStyle w:val="Hyperlink"/>
            <w:rFonts w:eastAsiaTheme="majorEastAsia"/>
            <w:noProof/>
            <w:lang w:eastAsia="en-US"/>
          </w:rPr>
          <w:t>5.4 PRÉPARATION DES DOSSIERS DE CONSULTATION</w:t>
        </w:r>
        <w:r w:rsidR="00426627">
          <w:rPr>
            <w:noProof/>
            <w:webHidden/>
          </w:rPr>
          <w:tab/>
        </w:r>
        <w:r w:rsidR="00426627">
          <w:rPr>
            <w:noProof/>
            <w:webHidden/>
          </w:rPr>
          <w:fldChar w:fldCharType="begin"/>
        </w:r>
        <w:r w:rsidR="00426627">
          <w:rPr>
            <w:noProof/>
            <w:webHidden/>
          </w:rPr>
          <w:instrText xml:space="preserve"> PAGEREF _Toc521690357 \h </w:instrText>
        </w:r>
        <w:r w:rsidR="00426627">
          <w:rPr>
            <w:noProof/>
            <w:webHidden/>
          </w:rPr>
        </w:r>
        <w:r w:rsidR="00426627">
          <w:rPr>
            <w:noProof/>
            <w:webHidden/>
          </w:rPr>
          <w:fldChar w:fldCharType="separate"/>
        </w:r>
        <w:r w:rsidR="00426627">
          <w:rPr>
            <w:noProof/>
            <w:webHidden/>
          </w:rPr>
          <w:t>11</w:t>
        </w:r>
        <w:r w:rsidR="00426627">
          <w:rPr>
            <w:noProof/>
            <w:webHidden/>
          </w:rPr>
          <w:fldChar w:fldCharType="end"/>
        </w:r>
      </w:hyperlink>
    </w:p>
    <w:p w14:paraId="36567B22" w14:textId="77777777" w:rsidR="00426627" w:rsidRDefault="008F0466">
      <w:pPr>
        <w:pStyle w:val="TOC1"/>
        <w:tabs>
          <w:tab w:val="right" w:leader="dot" w:pos="9061"/>
        </w:tabs>
        <w:rPr>
          <w:rFonts w:eastAsiaTheme="minorEastAsia" w:cstheme="minorBidi"/>
          <w:b w:val="0"/>
          <w:bCs w:val="0"/>
          <w:caps w:val="0"/>
          <w:noProof/>
          <w:u w:val="none"/>
        </w:rPr>
      </w:pPr>
      <w:hyperlink w:anchor="_Toc521690358" w:history="1">
        <w:r w:rsidR="00426627" w:rsidRPr="00854175">
          <w:rPr>
            <w:rStyle w:val="Hyperlink"/>
            <w:rFonts w:eastAsiaTheme="majorEastAsia"/>
            <w:noProof/>
            <w:lang w:eastAsia="en-US"/>
          </w:rPr>
          <w:t>5.5 RESPONSABILITÉ GÉNÉRALE</w:t>
        </w:r>
        <w:r w:rsidR="00426627">
          <w:rPr>
            <w:noProof/>
            <w:webHidden/>
          </w:rPr>
          <w:tab/>
        </w:r>
        <w:r w:rsidR="00426627">
          <w:rPr>
            <w:noProof/>
            <w:webHidden/>
          </w:rPr>
          <w:fldChar w:fldCharType="begin"/>
        </w:r>
        <w:r w:rsidR="00426627">
          <w:rPr>
            <w:noProof/>
            <w:webHidden/>
          </w:rPr>
          <w:instrText xml:space="preserve"> PAGEREF _Toc521690358 \h </w:instrText>
        </w:r>
        <w:r w:rsidR="00426627">
          <w:rPr>
            <w:noProof/>
            <w:webHidden/>
          </w:rPr>
        </w:r>
        <w:r w:rsidR="00426627">
          <w:rPr>
            <w:noProof/>
            <w:webHidden/>
          </w:rPr>
          <w:fldChar w:fldCharType="separate"/>
        </w:r>
        <w:r w:rsidR="00426627">
          <w:rPr>
            <w:noProof/>
            <w:webHidden/>
          </w:rPr>
          <w:t>11</w:t>
        </w:r>
        <w:r w:rsidR="00426627">
          <w:rPr>
            <w:noProof/>
            <w:webHidden/>
          </w:rPr>
          <w:fldChar w:fldCharType="end"/>
        </w:r>
      </w:hyperlink>
    </w:p>
    <w:p w14:paraId="2EBE8D7C" w14:textId="77777777" w:rsidR="00426627" w:rsidRDefault="008F0466">
      <w:pPr>
        <w:pStyle w:val="TOC1"/>
        <w:tabs>
          <w:tab w:val="right" w:leader="dot" w:pos="9061"/>
        </w:tabs>
        <w:rPr>
          <w:rFonts w:eastAsiaTheme="minorEastAsia" w:cstheme="minorBidi"/>
          <w:b w:val="0"/>
          <w:bCs w:val="0"/>
          <w:caps w:val="0"/>
          <w:noProof/>
          <w:u w:val="none"/>
        </w:rPr>
      </w:pPr>
      <w:hyperlink w:anchor="_Toc521690359" w:history="1">
        <w:r w:rsidR="00426627" w:rsidRPr="00854175">
          <w:rPr>
            <w:rStyle w:val="Hyperlink"/>
            <w:rFonts w:eastAsiaTheme="majorEastAsia"/>
            <w:noProof/>
            <w:lang w:eastAsia="en-US"/>
          </w:rPr>
          <w:t>5.6 ORGANES DE GESTION ET DE PASSATION DES MARCHES PUBLICS ET DELEGATION DE SERVICE PUBLIC</w:t>
        </w:r>
        <w:r w:rsidR="00426627">
          <w:rPr>
            <w:noProof/>
            <w:webHidden/>
          </w:rPr>
          <w:tab/>
        </w:r>
        <w:r w:rsidR="00426627">
          <w:rPr>
            <w:noProof/>
            <w:webHidden/>
          </w:rPr>
          <w:fldChar w:fldCharType="begin"/>
        </w:r>
        <w:r w:rsidR="00426627">
          <w:rPr>
            <w:noProof/>
            <w:webHidden/>
          </w:rPr>
          <w:instrText xml:space="preserve"> PAGEREF _Toc521690359 \h </w:instrText>
        </w:r>
        <w:r w:rsidR="00426627">
          <w:rPr>
            <w:noProof/>
            <w:webHidden/>
          </w:rPr>
        </w:r>
        <w:r w:rsidR="00426627">
          <w:rPr>
            <w:noProof/>
            <w:webHidden/>
          </w:rPr>
          <w:fldChar w:fldCharType="separate"/>
        </w:r>
        <w:r w:rsidR="00426627">
          <w:rPr>
            <w:noProof/>
            <w:webHidden/>
          </w:rPr>
          <w:t>12</w:t>
        </w:r>
        <w:r w:rsidR="00426627">
          <w:rPr>
            <w:noProof/>
            <w:webHidden/>
          </w:rPr>
          <w:fldChar w:fldCharType="end"/>
        </w:r>
      </w:hyperlink>
    </w:p>
    <w:p w14:paraId="5F46A87C" w14:textId="77777777" w:rsidR="00426627" w:rsidRDefault="008F0466">
      <w:pPr>
        <w:pStyle w:val="TOC2"/>
        <w:tabs>
          <w:tab w:val="right" w:leader="dot" w:pos="9061"/>
        </w:tabs>
        <w:rPr>
          <w:rFonts w:eastAsiaTheme="minorEastAsia" w:cstheme="minorBidi"/>
          <w:b w:val="0"/>
          <w:bCs w:val="0"/>
          <w:smallCaps w:val="0"/>
          <w:noProof/>
        </w:rPr>
      </w:pPr>
      <w:hyperlink w:anchor="_Toc521690360" w:history="1">
        <w:r w:rsidR="00426627" w:rsidRPr="00854175">
          <w:rPr>
            <w:rStyle w:val="Hyperlink"/>
            <w:rFonts w:ascii="Calibri Light" w:hAnsi="Calibri Light"/>
            <w:iCs/>
            <w:noProof/>
            <w:lang w:eastAsia="en-US"/>
          </w:rPr>
          <w:t>5.6.1 PERSONNE RESPONSABLE DES MARCHES PUBLICS (PRMP)</w:t>
        </w:r>
        <w:r w:rsidR="00426627">
          <w:rPr>
            <w:noProof/>
            <w:webHidden/>
          </w:rPr>
          <w:tab/>
        </w:r>
        <w:r w:rsidR="00426627">
          <w:rPr>
            <w:noProof/>
            <w:webHidden/>
          </w:rPr>
          <w:fldChar w:fldCharType="begin"/>
        </w:r>
        <w:r w:rsidR="00426627">
          <w:rPr>
            <w:noProof/>
            <w:webHidden/>
          </w:rPr>
          <w:instrText xml:space="preserve"> PAGEREF _Toc521690360 \h </w:instrText>
        </w:r>
        <w:r w:rsidR="00426627">
          <w:rPr>
            <w:noProof/>
            <w:webHidden/>
          </w:rPr>
        </w:r>
        <w:r w:rsidR="00426627">
          <w:rPr>
            <w:noProof/>
            <w:webHidden/>
          </w:rPr>
          <w:fldChar w:fldCharType="separate"/>
        </w:r>
        <w:r w:rsidR="00426627">
          <w:rPr>
            <w:noProof/>
            <w:webHidden/>
          </w:rPr>
          <w:t>12</w:t>
        </w:r>
        <w:r w:rsidR="00426627">
          <w:rPr>
            <w:noProof/>
            <w:webHidden/>
          </w:rPr>
          <w:fldChar w:fldCharType="end"/>
        </w:r>
      </w:hyperlink>
    </w:p>
    <w:p w14:paraId="34BA801A" w14:textId="77777777" w:rsidR="00426627" w:rsidRDefault="008F0466">
      <w:pPr>
        <w:pStyle w:val="TOC2"/>
        <w:tabs>
          <w:tab w:val="right" w:leader="dot" w:pos="9061"/>
        </w:tabs>
        <w:rPr>
          <w:rFonts w:eastAsiaTheme="minorEastAsia" w:cstheme="minorBidi"/>
          <w:b w:val="0"/>
          <w:bCs w:val="0"/>
          <w:smallCaps w:val="0"/>
          <w:noProof/>
        </w:rPr>
      </w:pPr>
      <w:hyperlink w:anchor="_Toc521690361" w:history="1">
        <w:r w:rsidR="00426627" w:rsidRPr="00854175">
          <w:rPr>
            <w:rStyle w:val="Hyperlink"/>
            <w:rFonts w:ascii="Calibri Light" w:hAnsi="Calibri Light"/>
            <w:noProof/>
            <w:lang w:eastAsia="en-US"/>
          </w:rPr>
          <w:t>5.6.2 LA DIRECTION NATIONALE DES MARCHES PUBLICS(DNMP).</w:t>
        </w:r>
        <w:r w:rsidR="00426627">
          <w:rPr>
            <w:noProof/>
            <w:webHidden/>
          </w:rPr>
          <w:tab/>
        </w:r>
        <w:r w:rsidR="00426627">
          <w:rPr>
            <w:noProof/>
            <w:webHidden/>
          </w:rPr>
          <w:fldChar w:fldCharType="begin"/>
        </w:r>
        <w:r w:rsidR="00426627">
          <w:rPr>
            <w:noProof/>
            <w:webHidden/>
          </w:rPr>
          <w:instrText xml:space="preserve"> PAGEREF _Toc521690361 \h </w:instrText>
        </w:r>
        <w:r w:rsidR="00426627">
          <w:rPr>
            <w:noProof/>
            <w:webHidden/>
          </w:rPr>
        </w:r>
        <w:r w:rsidR="00426627">
          <w:rPr>
            <w:noProof/>
            <w:webHidden/>
          </w:rPr>
          <w:fldChar w:fldCharType="separate"/>
        </w:r>
        <w:r w:rsidR="00426627">
          <w:rPr>
            <w:noProof/>
            <w:webHidden/>
          </w:rPr>
          <w:t>14</w:t>
        </w:r>
        <w:r w:rsidR="00426627">
          <w:rPr>
            <w:noProof/>
            <w:webHidden/>
          </w:rPr>
          <w:fldChar w:fldCharType="end"/>
        </w:r>
      </w:hyperlink>
    </w:p>
    <w:p w14:paraId="71D1443A" w14:textId="77777777" w:rsidR="00426627" w:rsidRDefault="008F0466">
      <w:pPr>
        <w:pStyle w:val="TOC2"/>
        <w:tabs>
          <w:tab w:val="right" w:leader="dot" w:pos="9061"/>
        </w:tabs>
        <w:rPr>
          <w:rFonts w:eastAsiaTheme="minorEastAsia" w:cstheme="minorBidi"/>
          <w:b w:val="0"/>
          <w:bCs w:val="0"/>
          <w:smallCaps w:val="0"/>
          <w:noProof/>
        </w:rPr>
      </w:pPr>
      <w:hyperlink w:anchor="_Toc521690362" w:history="1">
        <w:r w:rsidR="00426627" w:rsidRPr="00854175">
          <w:rPr>
            <w:rStyle w:val="Hyperlink"/>
            <w:rFonts w:ascii="Calibri Light" w:hAnsi="Calibri Light"/>
            <w:noProof/>
            <w:lang w:eastAsia="en-US"/>
          </w:rPr>
          <w:t>5.6.3 L’ADMINISTRATION ET CONTROLE DES GRANDS PROJETS ET DES MARCHES PUBLICS</w:t>
        </w:r>
        <w:r w:rsidR="00426627" w:rsidRPr="00854175">
          <w:rPr>
            <w:rStyle w:val="Hyperlink"/>
            <w:rFonts w:ascii="Calibri Light" w:hAnsi="Calibri Light"/>
            <w:iCs/>
            <w:noProof/>
            <w:lang w:eastAsia="en-US"/>
          </w:rPr>
          <w:t xml:space="preserve"> (ACGPMP)</w:t>
        </w:r>
        <w:r w:rsidR="00426627">
          <w:rPr>
            <w:noProof/>
            <w:webHidden/>
          </w:rPr>
          <w:tab/>
        </w:r>
        <w:r w:rsidR="00426627">
          <w:rPr>
            <w:noProof/>
            <w:webHidden/>
          </w:rPr>
          <w:fldChar w:fldCharType="begin"/>
        </w:r>
        <w:r w:rsidR="00426627">
          <w:rPr>
            <w:noProof/>
            <w:webHidden/>
          </w:rPr>
          <w:instrText xml:space="preserve"> PAGEREF _Toc521690362 \h </w:instrText>
        </w:r>
        <w:r w:rsidR="00426627">
          <w:rPr>
            <w:noProof/>
            <w:webHidden/>
          </w:rPr>
        </w:r>
        <w:r w:rsidR="00426627">
          <w:rPr>
            <w:noProof/>
            <w:webHidden/>
          </w:rPr>
          <w:fldChar w:fldCharType="separate"/>
        </w:r>
        <w:r w:rsidR="00426627">
          <w:rPr>
            <w:noProof/>
            <w:webHidden/>
          </w:rPr>
          <w:t>17</w:t>
        </w:r>
        <w:r w:rsidR="00426627">
          <w:rPr>
            <w:noProof/>
            <w:webHidden/>
          </w:rPr>
          <w:fldChar w:fldCharType="end"/>
        </w:r>
      </w:hyperlink>
    </w:p>
    <w:p w14:paraId="04335CA9" w14:textId="77777777" w:rsidR="00426627" w:rsidRDefault="008F0466">
      <w:pPr>
        <w:pStyle w:val="TOC2"/>
        <w:tabs>
          <w:tab w:val="right" w:leader="dot" w:pos="9061"/>
        </w:tabs>
        <w:rPr>
          <w:rFonts w:eastAsiaTheme="minorEastAsia" w:cstheme="minorBidi"/>
          <w:b w:val="0"/>
          <w:bCs w:val="0"/>
          <w:smallCaps w:val="0"/>
          <w:noProof/>
        </w:rPr>
      </w:pPr>
      <w:hyperlink w:anchor="_Toc521690363" w:history="1">
        <w:r w:rsidR="00426627" w:rsidRPr="00854175">
          <w:rPr>
            <w:rStyle w:val="Hyperlink"/>
            <w:rFonts w:ascii="Calibri Light" w:hAnsi="Calibri Light"/>
            <w:noProof/>
            <w:lang w:eastAsia="en-US"/>
          </w:rPr>
          <w:t>5.6.4 L’AUTORITE DE REGULATION DES MARCHES PUBLICS (ARMP)</w:t>
        </w:r>
        <w:r w:rsidR="00426627">
          <w:rPr>
            <w:noProof/>
            <w:webHidden/>
          </w:rPr>
          <w:tab/>
        </w:r>
        <w:r w:rsidR="00426627">
          <w:rPr>
            <w:noProof/>
            <w:webHidden/>
          </w:rPr>
          <w:fldChar w:fldCharType="begin"/>
        </w:r>
        <w:r w:rsidR="00426627">
          <w:rPr>
            <w:noProof/>
            <w:webHidden/>
          </w:rPr>
          <w:instrText xml:space="preserve"> PAGEREF _Toc521690363 \h </w:instrText>
        </w:r>
        <w:r w:rsidR="00426627">
          <w:rPr>
            <w:noProof/>
            <w:webHidden/>
          </w:rPr>
        </w:r>
        <w:r w:rsidR="00426627">
          <w:rPr>
            <w:noProof/>
            <w:webHidden/>
          </w:rPr>
          <w:fldChar w:fldCharType="separate"/>
        </w:r>
        <w:r w:rsidR="00426627">
          <w:rPr>
            <w:noProof/>
            <w:webHidden/>
          </w:rPr>
          <w:t>20</w:t>
        </w:r>
        <w:r w:rsidR="00426627">
          <w:rPr>
            <w:noProof/>
            <w:webHidden/>
          </w:rPr>
          <w:fldChar w:fldCharType="end"/>
        </w:r>
      </w:hyperlink>
    </w:p>
    <w:p w14:paraId="41766EF9" w14:textId="77777777" w:rsidR="00426627" w:rsidRDefault="008F0466">
      <w:pPr>
        <w:pStyle w:val="TOC2"/>
        <w:tabs>
          <w:tab w:val="right" w:leader="dot" w:pos="9061"/>
        </w:tabs>
        <w:rPr>
          <w:rFonts w:eastAsiaTheme="minorEastAsia" w:cstheme="minorBidi"/>
          <w:b w:val="0"/>
          <w:bCs w:val="0"/>
          <w:smallCaps w:val="0"/>
          <w:noProof/>
        </w:rPr>
      </w:pPr>
      <w:hyperlink w:anchor="_Toc521690364" w:history="1">
        <w:r w:rsidR="00426627" w:rsidRPr="00854175">
          <w:rPr>
            <w:rStyle w:val="Hyperlink"/>
            <w:rFonts w:ascii="Calibri Light" w:hAnsi="Calibri Light"/>
            <w:noProof/>
            <w:lang w:eastAsia="en-US"/>
          </w:rPr>
          <w:t>5.6.5 DIAGRAMME SUR LES FONCTIONS DE PASSATION</w:t>
        </w:r>
        <w:r w:rsidR="00426627">
          <w:rPr>
            <w:noProof/>
            <w:webHidden/>
          </w:rPr>
          <w:tab/>
        </w:r>
        <w:r w:rsidR="00426627">
          <w:rPr>
            <w:noProof/>
            <w:webHidden/>
          </w:rPr>
          <w:fldChar w:fldCharType="begin"/>
        </w:r>
        <w:r w:rsidR="00426627">
          <w:rPr>
            <w:noProof/>
            <w:webHidden/>
          </w:rPr>
          <w:instrText xml:space="preserve"> PAGEREF _Toc521690364 \h </w:instrText>
        </w:r>
        <w:r w:rsidR="00426627">
          <w:rPr>
            <w:noProof/>
            <w:webHidden/>
          </w:rPr>
        </w:r>
        <w:r w:rsidR="00426627">
          <w:rPr>
            <w:noProof/>
            <w:webHidden/>
          </w:rPr>
          <w:fldChar w:fldCharType="separate"/>
        </w:r>
        <w:r w:rsidR="00426627">
          <w:rPr>
            <w:noProof/>
            <w:webHidden/>
          </w:rPr>
          <w:t>23</w:t>
        </w:r>
        <w:r w:rsidR="00426627">
          <w:rPr>
            <w:noProof/>
            <w:webHidden/>
          </w:rPr>
          <w:fldChar w:fldCharType="end"/>
        </w:r>
      </w:hyperlink>
    </w:p>
    <w:p w14:paraId="778C2D68" w14:textId="77777777" w:rsidR="00426627" w:rsidRDefault="008F0466">
      <w:pPr>
        <w:pStyle w:val="TOC1"/>
        <w:tabs>
          <w:tab w:val="right" w:leader="dot" w:pos="9061"/>
        </w:tabs>
        <w:rPr>
          <w:rFonts w:eastAsiaTheme="minorEastAsia" w:cstheme="minorBidi"/>
          <w:b w:val="0"/>
          <w:bCs w:val="0"/>
          <w:caps w:val="0"/>
          <w:noProof/>
          <w:u w:val="none"/>
        </w:rPr>
      </w:pPr>
      <w:hyperlink w:anchor="_Toc521690365" w:history="1">
        <w:r w:rsidR="00426627" w:rsidRPr="00854175">
          <w:rPr>
            <w:rStyle w:val="Hyperlink"/>
            <w:rFonts w:eastAsiaTheme="majorEastAsia"/>
            <w:noProof/>
            <w:lang w:eastAsia="en-US"/>
          </w:rPr>
          <w:t>5.7 PRÉPARATION DES DOSSIERS DE CONSULTATION</w:t>
        </w:r>
        <w:r w:rsidR="00426627">
          <w:rPr>
            <w:noProof/>
            <w:webHidden/>
          </w:rPr>
          <w:tab/>
        </w:r>
        <w:r w:rsidR="00426627">
          <w:rPr>
            <w:noProof/>
            <w:webHidden/>
          </w:rPr>
          <w:fldChar w:fldCharType="begin"/>
        </w:r>
        <w:r w:rsidR="00426627">
          <w:rPr>
            <w:noProof/>
            <w:webHidden/>
          </w:rPr>
          <w:instrText xml:space="preserve"> PAGEREF _Toc521690365 \h </w:instrText>
        </w:r>
        <w:r w:rsidR="00426627">
          <w:rPr>
            <w:noProof/>
            <w:webHidden/>
          </w:rPr>
        </w:r>
        <w:r w:rsidR="00426627">
          <w:rPr>
            <w:noProof/>
            <w:webHidden/>
          </w:rPr>
          <w:fldChar w:fldCharType="separate"/>
        </w:r>
        <w:r w:rsidR="00426627">
          <w:rPr>
            <w:noProof/>
            <w:webHidden/>
          </w:rPr>
          <w:t>25</w:t>
        </w:r>
        <w:r w:rsidR="00426627">
          <w:rPr>
            <w:noProof/>
            <w:webHidden/>
          </w:rPr>
          <w:fldChar w:fldCharType="end"/>
        </w:r>
      </w:hyperlink>
    </w:p>
    <w:p w14:paraId="57B6DEA6" w14:textId="77777777" w:rsidR="00426627" w:rsidRDefault="008F0466">
      <w:pPr>
        <w:pStyle w:val="TOC1"/>
        <w:tabs>
          <w:tab w:val="right" w:leader="dot" w:pos="9061"/>
        </w:tabs>
        <w:rPr>
          <w:rFonts w:eastAsiaTheme="minorEastAsia" w:cstheme="minorBidi"/>
          <w:b w:val="0"/>
          <w:bCs w:val="0"/>
          <w:caps w:val="0"/>
          <w:noProof/>
          <w:u w:val="none"/>
        </w:rPr>
      </w:pPr>
      <w:hyperlink w:anchor="_Toc521690366" w:history="1">
        <w:r w:rsidR="00426627" w:rsidRPr="00854175">
          <w:rPr>
            <w:rStyle w:val="Hyperlink"/>
            <w:rFonts w:eastAsiaTheme="majorEastAsia"/>
            <w:noProof/>
            <w:lang w:eastAsia="en-US"/>
          </w:rPr>
          <w:t>5.8 LES TYPES DE MARCHES ET MODES DE PASSATION</w:t>
        </w:r>
        <w:r w:rsidR="00426627">
          <w:rPr>
            <w:noProof/>
            <w:webHidden/>
          </w:rPr>
          <w:tab/>
        </w:r>
        <w:r w:rsidR="00426627">
          <w:rPr>
            <w:noProof/>
            <w:webHidden/>
          </w:rPr>
          <w:fldChar w:fldCharType="begin"/>
        </w:r>
        <w:r w:rsidR="00426627">
          <w:rPr>
            <w:noProof/>
            <w:webHidden/>
          </w:rPr>
          <w:instrText xml:space="preserve"> PAGEREF _Toc521690366 \h </w:instrText>
        </w:r>
        <w:r w:rsidR="00426627">
          <w:rPr>
            <w:noProof/>
            <w:webHidden/>
          </w:rPr>
        </w:r>
        <w:r w:rsidR="00426627">
          <w:rPr>
            <w:noProof/>
            <w:webHidden/>
          </w:rPr>
          <w:fldChar w:fldCharType="separate"/>
        </w:r>
        <w:r w:rsidR="00426627">
          <w:rPr>
            <w:noProof/>
            <w:webHidden/>
          </w:rPr>
          <w:t>25</w:t>
        </w:r>
        <w:r w:rsidR="00426627">
          <w:rPr>
            <w:noProof/>
            <w:webHidden/>
          </w:rPr>
          <w:fldChar w:fldCharType="end"/>
        </w:r>
      </w:hyperlink>
    </w:p>
    <w:p w14:paraId="1D88677D" w14:textId="77777777" w:rsidR="00426627" w:rsidRDefault="008F0466">
      <w:pPr>
        <w:pStyle w:val="TOC1"/>
        <w:tabs>
          <w:tab w:val="right" w:leader="dot" w:pos="9061"/>
        </w:tabs>
        <w:rPr>
          <w:rFonts w:eastAsiaTheme="minorEastAsia" w:cstheme="minorBidi"/>
          <w:b w:val="0"/>
          <w:bCs w:val="0"/>
          <w:caps w:val="0"/>
          <w:noProof/>
          <w:u w:val="none"/>
        </w:rPr>
      </w:pPr>
      <w:hyperlink w:anchor="_Toc521690367" w:history="1">
        <w:r w:rsidR="00426627" w:rsidRPr="00854175">
          <w:rPr>
            <w:rStyle w:val="Hyperlink"/>
            <w:rFonts w:eastAsiaTheme="majorEastAsia"/>
            <w:noProof/>
            <w:lang w:eastAsia="en-US"/>
          </w:rPr>
          <w:t>5.9 PRINCIPES DE BASE EN MATIERE D’ACQUISITION</w:t>
        </w:r>
        <w:r w:rsidR="00426627">
          <w:rPr>
            <w:noProof/>
            <w:webHidden/>
          </w:rPr>
          <w:tab/>
        </w:r>
        <w:r w:rsidR="00426627">
          <w:rPr>
            <w:noProof/>
            <w:webHidden/>
          </w:rPr>
          <w:fldChar w:fldCharType="begin"/>
        </w:r>
        <w:r w:rsidR="00426627">
          <w:rPr>
            <w:noProof/>
            <w:webHidden/>
          </w:rPr>
          <w:instrText xml:space="preserve"> PAGEREF _Toc521690367 \h </w:instrText>
        </w:r>
        <w:r w:rsidR="00426627">
          <w:rPr>
            <w:noProof/>
            <w:webHidden/>
          </w:rPr>
        </w:r>
        <w:r w:rsidR="00426627">
          <w:rPr>
            <w:noProof/>
            <w:webHidden/>
          </w:rPr>
          <w:fldChar w:fldCharType="separate"/>
        </w:r>
        <w:r w:rsidR="00426627">
          <w:rPr>
            <w:noProof/>
            <w:webHidden/>
          </w:rPr>
          <w:t>27</w:t>
        </w:r>
        <w:r w:rsidR="00426627">
          <w:rPr>
            <w:noProof/>
            <w:webHidden/>
          </w:rPr>
          <w:fldChar w:fldCharType="end"/>
        </w:r>
      </w:hyperlink>
    </w:p>
    <w:p w14:paraId="14F6F071" w14:textId="77777777" w:rsidR="00426627" w:rsidRDefault="008F0466">
      <w:pPr>
        <w:pStyle w:val="TOC2"/>
        <w:tabs>
          <w:tab w:val="right" w:leader="dot" w:pos="9061"/>
        </w:tabs>
        <w:rPr>
          <w:rFonts w:eastAsiaTheme="minorEastAsia" w:cstheme="minorBidi"/>
          <w:b w:val="0"/>
          <w:bCs w:val="0"/>
          <w:smallCaps w:val="0"/>
          <w:noProof/>
        </w:rPr>
      </w:pPr>
      <w:hyperlink w:anchor="_Toc521690368" w:history="1">
        <w:r w:rsidR="00426627" w:rsidRPr="00854175">
          <w:rPr>
            <w:rStyle w:val="Hyperlink"/>
            <w:rFonts w:ascii="Calibri Light" w:hAnsi="Calibri Light"/>
            <w:noProof/>
            <w:lang w:eastAsia="en-US"/>
          </w:rPr>
          <w:t>5.9.1 L’EFFICACITE ET L’ECONOMIE DES PROCESSUS D’ACQUISITION</w:t>
        </w:r>
        <w:r w:rsidR="00426627">
          <w:rPr>
            <w:noProof/>
            <w:webHidden/>
          </w:rPr>
          <w:tab/>
        </w:r>
        <w:r w:rsidR="00426627">
          <w:rPr>
            <w:noProof/>
            <w:webHidden/>
          </w:rPr>
          <w:fldChar w:fldCharType="begin"/>
        </w:r>
        <w:r w:rsidR="00426627">
          <w:rPr>
            <w:noProof/>
            <w:webHidden/>
          </w:rPr>
          <w:instrText xml:space="preserve"> PAGEREF _Toc521690368 \h </w:instrText>
        </w:r>
        <w:r w:rsidR="00426627">
          <w:rPr>
            <w:noProof/>
            <w:webHidden/>
          </w:rPr>
        </w:r>
        <w:r w:rsidR="00426627">
          <w:rPr>
            <w:noProof/>
            <w:webHidden/>
          </w:rPr>
          <w:fldChar w:fldCharType="separate"/>
        </w:r>
        <w:r w:rsidR="00426627">
          <w:rPr>
            <w:noProof/>
            <w:webHidden/>
          </w:rPr>
          <w:t>27</w:t>
        </w:r>
        <w:r w:rsidR="00426627">
          <w:rPr>
            <w:noProof/>
            <w:webHidden/>
          </w:rPr>
          <w:fldChar w:fldCharType="end"/>
        </w:r>
      </w:hyperlink>
    </w:p>
    <w:p w14:paraId="6072E435" w14:textId="77777777" w:rsidR="00426627" w:rsidRDefault="008F0466">
      <w:pPr>
        <w:pStyle w:val="TOC2"/>
        <w:tabs>
          <w:tab w:val="right" w:leader="dot" w:pos="9061"/>
        </w:tabs>
        <w:rPr>
          <w:rFonts w:eastAsiaTheme="minorEastAsia" w:cstheme="minorBidi"/>
          <w:b w:val="0"/>
          <w:bCs w:val="0"/>
          <w:smallCaps w:val="0"/>
          <w:noProof/>
        </w:rPr>
      </w:pPr>
      <w:hyperlink w:anchor="_Toc521690369" w:history="1">
        <w:r w:rsidR="00426627" w:rsidRPr="00854175">
          <w:rPr>
            <w:rStyle w:val="Hyperlink"/>
            <w:rFonts w:ascii="Calibri Light" w:hAnsi="Calibri Light"/>
            <w:noProof/>
            <w:lang w:eastAsia="en-US"/>
          </w:rPr>
          <w:t>5.9.2 LE LIBRE ACCÈS À LA COMMANDE</w:t>
        </w:r>
        <w:r w:rsidR="00426627">
          <w:rPr>
            <w:noProof/>
            <w:webHidden/>
          </w:rPr>
          <w:tab/>
        </w:r>
        <w:r w:rsidR="00426627">
          <w:rPr>
            <w:noProof/>
            <w:webHidden/>
          </w:rPr>
          <w:fldChar w:fldCharType="begin"/>
        </w:r>
        <w:r w:rsidR="00426627">
          <w:rPr>
            <w:noProof/>
            <w:webHidden/>
          </w:rPr>
          <w:instrText xml:space="preserve"> PAGEREF _Toc521690369 \h </w:instrText>
        </w:r>
        <w:r w:rsidR="00426627">
          <w:rPr>
            <w:noProof/>
            <w:webHidden/>
          </w:rPr>
        </w:r>
        <w:r w:rsidR="00426627">
          <w:rPr>
            <w:noProof/>
            <w:webHidden/>
          </w:rPr>
          <w:fldChar w:fldCharType="separate"/>
        </w:r>
        <w:r w:rsidR="00426627">
          <w:rPr>
            <w:noProof/>
            <w:webHidden/>
          </w:rPr>
          <w:t>28</w:t>
        </w:r>
        <w:r w:rsidR="00426627">
          <w:rPr>
            <w:noProof/>
            <w:webHidden/>
          </w:rPr>
          <w:fldChar w:fldCharType="end"/>
        </w:r>
      </w:hyperlink>
    </w:p>
    <w:p w14:paraId="32A9B832" w14:textId="77777777" w:rsidR="00426627" w:rsidRDefault="008F0466">
      <w:pPr>
        <w:pStyle w:val="TOC2"/>
        <w:tabs>
          <w:tab w:val="right" w:leader="dot" w:pos="9061"/>
        </w:tabs>
        <w:rPr>
          <w:rFonts w:eastAsiaTheme="minorEastAsia" w:cstheme="minorBidi"/>
          <w:b w:val="0"/>
          <w:bCs w:val="0"/>
          <w:smallCaps w:val="0"/>
          <w:noProof/>
        </w:rPr>
      </w:pPr>
      <w:hyperlink w:anchor="_Toc521690370" w:history="1">
        <w:r w:rsidR="00426627" w:rsidRPr="00854175">
          <w:rPr>
            <w:rStyle w:val="Hyperlink"/>
            <w:rFonts w:ascii="Calibri Light" w:hAnsi="Calibri Light"/>
            <w:noProof/>
            <w:lang w:eastAsia="en-US"/>
          </w:rPr>
          <w:t>5.9.3 LA TRANSPARENCE DES PROCÉDURES</w:t>
        </w:r>
        <w:r w:rsidR="00426627">
          <w:rPr>
            <w:noProof/>
            <w:webHidden/>
          </w:rPr>
          <w:tab/>
        </w:r>
        <w:r w:rsidR="00426627">
          <w:rPr>
            <w:noProof/>
            <w:webHidden/>
          </w:rPr>
          <w:fldChar w:fldCharType="begin"/>
        </w:r>
        <w:r w:rsidR="00426627">
          <w:rPr>
            <w:noProof/>
            <w:webHidden/>
          </w:rPr>
          <w:instrText xml:space="preserve"> PAGEREF _Toc521690370 \h </w:instrText>
        </w:r>
        <w:r w:rsidR="00426627">
          <w:rPr>
            <w:noProof/>
            <w:webHidden/>
          </w:rPr>
        </w:r>
        <w:r w:rsidR="00426627">
          <w:rPr>
            <w:noProof/>
            <w:webHidden/>
          </w:rPr>
          <w:fldChar w:fldCharType="separate"/>
        </w:r>
        <w:r w:rsidR="00426627">
          <w:rPr>
            <w:noProof/>
            <w:webHidden/>
          </w:rPr>
          <w:t>28</w:t>
        </w:r>
        <w:r w:rsidR="00426627">
          <w:rPr>
            <w:noProof/>
            <w:webHidden/>
          </w:rPr>
          <w:fldChar w:fldCharType="end"/>
        </w:r>
      </w:hyperlink>
    </w:p>
    <w:p w14:paraId="340C2211" w14:textId="77777777" w:rsidR="00426627" w:rsidRDefault="008F0466">
      <w:pPr>
        <w:pStyle w:val="TOC2"/>
        <w:tabs>
          <w:tab w:val="right" w:leader="dot" w:pos="9061"/>
        </w:tabs>
        <w:rPr>
          <w:rFonts w:eastAsiaTheme="minorEastAsia" w:cstheme="minorBidi"/>
          <w:b w:val="0"/>
          <w:bCs w:val="0"/>
          <w:smallCaps w:val="0"/>
          <w:noProof/>
        </w:rPr>
      </w:pPr>
      <w:hyperlink w:anchor="_Toc521690371" w:history="1">
        <w:r w:rsidR="00426627" w:rsidRPr="00854175">
          <w:rPr>
            <w:rStyle w:val="Hyperlink"/>
            <w:rFonts w:ascii="Calibri Light" w:hAnsi="Calibri Light"/>
            <w:noProof/>
            <w:lang w:eastAsia="en-US"/>
          </w:rPr>
          <w:t>5.9.4 L’ÉGALITÉ DE TRAITEMENT DES CANDIDATS</w:t>
        </w:r>
        <w:r w:rsidR="00426627">
          <w:rPr>
            <w:noProof/>
            <w:webHidden/>
          </w:rPr>
          <w:tab/>
        </w:r>
        <w:r w:rsidR="00426627">
          <w:rPr>
            <w:noProof/>
            <w:webHidden/>
          </w:rPr>
          <w:fldChar w:fldCharType="begin"/>
        </w:r>
        <w:r w:rsidR="00426627">
          <w:rPr>
            <w:noProof/>
            <w:webHidden/>
          </w:rPr>
          <w:instrText xml:space="preserve"> PAGEREF _Toc521690371 \h </w:instrText>
        </w:r>
        <w:r w:rsidR="00426627">
          <w:rPr>
            <w:noProof/>
            <w:webHidden/>
          </w:rPr>
        </w:r>
        <w:r w:rsidR="00426627">
          <w:rPr>
            <w:noProof/>
            <w:webHidden/>
          </w:rPr>
          <w:fldChar w:fldCharType="separate"/>
        </w:r>
        <w:r w:rsidR="00426627">
          <w:rPr>
            <w:noProof/>
            <w:webHidden/>
          </w:rPr>
          <w:t>29</w:t>
        </w:r>
        <w:r w:rsidR="00426627">
          <w:rPr>
            <w:noProof/>
            <w:webHidden/>
          </w:rPr>
          <w:fldChar w:fldCharType="end"/>
        </w:r>
      </w:hyperlink>
    </w:p>
    <w:p w14:paraId="5083C017" w14:textId="77777777" w:rsidR="00426627" w:rsidRDefault="008F0466">
      <w:pPr>
        <w:pStyle w:val="TOC1"/>
        <w:tabs>
          <w:tab w:val="right" w:leader="dot" w:pos="9061"/>
        </w:tabs>
        <w:rPr>
          <w:rFonts w:eastAsiaTheme="minorEastAsia" w:cstheme="minorBidi"/>
          <w:b w:val="0"/>
          <w:bCs w:val="0"/>
          <w:caps w:val="0"/>
          <w:noProof/>
          <w:u w:val="none"/>
        </w:rPr>
      </w:pPr>
      <w:hyperlink w:anchor="_Toc521690372" w:history="1">
        <w:r w:rsidR="00426627" w:rsidRPr="00854175">
          <w:rPr>
            <w:rStyle w:val="Hyperlink"/>
            <w:rFonts w:eastAsiaTheme="majorEastAsia"/>
            <w:noProof/>
            <w:lang w:eastAsia="en-US"/>
          </w:rPr>
          <w:t>5.10 DÉLÉGATION DE SIGNATURE POUR L’APPROBATION DES MARCHES PUBLICS</w:t>
        </w:r>
        <w:r w:rsidR="00426627">
          <w:rPr>
            <w:noProof/>
            <w:webHidden/>
          </w:rPr>
          <w:tab/>
        </w:r>
        <w:r w:rsidR="00426627">
          <w:rPr>
            <w:noProof/>
            <w:webHidden/>
          </w:rPr>
          <w:fldChar w:fldCharType="begin"/>
        </w:r>
        <w:r w:rsidR="00426627">
          <w:rPr>
            <w:noProof/>
            <w:webHidden/>
          </w:rPr>
          <w:instrText xml:space="preserve"> PAGEREF _Toc521690372 \h </w:instrText>
        </w:r>
        <w:r w:rsidR="00426627">
          <w:rPr>
            <w:noProof/>
            <w:webHidden/>
          </w:rPr>
        </w:r>
        <w:r w:rsidR="00426627">
          <w:rPr>
            <w:noProof/>
            <w:webHidden/>
          </w:rPr>
          <w:fldChar w:fldCharType="separate"/>
        </w:r>
        <w:r w:rsidR="00426627">
          <w:rPr>
            <w:noProof/>
            <w:webHidden/>
          </w:rPr>
          <w:t>29</w:t>
        </w:r>
        <w:r w:rsidR="00426627">
          <w:rPr>
            <w:noProof/>
            <w:webHidden/>
          </w:rPr>
          <w:fldChar w:fldCharType="end"/>
        </w:r>
      </w:hyperlink>
    </w:p>
    <w:p w14:paraId="696D0AFE" w14:textId="77777777" w:rsidR="00426627" w:rsidRDefault="008F0466">
      <w:pPr>
        <w:pStyle w:val="TOC1"/>
        <w:tabs>
          <w:tab w:val="right" w:leader="dot" w:pos="9061"/>
        </w:tabs>
        <w:rPr>
          <w:rFonts w:eastAsiaTheme="minorEastAsia" w:cstheme="minorBidi"/>
          <w:b w:val="0"/>
          <w:bCs w:val="0"/>
          <w:caps w:val="0"/>
          <w:noProof/>
          <w:u w:val="none"/>
        </w:rPr>
      </w:pPr>
      <w:hyperlink w:anchor="_Toc521690373" w:history="1">
        <w:r w:rsidR="00426627" w:rsidRPr="00854175">
          <w:rPr>
            <w:rStyle w:val="Hyperlink"/>
            <w:rFonts w:eastAsiaTheme="majorEastAsia"/>
            <w:noProof/>
            <w:lang w:eastAsia="en-US"/>
          </w:rPr>
          <w:t>5.11 SEUIL DE COMPETENCE DE LA DIRECTION NATIONALE DES MARCHES PUBLICS</w:t>
        </w:r>
        <w:r w:rsidR="00426627">
          <w:rPr>
            <w:noProof/>
            <w:webHidden/>
          </w:rPr>
          <w:tab/>
        </w:r>
        <w:r w:rsidR="00426627">
          <w:rPr>
            <w:noProof/>
            <w:webHidden/>
          </w:rPr>
          <w:fldChar w:fldCharType="begin"/>
        </w:r>
        <w:r w:rsidR="00426627">
          <w:rPr>
            <w:noProof/>
            <w:webHidden/>
          </w:rPr>
          <w:instrText xml:space="preserve"> PAGEREF _Toc521690373 \h </w:instrText>
        </w:r>
        <w:r w:rsidR="00426627">
          <w:rPr>
            <w:noProof/>
            <w:webHidden/>
          </w:rPr>
        </w:r>
        <w:r w:rsidR="00426627">
          <w:rPr>
            <w:noProof/>
            <w:webHidden/>
          </w:rPr>
          <w:fldChar w:fldCharType="separate"/>
        </w:r>
        <w:r w:rsidR="00426627">
          <w:rPr>
            <w:noProof/>
            <w:webHidden/>
          </w:rPr>
          <w:t>30</w:t>
        </w:r>
        <w:r w:rsidR="00426627">
          <w:rPr>
            <w:noProof/>
            <w:webHidden/>
          </w:rPr>
          <w:fldChar w:fldCharType="end"/>
        </w:r>
      </w:hyperlink>
    </w:p>
    <w:p w14:paraId="174BADE8" w14:textId="77777777" w:rsidR="00426627" w:rsidRDefault="008F0466">
      <w:pPr>
        <w:pStyle w:val="TOC1"/>
        <w:tabs>
          <w:tab w:val="right" w:leader="dot" w:pos="9061"/>
        </w:tabs>
        <w:rPr>
          <w:rFonts w:eastAsiaTheme="minorEastAsia" w:cstheme="minorBidi"/>
          <w:b w:val="0"/>
          <w:bCs w:val="0"/>
          <w:caps w:val="0"/>
          <w:noProof/>
          <w:u w:val="none"/>
        </w:rPr>
      </w:pPr>
      <w:hyperlink w:anchor="_Toc521690374" w:history="1">
        <w:r w:rsidR="00426627" w:rsidRPr="00854175">
          <w:rPr>
            <w:rStyle w:val="Hyperlink"/>
            <w:rFonts w:eastAsiaTheme="majorEastAsia"/>
            <w:noProof/>
            <w:lang w:eastAsia="en-US"/>
          </w:rPr>
          <w:t>5.12 DOSSIERS TYPES D’APPEL D’OFFRES ET RAPPORTS TYPES D’ÉVALUATION DES OFFRES ISSUS DE LA REFORME DES MARCHES PUBLICS</w:t>
        </w:r>
        <w:r w:rsidR="00426627">
          <w:rPr>
            <w:noProof/>
            <w:webHidden/>
          </w:rPr>
          <w:tab/>
        </w:r>
        <w:r w:rsidR="00426627">
          <w:rPr>
            <w:noProof/>
            <w:webHidden/>
          </w:rPr>
          <w:fldChar w:fldCharType="begin"/>
        </w:r>
        <w:r w:rsidR="00426627">
          <w:rPr>
            <w:noProof/>
            <w:webHidden/>
          </w:rPr>
          <w:instrText xml:space="preserve"> PAGEREF _Toc521690374 \h </w:instrText>
        </w:r>
        <w:r w:rsidR="00426627">
          <w:rPr>
            <w:noProof/>
            <w:webHidden/>
          </w:rPr>
        </w:r>
        <w:r w:rsidR="00426627">
          <w:rPr>
            <w:noProof/>
            <w:webHidden/>
          </w:rPr>
          <w:fldChar w:fldCharType="separate"/>
        </w:r>
        <w:r w:rsidR="00426627">
          <w:rPr>
            <w:noProof/>
            <w:webHidden/>
          </w:rPr>
          <w:t>30</w:t>
        </w:r>
        <w:r w:rsidR="00426627">
          <w:rPr>
            <w:noProof/>
            <w:webHidden/>
          </w:rPr>
          <w:fldChar w:fldCharType="end"/>
        </w:r>
      </w:hyperlink>
    </w:p>
    <w:p w14:paraId="4D5B6BE1" w14:textId="77777777" w:rsidR="00426627" w:rsidRDefault="008F0466">
      <w:pPr>
        <w:pStyle w:val="TOC1"/>
        <w:tabs>
          <w:tab w:val="right" w:leader="dot" w:pos="9061"/>
        </w:tabs>
        <w:rPr>
          <w:rFonts w:eastAsiaTheme="minorEastAsia" w:cstheme="minorBidi"/>
          <w:b w:val="0"/>
          <w:bCs w:val="0"/>
          <w:caps w:val="0"/>
          <w:noProof/>
          <w:u w:val="none"/>
        </w:rPr>
      </w:pPr>
      <w:hyperlink w:anchor="_Toc521690375" w:history="1">
        <w:r w:rsidR="00426627" w:rsidRPr="00854175">
          <w:rPr>
            <w:rStyle w:val="Hyperlink"/>
            <w:rFonts w:eastAsiaTheme="majorEastAsia"/>
            <w:noProof/>
            <w:lang w:eastAsia="en-US"/>
          </w:rPr>
          <w:t>5.13 SEUILS DE PASSATION, DE CONTROLE ET D’APPROBATION DES MARCHES PUBLICS APPLICABLES AU MINISTERE DE LA SANTE, AUX SERVICES DECONCENTRES (REGIONS, PREFECTURES) ET AUX ETABLISSEMENTS PUBLICS RESPECTIFS</w:t>
        </w:r>
        <w:r w:rsidR="00426627">
          <w:rPr>
            <w:noProof/>
            <w:webHidden/>
          </w:rPr>
          <w:tab/>
        </w:r>
        <w:r w:rsidR="00426627">
          <w:rPr>
            <w:noProof/>
            <w:webHidden/>
          </w:rPr>
          <w:fldChar w:fldCharType="begin"/>
        </w:r>
        <w:r w:rsidR="00426627">
          <w:rPr>
            <w:noProof/>
            <w:webHidden/>
          </w:rPr>
          <w:instrText xml:space="preserve"> PAGEREF _Toc521690375 \h </w:instrText>
        </w:r>
        <w:r w:rsidR="00426627">
          <w:rPr>
            <w:noProof/>
            <w:webHidden/>
          </w:rPr>
        </w:r>
        <w:r w:rsidR="00426627">
          <w:rPr>
            <w:noProof/>
            <w:webHidden/>
          </w:rPr>
          <w:fldChar w:fldCharType="separate"/>
        </w:r>
        <w:r w:rsidR="00426627">
          <w:rPr>
            <w:noProof/>
            <w:webHidden/>
          </w:rPr>
          <w:t>31</w:t>
        </w:r>
        <w:r w:rsidR="00426627">
          <w:rPr>
            <w:noProof/>
            <w:webHidden/>
          </w:rPr>
          <w:fldChar w:fldCharType="end"/>
        </w:r>
      </w:hyperlink>
    </w:p>
    <w:p w14:paraId="47468555" w14:textId="77777777" w:rsidR="00426627" w:rsidRDefault="008F0466">
      <w:pPr>
        <w:pStyle w:val="TOC2"/>
        <w:tabs>
          <w:tab w:val="right" w:leader="dot" w:pos="9061"/>
        </w:tabs>
        <w:rPr>
          <w:rFonts w:eastAsiaTheme="minorEastAsia" w:cstheme="minorBidi"/>
          <w:b w:val="0"/>
          <w:bCs w:val="0"/>
          <w:smallCaps w:val="0"/>
          <w:noProof/>
        </w:rPr>
      </w:pPr>
      <w:hyperlink w:anchor="_Toc521690376" w:history="1">
        <w:r w:rsidR="00426627" w:rsidRPr="00854175">
          <w:rPr>
            <w:rStyle w:val="Hyperlink"/>
            <w:rFonts w:ascii="Calibri Light" w:hAnsi="Calibri Light"/>
            <w:noProof/>
            <w:lang w:eastAsia="en-US"/>
          </w:rPr>
          <w:t>5.13.1 PRINCIPES FONDAMENTAUX</w:t>
        </w:r>
        <w:r w:rsidR="00426627">
          <w:rPr>
            <w:noProof/>
            <w:webHidden/>
          </w:rPr>
          <w:tab/>
        </w:r>
        <w:r w:rsidR="00426627">
          <w:rPr>
            <w:noProof/>
            <w:webHidden/>
          </w:rPr>
          <w:fldChar w:fldCharType="begin"/>
        </w:r>
        <w:r w:rsidR="00426627">
          <w:rPr>
            <w:noProof/>
            <w:webHidden/>
          </w:rPr>
          <w:instrText xml:space="preserve"> PAGEREF _Toc521690376 \h </w:instrText>
        </w:r>
        <w:r w:rsidR="00426627">
          <w:rPr>
            <w:noProof/>
            <w:webHidden/>
          </w:rPr>
        </w:r>
        <w:r w:rsidR="00426627">
          <w:rPr>
            <w:noProof/>
            <w:webHidden/>
          </w:rPr>
          <w:fldChar w:fldCharType="separate"/>
        </w:r>
        <w:r w:rsidR="00426627">
          <w:rPr>
            <w:noProof/>
            <w:webHidden/>
          </w:rPr>
          <w:t>31</w:t>
        </w:r>
        <w:r w:rsidR="00426627">
          <w:rPr>
            <w:noProof/>
            <w:webHidden/>
          </w:rPr>
          <w:fldChar w:fldCharType="end"/>
        </w:r>
      </w:hyperlink>
    </w:p>
    <w:p w14:paraId="7775EB9C" w14:textId="77777777" w:rsidR="00426627" w:rsidRDefault="008F0466">
      <w:pPr>
        <w:pStyle w:val="TOC2"/>
        <w:tabs>
          <w:tab w:val="right" w:leader="dot" w:pos="9061"/>
        </w:tabs>
        <w:rPr>
          <w:rFonts w:eastAsiaTheme="minorEastAsia" w:cstheme="minorBidi"/>
          <w:b w:val="0"/>
          <w:bCs w:val="0"/>
          <w:smallCaps w:val="0"/>
          <w:noProof/>
        </w:rPr>
      </w:pPr>
      <w:hyperlink w:anchor="_Toc521690377" w:history="1">
        <w:r w:rsidR="00426627" w:rsidRPr="00854175">
          <w:rPr>
            <w:rStyle w:val="Hyperlink"/>
            <w:rFonts w:ascii="Calibri Light" w:hAnsi="Calibri Light"/>
            <w:noProof/>
            <w:lang w:eastAsia="en-US"/>
          </w:rPr>
          <w:t>5.13.2 DEMANDE DE COTATION</w:t>
        </w:r>
        <w:r w:rsidR="00426627">
          <w:rPr>
            <w:noProof/>
            <w:webHidden/>
          </w:rPr>
          <w:tab/>
        </w:r>
        <w:r w:rsidR="00426627">
          <w:rPr>
            <w:noProof/>
            <w:webHidden/>
          </w:rPr>
          <w:fldChar w:fldCharType="begin"/>
        </w:r>
        <w:r w:rsidR="00426627">
          <w:rPr>
            <w:noProof/>
            <w:webHidden/>
          </w:rPr>
          <w:instrText xml:space="preserve"> PAGEREF _Toc521690377 \h </w:instrText>
        </w:r>
        <w:r w:rsidR="00426627">
          <w:rPr>
            <w:noProof/>
            <w:webHidden/>
          </w:rPr>
        </w:r>
        <w:r w:rsidR="00426627">
          <w:rPr>
            <w:noProof/>
            <w:webHidden/>
          </w:rPr>
          <w:fldChar w:fldCharType="separate"/>
        </w:r>
        <w:r w:rsidR="00426627">
          <w:rPr>
            <w:noProof/>
            <w:webHidden/>
          </w:rPr>
          <w:t>32</w:t>
        </w:r>
        <w:r w:rsidR="00426627">
          <w:rPr>
            <w:noProof/>
            <w:webHidden/>
          </w:rPr>
          <w:fldChar w:fldCharType="end"/>
        </w:r>
      </w:hyperlink>
    </w:p>
    <w:p w14:paraId="01DCC8CB" w14:textId="77777777" w:rsidR="00426627" w:rsidRDefault="008F0466">
      <w:pPr>
        <w:pStyle w:val="TOC2"/>
        <w:tabs>
          <w:tab w:val="right" w:leader="dot" w:pos="9061"/>
        </w:tabs>
        <w:rPr>
          <w:rFonts w:eastAsiaTheme="minorEastAsia" w:cstheme="minorBidi"/>
          <w:b w:val="0"/>
          <w:bCs w:val="0"/>
          <w:smallCaps w:val="0"/>
          <w:noProof/>
        </w:rPr>
      </w:pPr>
      <w:hyperlink w:anchor="_Toc521690378" w:history="1">
        <w:r w:rsidR="00426627" w:rsidRPr="00854175">
          <w:rPr>
            <w:rStyle w:val="Hyperlink"/>
            <w:rFonts w:ascii="Calibri Light" w:hAnsi="Calibri Light"/>
            <w:noProof/>
            <w:lang w:eastAsia="en-US"/>
          </w:rPr>
          <w:t>5.13.3 SEUILS DE PASSATION DES MARCHES</w:t>
        </w:r>
        <w:r w:rsidR="00426627">
          <w:rPr>
            <w:noProof/>
            <w:webHidden/>
          </w:rPr>
          <w:tab/>
        </w:r>
        <w:r w:rsidR="00426627">
          <w:rPr>
            <w:noProof/>
            <w:webHidden/>
          </w:rPr>
          <w:fldChar w:fldCharType="begin"/>
        </w:r>
        <w:r w:rsidR="00426627">
          <w:rPr>
            <w:noProof/>
            <w:webHidden/>
          </w:rPr>
          <w:instrText xml:space="preserve"> PAGEREF _Toc521690378 \h </w:instrText>
        </w:r>
        <w:r w:rsidR="00426627">
          <w:rPr>
            <w:noProof/>
            <w:webHidden/>
          </w:rPr>
        </w:r>
        <w:r w:rsidR="00426627">
          <w:rPr>
            <w:noProof/>
            <w:webHidden/>
          </w:rPr>
          <w:fldChar w:fldCharType="separate"/>
        </w:r>
        <w:r w:rsidR="00426627">
          <w:rPr>
            <w:noProof/>
            <w:webHidden/>
          </w:rPr>
          <w:t>33</w:t>
        </w:r>
        <w:r w:rsidR="00426627">
          <w:rPr>
            <w:noProof/>
            <w:webHidden/>
          </w:rPr>
          <w:fldChar w:fldCharType="end"/>
        </w:r>
      </w:hyperlink>
    </w:p>
    <w:p w14:paraId="0E0FD6CF" w14:textId="77777777" w:rsidR="00426627" w:rsidRDefault="008F0466">
      <w:pPr>
        <w:pStyle w:val="TOC2"/>
        <w:tabs>
          <w:tab w:val="right" w:leader="dot" w:pos="9061"/>
        </w:tabs>
        <w:rPr>
          <w:rFonts w:eastAsiaTheme="minorEastAsia" w:cstheme="minorBidi"/>
          <w:b w:val="0"/>
          <w:bCs w:val="0"/>
          <w:smallCaps w:val="0"/>
          <w:noProof/>
        </w:rPr>
      </w:pPr>
      <w:hyperlink w:anchor="_Toc521690379" w:history="1">
        <w:r w:rsidR="00426627" w:rsidRPr="00854175">
          <w:rPr>
            <w:rStyle w:val="Hyperlink"/>
            <w:rFonts w:ascii="Calibri Light" w:hAnsi="Calibri Light"/>
            <w:noProof/>
            <w:lang w:eastAsia="en-US"/>
          </w:rPr>
          <w:t>5.13.4 SEUILS DE COMPÉTENCE DE PASSATION</w:t>
        </w:r>
        <w:r w:rsidR="00426627">
          <w:rPr>
            <w:noProof/>
            <w:webHidden/>
          </w:rPr>
          <w:tab/>
        </w:r>
        <w:r w:rsidR="00426627">
          <w:rPr>
            <w:noProof/>
            <w:webHidden/>
          </w:rPr>
          <w:fldChar w:fldCharType="begin"/>
        </w:r>
        <w:r w:rsidR="00426627">
          <w:rPr>
            <w:noProof/>
            <w:webHidden/>
          </w:rPr>
          <w:instrText xml:space="preserve"> PAGEREF _Toc521690379 \h </w:instrText>
        </w:r>
        <w:r w:rsidR="00426627">
          <w:rPr>
            <w:noProof/>
            <w:webHidden/>
          </w:rPr>
        </w:r>
        <w:r w:rsidR="00426627">
          <w:rPr>
            <w:noProof/>
            <w:webHidden/>
          </w:rPr>
          <w:fldChar w:fldCharType="separate"/>
        </w:r>
        <w:r w:rsidR="00426627">
          <w:rPr>
            <w:noProof/>
            <w:webHidden/>
          </w:rPr>
          <w:t>35</w:t>
        </w:r>
        <w:r w:rsidR="00426627">
          <w:rPr>
            <w:noProof/>
            <w:webHidden/>
          </w:rPr>
          <w:fldChar w:fldCharType="end"/>
        </w:r>
      </w:hyperlink>
    </w:p>
    <w:p w14:paraId="10B08C7C" w14:textId="77777777" w:rsidR="00426627" w:rsidRDefault="008F0466">
      <w:pPr>
        <w:pStyle w:val="TOC2"/>
        <w:tabs>
          <w:tab w:val="right" w:leader="dot" w:pos="9061"/>
        </w:tabs>
        <w:rPr>
          <w:rFonts w:eastAsiaTheme="minorEastAsia" w:cstheme="minorBidi"/>
          <w:b w:val="0"/>
          <w:bCs w:val="0"/>
          <w:smallCaps w:val="0"/>
          <w:noProof/>
        </w:rPr>
      </w:pPr>
      <w:hyperlink w:anchor="_Toc521690380" w:history="1">
        <w:r w:rsidR="00426627" w:rsidRPr="00854175">
          <w:rPr>
            <w:rStyle w:val="Hyperlink"/>
            <w:rFonts w:ascii="Calibri Light" w:hAnsi="Calibri Light"/>
            <w:noProof/>
            <w:lang w:eastAsia="en-US"/>
          </w:rPr>
          <w:t>5.13.5 SEUILS DE CONTROLE A PRIORI</w:t>
        </w:r>
        <w:r w:rsidR="00426627">
          <w:rPr>
            <w:noProof/>
            <w:webHidden/>
          </w:rPr>
          <w:tab/>
        </w:r>
        <w:r w:rsidR="00426627">
          <w:rPr>
            <w:noProof/>
            <w:webHidden/>
          </w:rPr>
          <w:fldChar w:fldCharType="begin"/>
        </w:r>
        <w:r w:rsidR="00426627">
          <w:rPr>
            <w:noProof/>
            <w:webHidden/>
          </w:rPr>
          <w:instrText xml:space="preserve"> PAGEREF _Toc521690380 \h </w:instrText>
        </w:r>
        <w:r w:rsidR="00426627">
          <w:rPr>
            <w:noProof/>
            <w:webHidden/>
          </w:rPr>
        </w:r>
        <w:r w:rsidR="00426627">
          <w:rPr>
            <w:noProof/>
            <w:webHidden/>
          </w:rPr>
          <w:fldChar w:fldCharType="separate"/>
        </w:r>
        <w:r w:rsidR="00426627">
          <w:rPr>
            <w:noProof/>
            <w:webHidden/>
          </w:rPr>
          <w:t>36</w:t>
        </w:r>
        <w:r w:rsidR="00426627">
          <w:rPr>
            <w:noProof/>
            <w:webHidden/>
          </w:rPr>
          <w:fldChar w:fldCharType="end"/>
        </w:r>
      </w:hyperlink>
    </w:p>
    <w:p w14:paraId="600A2DE3" w14:textId="77777777" w:rsidR="00426627" w:rsidRDefault="008F0466">
      <w:pPr>
        <w:pStyle w:val="TOC2"/>
        <w:tabs>
          <w:tab w:val="right" w:leader="dot" w:pos="9061"/>
        </w:tabs>
        <w:rPr>
          <w:rFonts w:eastAsiaTheme="minorEastAsia" w:cstheme="minorBidi"/>
          <w:b w:val="0"/>
          <w:bCs w:val="0"/>
          <w:smallCaps w:val="0"/>
          <w:noProof/>
        </w:rPr>
      </w:pPr>
      <w:hyperlink w:anchor="_Toc521690381" w:history="1">
        <w:r w:rsidR="00426627" w:rsidRPr="00854175">
          <w:rPr>
            <w:rStyle w:val="Hyperlink"/>
            <w:rFonts w:ascii="Calibri Light" w:hAnsi="Calibri Light"/>
            <w:noProof/>
            <w:lang w:eastAsia="en-US"/>
          </w:rPr>
          <w:t>5.13.6 SEUILS D’APPROBATION DES MARCHES PUBLICS ET DELEGATION DE SERVICE PUBLIC</w:t>
        </w:r>
        <w:r w:rsidR="00426627">
          <w:rPr>
            <w:noProof/>
            <w:webHidden/>
          </w:rPr>
          <w:tab/>
        </w:r>
        <w:r w:rsidR="00426627">
          <w:rPr>
            <w:noProof/>
            <w:webHidden/>
          </w:rPr>
          <w:fldChar w:fldCharType="begin"/>
        </w:r>
        <w:r w:rsidR="00426627">
          <w:rPr>
            <w:noProof/>
            <w:webHidden/>
          </w:rPr>
          <w:instrText xml:space="preserve"> PAGEREF _Toc521690381 \h </w:instrText>
        </w:r>
        <w:r w:rsidR="00426627">
          <w:rPr>
            <w:noProof/>
            <w:webHidden/>
          </w:rPr>
        </w:r>
        <w:r w:rsidR="00426627">
          <w:rPr>
            <w:noProof/>
            <w:webHidden/>
          </w:rPr>
          <w:fldChar w:fldCharType="separate"/>
        </w:r>
        <w:r w:rsidR="00426627">
          <w:rPr>
            <w:noProof/>
            <w:webHidden/>
          </w:rPr>
          <w:t>38</w:t>
        </w:r>
        <w:r w:rsidR="00426627">
          <w:rPr>
            <w:noProof/>
            <w:webHidden/>
          </w:rPr>
          <w:fldChar w:fldCharType="end"/>
        </w:r>
      </w:hyperlink>
    </w:p>
    <w:p w14:paraId="018F4A31" w14:textId="77777777" w:rsidR="00426627" w:rsidRDefault="008F0466">
      <w:pPr>
        <w:pStyle w:val="TOC2"/>
        <w:tabs>
          <w:tab w:val="right" w:leader="dot" w:pos="9061"/>
        </w:tabs>
        <w:rPr>
          <w:rFonts w:eastAsiaTheme="minorEastAsia" w:cstheme="minorBidi"/>
          <w:b w:val="0"/>
          <w:bCs w:val="0"/>
          <w:smallCaps w:val="0"/>
          <w:noProof/>
        </w:rPr>
      </w:pPr>
      <w:hyperlink w:anchor="_Toc521690382" w:history="1">
        <w:r w:rsidR="00426627" w:rsidRPr="00854175">
          <w:rPr>
            <w:rStyle w:val="Hyperlink"/>
            <w:rFonts w:ascii="Calibri Light" w:hAnsi="Calibri Light"/>
            <w:noProof/>
            <w:lang w:eastAsia="en-US"/>
          </w:rPr>
          <w:t>5.13.7 SEUILS DE COMPETENCE ET DELEGATION DU POUVOIR D’APPROBATION</w:t>
        </w:r>
        <w:r w:rsidR="00426627">
          <w:rPr>
            <w:noProof/>
            <w:webHidden/>
          </w:rPr>
          <w:tab/>
        </w:r>
        <w:r w:rsidR="00426627">
          <w:rPr>
            <w:noProof/>
            <w:webHidden/>
          </w:rPr>
          <w:fldChar w:fldCharType="begin"/>
        </w:r>
        <w:r w:rsidR="00426627">
          <w:rPr>
            <w:noProof/>
            <w:webHidden/>
          </w:rPr>
          <w:instrText xml:space="preserve"> PAGEREF _Toc521690382 \h </w:instrText>
        </w:r>
        <w:r w:rsidR="00426627">
          <w:rPr>
            <w:noProof/>
            <w:webHidden/>
          </w:rPr>
        </w:r>
        <w:r w:rsidR="00426627">
          <w:rPr>
            <w:noProof/>
            <w:webHidden/>
          </w:rPr>
          <w:fldChar w:fldCharType="separate"/>
        </w:r>
        <w:r w:rsidR="00426627">
          <w:rPr>
            <w:noProof/>
            <w:webHidden/>
          </w:rPr>
          <w:t>38</w:t>
        </w:r>
        <w:r w:rsidR="00426627">
          <w:rPr>
            <w:noProof/>
            <w:webHidden/>
          </w:rPr>
          <w:fldChar w:fldCharType="end"/>
        </w:r>
      </w:hyperlink>
    </w:p>
    <w:p w14:paraId="711DDC6A" w14:textId="77777777" w:rsidR="00426627" w:rsidRDefault="008F0466">
      <w:pPr>
        <w:pStyle w:val="TOC2"/>
        <w:tabs>
          <w:tab w:val="right" w:leader="dot" w:pos="9061"/>
        </w:tabs>
        <w:rPr>
          <w:rFonts w:eastAsiaTheme="minorEastAsia" w:cstheme="minorBidi"/>
          <w:b w:val="0"/>
          <w:bCs w:val="0"/>
          <w:smallCaps w:val="0"/>
          <w:noProof/>
        </w:rPr>
      </w:pPr>
      <w:hyperlink w:anchor="_Toc521690383" w:history="1">
        <w:r w:rsidR="00426627" w:rsidRPr="00854175">
          <w:rPr>
            <w:rStyle w:val="Hyperlink"/>
            <w:rFonts w:ascii="Calibri Light" w:hAnsi="Calibri Light"/>
            <w:noProof/>
            <w:lang w:eastAsia="en-US"/>
          </w:rPr>
          <w:t>5.13.8 SEUILS DE PUBLICATION</w:t>
        </w:r>
        <w:r w:rsidR="00426627">
          <w:rPr>
            <w:noProof/>
            <w:webHidden/>
          </w:rPr>
          <w:tab/>
        </w:r>
        <w:r w:rsidR="00426627">
          <w:rPr>
            <w:noProof/>
            <w:webHidden/>
          </w:rPr>
          <w:fldChar w:fldCharType="begin"/>
        </w:r>
        <w:r w:rsidR="00426627">
          <w:rPr>
            <w:noProof/>
            <w:webHidden/>
          </w:rPr>
          <w:instrText xml:space="preserve"> PAGEREF _Toc521690383 \h </w:instrText>
        </w:r>
        <w:r w:rsidR="00426627">
          <w:rPr>
            <w:noProof/>
            <w:webHidden/>
          </w:rPr>
        </w:r>
        <w:r w:rsidR="00426627">
          <w:rPr>
            <w:noProof/>
            <w:webHidden/>
          </w:rPr>
          <w:fldChar w:fldCharType="separate"/>
        </w:r>
        <w:r w:rsidR="00426627">
          <w:rPr>
            <w:noProof/>
            <w:webHidden/>
          </w:rPr>
          <w:t>39</w:t>
        </w:r>
        <w:r w:rsidR="00426627">
          <w:rPr>
            <w:noProof/>
            <w:webHidden/>
          </w:rPr>
          <w:fldChar w:fldCharType="end"/>
        </w:r>
      </w:hyperlink>
    </w:p>
    <w:p w14:paraId="219DCB91" w14:textId="77777777" w:rsidR="00426627" w:rsidRDefault="008F0466">
      <w:pPr>
        <w:pStyle w:val="TOC2"/>
        <w:tabs>
          <w:tab w:val="right" w:leader="dot" w:pos="9061"/>
        </w:tabs>
        <w:rPr>
          <w:rFonts w:eastAsiaTheme="minorEastAsia" w:cstheme="minorBidi"/>
          <w:b w:val="0"/>
          <w:bCs w:val="0"/>
          <w:smallCaps w:val="0"/>
          <w:noProof/>
        </w:rPr>
      </w:pPr>
      <w:hyperlink w:anchor="_Toc521690384" w:history="1">
        <w:r w:rsidR="00426627" w:rsidRPr="00854175">
          <w:rPr>
            <w:rStyle w:val="Hyperlink"/>
            <w:rFonts w:ascii="Calibri Light" w:hAnsi="Calibri Light"/>
            <w:noProof/>
            <w:lang w:eastAsia="en-US"/>
          </w:rPr>
          <w:t>5.13.9 SUIVI PÉRIODIQUE</w:t>
        </w:r>
        <w:r w:rsidR="00426627">
          <w:rPr>
            <w:noProof/>
            <w:webHidden/>
          </w:rPr>
          <w:tab/>
        </w:r>
        <w:r w:rsidR="00426627">
          <w:rPr>
            <w:noProof/>
            <w:webHidden/>
          </w:rPr>
          <w:fldChar w:fldCharType="begin"/>
        </w:r>
        <w:r w:rsidR="00426627">
          <w:rPr>
            <w:noProof/>
            <w:webHidden/>
          </w:rPr>
          <w:instrText xml:space="preserve"> PAGEREF _Toc521690384 \h </w:instrText>
        </w:r>
        <w:r w:rsidR="00426627">
          <w:rPr>
            <w:noProof/>
            <w:webHidden/>
          </w:rPr>
        </w:r>
        <w:r w:rsidR="00426627">
          <w:rPr>
            <w:noProof/>
            <w:webHidden/>
          </w:rPr>
          <w:fldChar w:fldCharType="separate"/>
        </w:r>
        <w:r w:rsidR="00426627">
          <w:rPr>
            <w:noProof/>
            <w:webHidden/>
          </w:rPr>
          <w:t>40</w:t>
        </w:r>
        <w:r w:rsidR="00426627">
          <w:rPr>
            <w:noProof/>
            <w:webHidden/>
          </w:rPr>
          <w:fldChar w:fldCharType="end"/>
        </w:r>
      </w:hyperlink>
    </w:p>
    <w:p w14:paraId="3D973ED6" w14:textId="77777777" w:rsidR="00426627" w:rsidRDefault="008F0466">
      <w:pPr>
        <w:pStyle w:val="TOC1"/>
        <w:tabs>
          <w:tab w:val="right" w:leader="dot" w:pos="9061"/>
        </w:tabs>
        <w:rPr>
          <w:rFonts w:eastAsiaTheme="minorEastAsia" w:cstheme="minorBidi"/>
          <w:b w:val="0"/>
          <w:bCs w:val="0"/>
          <w:caps w:val="0"/>
          <w:noProof/>
          <w:u w:val="none"/>
        </w:rPr>
      </w:pPr>
      <w:hyperlink w:anchor="_Toc521690385" w:history="1">
        <w:r w:rsidR="00426627" w:rsidRPr="00854175">
          <w:rPr>
            <w:rStyle w:val="Hyperlink"/>
            <w:rFonts w:eastAsiaTheme="majorEastAsia"/>
            <w:noProof/>
            <w:lang w:eastAsia="en-US"/>
          </w:rPr>
          <w:t>5.14 COMMISSION DES MARCHES</w:t>
        </w:r>
        <w:r w:rsidR="00426627">
          <w:rPr>
            <w:noProof/>
            <w:webHidden/>
          </w:rPr>
          <w:tab/>
        </w:r>
        <w:r w:rsidR="00426627">
          <w:rPr>
            <w:noProof/>
            <w:webHidden/>
          </w:rPr>
          <w:fldChar w:fldCharType="begin"/>
        </w:r>
        <w:r w:rsidR="00426627">
          <w:rPr>
            <w:noProof/>
            <w:webHidden/>
          </w:rPr>
          <w:instrText xml:space="preserve"> PAGEREF _Toc521690385 \h </w:instrText>
        </w:r>
        <w:r w:rsidR="00426627">
          <w:rPr>
            <w:noProof/>
            <w:webHidden/>
          </w:rPr>
        </w:r>
        <w:r w:rsidR="00426627">
          <w:rPr>
            <w:noProof/>
            <w:webHidden/>
          </w:rPr>
          <w:fldChar w:fldCharType="separate"/>
        </w:r>
        <w:r w:rsidR="00426627">
          <w:rPr>
            <w:noProof/>
            <w:webHidden/>
          </w:rPr>
          <w:t>41</w:t>
        </w:r>
        <w:r w:rsidR="00426627">
          <w:rPr>
            <w:noProof/>
            <w:webHidden/>
          </w:rPr>
          <w:fldChar w:fldCharType="end"/>
        </w:r>
      </w:hyperlink>
    </w:p>
    <w:p w14:paraId="6E526451" w14:textId="77777777" w:rsidR="00426627" w:rsidRDefault="008F0466">
      <w:pPr>
        <w:pStyle w:val="TOC1"/>
        <w:tabs>
          <w:tab w:val="right" w:leader="dot" w:pos="9061"/>
        </w:tabs>
        <w:rPr>
          <w:rFonts w:eastAsiaTheme="minorEastAsia" w:cstheme="minorBidi"/>
          <w:b w:val="0"/>
          <w:bCs w:val="0"/>
          <w:caps w:val="0"/>
          <w:noProof/>
          <w:u w:val="none"/>
        </w:rPr>
      </w:pPr>
      <w:hyperlink w:anchor="_Toc521690386" w:history="1">
        <w:r w:rsidR="00426627" w:rsidRPr="00854175">
          <w:rPr>
            <w:rStyle w:val="Hyperlink"/>
            <w:rFonts w:eastAsiaTheme="majorEastAsia"/>
            <w:noProof/>
            <w:lang w:eastAsia="en-US"/>
          </w:rPr>
          <w:t>5.15 AVIS GÉNÉRAL ET SPÉCIFIQUES DE PASSATION DES MARCHÉS</w:t>
        </w:r>
        <w:r w:rsidR="00426627">
          <w:rPr>
            <w:noProof/>
            <w:webHidden/>
          </w:rPr>
          <w:tab/>
        </w:r>
        <w:r w:rsidR="00426627">
          <w:rPr>
            <w:noProof/>
            <w:webHidden/>
          </w:rPr>
          <w:fldChar w:fldCharType="begin"/>
        </w:r>
        <w:r w:rsidR="00426627">
          <w:rPr>
            <w:noProof/>
            <w:webHidden/>
          </w:rPr>
          <w:instrText xml:space="preserve"> PAGEREF _Toc521690386 \h </w:instrText>
        </w:r>
        <w:r w:rsidR="00426627">
          <w:rPr>
            <w:noProof/>
            <w:webHidden/>
          </w:rPr>
        </w:r>
        <w:r w:rsidR="00426627">
          <w:rPr>
            <w:noProof/>
            <w:webHidden/>
          </w:rPr>
          <w:fldChar w:fldCharType="separate"/>
        </w:r>
        <w:r w:rsidR="00426627">
          <w:rPr>
            <w:noProof/>
            <w:webHidden/>
          </w:rPr>
          <w:t>46</w:t>
        </w:r>
        <w:r w:rsidR="00426627">
          <w:rPr>
            <w:noProof/>
            <w:webHidden/>
          </w:rPr>
          <w:fldChar w:fldCharType="end"/>
        </w:r>
      </w:hyperlink>
    </w:p>
    <w:p w14:paraId="69DF69B0" w14:textId="77777777" w:rsidR="00426627" w:rsidRDefault="008F0466">
      <w:pPr>
        <w:pStyle w:val="TOC1"/>
        <w:tabs>
          <w:tab w:val="right" w:leader="dot" w:pos="9061"/>
        </w:tabs>
        <w:rPr>
          <w:rFonts w:eastAsiaTheme="minorEastAsia" w:cstheme="minorBidi"/>
          <w:b w:val="0"/>
          <w:bCs w:val="0"/>
          <w:caps w:val="0"/>
          <w:noProof/>
          <w:u w:val="none"/>
        </w:rPr>
      </w:pPr>
      <w:hyperlink w:anchor="_Toc521690387" w:history="1">
        <w:r w:rsidR="00426627" w:rsidRPr="00854175">
          <w:rPr>
            <w:rStyle w:val="Hyperlink"/>
            <w:rFonts w:eastAsiaTheme="majorEastAsia"/>
            <w:noProof/>
            <w:lang w:eastAsia="en-US"/>
          </w:rPr>
          <w:t>5.16 PLAN DE PASSATION DES MARCHÉS (PPM)</w:t>
        </w:r>
        <w:r w:rsidR="00426627">
          <w:rPr>
            <w:noProof/>
            <w:webHidden/>
          </w:rPr>
          <w:tab/>
        </w:r>
        <w:r w:rsidR="00426627">
          <w:rPr>
            <w:noProof/>
            <w:webHidden/>
          </w:rPr>
          <w:fldChar w:fldCharType="begin"/>
        </w:r>
        <w:r w:rsidR="00426627">
          <w:rPr>
            <w:noProof/>
            <w:webHidden/>
          </w:rPr>
          <w:instrText xml:space="preserve"> PAGEREF _Toc521690387 \h </w:instrText>
        </w:r>
        <w:r w:rsidR="00426627">
          <w:rPr>
            <w:noProof/>
            <w:webHidden/>
          </w:rPr>
        </w:r>
        <w:r w:rsidR="00426627">
          <w:rPr>
            <w:noProof/>
            <w:webHidden/>
          </w:rPr>
          <w:fldChar w:fldCharType="separate"/>
        </w:r>
        <w:r w:rsidR="00426627">
          <w:rPr>
            <w:noProof/>
            <w:webHidden/>
          </w:rPr>
          <w:t>47</w:t>
        </w:r>
        <w:r w:rsidR="00426627">
          <w:rPr>
            <w:noProof/>
            <w:webHidden/>
          </w:rPr>
          <w:fldChar w:fldCharType="end"/>
        </w:r>
      </w:hyperlink>
    </w:p>
    <w:p w14:paraId="3AE6854A" w14:textId="77777777" w:rsidR="00426627" w:rsidRDefault="008F0466">
      <w:pPr>
        <w:pStyle w:val="TOC2"/>
        <w:tabs>
          <w:tab w:val="right" w:leader="dot" w:pos="9061"/>
        </w:tabs>
        <w:rPr>
          <w:rFonts w:eastAsiaTheme="minorEastAsia" w:cstheme="minorBidi"/>
          <w:b w:val="0"/>
          <w:bCs w:val="0"/>
          <w:smallCaps w:val="0"/>
          <w:noProof/>
        </w:rPr>
      </w:pPr>
      <w:hyperlink w:anchor="_Toc521690388" w:history="1">
        <w:r w:rsidR="00426627" w:rsidRPr="00854175">
          <w:rPr>
            <w:rStyle w:val="Hyperlink"/>
            <w:rFonts w:ascii="Calibri Light" w:hAnsi="Calibri Light"/>
            <w:noProof/>
            <w:lang w:eastAsia="en-US"/>
          </w:rPr>
          <w:t>5.16.1 PREPARATION</w:t>
        </w:r>
        <w:r w:rsidR="00426627">
          <w:rPr>
            <w:noProof/>
            <w:webHidden/>
          </w:rPr>
          <w:tab/>
        </w:r>
        <w:r w:rsidR="00426627">
          <w:rPr>
            <w:noProof/>
            <w:webHidden/>
          </w:rPr>
          <w:fldChar w:fldCharType="begin"/>
        </w:r>
        <w:r w:rsidR="00426627">
          <w:rPr>
            <w:noProof/>
            <w:webHidden/>
          </w:rPr>
          <w:instrText xml:space="preserve"> PAGEREF _Toc521690388 \h </w:instrText>
        </w:r>
        <w:r w:rsidR="00426627">
          <w:rPr>
            <w:noProof/>
            <w:webHidden/>
          </w:rPr>
        </w:r>
        <w:r w:rsidR="00426627">
          <w:rPr>
            <w:noProof/>
            <w:webHidden/>
          </w:rPr>
          <w:fldChar w:fldCharType="separate"/>
        </w:r>
        <w:r w:rsidR="00426627">
          <w:rPr>
            <w:noProof/>
            <w:webHidden/>
          </w:rPr>
          <w:t>47</w:t>
        </w:r>
        <w:r w:rsidR="00426627">
          <w:rPr>
            <w:noProof/>
            <w:webHidden/>
          </w:rPr>
          <w:fldChar w:fldCharType="end"/>
        </w:r>
      </w:hyperlink>
    </w:p>
    <w:p w14:paraId="3894477E" w14:textId="77777777" w:rsidR="00426627" w:rsidRDefault="008F0466">
      <w:pPr>
        <w:pStyle w:val="TOC2"/>
        <w:tabs>
          <w:tab w:val="right" w:leader="dot" w:pos="9061"/>
        </w:tabs>
        <w:rPr>
          <w:rFonts w:eastAsiaTheme="minorEastAsia" w:cstheme="minorBidi"/>
          <w:b w:val="0"/>
          <w:bCs w:val="0"/>
          <w:smallCaps w:val="0"/>
          <w:noProof/>
        </w:rPr>
      </w:pPr>
      <w:hyperlink w:anchor="_Toc521690389" w:history="1">
        <w:r w:rsidR="00426627" w:rsidRPr="00854175">
          <w:rPr>
            <w:rStyle w:val="Hyperlink"/>
            <w:rFonts w:ascii="Calibri Light" w:hAnsi="Calibri Light"/>
            <w:noProof/>
            <w:lang w:eastAsia="en-US"/>
          </w:rPr>
          <w:t>5.16.2 APPROBATION</w:t>
        </w:r>
        <w:r w:rsidR="00426627">
          <w:rPr>
            <w:noProof/>
            <w:webHidden/>
          </w:rPr>
          <w:tab/>
        </w:r>
        <w:r w:rsidR="00426627">
          <w:rPr>
            <w:noProof/>
            <w:webHidden/>
          </w:rPr>
          <w:fldChar w:fldCharType="begin"/>
        </w:r>
        <w:r w:rsidR="00426627">
          <w:rPr>
            <w:noProof/>
            <w:webHidden/>
          </w:rPr>
          <w:instrText xml:space="preserve"> PAGEREF _Toc521690389 \h </w:instrText>
        </w:r>
        <w:r w:rsidR="00426627">
          <w:rPr>
            <w:noProof/>
            <w:webHidden/>
          </w:rPr>
        </w:r>
        <w:r w:rsidR="00426627">
          <w:rPr>
            <w:noProof/>
            <w:webHidden/>
          </w:rPr>
          <w:fldChar w:fldCharType="separate"/>
        </w:r>
        <w:r w:rsidR="00426627">
          <w:rPr>
            <w:noProof/>
            <w:webHidden/>
          </w:rPr>
          <w:t>47</w:t>
        </w:r>
        <w:r w:rsidR="00426627">
          <w:rPr>
            <w:noProof/>
            <w:webHidden/>
          </w:rPr>
          <w:fldChar w:fldCharType="end"/>
        </w:r>
      </w:hyperlink>
    </w:p>
    <w:p w14:paraId="2B877DEC" w14:textId="77777777" w:rsidR="00426627" w:rsidRDefault="008F0466">
      <w:pPr>
        <w:pStyle w:val="TOC2"/>
        <w:tabs>
          <w:tab w:val="right" w:leader="dot" w:pos="9061"/>
        </w:tabs>
        <w:rPr>
          <w:rFonts w:eastAsiaTheme="minorEastAsia" w:cstheme="minorBidi"/>
          <w:b w:val="0"/>
          <w:bCs w:val="0"/>
          <w:smallCaps w:val="0"/>
          <w:noProof/>
        </w:rPr>
      </w:pPr>
      <w:hyperlink w:anchor="_Toc521690390" w:history="1">
        <w:r w:rsidR="00426627" w:rsidRPr="00854175">
          <w:rPr>
            <w:rStyle w:val="Hyperlink"/>
            <w:rFonts w:ascii="Calibri Light" w:hAnsi="Calibri Light"/>
            <w:noProof/>
            <w:lang w:eastAsia="en-US"/>
          </w:rPr>
          <w:t>5.16.3 MISE A JOUR</w:t>
        </w:r>
        <w:r w:rsidR="00426627">
          <w:rPr>
            <w:noProof/>
            <w:webHidden/>
          </w:rPr>
          <w:tab/>
        </w:r>
        <w:r w:rsidR="00426627">
          <w:rPr>
            <w:noProof/>
            <w:webHidden/>
          </w:rPr>
          <w:fldChar w:fldCharType="begin"/>
        </w:r>
        <w:r w:rsidR="00426627">
          <w:rPr>
            <w:noProof/>
            <w:webHidden/>
          </w:rPr>
          <w:instrText xml:space="preserve"> PAGEREF _Toc521690390 \h </w:instrText>
        </w:r>
        <w:r w:rsidR="00426627">
          <w:rPr>
            <w:noProof/>
            <w:webHidden/>
          </w:rPr>
        </w:r>
        <w:r w:rsidR="00426627">
          <w:rPr>
            <w:noProof/>
            <w:webHidden/>
          </w:rPr>
          <w:fldChar w:fldCharType="separate"/>
        </w:r>
        <w:r w:rsidR="00426627">
          <w:rPr>
            <w:noProof/>
            <w:webHidden/>
          </w:rPr>
          <w:t>47</w:t>
        </w:r>
        <w:r w:rsidR="00426627">
          <w:rPr>
            <w:noProof/>
            <w:webHidden/>
          </w:rPr>
          <w:fldChar w:fldCharType="end"/>
        </w:r>
      </w:hyperlink>
    </w:p>
    <w:p w14:paraId="07F695B6" w14:textId="77777777" w:rsidR="00426627" w:rsidRDefault="008F0466">
      <w:pPr>
        <w:pStyle w:val="TOC2"/>
        <w:tabs>
          <w:tab w:val="right" w:leader="dot" w:pos="9061"/>
        </w:tabs>
        <w:rPr>
          <w:rFonts w:eastAsiaTheme="minorEastAsia" w:cstheme="minorBidi"/>
          <w:b w:val="0"/>
          <w:bCs w:val="0"/>
          <w:smallCaps w:val="0"/>
          <w:noProof/>
        </w:rPr>
      </w:pPr>
      <w:hyperlink w:anchor="_Toc521690391" w:history="1">
        <w:r w:rsidR="00426627" w:rsidRPr="00854175">
          <w:rPr>
            <w:rStyle w:val="Hyperlink"/>
            <w:rFonts w:ascii="Calibri Light" w:hAnsi="Calibri Light"/>
            <w:noProof/>
            <w:lang w:eastAsia="en-US"/>
          </w:rPr>
          <w:t>5.16.4 DELAIS DE publication DES MARCHES</w:t>
        </w:r>
        <w:r w:rsidR="00426627">
          <w:rPr>
            <w:noProof/>
            <w:webHidden/>
          </w:rPr>
          <w:tab/>
        </w:r>
        <w:r w:rsidR="00426627">
          <w:rPr>
            <w:noProof/>
            <w:webHidden/>
          </w:rPr>
          <w:fldChar w:fldCharType="begin"/>
        </w:r>
        <w:r w:rsidR="00426627">
          <w:rPr>
            <w:noProof/>
            <w:webHidden/>
          </w:rPr>
          <w:instrText xml:space="preserve"> PAGEREF _Toc521690391 \h </w:instrText>
        </w:r>
        <w:r w:rsidR="00426627">
          <w:rPr>
            <w:noProof/>
            <w:webHidden/>
          </w:rPr>
        </w:r>
        <w:r w:rsidR="00426627">
          <w:rPr>
            <w:noProof/>
            <w:webHidden/>
          </w:rPr>
          <w:fldChar w:fldCharType="separate"/>
        </w:r>
        <w:r w:rsidR="00426627">
          <w:rPr>
            <w:noProof/>
            <w:webHidden/>
          </w:rPr>
          <w:t>49</w:t>
        </w:r>
        <w:r w:rsidR="00426627">
          <w:rPr>
            <w:noProof/>
            <w:webHidden/>
          </w:rPr>
          <w:fldChar w:fldCharType="end"/>
        </w:r>
      </w:hyperlink>
    </w:p>
    <w:p w14:paraId="19DA2BD4" w14:textId="77777777" w:rsidR="00426627" w:rsidRDefault="008F0466">
      <w:pPr>
        <w:pStyle w:val="TOC1"/>
        <w:tabs>
          <w:tab w:val="right" w:leader="dot" w:pos="9061"/>
        </w:tabs>
        <w:rPr>
          <w:rFonts w:eastAsiaTheme="minorEastAsia" w:cstheme="minorBidi"/>
          <w:b w:val="0"/>
          <w:bCs w:val="0"/>
          <w:caps w:val="0"/>
          <w:noProof/>
          <w:u w:val="none"/>
        </w:rPr>
      </w:pPr>
      <w:hyperlink w:anchor="_Toc521690392" w:history="1">
        <w:r w:rsidR="00426627" w:rsidRPr="00854175">
          <w:rPr>
            <w:rStyle w:val="Hyperlink"/>
            <w:rFonts w:eastAsiaTheme="majorEastAsia"/>
            <w:noProof/>
            <w:lang w:eastAsia="en-US"/>
          </w:rPr>
          <w:t>5.17 PROCÉDURES DE PASSATION DE MARCHES.</w:t>
        </w:r>
        <w:r w:rsidR="00426627">
          <w:rPr>
            <w:noProof/>
            <w:webHidden/>
          </w:rPr>
          <w:tab/>
        </w:r>
        <w:r w:rsidR="00426627">
          <w:rPr>
            <w:noProof/>
            <w:webHidden/>
          </w:rPr>
          <w:fldChar w:fldCharType="begin"/>
        </w:r>
        <w:r w:rsidR="00426627">
          <w:rPr>
            <w:noProof/>
            <w:webHidden/>
          </w:rPr>
          <w:instrText xml:space="preserve"> PAGEREF _Toc521690392 \h </w:instrText>
        </w:r>
        <w:r w:rsidR="00426627">
          <w:rPr>
            <w:noProof/>
            <w:webHidden/>
          </w:rPr>
        </w:r>
        <w:r w:rsidR="00426627">
          <w:rPr>
            <w:noProof/>
            <w:webHidden/>
          </w:rPr>
          <w:fldChar w:fldCharType="separate"/>
        </w:r>
        <w:r w:rsidR="00426627">
          <w:rPr>
            <w:noProof/>
            <w:webHidden/>
          </w:rPr>
          <w:t>50</w:t>
        </w:r>
        <w:r w:rsidR="00426627">
          <w:rPr>
            <w:noProof/>
            <w:webHidden/>
          </w:rPr>
          <w:fldChar w:fldCharType="end"/>
        </w:r>
      </w:hyperlink>
    </w:p>
    <w:p w14:paraId="61D02D25" w14:textId="77777777" w:rsidR="00426627" w:rsidRDefault="008F0466">
      <w:pPr>
        <w:pStyle w:val="TOC2"/>
        <w:tabs>
          <w:tab w:val="right" w:leader="dot" w:pos="9061"/>
        </w:tabs>
        <w:rPr>
          <w:rFonts w:eastAsiaTheme="minorEastAsia" w:cstheme="minorBidi"/>
          <w:b w:val="0"/>
          <w:bCs w:val="0"/>
          <w:smallCaps w:val="0"/>
          <w:noProof/>
        </w:rPr>
      </w:pPr>
      <w:hyperlink w:anchor="_Toc521690393" w:history="1">
        <w:r w:rsidR="00426627" w:rsidRPr="00854175">
          <w:rPr>
            <w:rStyle w:val="Hyperlink"/>
            <w:rFonts w:ascii="Calibri Light" w:hAnsi="Calibri Light"/>
            <w:noProof/>
            <w:lang w:eastAsia="en-US"/>
          </w:rPr>
          <w:t>5.17.1 PUBLICITE GENERALE</w:t>
        </w:r>
        <w:r w:rsidR="00426627">
          <w:rPr>
            <w:noProof/>
            <w:webHidden/>
          </w:rPr>
          <w:tab/>
        </w:r>
        <w:r w:rsidR="00426627">
          <w:rPr>
            <w:noProof/>
            <w:webHidden/>
          </w:rPr>
          <w:fldChar w:fldCharType="begin"/>
        </w:r>
        <w:r w:rsidR="00426627">
          <w:rPr>
            <w:noProof/>
            <w:webHidden/>
          </w:rPr>
          <w:instrText xml:space="preserve"> PAGEREF _Toc521690393 \h </w:instrText>
        </w:r>
        <w:r w:rsidR="00426627">
          <w:rPr>
            <w:noProof/>
            <w:webHidden/>
          </w:rPr>
        </w:r>
        <w:r w:rsidR="00426627">
          <w:rPr>
            <w:noProof/>
            <w:webHidden/>
          </w:rPr>
          <w:fldChar w:fldCharType="separate"/>
        </w:r>
        <w:r w:rsidR="00426627">
          <w:rPr>
            <w:noProof/>
            <w:webHidden/>
          </w:rPr>
          <w:t>50</w:t>
        </w:r>
        <w:r w:rsidR="00426627">
          <w:rPr>
            <w:noProof/>
            <w:webHidden/>
          </w:rPr>
          <w:fldChar w:fldCharType="end"/>
        </w:r>
      </w:hyperlink>
    </w:p>
    <w:p w14:paraId="0A60C913" w14:textId="77777777" w:rsidR="00426627" w:rsidRDefault="008F0466">
      <w:pPr>
        <w:pStyle w:val="TOC2"/>
        <w:tabs>
          <w:tab w:val="right" w:leader="dot" w:pos="9061"/>
        </w:tabs>
        <w:rPr>
          <w:rFonts w:eastAsiaTheme="minorEastAsia" w:cstheme="minorBidi"/>
          <w:b w:val="0"/>
          <w:bCs w:val="0"/>
          <w:smallCaps w:val="0"/>
          <w:noProof/>
        </w:rPr>
      </w:pPr>
      <w:hyperlink w:anchor="_Toc521690394" w:history="1">
        <w:r w:rsidR="00426627" w:rsidRPr="00854175">
          <w:rPr>
            <w:rStyle w:val="Hyperlink"/>
            <w:rFonts w:ascii="Calibri Light" w:hAnsi="Calibri Light"/>
            <w:noProof/>
            <w:lang w:eastAsia="en-US"/>
          </w:rPr>
          <w:t>5.17.2 LES ETAPES DU PROCESSUS DE PASSATION DES MARCHES INITIES PAR LE MINISTÈRE DE LA SANTE</w:t>
        </w:r>
        <w:r w:rsidR="00426627">
          <w:rPr>
            <w:noProof/>
            <w:webHidden/>
          </w:rPr>
          <w:tab/>
        </w:r>
        <w:r w:rsidR="00426627">
          <w:rPr>
            <w:noProof/>
            <w:webHidden/>
          </w:rPr>
          <w:fldChar w:fldCharType="begin"/>
        </w:r>
        <w:r w:rsidR="00426627">
          <w:rPr>
            <w:noProof/>
            <w:webHidden/>
          </w:rPr>
          <w:instrText xml:space="preserve"> PAGEREF _Toc521690394 \h </w:instrText>
        </w:r>
        <w:r w:rsidR="00426627">
          <w:rPr>
            <w:noProof/>
            <w:webHidden/>
          </w:rPr>
        </w:r>
        <w:r w:rsidR="00426627">
          <w:rPr>
            <w:noProof/>
            <w:webHidden/>
          </w:rPr>
          <w:fldChar w:fldCharType="separate"/>
        </w:r>
        <w:r w:rsidR="00426627">
          <w:rPr>
            <w:noProof/>
            <w:webHidden/>
          </w:rPr>
          <w:t>53</w:t>
        </w:r>
        <w:r w:rsidR="00426627">
          <w:rPr>
            <w:noProof/>
            <w:webHidden/>
          </w:rPr>
          <w:fldChar w:fldCharType="end"/>
        </w:r>
      </w:hyperlink>
    </w:p>
    <w:p w14:paraId="3E0E8F35" w14:textId="77777777" w:rsidR="00426627" w:rsidRDefault="008F0466">
      <w:pPr>
        <w:pStyle w:val="TOC3"/>
        <w:tabs>
          <w:tab w:val="right" w:leader="dot" w:pos="9061"/>
        </w:tabs>
        <w:rPr>
          <w:rFonts w:eastAsiaTheme="minorEastAsia" w:cstheme="minorBidi"/>
          <w:smallCaps w:val="0"/>
          <w:noProof/>
        </w:rPr>
      </w:pPr>
      <w:hyperlink w:anchor="_Toc521690395" w:history="1">
        <w:r w:rsidR="00426627" w:rsidRPr="00854175">
          <w:rPr>
            <w:rStyle w:val="Hyperlink"/>
            <w:noProof/>
          </w:rPr>
          <w:t>5.17.2.1 MARCHÉS DE FOURNITURES</w:t>
        </w:r>
        <w:r w:rsidR="00426627">
          <w:rPr>
            <w:noProof/>
            <w:webHidden/>
          </w:rPr>
          <w:tab/>
        </w:r>
        <w:r w:rsidR="00426627">
          <w:rPr>
            <w:noProof/>
            <w:webHidden/>
          </w:rPr>
          <w:fldChar w:fldCharType="begin"/>
        </w:r>
        <w:r w:rsidR="00426627">
          <w:rPr>
            <w:noProof/>
            <w:webHidden/>
          </w:rPr>
          <w:instrText xml:space="preserve"> PAGEREF _Toc521690395 \h </w:instrText>
        </w:r>
        <w:r w:rsidR="00426627">
          <w:rPr>
            <w:noProof/>
            <w:webHidden/>
          </w:rPr>
        </w:r>
        <w:r w:rsidR="00426627">
          <w:rPr>
            <w:noProof/>
            <w:webHidden/>
          </w:rPr>
          <w:fldChar w:fldCharType="separate"/>
        </w:r>
        <w:r w:rsidR="00426627">
          <w:rPr>
            <w:noProof/>
            <w:webHidden/>
          </w:rPr>
          <w:t>53</w:t>
        </w:r>
        <w:r w:rsidR="00426627">
          <w:rPr>
            <w:noProof/>
            <w:webHidden/>
          </w:rPr>
          <w:fldChar w:fldCharType="end"/>
        </w:r>
      </w:hyperlink>
    </w:p>
    <w:p w14:paraId="4F98ABA9" w14:textId="77777777" w:rsidR="00426627" w:rsidRDefault="008F0466">
      <w:pPr>
        <w:pStyle w:val="TOC3"/>
        <w:tabs>
          <w:tab w:val="right" w:leader="dot" w:pos="9061"/>
        </w:tabs>
        <w:rPr>
          <w:rFonts w:eastAsiaTheme="minorEastAsia" w:cstheme="minorBidi"/>
          <w:smallCaps w:val="0"/>
          <w:noProof/>
        </w:rPr>
      </w:pPr>
      <w:hyperlink w:anchor="_Toc521690396" w:history="1">
        <w:r w:rsidR="00426627" w:rsidRPr="00854175">
          <w:rPr>
            <w:rStyle w:val="Hyperlink"/>
            <w:rFonts w:cs="Calibri"/>
            <w:noProof/>
            <w:lang w:eastAsia="en-US"/>
          </w:rPr>
          <w:t>5.17.2.2 marchés de TRAVAUX</w:t>
        </w:r>
        <w:r w:rsidR="00426627">
          <w:rPr>
            <w:noProof/>
            <w:webHidden/>
          </w:rPr>
          <w:tab/>
        </w:r>
        <w:r w:rsidR="00426627">
          <w:rPr>
            <w:noProof/>
            <w:webHidden/>
          </w:rPr>
          <w:fldChar w:fldCharType="begin"/>
        </w:r>
        <w:r w:rsidR="00426627">
          <w:rPr>
            <w:noProof/>
            <w:webHidden/>
          </w:rPr>
          <w:instrText xml:space="preserve"> PAGEREF _Toc521690396 \h </w:instrText>
        </w:r>
        <w:r w:rsidR="00426627">
          <w:rPr>
            <w:noProof/>
            <w:webHidden/>
          </w:rPr>
        </w:r>
        <w:r w:rsidR="00426627">
          <w:rPr>
            <w:noProof/>
            <w:webHidden/>
          </w:rPr>
          <w:fldChar w:fldCharType="separate"/>
        </w:r>
        <w:r w:rsidR="00426627">
          <w:rPr>
            <w:noProof/>
            <w:webHidden/>
          </w:rPr>
          <w:t>78</w:t>
        </w:r>
        <w:r w:rsidR="00426627">
          <w:rPr>
            <w:noProof/>
            <w:webHidden/>
          </w:rPr>
          <w:fldChar w:fldCharType="end"/>
        </w:r>
      </w:hyperlink>
    </w:p>
    <w:p w14:paraId="2EFE5035" w14:textId="77777777" w:rsidR="00426627" w:rsidRDefault="008F0466">
      <w:pPr>
        <w:pStyle w:val="TOC3"/>
        <w:tabs>
          <w:tab w:val="right" w:leader="dot" w:pos="9061"/>
        </w:tabs>
        <w:rPr>
          <w:rFonts w:eastAsiaTheme="minorEastAsia" w:cstheme="minorBidi"/>
          <w:smallCaps w:val="0"/>
          <w:noProof/>
        </w:rPr>
      </w:pPr>
      <w:hyperlink w:anchor="_Toc521690397" w:history="1">
        <w:r w:rsidR="00426627" w:rsidRPr="00854175">
          <w:rPr>
            <w:rStyle w:val="Hyperlink"/>
            <w:rFonts w:cs="Calibri"/>
            <w:noProof/>
            <w:lang w:eastAsia="en-US"/>
          </w:rPr>
          <w:t>5.17.2.3 marchés de services de consultants</w:t>
        </w:r>
        <w:r w:rsidR="00426627">
          <w:rPr>
            <w:noProof/>
            <w:webHidden/>
          </w:rPr>
          <w:tab/>
        </w:r>
        <w:r w:rsidR="00426627">
          <w:rPr>
            <w:noProof/>
            <w:webHidden/>
          </w:rPr>
          <w:fldChar w:fldCharType="begin"/>
        </w:r>
        <w:r w:rsidR="00426627">
          <w:rPr>
            <w:noProof/>
            <w:webHidden/>
          </w:rPr>
          <w:instrText xml:space="preserve"> PAGEREF _Toc521690397 \h </w:instrText>
        </w:r>
        <w:r w:rsidR="00426627">
          <w:rPr>
            <w:noProof/>
            <w:webHidden/>
          </w:rPr>
        </w:r>
        <w:r w:rsidR="00426627">
          <w:rPr>
            <w:noProof/>
            <w:webHidden/>
          </w:rPr>
          <w:fldChar w:fldCharType="separate"/>
        </w:r>
        <w:r w:rsidR="00426627">
          <w:rPr>
            <w:noProof/>
            <w:webHidden/>
          </w:rPr>
          <w:t>84</w:t>
        </w:r>
        <w:r w:rsidR="00426627">
          <w:rPr>
            <w:noProof/>
            <w:webHidden/>
          </w:rPr>
          <w:fldChar w:fldCharType="end"/>
        </w:r>
      </w:hyperlink>
    </w:p>
    <w:p w14:paraId="6D57C49D" w14:textId="77777777" w:rsidR="00426627" w:rsidRDefault="008F0466">
      <w:pPr>
        <w:pStyle w:val="TOC2"/>
        <w:tabs>
          <w:tab w:val="right" w:leader="dot" w:pos="9061"/>
        </w:tabs>
        <w:rPr>
          <w:rFonts w:eastAsiaTheme="minorEastAsia" w:cstheme="minorBidi"/>
          <w:b w:val="0"/>
          <w:bCs w:val="0"/>
          <w:smallCaps w:val="0"/>
          <w:noProof/>
        </w:rPr>
      </w:pPr>
      <w:hyperlink w:anchor="_Toc521690398" w:history="1">
        <w:r w:rsidR="00426627" w:rsidRPr="00854175">
          <w:rPr>
            <w:rStyle w:val="Hyperlink"/>
            <w:rFonts w:ascii="Calibri Light" w:hAnsi="Calibri Light"/>
            <w:noProof/>
            <w:lang w:eastAsia="en-US"/>
          </w:rPr>
          <w:t>5.17.3 ESTIMATION DES DÉLAIS</w:t>
        </w:r>
        <w:r w:rsidR="00426627">
          <w:rPr>
            <w:noProof/>
            <w:webHidden/>
          </w:rPr>
          <w:tab/>
        </w:r>
        <w:r w:rsidR="00426627">
          <w:rPr>
            <w:noProof/>
            <w:webHidden/>
          </w:rPr>
          <w:fldChar w:fldCharType="begin"/>
        </w:r>
        <w:r w:rsidR="00426627">
          <w:rPr>
            <w:noProof/>
            <w:webHidden/>
          </w:rPr>
          <w:instrText xml:space="preserve"> PAGEREF _Toc521690398 \h </w:instrText>
        </w:r>
        <w:r w:rsidR="00426627">
          <w:rPr>
            <w:noProof/>
            <w:webHidden/>
          </w:rPr>
        </w:r>
        <w:r w:rsidR="00426627">
          <w:rPr>
            <w:noProof/>
            <w:webHidden/>
          </w:rPr>
          <w:fldChar w:fldCharType="separate"/>
        </w:r>
        <w:r w:rsidR="00426627">
          <w:rPr>
            <w:noProof/>
            <w:webHidden/>
          </w:rPr>
          <w:t>108</w:t>
        </w:r>
        <w:r w:rsidR="00426627">
          <w:rPr>
            <w:noProof/>
            <w:webHidden/>
          </w:rPr>
          <w:fldChar w:fldCharType="end"/>
        </w:r>
      </w:hyperlink>
    </w:p>
    <w:p w14:paraId="5B1EA030" w14:textId="77777777" w:rsidR="00426627" w:rsidRDefault="008F0466">
      <w:pPr>
        <w:pStyle w:val="TOC2"/>
        <w:tabs>
          <w:tab w:val="right" w:leader="dot" w:pos="9061"/>
        </w:tabs>
        <w:rPr>
          <w:rFonts w:eastAsiaTheme="minorEastAsia" w:cstheme="minorBidi"/>
          <w:b w:val="0"/>
          <w:bCs w:val="0"/>
          <w:smallCaps w:val="0"/>
          <w:noProof/>
        </w:rPr>
      </w:pPr>
      <w:hyperlink w:anchor="_Toc521690399" w:history="1">
        <w:r w:rsidR="00426627" w:rsidRPr="00854175">
          <w:rPr>
            <w:rStyle w:val="Hyperlink"/>
            <w:rFonts w:ascii="Calibri Light" w:hAnsi="Calibri Light"/>
            <w:noProof/>
            <w:lang w:eastAsia="en-US"/>
          </w:rPr>
          <w:t>5.17.4 LOGIGRAMME DE PASSATION DE MARCHE</w:t>
        </w:r>
        <w:r w:rsidR="00426627">
          <w:rPr>
            <w:noProof/>
            <w:webHidden/>
          </w:rPr>
          <w:tab/>
        </w:r>
        <w:r w:rsidR="00426627">
          <w:rPr>
            <w:noProof/>
            <w:webHidden/>
          </w:rPr>
          <w:fldChar w:fldCharType="begin"/>
        </w:r>
        <w:r w:rsidR="00426627">
          <w:rPr>
            <w:noProof/>
            <w:webHidden/>
          </w:rPr>
          <w:instrText xml:space="preserve"> PAGEREF _Toc521690399 \h </w:instrText>
        </w:r>
        <w:r w:rsidR="00426627">
          <w:rPr>
            <w:noProof/>
            <w:webHidden/>
          </w:rPr>
        </w:r>
        <w:r w:rsidR="00426627">
          <w:rPr>
            <w:noProof/>
            <w:webHidden/>
          </w:rPr>
          <w:fldChar w:fldCharType="separate"/>
        </w:r>
        <w:r w:rsidR="00426627">
          <w:rPr>
            <w:noProof/>
            <w:webHidden/>
          </w:rPr>
          <w:t>111</w:t>
        </w:r>
        <w:r w:rsidR="00426627">
          <w:rPr>
            <w:noProof/>
            <w:webHidden/>
          </w:rPr>
          <w:fldChar w:fldCharType="end"/>
        </w:r>
      </w:hyperlink>
    </w:p>
    <w:p w14:paraId="40F433AB" w14:textId="77777777" w:rsidR="00426627" w:rsidRDefault="008F0466">
      <w:pPr>
        <w:pStyle w:val="TOC1"/>
        <w:tabs>
          <w:tab w:val="right" w:leader="dot" w:pos="9061"/>
        </w:tabs>
        <w:rPr>
          <w:rFonts w:eastAsiaTheme="minorEastAsia" w:cstheme="minorBidi"/>
          <w:b w:val="0"/>
          <w:bCs w:val="0"/>
          <w:caps w:val="0"/>
          <w:noProof/>
          <w:u w:val="none"/>
        </w:rPr>
      </w:pPr>
      <w:hyperlink w:anchor="_Toc521690400" w:history="1">
        <w:r w:rsidR="00426627" w:rsidRPr="00854175">
          <w:rPr>
            <w:rStyle w:val="Hyperlink"/>
            <w:rFonts w:eastAsiaTheme="majorEastAsia"/>
            <w:noProof/>
            <w:lang w:eastAsia="en-US"/>
          </w:rPr>
          <w:t>5.18 RECEPTION DES MARCHES</w:t>
        </w:r>
        <w:r w:rsidR="00426627">
          <w:rPr>
            <w:noProof/>
            <w:webHidden/>
          </w:rPr>
          <w:tab/>
        </w:r>
        <w:r w:rsidR="00426627">
          <w:rPr>
            <w:noProof/>
            <w:webHidden/>
          </w:rPr>
          <w:fldChar w:fldCharType="begin"/>
        </w:r>
        <w:r w:rsidR="00426627">
          <w:rPr>
            <w:noProof/>
            <w:webHidden/>
          </w:rPr>
          <w:instrText xml:space="preserve"> PAGEREF _Toc521690400 \h </w:instrText>
        </w:r>
        <w:r w:rsidR="00426627">
          <w:rPr>
            <w:noProof/>
            <w:webHidden/>
          </w:rPr>
        </w:r>
        <w:r w:rsidR="00426627">
          <w:rPr>
            <w:noProof/>
            <w:webHidden/>
          </w:rPr>
          <w:fldChar w:fldCharType="separate"/>
        </w:r>
        <w:r w:rsidR="00426627">
          <w:rPr>
            <w:noProof/>
            <w:webHidden/>
          </w:rPr>
          <w:t>112</w:t>
        </w:r>
        <w:r w:rsidR="00426627">
          <w:rPr>
            <w:noProof/>
            <w:webHidden/>
          </w:rPr>
          <w:fldChar w:fldCharType="end"/>
        </w:r>
      </w:hyperlink>
    </w:p>
    <w:p w14:paraId="736F05FA" w14:textId="77777777" w:rsidR="00426627" w:rsidRDefault="008F0466">
      <w:pPr>
        <w:pStyle w:val="TOC1"/>
        <w:tabs>
          <w:tab w:val="right" w:leader="dot" w:pos="9061"/>
        </w:tabs>
        <w:rPr>
          <w:rFonts w:eastAsiaTheme="minorEastAsia" w:cstheme="minorBidi"/>
          <w:b w:val="0"/>
          <w:bCs w:val="0"/>
          <w:caps w:val="0"/>
          <w:noProof/>
          <w:u w:val="none"/>
        </w:rPr>
      </w:pPr>
      <w:hyperlink w:anchor="_Toc521690401" w:history="1">
        <w:r w:rsidR="00426627" w:rsidRPr="00854175">
          <w:rPr>
            <w:rStyle w:val="Hyperlink"/>
            <w:rFonts w:eastAsiaTheme="majorEastAsia"/>
            <w:noProof/>
            <w:lang w:eastAsia="en-US"/>
          </w:rPr>
          <w:t>5.19 CLASSEMENT DES DOCUMENTS DE PASSATION DES MARCHES</w:t>
        </w:r>
        <w:r w:rsidR="00426627">
          <w:rPr>
            <w:noProof/>
            <w:webHidden/>
          </w:rPr>
          <w:tab/>
        </w:r>
        <w:r w:rsidR="00426627">
          <w:rPr>
            <w:noProof/>
            <w:webHidden/>
          </w:rPr>
          <w:fldChar w:fldCharType="begin"/>
        </w:r>
        <w:r w:rsidR="00426627">
          <w:rPr>
            <w:noProof/>
            <w:webHidden/>
          </w:rPr>
          <w:instrText xml:space="preserve"> PAGEREF _Toc521690401 \h </w:instrText>
        </w:r>
        <w:r w:rsidR="00426627">
          <w:rPr>
            <w:noProof/>
            <w:webHidden/>
          </w:rPr>
        </w:r>
        <w:r w:rsidR="00426627">
          <w:rPr>
            <w:noProof/>
            <w:webHidden/>
          </w:rPr>
          <w:fldChar w:fldCharType="separate"/>
        </w:r>
        <w:r w:rsidR="00426627">
          <w:rPr>
            <w:noProof/>
            <w:webHidden/>
          </w:rPr>
          <w:t>116</w:t>
        </w:r>
        <w:r w:rsidR="00426627">
          <w:rPr>
            <w:noProof/>
            <w:webHidden/>
          </w:rPr>
          <w:fldChar w:fldCharType="end"/>
        </w:r>
      </w:hyperlink>
    </w:p>
    <w:p w14:paraId="05454661" w14:textId="77777777" w:rsidR="00426627" w:rsidRDefault="008F0466">
      <w:pPr>
        <w:pStyle w:val="TOC2"/>
        <w:tabs>
          <w:tab w:val="right" w:leader="dot" w:pos="9061"/>
        </w:tabs>
        <w:rPr>
          <w:rFonts w:eastAsiaTheme="minorEastAsia" w:cstheme="minorBidi"/>
          <w:b w:val="0"/>
          <w:bCs w:val="0"/>
          <w:smallCaps w:val="0"/>
          <w:noProof/>
        </w:rPr>
      </w:pPr>
      <w:hyperlink w:anchor="_Toc521690402" w:history="1">
        <w:r w:rsidR="00426627" w:rsidRPr="00854175">
          <w:rPr>
            <w:rStyle w:val="Hyperlink"/>
            <w:rFonts w:ascii="Calibri Light" w:hAnsi="Calibri Light"/>
            <w:noProof/>
            <w:lang w:eastAsia="en-US"/>
          </w:rPr>
          <w:t>5.19.1 LA COLLABORATION ENTRE L’ARMP, L’ACGPMP, la dnmp ET LA PRMP DANS L’ARCHIVAGE DES MARCHES PUBLICS</w:t>
        </w:r>
        <w:r w:rsidR="00426627">
          <w:rPr>
            <w:noProof/>
            <w:webHidden/>
          </w:rPr>
          <w:tab/>
        </w:r>
        <w:r w:rsidR="00426627">
          <w:rPr>
            <w:noProof/>
            <w:webHidden/>
          </w:rPr>
          <w:fldChar w:fldCharType="begin"/>
        </w:r>
        <w:r w:rsidR="00426627">
          <w:rPr>
            <w:noProof/>
            <w:webHidden/>
          </w:rPr>
          <w:instrText xml:space="preserve"> PAGEREF _Toc521690402 \h </w:instrText>
        </w:r>
        <w:r w:rsidR="00426627">
          <w:rPr>
            <w:noProof/>
            <w:webHidden/>
          </w:rPr>
        </w:r>
        <w:r w:rsidR="00426627">
          <w:rPr>
            <w:noProof/>
            <w:webHidden/>
          </w:rPr>
          <w:fldChar w:fldCharType="separate"/>
        </w:r>
        <w:r w:rsidR="00426627">
          <w:rPr>
            <w:noProof/>
            <w:webHidden/>
          </w:rPr>
          <w:t>117</w:t>
        </w:r>
        <w:r w:rsidR="00426627">
          <w:rPr>
            <w:noProof/>
            <w:webHidden/>
          </w:rPr>
          <w:fldChar w:fldCharType="end"/>
        </w:r>
      </w:hyperlink>
    </w:p>
    <w:p w14:paraId="4DA9A2C5" w14:textId="77777777" w:rsidR="00426627" w:rsidRDefault="008F0466">
      <w:pPr>
        <w:pStyle w:val="TOC2"/>
        <w:tabs>
          <w:tab w:val="right" w:leader="dot" w:pos="9061"/>
        </w:tabs>
        <w:rPr>
          <w:rFonts w:eastAsiaTheme="minorEastAsia" w:cstheme="minorBidi"/>
          <w:b w:val="0"/>
          <w:bCs w:val="0"/>
          <w:smallCaps w:val="0"/>
          <w:noProof/>
        </w:rPr>
      </w:pPr>
      <w:hyperlink w:anchor="_Toc521690403" w:history="1">
        <w:r w:rsidR="00426627" w:rsidRPr="00854175">
          <w:rPr>
            <w:rStyle w:val="Hyperlink"/>
            <w:rFonts w:ascii="Calibri Light" w:hAnsi="Calibri Light"/>
            <w:noProof/>
            <w:lang w:eastAsia="en-US"/>
          </w:rPr>
          <w:t>5.19.2 LES OPERATIONS D’ARCHIVAGE PROPREMENT DITES</w:t>
        </w:r>
        <w:r w:rsidR="00426627">
          <w:rPr>
            <w:noProof/>
            <w:webHidden/>
          </w:rPr>
          <w:tab/>
        </w:r>
        <w:r w:rsidR="00426627">
          <w:rPr>
            <w:noProof/>
            <w:webHidden/>
          </w:rPr>
          <w:fldChar w:fldCharType="begin"/>
        </w:r>
        <w:r w:rsidR="00426627">
          <w:rPr>
            <w:noProof/>
            <w:webHidden/>
          </w:rPr>
          <w:instrText xml:space="preserve"> PAGEREF _Toc521690403 \h </w:instrText>
        </w:r>
        <w:r w:rsidR="00426627">
          <w:rPr>
            <w:noProof/>
            <w:webHidden/>
          </w:rPr>
        </w:r>
        <w:r w:rsidR="00426627">
          <w:rPr>
            <w:noProof/>
            <w:webHidden/>
          </w:rPr>
          <w:fldChar w:fldCharType="separate"/>
        </w:r>
        <w:r w:rsidR="00426627">
          <w:rPr>
            <w:noProof/>
            <w:webHidden/>
          </w:rPr>
          <w:t>119</w:t>
        </w:r>
        <w:r w:rsidR="00426627">
          <w:rPr>
            <w:noProof/>
            <w:webHidden/>
          </w:rPr>
          <w:fldChar w:fldCharType="end"/>
        </w:r>
      </w:hyperlink>
    </w:p>
    <w:p w14:paraId="7FD64DDB" w14:textId="77777777" w:rsidR="00426627" w:rsidRDefault="008F0466">
      <w:pPr>
        <w:pStyle w:val="TOC2"/>
        <w:tabs>
          <w:tab w:val="right" w:leader="dot" w:pos="9061"/>
        </w:tabs>
        <w:rPr>
          <w:rFonts w:eastAsiaTheme="minorEastAsia" w:cstheme="minorBidi"/>
          <w:b w:val="0"/>
          <w:bCs w:val="0"/>
          <w:smallCaps w:val="0"/>
          <w:noProof/>
        </w:rPr>
      </w:pPr>
      <w:hyperlink w:anchor="_Toc521690404" w:history="1">
        <w:r w:rsidR="00426627" w:rsidRPr="00854175">
          <w:rPr>
            <w:rStyle w:val="Hyperlink"/>
            <w:rFonts w:ascii="Calibri Light" w:hAnsi="Calibri Light"/>
            <w:noProof/>
            <w:lang w:eastAsia="en-US"/>
          </w:rPr>
          <w:t>5.19.3 DOCUMENTATION MINIMALE A CLASSER DANS LES DOSSIERS DE PASSATION DES MARCHES PUBLICS ET DES CONTRATS</w:t>
        </w:r>
        <w:r w:rsidR="00426627">
          <w:rPr>
            <w:noProof/>
            <w:webHidden/>
          </w:rPr>
          <w:tab/>
        </w:r>
        <w:r w:rsidR="00426627">
          <w:rPr>
            <w:noProof/>
            <w:webHidden/>
          </w:rPr>
          <w:fldChar w:fldCharType="begin"/>
        </w:r>
        <w:r w:rsidR="00426627">
          <w:rPr>
            <w:noProof/>
            <w:webHidden/>
          </w:rPr>
          <w:instrText xml:space="preserve"> PAGEREF _Toc521690404 \h </w:instrText>
        </w:r>
        <w:r w:rsidR="00426627">
          <w:rPr>
            <w:noProof/>
            <w:webHidden/>
          </w:rPr>
        </w:r>
        <w:r w:rsidR="00426627">
          <w:rPr>
            <w:noProof/>
            <w:webHidden/>
          </w:rPr>
          <w:fldChar w:fldCharType="separate"/>
        </w:r>
        <w:r w:rsidR="00426627">
          <w:rPr>
            <w:noProof/>
            <w:webHidden/>
          </w:rPr>
          <w:t>120</w:t>
        </w:r>
        <w:r w:rsidR="00426627">
          <w:rPr>
            <w:noProof/>
            <w:webHidden/>
          </w:rPr>
          <w:fldChar w:fldCharType="end"/>
        </w:r>
      </w:hyperlink>
    </w:p>
    <w:p w14:paraId="5B75D925" w14:textId="77777777" w:rsidR="00426627" w:rsidRDefault="008F0466">
      <w:pPr>
        <w:pStyle w:val="TOC1"/>
        <w:tabs>
          <w:tab w:val="right" w:leader="dot" w:pos="9061"/>
        </w:tabs>
        <w:rPr>
          <w:rFonts w:eastAsiaTheme="minorEastAsia" w:cstheme="minorBidi"/>
          <w:b w:val="0"/>
          <w:bCs w:val="0"/>
          <w:caps w:val="0"/>
          <w:noProof/>
          <w:u w:val="none"/>
        </w:rPr>
      </w:pPr>
      <w:hyperlink w:anchor="_Toc521690405" w:history="1">
        <w:r w:rsidR="00426627" w:rsidRPr="00854175">
          <w:rPr>
            <w:rStyle w:val="Hyperlink"/>
            <w:rFonts w:eastAsiaTheme="majorEastAsia"/>
            <w:noProof/>
            <w:lang w:eastAsia="en-US"/>
          </w:rPr>
          <w:t>5.20 SUIVI DES MARCHÉS</w:t>
        </w:r>
        <w:r w:rsidR="00426627">
          <w:rPr>
            <w:noProof/>
            <w:webHidden/>
          </w:rPr>
          <w:tab/>
        </w:r>
        <w:r w:rsidR="00426627">
          <w:rPr>
            <w:noProof/>
            <w:webHidden/>
          </w:rPr>
          <w:fldChar w:fldCharType="begin"/>
        </w:r>
        <w:r w:rsidR="00426627">
          <w:rPr>
            <w:noProof/>
            <w:webHidden/>
          </w:rPr>
          <w:instrText xml:space="preserve"> PAGEREF _Toc521690405 \h </w:instrText>
        </w:r>
        <w:r w:rsidR="00426627">
          <w:rPr>
            <w:noProof/>
            <w:webHidden/>
          </w:rPr>
        </w:r>
        <w:r w:rsidR="00426627">
          <w:rPr>
            <w:noProof/>
            <w:webHidden/>
          </w:rPr>
          <w:fldChar w:fldCharType="separate"/>
        </w:r>
        <w:r w:rsidR="00426627">
          <w:rPr>
            <w:noProof/>
            <w:webHidden/>
          </w:rPr>
          <w:t>131</w:t>
        </w:r>
        <w:r w:rsidR="00426627">
          <w:rPr>
            <w:noProof/>
            <w:webHidden/>
          </w:rPr>
          <w:fldChar w:fldCharType="end"/>
        </w:r>
      </w:hyperlink>
    </w:p>
    <w:p w14:paraId="531853C1" w14:textId="77777777" w:rsidR="00426627" w:rsidRDefault="008F0466">
      <w:pPr>
        <w:pStyle w:val="TOC1"/>
        <w:tabs>
          <w:tab w:val="right" w:leader="dot" w:pos="9061"/>
        </w:tabs>
        <w:rPr>
          <w:rFonts w:eastAsiaTheme="minorEastAsia" w:cstheme="minorBidi"/>
          <w:b w:val="0"/>
          <w:bCs w:val="0"/>
          <w:caps w:val="0"/>
          <w:noProof/>
          <w:u w:val="none"/>
        </w:rPr>
      </w:pPr>
      <w:hyperlink w:anchor="_Toc521690406" w:history="1">
        <w:r w:rsidR="00426627" w:rsidRPr="00854175">
          <w:rPr>
            <w:rStyle w:val="Hyperlink"/>
            <w:rFonts w:eastAsiaTheme="majorEastAsia"/>
            <w:noProof/>
            <w:lang w:eastAsia="en-US"/>
          </w:rPr>
          <w:t>5.21 CONTROLE DE L’EXCUTION DES MARCHES</w:t>
        </w:r>
        <w:r w:rsidR="00426627">
          <w:rPr>
            <w:noProof/>
            <w:webHidden/>
          </w:rPr>
          <w:tab/>
        </w:r>
        <w:r w:rsidR="00426627">
          <w:rPr>
            <w:noProof/>
            <w:webHidden/>
          </w:rPr>
          <w:fldChar w:fldCharType="begin"/>
        </w:r>
        <w:r w:rsidR="00426627">
          <w:rPr>
            <w:noProof/>
            <w:webHidden/>
          </w:rPr>
          <w:instrText xml:space="preserve"> PAGEREF _Toc521690406 \h </w:instrText>
        </w:r>
        <w:r w:rsidR="00426627">
          <w:rPr>
            <w:noProof/>
            <w:webHidden/>
          </w:rPr>
        </w:r>
        <w:r w:rsidR="00426627">
          <w:rPr>
            <w:noProof/>
            <w:webHidden/>
          </w:rPr>
          <w:fldChar w:fldCharType="separate"/>
        </w:r>
        <w:r w:rsidR="00426627">
          <w:rPr>
            <w:noProof/>
            <w:webHidden/>
          </w:rPr>
          <w:t>133</w:t>
        </w:r>
        <w:r w:rsidR="00426627">
          <w:rPr>
            <w:noProof/>
            <w:webHidden/>
          </w:rPr>
          <w:fldChar w:fldCharType="end"/>
        </w:r>
      </w:hyperlink>
    </w:p>
    <w:p w14:paraId="675201DB" w14:textId="77777777" w:rsidR="00426627" w:rsidRDefault="008F0466">
      <w:pPr>
        <w:pStyle w:val="TOC1"/>
        <w:tabs>
          <w:tab w:val="right" w:leader="dot" w:pos="9061"/>
        </w:tabs>
        <w:rPr>
          <w:rFonts w:eastAsiaTheme="minorEastAsia" w:cstheme="minorBidi"/>
          <w:b w:val="0"/>
          <w:bCs w:val="0"/>
          <w:caps w:val="0"/>
          <w:noProof/>
          <w:u w:val="none"/>
        </w:rPr>
      </w:pPr>
      <w:hyperlink w:anchor="_Toc521690407" w:history="1">
        <w:r w:rsidR="00426627" w:rsidRPr="00854175">
          <w:rPr>
            <w:rStyle w:val="Hyperlink"/>
            <w:rFonts w:eastAsiaTheme="majorEastAsia"/>
            <w:noProof/>
            <w:lang w:eastAsia="en-US"/>
          </w:rPr>
          <w:t>5.22 PROCEDURES DE GESTION DES PLAINTES</w:t>
        </w:r>
        <w:r w:rsidR="00426627">
          <w:rPr>
            <w:noProof/>
            <w:webHidden/>
          </w:rPr>
          <w:tab/>
        </w:r>
        <w:r w:rsidR="00426627">
          <w:rPr>
            <w:noProof/>
            <w:webHidden/>
          </w:rPr>
          <w:fldChar w:fldCharType="begin"/>
        </w:r>
        <w:r w:rsidR="00426627">
          <w:rPr>
            <w:noProof/>
            <w:webHidden/>
          </w:rPr>
          <w:instrText xml:space="preserve"> PAGEREF _Toc521690407 \h </w:instrText>
        </w:r>
        <w:r w:rsidR="00426627">
          <w:rPr>
            <w:noProof/>
            <w:webHidden/>
          </w:rPr>
        </w:r>
        <w:r w:rsidR="00426627">
          <w:rPr>
            <w:noProof/>
            <w:webHidden/>
          </w:rPr>
          <w:fldChar w:fldCharType="separate"/>
        </w:r>
        <w:r w:rsidR="00426627">
          <w:rPr>
            <w:noProof/>
            <w:webHidden/>
          </w:rPr>
          <w:t>135</w:t>
        </w:r>
        <w:r w:rsidR="00426627">
          <w:rPr>
            <w:noProof/>
            <w:webHidden/>
          </w:rPr>
          <w:fldChar w:fldCharType="end"/>
        </w:r>
      </w:hyperlink>
    </w:p>
    <w:p w14:paraId="501E1A3B" w14:textId="77777777" w:rsidR="00426627" w:rsidRDefault="008F0466">
      <w:pPr>
        <w:pStyle w:val="TOC1"/>
        <w:tabs>
          <w:tab w:val="right" w:leader="dot" w:pos="9061"/>
        </w:tabs>
        <w:rPr>
          <w:rFonts w:eastAsiaTheme="minorEastAsia" w:cstheme="minorBidi"/>
          <w:b w:val="0"/>
          <w:bCs w:val="0"/>
          <w:caps w:val="0"/>
          <w:noProof/>
          <w:u w:val="none"/>
        </w:rPr>
      </w:pPr>
      <w:hyperlink w:anchor="_Toc521690408" w:history="1">
        <w:r w:rsidR="00426627" w:rsidRPr="00854175">
          <w:rPr>
            <w:rStyle w:val="Hyperlink"/>
            <w:rFonts w:eastAsiaTheme="majorEastAsia"/>
            <w:noProof/>
            <w:lang w:eastAsia="en-US"/>
          </w:rPr>
          <w:t>5.23 PASSATION NON CONFORME</w:t>
        </w:r>
        <w:r w:rsidR="00426627">
          <w:rPr>
            <w:noProof/>
            <w:webHidden/>
          </w:rPr>
          <w:tab/>
        </w:r>
        <w:r w:rsidR="00426627">
          <w:rPr>
            <w:noProof/>
            <w:webHidden/>
          </w:rPr>
          <w:fldChar w:fldCharType="begin"/>
        </w:r>
        <w:r w:rsidR="00426627">
          <w:rPr>
            <w:noProof/>
            <w:webHidden/>
          </w:rPr>
          <w:instrText xml:space="preserve"> PAGEREF _Toc521690408 \h </w:instrText>
        </w:r>
        <w:r w:rsidR="00426627">
          <w:rPr>
            <w:noProof/>
            <w:webHidden/>
          </w:rPr>
        </w:r>
        <w:r w:rsidR="00426627">
          <w:rPr>
            <w:noProof/>
            <w:webHidden/>
          </w:rPr>
          <w:fldChar w:fldCharType="separate"/>
        </w:r>
        <w:r w:rsidR="00426627">
          <w:rPr>
            <w:noProof/>
            <w:webHidden/>
          </w:rPr>
          <w:t>146</w:t>
        </w:r>
        <w:r w:rsidR="00426627">
          <w:rPr>
            <w:noProof/>
            <w:webHidden/>
          </w:rPr>
          <w:fldChar w:fldCharType="end"/>
        </w:r>
      </w:hyperlink>
    </w:p>
    <w:p w14:paraId="2DE123F3" w14:textId="77777777" w:rsidR="00426627" w:rsidRDefault="008F0466">
      <w:pPr>
        <w:pStyle w:val="TOC1"/>
        <w:tabs>
          <w:tab w:val="right" w:leader="dot" w:pos="9061"/>
        </w:tabs>
        <w:rPr>
          <w:rFonts w:eastAsiaTheme="minorEastAsia" w:cstheme="minorBidi"/>
          <w:b w:val="0"/>
          <w:bCs w:val="0"/>
          <w:caps w:val="0"/>
          <w:noProof/>
          <w:u w:val="none"/>
        </w:rPr>
      </w:pPr>
      <w:hyperlink w:anchor="_Toc521690409" w:history="1">
        <w:r w:rsidR="00426627" w:rsidRPr="00854175">
          <w:rPr>
            <w:rStyle w:val="Hyperlink"/>
            <w:rFonts w:eastAsiaTheme="majorEastAsia"/>
            <w:noProof/>
            <w:lang w:eastAsia="en-US"/>
          </w:rPr>
          <w:t>ANNEXES</w:t>
        </w:r>
        <w:r w:rsidR="00426627">
          <w:rPr>
            <w:noProof/>
            <w:webHidden/>
          </w:rPr>
          <w:tab/>
        </w:r>
        <w:r w:rsidR="00426627">
          <w:rPr>
            <w:noProof/>
            <w:webHidden/>
          </w:rPr>
          <w:fldChar w:fldCharType="begin"/>
        </w:r>
        <w:r w:rsidR="00426627">
          <w:rPr>
            <w:noProof/>
            <w:webHidden/>
          </w:rPr>
          <w:instrText xml:space="preserve"> PAGEREF _Toc521690409 \h </w:instrText>
        </w:r>
        <w:r w:rsidR="00426627">
          <w:rPr>
            <w:noProof/>
            <w:webHidden/>
          </w:rPr>
        </w:r>
        <w:r w:rsidR="00426627">
          <w:rPr>
            <w:noProof/>
            <w:webHidden/>
          </w:rPr>
          <w:fldChar w:fldCharType="separate"/>
        </w:r>
        <w:r w:rsidR="00426627">
          <w:rPr>
            <w:noProof/>
            <w:webHidden/>
          </w:rPr>
          <w:t>148</w:t>
        </w:r>
        <w:r w:rsidR="00426627">
          <w:rPr>
            <w:noProof/>
            <w:webHidden/>
          </w:rPr>
          <w:fldChar w:fldCharType="end"/>
        </w:r>
      </w:hyperlink>
    </w:p>
    <w:p w14:paraId="6D237DE7" w14:textId="402BF92A" w:rsidR="003964B6" w:rsidRPr="00E40BF2" w:rsidRDefault="005412E3" w:rsidP="00E40BF2">
      <w:pPr>
        <w:jc w:val="both"/>
        <w:rPr>
          <w:rFonts w:asciiTheme="minorHAnsi" w:hAnsiTheme="minorHAnsi"/>
        </w:rPr>
      </w:pPr>
      <w:r>
        <w:rPr>
          <w:rFonts w:asciiTheme="minorHAnsi" w:hAnsiTheme="minorHAnsi" w:cstheme="minorHAnsi"/>
          <w:smallCaps/>
        </w:rPr>
        <w:fldChar w:fldCharType="end"/>
      </w:r>
      <w:r w:rsidR="003964B6" w:rsidRPr="00E40BF2">
        <w:rPr>
          <w:rFonts w:asciiTheme="minorHAnsi" w:hAnsiTheme="minorHAnsi"/>
        </w:rPr>
        <w:br w:type="page"/>
      </w:r>
    </w:p>
    <w:p w14:paraId="05A206C0" w14:textId="77777777" w:rsidR="00557A74" w:rsidRPr="00426627" w:rsidRDefault="00557A74" w:rsidP="00426627">
      <w:pPr>
        <w:pStyle w:val="Heading1"/>
        <w:keepLines/>
        <w:jc w:val="center"/>
        <w:rPr>
          <w:rFonts w:asciiTheme="minorHAnsi" w:eastAsiaTheme="majorEastAsia" w:hAnsiTheme="minorHAnsi" w:cstheme="minorHAnsi"/>
          <w:b/>
          <w:szCs w:val="24"/>
          <w:lang w:eastAsia="en-US"/>
        </w:rPr>
      </w:pPr>
      <w:bookmarkStart w:id="4" w:name="_Toc482780147"/>
      <w:bookmarkStart w:id="5" w:name="_Toc521690352"/>
      <w:r w:rsidRPr="00426627">
        <w:rPr>
          <w:rFonts w:asciiTheme="minorHAnsi" w:eastAsiaTheme="majorEastAsia" w:hAnsiTheme="minorHAnsi" w:cstheme="minorHAnsi"/>
          <w:b/>
          <w:szCs w:val="24"/>
          <w:lang w:eastAsia="en-US"/>
        </w:rPr>
        <w:lastRenderedPageBreak/>
        <w:t>LISTE DES ABRÉVIATIONS</w:t>
      </w:r>
      <w:bookmarkEnd w:id="4"/>
      <w:bookmarkEnd w:id="5"/>
    </w:p>
    <w:p w14:paraId="33E9A2BB" w14:textId="77777777" w:rsidR="00557A74" w:rsidRPr="00F97921" w:rsidRDefault="00557A74" w:rsidP="00557A74">
      <w:pPr>
        <w:pStyle w:val="BodyText"/>
        <w:jc w:val="both"/>
        <w:rPr>
          <w:rFonts w:ascii="Calibri" w:hAnsi="Calibri"/>
          <w:szCs w:val="24"/>
        </w:rPr>
      </w:pPr>
    </w:p>
    <w:tbl>
      <w:tblPr>
        <w:tblW w:w="10349" w:type="dxa"/>
        <w:tblInd w:w="-318" w:type="dxa"/>
        <w:tblLook w:val="04A0" w:firstRow="1" w:lastRow="0" w:firstColumn="1" w:lastColumn="0" w:noHBand="0" w:noVBand="1"/>
      </w:tblPr>
      <w:tblGrid>
        <w:gridCol w:w="1844"/>
        <w:gridCol w:w="8505"/>
      </w:tblGrid>
      <w:tr w:rsidR="00557A74" w:rsidRPr="009A0CF4" w14:paraId="2B4E0392" w14:textId="77777777" w:rsidTr="009A0CF4">
        <w:trPr>
          <w:trHeight w:val="270"/>
        </w:trPr>
        <w:tc>
          <w:tcPr>
            <w:tcW w:w="1844" w:type="dxa"/>
            <w:tcBorders>
              <w:bottom w:val="single" w:sz="4" w:space="0" w:color="auto"/>
            </w:tcBorders>
            <w:shd w:val="clear" w:color="auto" w:fill="D9D9D9" w:themeFill="background1" w:themeFillShade="D9"/>
          </w:tcPr>
          <w:p w14:paraId="2514B581" w14:textId="4D4286A5" w:rsidR="00557A74" w:rsidRPr="009A0CF4" w:rsidRDefault="009A0CF4" w:rsidP="00DD5361">
            <w:pPr>
              <w:rPr>
                <w:rFonts w:ascii="Calibri" w:hAnsi="Calibri" w:cs="Calibri"/>
                <w:sz w:val="24"/>
                <w:szCs w:val="24"/>
                <w:lang w:val="en-US"/>
              </w:rPr>
            </w:pPr>
            <w:r w:rsidRPr="009A0CF4">
              <w:rPr>
                <w:rFonts w:ascii="Calibri" w:hAnsi="Calibri" w:cs="Calibri"/>
                <w:sz w:val="24"/>
                <w:szCs w:val="24"/>
                <w:lang w:val="en-US"/>
              </w:rPr>
              <w:t xml:space="preserve">SIGLE </w:t>
            </w:r>
          </w:p>
        </w:tc>
        <w:tc>
          <w:tcPr>
            <w:tcW w:w="8505" w:type="dxa"/>
            <w:tcBorders>
              <w:bottom w:val="single" w:sz="4" w:space="0" w:color="auto"/>
            </w:tcBorders>
            <w:shd w:val="clear" w:color="auto" w:fill="D9D9D9" w:themeFill="background1" w:themeFillShade="D9"/>
          </w:tcPr>
          <w:p w14:paraId="2683D9FA" w14:textId="4E78888C" w:rsidR="00557A74" w:rsidRPr="009A0CF4" w:rsidRDefault="009A0CF4" w:rsidP="00DD5361">
            <w:pPr>
              <w:jc w:val="both"/>
              <w:rPr>
                <w:rFonts w:ascii="Calibri" w:hAnsi="Calibri" w:cs="Calibri"/>
                <w:sz w:val="24"/>
                <w:szCs w:val="24"/>
              </w:rPr>
            </w:pPr>
            <w:r w:rsidRPr="009A0CF4">
              <w:rPr>
                <w:rFonts w:ascii="Calibri" w:hAnsi="Calibri" w:cs="Calibri"/>
                <w:sz w:val="24"/>
                <w:szCs w:val="24"/>
              </w:rPr>
              <w:t>DÉFINITION</w:t>
            </w:r>
          </w:p>
        </w:tc>
      </w:tr>
      <w:tr w:rsidR="009A0CF4" w:rsidRPr="00D57872" w14:paraId="76240577" w14:textId="77777777" w:rsidTr="00DD5361">
        <w:trPr>
          <w:trHeight w:val="270"/>
        </w:trPr>
        <w:tc>
          <w:tcPr>
            <w:tcW w:w="1844" w:type="dxa"/>
            <w:tcBorders>
              <w:bottom w:val="single" w:sz="4" w:space="0" w:color="auto"/>
            </w:tcBorders>
          </w:tcPr>
          <w:p w14:paraId="262C71F7"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AAO</w:t>
            </w:r>
          </w:p>
        </w:tc>
        <w:tc>
          <w:tcPr>
            <w:tcW w:w="8505" w:type="dxa"/>
            <w:tcBorders>
              <w:bottom w:val="single" w:sz="4" w:space="0" w:color="auto"/>
            </w:tcBorders>
          </w:tcPr>
          <w:p w14:paraId="121CCE53" w14:textId="77777777" w:rsidR="009A0CF4" w:rsidRDefault="009A0CF4" w:rsidP="009A0CF4">
            <w:pPr>
              <w:jc w:val="both"/>
              <w:rPr>
                <w:rFonts w:ascii="Calibri" w:hAnsi="Calibri" w:cs="Calibri"/>
                <w:sz w:val="24"/>
                <w:szCs w:val="24"/>
              </w:rPr>
            </w:pPr>
            <w:r>
              <w:rPr>
                <w:rFonts w:ascii="Calibri" w:hAnsi="Calibri" w:cs="Calibri"/>
                <w:sz w:val="24"/>
                <w:szCs w:val="24"/>
              </w:rPr>
              <w:t>Avis d’Appel d’Offres</w:t>
            </w:r>
          </w:p>
        </w:tc>
      </w:tr>
      <w:tr w:rsidR="009A0CF4" w:rsidRPr="00D57872" w14:paraId="14B363C9" w14:textId="77777777" w:rsidTr="00DD5361">
        <w:trPr>
          <w:trHeight w:val="256"/>
        </w:trPr>
        <w:tc>
          <w:tcPr>
            <w:tcW w:w="1844" w:type="dxa"/>
            <w:tcBorders>
              <w:top w:val="single" w:sz="4" w:space="0" w:color="auto"/>
              <w:bottom w:val="single" w:sz="4" w:space="0" w:color="auto"/>
            </w:tcBorders>
          </w:tcPr>
          <w:p w14:paraId="5EF292BA"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AC</w:t>
            </w:r>
          </w:p>
        </w:tc>
        <w:tc>
          <w:tcPr>
            <w:tcW w:w="8505" w:type="dxa"/>
            <w:tcBorders>
              <w:top w:val="single" w:sz="4" w:space="0" w:color="auto"/>
              <w:bottom w:val="single" w:sz="4" w:space="0" w:color="auto"/>
            </w:tcBorders>
          </w:tcPr>
          <w:p w14:paraId="1AF3C403" w14:textId="77777777" w:rsidR="009A0CF4" w:rsidRDefault="009A0CF4" w:rsidP="009A0CF4">
            <w:pPr>
              <w:jc w:val="both"/>
              <w:rPr>
                <w:rFonts w:ascii="Calibri" w:hAnsi="Calibri" w:cs="Calibri"/>
                <w:sz w:val="24"/>
                <w:szCs w:val="24"/>
              </w:rPr>
            </w:pPr>
            <w:r>
              <w:rPr>
                <w:rFonts w:ascii="Calibri" w:hAnsi="Calibri" w:cs="Calibri"/>
                <w:sz w:val="24"/>
                <w:szCs w:val="24"/>
              </w:rPr>
              <w:t>Autorité Contractante</w:t>
            </w:r>
          </w:p>
        </w:tc>
      </w:tr>
      <w:tr w:rsidR="009A0CF4" w:rsidRPr="00D57872" w14:paraId="639CD15F" w14:textId="77777777" w:rsidTr="00DD5361">
        <w:trPr>
          <w:trHeight w:val="315"/>
        </w:trPr>
        <w:tc>
          <w:tcPr>
            <w:tcW w:w="1844" w:type="dxa"/>
            <w:tcBorders>
              <w:top w:val="single" w:sz="4" w:space="0" w:color="auto"/>
              <w:bottom w:val="single" w:sz="4" w:space="0" w:color="auto"/>
            </w:tcBorders>
          </w:tcPr>
          <w:p w14:paraId="4107CE71" w14:textId="77777777" w:rsidR="009A0CF4" w:rsidRPr="00C41B84" w:rsidRDefault="009A0CF4" w:rsidP="009A0CF4">
            <w:pPr>
              <w:rPr>
                <w:rFonts w:ascii="Calibri" w:hAnsi="Calibri" w:cs="Calibri"/>
                <w:b/>
                <w:sz w:val="24"/>
                <w:szCs w:val="24"/>
                <w:lang w:val="en-US"/>
              </w:rPr>
            </w:pPr>
            <w:r>
              <w:rPr>
                <w:rFonts w:ascii="Calibri" w:hAnsi="Calibri" w:cs="Calibri"/>
                <w:b/>
                <w:sz w:val="24"/>
                <w:szCs w:val="24"/>
                <w:lang w:val="en-US"/>
              </w:rPr>
              <w:t>ACGPMP</w:t>
            </w:r>
          </w:p>
        </w:tc>
        <w:tc>
          <w:tcPr>
            <w:tcW w:w="8505" w:type="dxa"/>
            <w:tcBorders>
              <w:top w:val="single" w:sz="4" w:space="0" w:color="auto"/>
              <w:bottom w:val="single" w:sz="4" w:space="0" w:color="auto"/>
            </w:tcBorders>
          </w:tcPr>
          <w:p w14:paraId="63879645" w14:textId="77777777" w:rsidR="009A0CF4" w:rsidRDefault="009A0CF4" w:rsidP="009A0CF4">
            <w:pPr>
              <w:jc w:val="both"/>
              <w:rPr>
                <w:rFonts w:ascii="Calibri" w:hAnsi="Calibri" w:cs="Calibri"/>
                <w:sz w:val="24"/>
                <w:szCs w:val="24"/>
              </w:rPr>
            </w:pPr>
            <w:r>
              <w:rPr>
                <w:rFonts w:ascii="Calibri" w:hAnsi="Calibri" w:cs="Calibri"/>
                <w:sz w:val="24"/>
                <w:szCs w:val="24"/>
              </w:rPr>
              <w:t>Administration et Contrôle des Grands Projets et des Marchés Publics</w:t>
            </w:r>
          </w:p>
        </w:tc>
      </w:tr>
      <w:tr w:rsidR="009A0CF4" w:rsidRPr="00D57872" w14:paraId="273A0368" w14:textId="77777777" w:rsidTr="00DD5361">
        <w:trPr>
          <w:trHeight w:val="309"/>
        </w:trPr>
        <w:tc>
          <w:tcPr>
            <w:tcW w:w="1844" w:type="dxa"/>
            <w:tcBorders>
              <w:top w:val="single" w:sz="4" w:space="0" w:color="auto"/>
              <w:bottom w:val="single" w:sz="4" w:space="0" w:color="auto"/>
            </w:tcBorders>
          </w:tcPr>
          <w:p w14:paraId="12191077"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AGPM</w:t>
            </w:r>
          </w:p>
        </w:tc>
        <w:tc>
          <w:tcPr>
            <w:tcW w:w="8505" w:type="dxa"/>
            <w:tcBorders>
              <w:top w:val="single" w:sz="4" w:space="0" w:color="auto"/>
              <w:bottom w:val="single" w:sz="4" w:space="0" w:color="auto"/>
            </w:tcBorders>
          </w:tcPr>
          <w:p w14:paraId="66996EBC" w14:textId="77777777" w:rsidR="009A0CF4" w:rsidRDefault="009A0CF4" w:rsidP="009A0CF4">
            <w:pPr>
              <w:jc w:val="both"/>
              <w:rPr>
                <w:rFonts w:ascii="Calibri" w:hAnsi="Calibri" w:cs="Calibri"/>
                <w:sz w:val="24"/>
                <w:szCs w:val="24"/>
              </w:rPr>
            </w:pPr>
            <w:r>
              <w:rPr>
                <w:rFonts w:ascii="Calibri" w:hAnsi="Calibri" w:cs="Calibri"/>
                <w:sz w:val="24"/>
                <w:szCs w:val="24"/>
              </w:rPr>
              <w:t>Avis Général de Passation de Marché</w:t>
            </w:r>
          </w:p>
        </w:tc>
      </w:tr>
      <w:tr w:rsidR="009A0CF4" w:rsidRPr="00D57872" w14:paraId="1C0DE41B" w14:textId="77777777" w:rsidTr="00DD5361">
        <w:trPr>
          <w:trHeight w:val="345"/>
        </w:trPr>
        <w:tc>
          <w:tcPr>
            <w:tcW w:w="1844" w:type="dxa"/>
            <w:tcBorders>
              <w:top w:val="single" w:sz="4" w:space="0" w:color="auto"/>
              <w:bottom w:val="single" w:sz="4" w:space="0" w:color="auto"/>
            </w:tcBorders>
          </w:tcPr>
          <w:p w14:paraId="77A16FD7"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AMI</w:t>
            </w:r>
          </w:p>
        </w:tc>
        <w:tc>
          <w:tcPr>
            <w:tcW w:w="8505" w:type="dxa"/>
            <w:tcBorders>
              <w:top w:val="single" w:sz="4" w:space="0" w:color="auto"/>
              <w:bottom w:val="single" w:sz="4" w:space="0" w:color="auto"/>
            </w:tcBorders>
          </w:tcPr>
          <w:p w14:paraId="074C7AC1" w14:textId="77777777" w:rsidR="009A0CF4" w:rsidRDefault="009A0CF4" w:rsidP="009A0CF4">
            <w:pPr>
              <w:jc w:val="both"/>
              <w:rPr>
                <w:rFonts w:ascii="Calibri" w:hAnsi="Calibri" w:cs="Calibri"/>
                <w:sz w:val="24"/>
                <w:szCs w:val="24"/>
              </w:rPr>
            </w:pPr>
            <w:r>
              <w:rPr>
                <w:rFonts w:ascii="Calibri" w:hAnsi="Calibri" w:cs="Calibri"/>
                <w:sz w:val="24"/>
                <w:szCs w:val="24"/>
              </w:rPr>
              <w:t>Avis de Manifestation d’Intérêt</w:t>
            </w:r>
          </w:p>
        </w:tc>
      </w:tr>
      <w:tr w:rsidR="009A0CF4" w:rsidRPr="00D57872" w14:paraId="28FD870E" w14:textId="77777777" w:rsidTr="00DD5361">
        <w:trPr>
          <w:trHeight w:val="255"/>
        </w:trPr>
        <w:tc>
          <w:tcPr>
            <w:tcW w:w="1844" w:type="dxa"/>
            <w:tcBorders>
              <w:top w:val="single" w:sz="4" w:space="0" w:color="auto"/>
              <w:bottom w:val="single" w:sz="4" w:space="0" w:color="auto"/>
            </w:tcBorders>
          </w:tcPr>
          <w:p w14:paraId="5BF496CE"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ANO</w:t>
            </w:r>
          </w:p>
        </w:tc>
        <w:tc>
          <w:tcPr>
            <w:tcW w:w="8505" w:type="dxa"/>
            <w:tcBorders>
              <w:top w:val="single" w:sz="4" w:space="0" w:color="auto"/>
              <w:bottom w:val="single" w:sz="4" w:space="0" w:color="auto"/>
            </w:tcBorders>
          </w:tcPr>
          <w:p w14:paraId="514A431D" w14:textId="77777777" w:rsidR="009A0CF4" w:rsidRDefault="009A0CF4" w:rsidP="009A0CF4">
            <w:pPr>
              <w:jc w:val="both"/>
              <w:rPr>
                <w:rFonts w:ascii="Calibri" w:hAnsi="Calibri" w:cs="Calibri"/>
                <w:sz w:val="24"/>
                <w:szCs w:val="24"/>
              </w:rPr>
            </w:pPr>
            <w:r>
              <w:rPr>
                <w:rFonts w:ascii="Calibri" w:hAnsi="Calibri" w:cs="Calibri"/>
                <w:sz w:val="24"/>
                <w:szCs w:val="24"/>
              </w:rPr>
              <w:t>Avis de Non Objection</w:t>
            </w:r>
          </w:p>
        </w:tc>
      </w:tr>
      <w:tr w:rsidR="009A0CF4" w:rsidRPr="00D57872" w14:paraId="0A563431" w14:textId="77777777" w:rsidTr="00DD5361">
        <w:trPr>
          <w:trHeight w:val="330"/>
        </w:trPr>
        <w:tc>
          <w:tcPr>
            <w:tcW w:w="1844" w:type="dxa"/>
            <w:tcBorders>
              <w:top w:val="single" w:sz="4" w:space="0" w:color="auto"/>
              <w:bottom w:val="single" w:sz="4" w:space="0" w:color="auto"/>
            </w:tcBorders>
          </w:tcPr>
          <w:p w14:paraId="2132DD8F"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AO</w:t>
            </w:r>
          </w:p>
        </w:tc>
        <w:tc>
          <w:tcPr>
            <w:tcW w:w="8505" w:type="dxa"/>
            <w:tcBorders>
              <w:top w:val="single" w:sz="4" w:space="0" w:color="auto"/>
              <w:bottom w:val="single" w:sz="4" w:space="0" w:color="auto"/>
            </w:tcBorders>
          </w:tcPr>
          <w:p w14:paraId="376A76A4" w14:textId="77777777" w:rsidR="009A0CF4" w:rsidRDefault="009A0CF4" w:rsidP="009A0CF4">
            <w:pPr>
              <w:jc w:val="both"/>
              <w:rPr>
                <w:rFonts w:ascii="Calibri" w:hAnsi="Calibri" w:cs="Calibri"/>
                <w:sz w:val="24"/>
                <w:szCs w:val="24"/>
              </w:rPr>
            </w:pPr>
            <w:r>
              <w:rPr>
                <w:rFonts w:ascii="Calibri" w:hAnsi="Calibri" w:cs="Calibri"/>
                <w:sz w:val="24"/>
                <w:szCs w:val="24"/>
              </w:rPr>
              <w:t>Appel d’Offres</w:t>
            </w:r>
          </w:p>
        </w:tc>
      </w:tr>
      <w:tr w:rsidR="009A0CF4" w:rsidRPr="00D57872" w14:paraId="23902DD6" w14:textId="77777777" w:rsidTr="00DD5361">
        <w:trPr>
          <w:trHeight w:val="241"/>
        </w:trPr>
        <w:tc>
          <w:tcPr>
            <w:tcW w:w="1844" w:type="dxa"/>
            <w:tcBorders>
              <w:top w:val="single" w:sz="4" w:space="0" w:color="auto"/>
              <w:bottom w:val="single" w:sz="4" w:space="0" w:color="auto"/>
            </w:tcBorders>
          </w:tcPr>
          <w:p w14:paraId="281D01A3"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AOI</w:t>
            </w:r>
          </w:p>
        </w:tc>
        <w:tc>
          <w:tcPr>
            <w:tcW w:w="8505" w:type="dxa"/>
            <w:tcBorders>
              <w:top w:val="single" w:sz="4" w:space="0" w:color="auto"/>
              <w:bottom w:val="single" w:sz="4" w:space="0" w:color="auto"/>
            </w:tcBorders>
          </w:tcPr>
          <w:p w14:paraId="7BD488C7" w14:textId="77777777" w:rsidR="009A0CF4" w:rsidRDefault="009A0CF4" w:rsidP="009A0CF4">
            <w:pPr>
              <w:jc w:val="both"/>
              <w:rPr>
                <w:rFonts w:ascii="Calibri" w:hAnsi="Calibri" w:cs="Calibri"/>
                <w:sz w:val="24"/>
                <w:szCs w:val="24"/>
              </w:rPr>
            </w:pPr>
            <w:r>
              <w:rPr>
                <w:rFonts w:ascii="Calibri" w:hAnsi="Calibri" w:cs="Calibri"/>
                <w:sz w:val="24"/>
                <w:szCs w:val="24"/>
              </w:rPr>
              <w:t>Appel d’Offres International</w:t>
            </w:r>
          </w:p>
        </w:tc>
      </w:tr>
      <w:tr w:rsidR="009A0CF4" w:rsidRPr="00D57872" w14:paraId="0F8A79BF" w14:textId="77777777" w:rsidTr="00DD5361">
        <w:trPr>
          <w:trHeight w:val="309"/>
        </w:trPr>
        <w:tc>
          <w:tcPr>
            <w:tcW w:w="1844" w:type="dxa"/>
            <w:tcBorders>
              <w:top w:val="single" w:sz="4" w:space="0" w:color="auto"/>
              <w:bottom w:val="single" w:sz="4" w:space="0" w:color="auto"/>
            </w:tcBorders>
          </w:tcPr>
          <w:p w14:paraId="6D3B21D0"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AON</w:t>
            </w:r>
          </w:p>
        </w:tc>
        <w:tc>
          <w:tcPr>
            <w:tcW w:w="8505" w:type="dxa"/>
            <w:tcBorders>
              <w:top w:val="single" w:sz="4" w:space="0" w:color="auto"/>
              <w:bottom w:val="single" w:sz="4" w:space="0" w:color="auto"/>
            </w:tcBorders>
          </w:tcPr>
          <w:p w14:paraId="108D15D0" w14:textId="77777777" w:rsidR="009A0CF4" w:rsidRDefault="009A0CF4" w:rsidP="009A0CF4">
            <w:pPr>
              <w:jc w:val="both"/>
              <w:rPr>
                <w:rFonts w:ascii="Calibri" w:hAnsi="Calibri" w:cs="Calibri"/>
                <w:sz w:val="24"/>
                <w:szCs w:val="24"/>
              </w:rPr>
            </w:pPr>
            <w:r>
              <w:rPr>
                <w:rFonts w:ascii="Calibri" w:hAnsi="Calibri" w:cs="Calibri"/>
                <w:sz w:val="24"/>
                <w:szCs w:val="24"/>
              </w:rPr>
              <w:t>Appel d’Offres National</w:t>
            </w:r>
          </w:p>
        </w:tc>
      </w:tr>
      <w:tr w:rsidR="009A0CF4" w:rsidRPr="00D57872" w14:paraId="431D3AC3" w14:textId="77777777" w:rsidTr="00DD5361">
        <w:trPr>
          <w:trHeight w:val="340"/>
        </w:trPr>
        <w:tc>
          <w:tcPr>
            <w:tcW w:w="1844" w:type="dxa"/>
            <w:tcBorders>
              <w:top w:val="single" w:sz="4" w:space="0" w:color="auto"/>
              <w:bottom w:val="single" w:sz="4" w:space="0" w:color="auto"/>
            </w:tcBorders>
          </w:tcPr>
          <w:p w14:paraId="4E6D5C2B"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ARMP</w:t>
            </w:r>
          </w:p>
        </w:tc>
        <w:tc>
          <w:tcPr>
            <w:tcW w:w="8505" w:type="dxa"/>
            <w:tcBorders>
              <w:top w:val="single" w:sz="4" w:space="0" w:color="auto"/>
              <w:bottom w:val="single" w:sz="4" w:space="0" w:color="auto"/>
            </w:tcBorders>
          </w:tcPr>
          <w:p w14:paraId="5475B7E9" w14:textId="77777777" w:rsidR="009A0CF4" w:rsidRDefault="009A0CF4" w:rsidP="009A0CF4">
            <w:pPr>
              <w:jc w:val="both"/>
              <w:rPr>
                <w:rFonts w:ascii="Calibri" w:hAnsi="Calibri" w:cs="Calibri"/>
                <w:sz w:val="24"/>
                <w:szCs w:val="24"/>
              </w:rPr>
            </w:pPr>
            <w:r>
              <w:rPr>
                <w:rFonts w:ascii="Calibri" w:hAnsi="Calibri" w:cs="Calibri"/>
                <w:sz w:val="24"/>
                <w:szCs w:val="24"/>
              </w:rPr>
              <w:t>Autorité de Régulation des Marchés Publics</w:t>
            </w:r>
          </w:p>
        </w:tc>
      </w:tr>
      <w:tr w:rsidR="009A0CF4" w:rsidRPr="00D57872" w14:paraId="52C49C3F" w14:textId="77777777" w:rsidTr="00DD5361">
        <w:trPr>
          <w:trHeight w:val="244"/>
        </w:trPr>
        <w:tc>
          <w:tcPr>
            <w:tcW w:w="1844" w:type="dxa"/>
            <w:tcBorders>
              <w:top w:val="single" w:sz="4" w:space="0" w:color="auto"/>
              <w:bottom w:val="single" w:sz="4" w:space="0" w:color="auto"/>
            </w:tcBorders>
          </w:tcPr>
          <w:p w14:paraId="536431DE"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ASPM</w:t>
            </w:r>
          </w:p>
        </w:tc>
        <w:tc>
          <w:tcPr>
            <w:tcW w:w="8505" w:type="dxa"/>
            <w:tcBorders>
              <w:top w:val="single" w:sz="4" w:space="0" w:color="auto"/>
              <w:bottom w:val="single" w:sz="4" w:space="0" w:color="auto"/>
            </w:tcBorders>
          </w:tcPr>
          <w:p w14:paraId="45D9E21F" w14:textId="77777777" w:rsidR="009A0CF4" w:rsidRDefault="009A0CF4" w:rsidP="009A0CF4">
            <w:pPr>
              <w:jc w:val="both"/>
              <w:rPr>
                <w:rFonts w:ascii="Calibri" w:hAnsi="Calibri" w:cs="Calibri"/>
                <w:sz w:val="24"/>
                <w:szCs w:val="24"/>
              </w:rPr>
            </w:pPr>
            <w:r>
              <w:rPr>
                <w:rFonts w:ascii="Calibri" w:hAnsi="Calibri" w:cs="Calibri"/>
                <w:sz w:val="24"/>
                <w:szCs w:val="24"/>
              </w:rPr>
              <w:t>Avis Spécifique de Passation de Marché</w:t>
            </w:r>
          </w:p>
        </w:tc>
      </w:tr>
      <w:tr w:rsidR="009A0CF4" w:rsidRPr="00D57872" w14:paraId="7E93B19F" w14:textId="77777777" w:rsidTr="00DD5361">
        <w:trPr>
          <w:trHeight w:val="255"/>
        </w:trPr>
        <w:tc>
          <w:tcPr>
            <w:tcW w:w="1844" w:type="dxa"/>
            <w:tcBorders>
              <w:top w:val="single" w:sz="4" w:space="0" w:color="auto"/>
              <w:bottom w:val="single" w:sz="4" w:space="0" w:color="auto"/>
            </w:tcBorders>
          </w:tcPr>
          <w:p w14:paraId="5BAB06AF"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BC</w:t>
            </w:r>
          </w:p>
        </w:tc>
        <w:tc>
          <w:tcPr>
            <w:tcW w:w="8505" w:type="dxa"/>
            <w:tcBorders>
              <w:top w:val="single" w:sz="4" w:space="0" w:color="auto"/>
              <w:bottom w:val="single" w:sz="4" w:space="0" w:color="auto"/>
            </w:tcBorders>
          </w:tcPr>
          <w:p w14:paraId="4B2C53B2" w14:textId="77777777" w:rsidR="009A0CF4" w:rsidRDefault="009A0CF4" w:rsidP="009A0CF4">
            <w:pPr>
              <w:jc w:val="both"/>
              <w:rPr>
                <w:rFonts w:ascii="Calibri" w:hAnsi="Calibri" w:cs="Calibri"/>
                <w:sz w:val="24"/>
                <w:szCs w:val="24"/>
              </w:rPr>
            </w:pPr>
            <w:r>
              <w:rPr>
                <w:rFonts w:ascii="Calibri" w:hAnsi="Calibri" w:cs="Calibri"/>
                <w:sz w:val="24"/>
                <w:szCs w:val="24"/>
              </w:rPr>
              <w:t>Bon de Commande</w:t>
            </w:r>
          </w:p>
        </w:tc>
      </w:tr>
      <w:tr w:rsidR="009A0CF4" w:rsidRPr="00D57872" w14:paraId="71578224" w14:textId="77777777" w:rsidTr="00DD5361">
        <w:trPr>
          <w:trHeight w:val="360"/>
        </w:trPr>
        <w:tc>
          <w:tcPr>
            <w:tcW w:w="1844" w:type="dxa"/>
            <w:tcBorders>
              <w:top w:val="single" w:sz="4" w:space="0" w:color="auto"/>
              <w:bottom w:val="single" w:sz="4" w:space="0" w:color="auto"/>
            </w:tcBorders>
          </w:tcPr>
          <w:p w14:paraId="0312186D"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BL</w:t>
            </w:r>
          </w:p>
        </w:tc>
        <w:tc>
          <w:tcPr>
            <w:tcW w:w="8505" w:type="dxa"/>
            <w:tcBorders>
              <w:top w:val="single" w:sz="4" w:space="0" w:color="auto"/>
              <w:bottom w:val="single" w:sz="4" w:space="0" w:color="auto"/>
            </w:tcBorders>
          </w:tcPr>
          <w:p w14:paraId="683FC438" w14:textId="77777777" w:rsidR="009A0CF4" w:rsidRDefault="009A0CF4" w:rsidP="009A0CF4">
            <w:pPr>
              <w:jc w:val="both"/>
              <w:rPr>
                <w:rFonts w:ascii="Calibri" w:hAnsi="Calibri" w:cs="Calibri"/>
                <w:sz w:val="24"/>
                <w:szCs w:val="24"/>
              </w:rPr>
            </w:pPr>
            <w:r>
              <w:rPr>
                <w:rFonts w:ascii="Calibri" w:hAnsi="Calibri" w:cs="Calibri"/>
                <w:sz w:val="24"/>
                <w:szCs w:val="24"/>
              </w:rPr>
              <w:t>Bon</w:t>
            </w:r>
            <w:r w:rsidRPr="00D57872">
              <w:rPr>
                <w:rFonts w:ascii="Calibri" w:hAnsi="Calibri" w:cs="Calibri"/>
                <w:sz w:val="24"/>
                <w:szCs w:val="24"/>
              </w:rPr>
              <w:t xml:space="preserve"> de Livraison</w:t>
            </w:r>
          </w:p>
        </w:tc>
      </w:tr>
      <w:tr w:rsidR="009A0CF4" w:rsidRPr="00D57872" w14:paraId="2BC9A5E2" w14:textId="77777777" w:rsidTr="00DD5361">
        <w:trPr>
          <w:trHeight w:val="313"/>
        </w:trPr>
        <w:tc>
          <w:tcPr>
            <w:tcW w:w="1844" w:type="dxa"/>
            <w:tcBorders>
              <w:top w:val="single" w:sz="4" w:space="0" w:color="auto"/>
              <w:bottom w:val="single" w:sz="4" w:space="0" w:color="auto"/>
            </w:tcBorders>
          </w:tcPr>
          <w:p w14:paraId="4528A234"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CCMP</w:t>
            </w:r>
          </w:p>
        </w:tc>
        <w:tc>
          <w:tcPr>
            <w:tcW w:w="8505" w:type="dxa"/>
            <w:tcBorders>
              <w:top w:val="single" w:sz="4" w:space="0" w:color="auto"/>
              <w:bottom w:val="single" w:sz="4" w:space="0" w:color="auto"/>
            </w:tcBorders>
          </w:tcPr>
          <w:p w14:paraId="42E379EF" w14:textId="77777777" w:rsidR="009A0CF4" w:rsidRDefault="009A0CF4" w:rsidP="009A0CF4">
            <w:pPr>
              <w:jc w:val="both"/>
              <w:rPr>
                <w:rFonts w:ascii="Calibri" w:hAnsi="Calibri" w:cs="Calibri"/>
                <w:sz w:val="24"/>
                <w:szCs w:val="24"/>
              </w:rPr>
            </w:pPr>
            <w:r>
              <w:rPr>
                <w:rFonts w:ascii="Calibri" w:hAnsi="Calibri" w:cs="Calibri"/>
                <w:sz w:val="24"/>
                <w:szCs w:val="24"/>
              </w:rPr>
              <w:t>Commission de Contrôle des Marchés Publics</w:t>
            </w:r>
          </w:p>
        </w:tc>
      </w:tr>
      <w:tr w:rsidR="009A0CF4" w:rsidRPr="00D57872" w14:paraId="58B62AC0" w14:textId="77777777" w:rsidTr="00DD5361">
        <w:trPr>
          <w:trHeight w:val="315"/>
        </w:trPr>
        <w:tc>
          <w:tcPr>
            <w:tcW w:w="1844" w:type="dxa"/>
            <w:tcBorders>
              <w:top w:val="single" w:sz="4" w:space="0" w:color="auto"/>
              <w:bottom w:val="single" w:sz="4" w:space="0" w:color="auto"/>
            </w:tcBorders>
          </w:tcPr>
          <w:p w14:paraId="71EDA3B1"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CDAF</w:t>
            </w:r>
          </w:p>
        </w:tc>
        <w:tc>
          <w:tcPr>
            <w:tcW w:w="8505" w:type="dxa"/>
            <w:tcBorders>
              <w:top w:val="single" w:sz="4" w:space="0" w:color="auto"/>
              <w:bottom w:val="single" w:sz="4" w:space="0" w:color="auto"/>
            </w:tcBorders>
          </w:tcPr>
          <w:p w14:paraId="44ADC047" w14:textId="77777777" w:rsidR="009A0CF4" w:rsidRDefault="009A0CF4" w:rsidP="009A0CF4">
            <w:pPr>
              <w:jc w:val="both"/>
              <w:rPr>
                <w:rFonts w:ascii="Calibri" w:hAnsi="Calibri" w:cs="Calibri"/>
                <w:sz w:val="24"/>
                <w:szCs w:val="24"/>
              </w:rPr>
            </w:pPr>
            <w:r>
              <w:rPr>
                <w:rFonts w:ascii="Calibri" w:hAnsi="Calibri" w:cs="Calibri"/>
                <w:sz w:val="24"/>
                <w:szCs w:val="24"/>
              </w:rPr>
              <w:t>Chef Division Affaires Financières</w:t>
            </w:r>
          </w:p>
        </w:tc>
      </w:tr>
      <w:tr w:rsidR="009A0CF4" w:rsidRPr="00D57872" w14:paraId="174A0CAB" w14:textId="77777777" w:rsidTr="00DD5361">
        <w:trPr>
          <w:trHeight w:val="260"/>
        </w:trPr>
        <w:tc>
          <w:tcPr>
            <w:tcW w:w="1844" w:type="dxa"/>
            <w:tcBorders>
              <w:top w:val="single" w:sz="4" w:space="0" w:color="auto"/>
              <w:bottom w:val="single" w:sz="4" w:space="0" w:color="auto"/>
            </w:tcBorders>
          </w:tcPr>
          <w:p w14:paraId="5F92E21D"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CEDEAO</w:t>
            </w:r>
          </w:p>
        </w:tc>
        <w:tc>
          <w:tcPr>
            <w:tcW w:w="8505" w:type="dxa"/>
            <w:tcBorders>
              <w:top w:val="single" w:sz="4" w:space="0" w:color="auto"/>
              <w:bottom w:val="single" w:sz="4" w:space="0" w:color="auto"/>
            </w:tcBorders>
          </w:tcPr>
          <w:p w14:paraId="20F94EA0" w14:textId="77777777" w:rsidR="009A0CF4" w:rsidRDefault="009A0CF4" w:rsidP="009A0CF4">
            <w:pPr>
              <w:jc w:val="both"/>
              <w:rPr>
                <w:rFonts w:ascii="Calibri" w:hAnsi="Calibri" w:cs="Calibri"/>
                <w:sz w:val="24"/>
                <w:szCs w:val="24"/>
              </w:rPr>
            </w:pPr>
            <w:r>
              <w:rPr>
                <w:rFonts w:ascii="Calibri" w:hAnsi="Calibri" w:cs="Calibri"/>
                <w:sz w:val="24"/>
                <w:szCs w:val="24"/>
              </w:rPr>
              <w:t>Communauté Économique des États de l’Afrique de l’Ouest</w:t>
            </w:r>
          </w:p>
        </w:tc>
      </w:tr>
      <w:tr w:rsidR="009A0CF4" w:rsidRPr="00D57872" w14:paraId="5C6F8624" w14:textId="77777777" w:rsidTr="00DD5361">
        <w:trPr>
          <w:trHeight w:val="240"/>
        </w:trPr>
        <w:tc>
          <w:tcPr>
            <w:tcW w:w="1844" w:type="dxa"/>
            <w:tcBorders>
              <w:top w:val="single" w:sz="4" w:space="0" w:color="auto"/>
              <w:bottom w:val="single" w:sz="4" w:space="0" w:color="auto"/>
            </w:tcBorders>
          </w:tcPr>
          <w:p w14:paraId="0ED4CCF9"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rPr>
              <w:t>CI</w:t>
            </w:r>
          </w:p>
        </w:tc>
        <w:tc>
          <w:tcPr>
            <w:tcW w:w="8505" w:type="dxa"/>
            <w:tcBorders>
              <w:top w:val="single" w:sz="4" w:space="0" w:color="auto"/>
              <w:bottom w:val="single" w:sz="4" w:space="0" w:color="auto"/>
            </w:tcBorders>
          </w:tcPr>
          <w:p w14:paraId="14C81F90" w14:textId="77777777" w:rsidR="009A0CF4" w:rsidRDefault="009A0CF4" w:rsidP="009A0CF4">
            <w:pPr>
              <w:jc w:val="both"/>
              <w:rPr>
                <w:rFonts w:ascii="Calibri" w:hAnsi="Calibri" w:cs="Calibri"/>
                <w:sz w:val="24"/>
                <w:szCs w:val="24"/>
              </w:rPr>
            </w:pPr>
            <w:r>
              <w:rPr>
                <w:rFonts w:ascii="Calibri" w:hAnsi="Calibri" w:cs="Calibri"/>
                <w:sz w:val="24"/>
                <w:szCs w:val="24"/>
              </w:rPr>
              <w:t>Consultant Individuel</w:t>
            </w:r>
          </w:p>
        </w:tc>
      </w:tr>
      <w:tr w:rsidR="009A0CF4" w:rsidRPr="00D57872" w14:paraId="58CB54F9" w14:textId="77777777" w:rsidTr="00DD5361">
        <w:trPr>
          <w:trHeight w:val="255"/>
        </w:trPr>
        <w:tc>
          <w:tcPr>
            <w:tcW w:w="1844" w:type="dxa"/>
            <w:tcBorders>
              <w:top w:val="single" w:sz="4" w:space="0" w:color="auto"/>
              <w:bottom w:val="single" w:sz="4" w:space="0" w:color="auto"/>
            </w:tcBorders>
          </w:tcPr>
          <w:p w14:paraId="3D7A0113" w14:textId="77777777" w:rsidR="009A0CF4" w:rsidRPr="00C41B84" w:rsidRDefault="009A0CF4" w:rsidP="009A0CF4">
            <w:pPr>
              <w:rPr>
                <w:rFonts w:ascii="Calibri" w:hAnsi="Calibri" w:cs="Calibri"/>
                <w:b/>
                <w:sz w:val="24"/>
                <w:szCs w:val="24"/>
              </w:rPr>
            </w:pPr>
            <w:r w:rsidRPr="00C41B84">
              <w:rPr>
                <w:rFonts w:ascii="Calibri" w:hAnsi="Calibri" w:cs="Calibri"/>
                <w:b/>
                <w:sz w:val="24"/>
                <w:szCs w:val="24"/>
              </w:rPr>
              <w:t>CMP</w:t>
            </w:r>
          </w:p>
        </w:tc>
        <w:tc>
          <w:tcPr>
            <w:tcW w:w="8505" w:type="dxa"/>
            <w:tcBorders>
              <w:top w:val="single" w:sz="4" w:space="0" w:color="auto"/>
              <w:bottom w:val="single" w:sz="4" w:space="0" w:color="auto"/>
            </w:tcBorders>
          </w:tcPr>
          <w:p w14:paraId="0C880242" w14:textId="77777777" w:rsidR="009A0CF4" w:rsidRDefault="009A0CF4" w:rsidP="009A0CF4">
            <w:pPr>
              <w:jc w:val="both"/>
              <w:rPr>
                <w:rFonts w:ascii="Calibri" w:hAnsi="Calibri" w:cs="Calibri"/>
                <w:sz w:val="24"/>
                <w:szCs w:val="24"/>
              </w:rPr>
            </w:pPr>
            <w:r>
              <w:rPr>
                <w:rFonts w:ascii="Calibri" w:hAnsi="Calibri" w:cs="Calibri"/>
                <w:sz w:val="24"/>
                <w:szCs w:val="24"/>
              </w:rPr>
              <w:t>Code des Marchés Publics</w:t>
            </w:r>
          </w:p>
        </w:tc>
      </w:tr>
      <w:tr w:rsidR="009A0CF4" w:rsidRPr="00D57872" w14:paraId="17672C66" w14:textId="77777777" w:rsidTr="00DD5361">
        <w:trPr>
          <w:trHeight w:val="241"/>
        </w:trPr>
        <w:tc>
          <w:tcPr>
            <w:tcW w:w="1844" w:type="dxa"/>
            <w:tcBorders>
              <w:top w:val="single" w:sz="4" w:space="0" w:color="auto"/>
              <w:bottom w:val="single" w:sz="4" w:space="0" w:color="auto"/>
            </w:tcBorders>
          </w:tcPr>
          <w:p w14:paraId="0B87BABD" w14:textId="77777777" w:rsidR="009A0CF4" w:rsidRPr="00C41B84" w:rsidRDefault="009A0CF4" w:rsidP="009A0CF4">
            <w:pPr>
              <w:rPr>
                <w:rFonts w:ascii="Calibri" w:hAnsi="Calibri" w:cs="Calibri"/>
                <w:b/>
                <w:sz w:val="24"/>
                <w:szCs w:val="24"/>
              </w:rPr>
            </w:pPr>
            <w:r w:rsidRPr="00C41B84">
              <w:rPr>
                <w:rFonts w:ascii="Calibri" w:hAnsi="Calibri" w:cs="Calibri"/>
                <w:b/>
                <w:sz w:val="24"/>
                <w:szCs w:val="24"/>
              </w:rPr>
              <w:t>CMP</w:t>
            </w:r>
          </w:p>
        </w:tc>
        <w:tc>
          <w:tcPr>
            <w:tcW w:w="8505" w:type="dxa"/>
            <w:tcBorders>
              <w:top w:val="single" w:sz="4" w:space="0" w:color="auto"/>
              <w:bottom w:val="single" w:sz="4" w:space="0" w:color="auto"/>
            </w:tcBorders>
          </w:tcPr>
          <w:p w14:paraId="711395CF" w14:textId="77777777" w:rsidR="009A0CF4" w:rsidRDefault="009A0CF4" w:rsidP="009A0CF4">
            <w:pPr>
              <w:jc w:val="both"/>
              <w:rPr>
                <w:rFonts w:ascii="Calibri" w:hAnsi="Calibri" w:cs="Calibri"/>
                <w:sz w:val="24"/>
                <w:szCs w:val="24"/>
              </w:rPr>
            </w:pPr>
            <w:r>
              <w:rPr>
                <w:rFonts w:ascii="Calibri" w:hAnsi="Calibri" w:cs="Calibri"/>
                <w:sz w:val="24"/>
                <w:szCs w:val="24"/>
              </w:rPr>
              <w:t>Commission de passation de Marché</w:t>
            </w:r>
          </w:p>
        </w:tc>
      </w:tr>
      <w:tr w:rsidR="009A0CF4" w:rsidRPr="00D57872" w14:paraId="5235EDDF" w14:textId="77777777" w:rsidTr="00DD5361">
        <w:trPr>
          <w:trHeight w:val="294"/>
        </w:trPr>
        <w:tc>
          <w:tcPr>
            <w:tcW w:w="1844" w:type="dxa"/>
            <w:tcBorders>
              <w:top w:val="single" w:sz="4" w:space="0" w:color="auto"/>
              <w:bottom w:val="single" w:sz="4" w:space="0" w:color="auto"/>
            </w:tcBorders>
          </w:tcPr>
          <w:p w14:paraId="6C1F04D1" w14:textId="77777777" w:rsidR="009A0CF4" w:rsidRPr="00C41B84" w:rsidRDefault="009A0CF4" w:rsidP="009A0CF4">
            <w:pPr>
              <w:rPr>
                <w:rFonts w:ascii="Calibri" w:hAnsi="Calibri" w:cs="Calibri"/>
                <w:b/>
                <w:sz w:val="24"/>
                <w:szCs w:val="24"/>
              </w:rPr>
            </w:pPr>
            <w:r w:rsidRPr="00C41B84">
              <w:rPr>
                <w:rFonts w:ascii="Calibri" w:hAnsi="Calibri" w:cs="Calibri"/>
                <w:b/>
                <w:sz w:val="24"/>
                <w:szCs w:val="24"/>
              </w:rPr>
              <w:t>CP</w:t>
            </w:r>
          </w:p>
        </w:tc>
        <w:tc>
          <w:tcPr>
            <w:tcW w:w="8505" w:type="dxa"/>
            <w:tcBorders>
              <w:top w:val="single" w:sz="4" w:space="0" w:color="auto"/>
              <w:bottom w:val="single" w:sz="4" w:space="0" w:color="auto"/>
            </w:tcBorders>
          </w:tcPr>
          <w:p w14:paraId="7D08B5DE" w14:textId="77777777" w:rsidR="009A0CF4" w:rsidRDefault="009A0CF4" w:rsidP="009A0CF4">
            <w:pPr>
              <w:jc w:val="both"/>
              <w:rPr>
                <w:rFonts w:ascii="Calibri" w:hAnsi="Calibri" w:cs="Calibri"/>
                <w:sz w:val="24"/>
                <w:szCs w:val="24"/>
              </w:rPr>
            </w:pPr>
            <w:r>
              <w:rPr>
                <w:rFonts w:ascii="Calibri" w:hAnsi="Calibri" w:cs="Calibri"/>
                <w:sz w:val="24"/>
                <w:szCs w:val="24"/>
              </w:rPr>
              <w:t>Commission de Passation</w:t>
            </w:r>
          </w:p>
        </w:tc>
      </w:tr>
      <w:tr w:rsidR="009A0CF4" w:rsidRPr="00D57872" w14:paraId="7F5DD202" w14:textId="77777777" w:rsidTr="00DD5361">
        <w:trPr>
          <w:trHeight w:val="330"/>
        </w:trPr>
        <w:tc>
          <w:tcPr>
            <w:tcW w:w="1844" w:type="dxa"/>
            <w:tcBorders>
              <w:top w:val="single" w:sz="4" w:space="0" w:color="auto"/>
              <w:bottom w:val="single" w:sz="4" w:space="0" w:color="auto"/>
            </w:tcBorders>
          </w:tcPr>
          <w:p w14:paraId="79F37753"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rPr>
              <w:t>CPMP</w:t>
            </w:r>
          </w:p>
        </w:tc>
        <w:tc>
          <w:tcPr>
            <w:tcW w:w="8505" w:type="dxa"/>
            <w:tcBorders>
              <w:top w:val="single" w:sz="4" w:space="0" w:color="auto"/>
              <w:bottom w:val="single" w:sz="4" w:space="0" w:color="auto"/>
            </w:tcBorders>
          </w:tcPr>
          <w:p w14:paraId="0C3599E6" w14:textId="77777777" w:rsidR="009A0CF4" w:rsidRDefault="009A0CF4" w:rsidP="009A0CF4">
            <w:pPr>
              <w:jc w:val="both"/>
              <w:rPr>
                <w:rFonts w:ascii="Calibri" w:hAnsi="Calibri" w:cs="Calibri"/>
                <w:sz w:val="24"/>
                <w:szCs w:val="24"/>
              </w:rPr>
            </w:pPr>
            <w:r>
              <w:rPr>
                <w:rFonts w:ascii="Calibri" w:hAnsi="Calibri" w:cs="Calibri"/>
                <w:sz w:val="24"/>
                <w:szCs w:val="24"/>
              </w:rPr>
              <w:t>Commission de Passation des Marchés Publics</w:t>
            </w:r>
          </w:p>
        </w:tc>
      </w:tr>
      <w:tr w:rsidR="009A0CF4" w:rsidRPr="00D57872" w14:paraId="1413F65D" w14:textId="77777777" w:rsidTr="00DD5361">
        <w:trPr>
          <w:trHeight w:val="580"/>
        </w:trPr>
        <w:tc>
          <w:tcPr>
            <w:tcW w:w="1844" w:type="dxa"/>
            <w:tcBorders>
              <w:top w:val="single" w:sz="4" w:space="0" w:color="auto"/>
              <w:bottom w:val="single" w:sz="4" w:space="0" w:color="auto"/>
            </w:tcBorders>
          </w:tcPr>
          <w:p w14:paraId="4D4EA58A" w14:textId="77777777" w:rsidR="009A0CF4" w:rsidRPr="00C41B84" w:rsidRDefault="009A0CF4" w:rsidP="009A0CF4">
            <w:pPr>
              <w:rPr>
                <w:rFonts w:ascii="Calibri" w:hAnsi="Calibri" w:cs="Calibri"/>
                <w:b/>
                <w:sz w:val="24"/>
                <w:szCs w:val="24"/>
              </w:rPr>
            </w:pPr>
            <w:r w:rsidRPr="00C41B84">
              <w:rPr>
                <w:rFonts w:ascii="Calibri" w:hAnsi="Calibri" w:cs="Calibri"/>
                <w:b/>
                <w:sz w:val="24"/>
                <w:szCs w:val="24"/>
              </w:rPr>
              <w:t>CRD</w:t>
            </w:r>
          </w:p>
          <w:p w14:paraId="5D318110" w14:textId="77777777" w:rsidR="009A0CF4" w:rsidRPr="00C41B84" w:rsidRDefault="009A0CF4" w:rsidP="009A0CF4">
            <w:pPr>
              <w:rPr>
                <w:rFonts w:ascii="Calibri" w:hAnsi="Calibri" w:cs="Calibri"/>
                <w:b/>
                <w:sz w:val="24"/>
                <w:szCs w:val="24"/>
              </w:rPr>
            </w:pPr>
            <w:r w:rsidRPr="00C41B84">
              <w:rPr>
                <w:rFonts w:ascii="Calibri" w:hAnsi="Calibri" w:cs="Calibri"/>
                <w:b/>
                <w:bCs/>
                <w:iCs/>
                <w:sz w:val="24"/>
                <w:szCs w:val="24"/>
              </w:rPr>
              <w:t>DAO</w:t>
            </w:r>
          </w:p>
        </w:tc>
        <w:tc>
          <w:tcPr>
            <w:tcW w:w="8505" w:type="dxa"/>
            <w:tcBorders>
              <w:top w:val="single" w:sz="4" w:space="0" w:color="auto"/>
              <w:bottom w:val="single" w:sz="4" w:space="0" w:color="auto"/>
            </w:tcBorders>
          </w:tcPr>
          <w:p w14:paraId="4F312C29" w14:textId="77777777" w:rsidR="009A0CF4" w:rsidRPr="00D57872" w:rsidRDefault="009A0CF4" w:rsidP="009A0CF4">
            <w:pPr>
              <w:jc w:val="both"/>
              <w:rPr>
                <w:rFonts w:ascii="Calibri" w:hAnsi="Calibri" w:cs="Calibri"/>
                <w:sz w:val="24"/>
                <w:szCs w:val="24"/>
              </w:rPr>
            </w:pPr>
            <w:r>
              <w:rPr>
                <w:rFonts w:ascii="Calibri" w:hAnsi="Calibri" w:cs="Calibri"/>
                <w:sz w:val="24"/>
                <w:szCs w:val="24"/>
              </w:rPr>
              <w:t>Comité de Règlement des Différends</w:t>
            </w:r>
          </w:p>
          <w:p w14:paraId="2C780992" w14:textId="77777777" w:rsidR="009A0CF4" w:rsidRDefault="009A0CF4" w:rsidP="009A0CF4">
            <w:pPr>
              <w:ind w:left="2124" w:right="-288" w:hanging="2124"/>
              <w:jc w:val="both"/>
              <w:rPr>
                <w:rFonts w:ascii="Calibri" w:hAnsi="Calibri" w:cs="Calibri"/>
                <w:sz w:val="24"/>
                <w:szCs w:val="24"/>
              </w:rPr>
            </w:pPr>
            <w:r>
              <w:rPr>
                <w:rFonts w:ascii="Calibri" w:hAnsi="Calibri" w:cs="Calibri"/>
                <w:bCs/>
                <w:iCs/>
                <w:sz w:val="24"/>
                <w:szCs w:val="24"/>
              </w:rPr>
              <w:t>Dossier d’Appel d’Offres</w:t>
            </w:r>
          </w:p>
        </w:tc>
      </w:tr>
      <w:tr w:rsidR="009A0CF4" w:rsidRPr="00D57872" w14:paraId="2A10393F" w14:textId="77777777" w:rsidTr="00DD5361">
        <w:trPr>
          <w:trHeight w:val="315"/>
        </w:trPr>
        <w:tc>
          <w:tcPr>
            <w:tcW w:w="1844" w:type="dxa"/>
            <w:tcBorders>
              <w:top w:val="single" w:sz="4" w:space="0" w:color="auto"/>
              <w:bottom w:val="single" w:sz="4" w:space="0" w:color="auto"/>
            </w:tcBorders>
          </w:tcPr>
          <w:p w14:paraId="5CDF1CD5" w14:textId="77777777" w:rsidR="009A0CF4" w:rsidRPr="00C41B84" w:rsidRDefault="009A0CF4" w:rsidP="009A0CF4">
            <w:pPr>
              <w:rPr>
                <w:rFonts w:ascii="Calibri" w:hAnsi="Calibri" w:cs="Calibri"/>
                <w:b/>
                <w:sz w:val="24"/>
                <w:szCs w:val="24"/>
              </w:rPr>
            </w:pPr>
            <w:r w:rsidRPr="00C41B84">
              <w:rPr>
                <w:rFonts w:ascii="Calibri" w:hAnsi="Calibri" w:cs="Calibri"/>
                <w:b/>
                <w:bCs/>
                <w:iCs/>
                <w:sz w:val="24"/>
                <w:szCs w:val="24"/>
                <w:lang w:val="en-US"/>
              </w:rPr>
              <w:t>DNMP</w:t>
            </w:r>
          </w:p>
        </w:tc>
        <w:tc>
          <w:tcPr>
            <w:tcW w:w="8505" w:type="dxa"/>
            <w:tcBorders>
              <w:top w:val="single" w:sz="4" w:space="0" w:color="auto"/>
              <w:bottom w:val="single" w:sz="4" w:space="0" w:color="auto"/>
            </w:tcBorders>
          </w:tcPr>
          <w:p w14:paraId="7662096B" w14:textId="77777777" w:rsidR="009A0CF4" w:rsidRDefault="009A0CF4" w:rsidP="009A0CF4">
            <w:pPr>
              <w:ind w:left="2124" w:right="-288" w:hanging="2124"/>
              <w:jc w:val="both"/>
              <w:rPr>
                <w:rFonts w:ascii="Calibri" w:hAnsi="Calibri" w:cs="Calibri"/>
                <w:sz w:val="24"/>
                <w:szCs w:val="24"/>
              </w:rPr>
            </w:pPr>
            <w:r>
              <w:rPr>
                <w:rFonts w:ascii="Calibri" w:hAnsi="Calibri" w:cs="Calibri"/>
                <w:bCs/>
                <w:iCs/>
                <w:sz w:val="24"/>
                <w:szCs w:val="24"/>
              </w:rPr>
              <w:t>Direction Nationale des Marchés Publiques</w:t>
            </w:r>
          </w:p>
        </w:tc>
      </w:tr>
      <w:tr w:rsidR="009A0CF4" w:rsidRPr="00D57872" w14:paraId="7C8DEB7D" w14:textId="77777777" w:rsidTr="00DD5361">
        <w:trPr>
          <w:trHeight w:val="375"/>
        </w:trPr>
        <w:tc>
          <w:tcPr>
            <w:tcW w:w="1844" w:type="dxa"/>
            <w:tcBorders>
              <w:top w:val="single" w:sz="4" w:space="0" w:color="auto"/>
              <w:bottom w:val="single" w:sz="4" w:space="0" w:color="auto"/>
            </w:tcBorders>
          </w:tcPr>
          <w:p w14:paraId="4B70E49A" w14:textId="77777777" w:rsidR="009A0CF4" w:rsidRPr="00C41B84" w:rsidRDefault="009A0CF4" w:rsidP="009A0CF4">
            <w:pPr>
              <w:rPr>
                <w:rFonts w:ascii="Calibri" w:hAnsi="Calibri" w:cs="Calibri"/>
                <w:b/>
                <w:bCs/>
                <w:iCs/>
                <w:sz w:val="24"/>
                <w:szCs w:val="24"/>
                <w:lang w:val="en-US"/>
              </w:rPr>
            </w:pPr>
            <w:r w:rsidRPr="00C41B84">
              <w:rPr>
                <w:rFonts w:ascii="Calibri" w:hAnsi="Calibri" w:cs="Calibri"/>
                <w:b/>
                <w:bCs/>
                <w:iCs/>
                <w:sz w:val="24"/>
                <w:szCs w:val="24"/>
                <w:lang w:val="en-US"/>
              </w:rPr>
              <w:t>DP</w:t>
            </w:r>
          </w:p>
        </w:tc>
        <w:tc>
          <w:tcPr>
            <w:tcW w:w="8505" w:type="dxa"/>
            <w:tcBorders>
              <w:top w:val="single" w:sz="4" w:space="0" w:color="auto"/>
              <w:bottom w:val="single" w:sz="4" w:space="0" w:color="auto"/>
            </w:tcBorders>
          </w:tcPr>
          <w:p w14:paraId="44FEC30F" w14:textId="77777777" w:rsidR="009A0CF4" w:rsidRDefault="009A0CF4" w:rsidP="009A0CF4">
            <w:pPr>
              <w:ind w:left="2124" w:right="-288" w:hanging="2124"/>
              <w:jc w:val="both"/>
              <w:rPr>
                <w:rFonts w:ascii="Calibri" w:hAnsi="Calibri" w:cs="Calibri"/>
                <w:bCs/>
                <w:iCs/>
                <w:sz w:val="24"/>
                <w:szCs w:val="24"/>
              </w:rPr>
            </w:pPr>
            <w:r>
              <w:rPr>
                <w:rFonts w:ascii="Calibri" w:hAnsi="Calibri" w:cs="Calibri"/>
                <w:bCs/>
                <w:iCs/>
                <w:sz w:val="24"/>
                <w:szCs w:val="24"/>
              </w:rPr>
              <w:t>Demande de Proposition</w:t>
            </w:r>
          </w:p>
        </w:tc>
      </w:tr>
      <w:tr w:rsidR="009A0CF4" w:rsidRPr="00D57872" w14:paraId="5A9C6FE2" w14:textId="77777777" w:rsidTr="00DD5361">
        <w:trPr>
          <w:trHeight w:val="285"/>
        </w:trPr>
        <w:tc>
          <w:tcPr>
            <w:tcW w:w="1844" w:type="dxa"/>
            <w:tcBorders>
              <w:top w:val="single" w:sz="4" w:space="0" w:color="auto"/>
              <w:bottom w:val="single" w:sz="4" w:space="0" w:color="auto"/>
            </w:tcBorders>
          </w:tcPr>
          <w:p w14:paraId="6B9020D4" w14:textId="77777777" w:rsidR="009A0CF4" w:rsidRPr="00C41B84" w:rsidRDefault="009A0CF4" w:rsidP="009A0CF4">
            <w:pPr>
              <w:rPr>
                <w:rFonts w:ascii="Calibri" w:hAnsi="Calibri" w:cs="Calibri"/>
                <w:b/>
                <w:sz w:val="24"/>
                <w:szCs w:val="24"/>
              </w:rPr>
            </w:pPr>
            <w:r w:rsidRPr="00C41B84">
              <w:rPr>
                <w:rFonts w:ascii="Calibri" w:hAnsi="Calibri" w:cs="Calibri"/>
                <w:b/>
                <w:bCs/>
                <w:iCs/>
                <w:sz w:val="24"/>
                <w:szCs w:val="24"/>
                <w:lang w:val="en-US"/>
              </w:rPr>
              <w:t>DPAO</w:t>
            </w:r>
          </w:p>
        </w:tc>
        <w:tc>
          <w:tcPr>
            <w:tcW w:w="8505" w:type="dxa"/>
            <w:tcBorders>
              <w:top w:val="single" w:sz="4" w:space="0" w:color="auto"/>
              <w:bottom w:val="single" w:sz="4" w:space="0" w:color="auto"/>
            </w:tcBorders>
          </w:tcPr>
          <w:p w14:paraId="13486020" w14:textId="77777777" w:rsidR="009A0CF4" w:rsidRDefault="009A0CF4" w:rsidP="009A0CF4">
            <w:pPr>
              <w:ind w:left="2124" w:right="-288" w:hanging="2124"/>
              <w:jc w:val="both"/>
              <w:rPr>
                <w:rFonts w:ascii="Calibri" w:hAnsi="Calibri" w:cs="Calibri"/>
                <w:sz w:val="24"/>
                <w:szCs w:val="24"/>
              </w:rPr>
            </w:pPr>
            <w:r>
              <w:rPr>
                <w:rFonts w:ascii="Calibri" w:hAnsi="Calibri" w:cs="Calibri"/>
                <w:bCs/>
                <w:iCs/>
                <w:sz w:val="24"/>
                <w:szCs w:val="24"/>
              </w:rPr>
              <w:t>Données Particulières de l’appel d’Offres</w:t>
            </w:r>
          </w:p>
        </w:tc>
      </w:tr>
      <w:tr w:rsidR="009A0CF4" w:rsidRPr="00D57872" w14:paraId="42BB9487" w14:textId="77777777" w:rsidTr="00DD5361">
        <w:trPr>
          <w:trHeight w:val="300"/>
        </w:trPr>
        <w:tc>
          <w:tcPr>
            <w:tcW w:w="1844" w:type="dxa"/>
            <w:tcBorders>
              <w:top w:val="single" w:sz="4" w:space="0" w:color="auto"/>
              <w:bottom w:val="single" w:sz="4" w:space="0" w:color="auto"/>
            </w:tcBorders>
          </w:tcPr>
          <w:p w14:paraId="3E7D1D26" w14:textId="77777777" w:rsidR="009A0CF4" w:rsidRPr="00C41B84" w:rsidRDefault="009A0CF4" w:rsidP="009A0CF4">
            <w:pPr>
              <w:rPr>
                <w:rFonts w:ascii="Calibri" w:hAnsi="Calibri" w:cs="Calibri"/>
                <w:b/>
                <w:bCs/>
                <w:iCs/>
                <w:sz w:val="24"/>
                <w:szCs w:val="24"/>
                <w:lang w:val="en-US"/>
              </w:rPr>
            </w:pPr>
            <w:r w:rsidRPr="00C41B84">
              <w:rPr>
                <w:rFonts w:ascii="Calibri" w:hAnsi="Calibri" w:cs="Calibri"/>
                <w:b/>
                <w:bCs/>
                <w:iCs/>
                <w:sz w:val="24"/>
                <w:szCs w:val="24"/>
                <w:lang w:val="en-US"/>
              </w:rPr>
              <w:t>DSAMP</w:t>
            </w:r>
          </w:p>
        </w:tc>
        <w:tc>
          <w:tcPr>
            <w:tcW w:w="8505" w:type="dxa"/>
            <w:tcBorders>
              <w:top w:val="single" w:sz="4" w:space="0" w:color="auto"/>
              <w:bottom w:val="single" w:sz="4" w:space="0" w:color="auto"/>
            </w:tcBorders>
          </w:tcPr>
          <w:p w14:paraId="60D411CB" w14:textId="77777777" w:rsidR="009A0CF4" w:rsidRDefault="009A0CF4" w:rsidP="009A0CF4">
            <w:pPr>
              <w:ind w:left="2124" w:right="-288" w:hanging="2124"/>
              <w:jc w:val="both"/>
              <w:rPr>
                <w:rFonts w:ascii="Calibri" w:hAnsi="Calibri" w:cs="Calibri"/>
                <w:bCs/>
                <w:iCs/>
                <w:sz w:val="24"/>
                <w:szCs w:val="24"/>
              </w:rPr>
            </w:pPr>
            <w:r>
              <w:rPr>
                <w:rFonts w:ascii="Calibri" w:hAnsi="Calibri" w:cs="Calibri"/>
                <w:bCs/>
                <w:iCs/>
                <w:sz w:val="24"/>
                <w:szCs w:val="24"/>
              </w:rPr>
              <w:t>Délégation de Signature pour l’Approbation des Marchés Publics</w:t>
            </w:r>
          </w:p>
        </w:tc>
      </w:tr>
      <w:tr w:rsidR="009A0CF4" w:rsidRPr="00D57872" w14:paraId="65079462" w14:textId="77777777" w:rsidTr="00DD5361">
        <w:trPr>
          <w:trHeight w:val="300"/>
        </w:trPr>
        <w:tc>
          <w:tcPr>
            <w:tcW w:w="1844" w:type="dxa"/>
            <w:tcBorders>
              <w:top w:val="single" w:sz="4" w:space="0" w:color="auto"/>
              <w:bottom w:val="single" w:sz="4" w:space="0" w:color="auto"/>
            </w:tcBorders>
          </w:tcPr>
          <w:p w14:paraId="313DDB95" w14:textId="77777777" w:rsidR="009A0CF4" w:rsidRPr="00C41B84" w:rsidRDefault="009A0CF4" w:rsidP="009A0CF4">
            <w:pPr>
              <w:rPr>
                <w:rFonts w:ascii="Calibri" w:hAnsi="Calibri" w:cs="Calibri"/>
                <w:b/>
                <w:bCs/>
                <w:iCs/>
                <w:sz w:val="24"/>
                <w:szCs w:val="24"/>
                <w:lang w:val="en-US"/>
              </w:rPr>
            </w:pPr>
            <w:r>
              <w:rPr>
                <w:rFonts w:ascii="Calibri" w:hAnsi="Calibri" w:cs="Calibri"/>
                <w:b/>
                <w:bCs/>
                <w:iCs/>
                <w:sz w:val="24"/>
                <w:szCs w:val="24"/>
                <w:lang w:val="en-US"/>
              </w:rPr>
              <w:t>ED</w:t>
            </w:r>
          </w:p>
        </w:tc>
        <w:tc>
          <w:tcPr>
            <w:tcW w:w="8505" w:type="dxa"/>
            <w:tcBorders>
              <w:top w:val="single" w:sz="4" w:space="0" w:color="auto"/>
              <w:bottom w:val="single" w:sz="4" w:space="0" w:color="auto"/>
            </w:tcBorders>
          </w:tcPr>
          <w:p w14:paraId="2D1DA31F" w14:textId="77777777" w:rsidR="009A0CF4" w:rsidRDefault="009A0CF4" w:rsidP="009A0CF4">
            <w:pPr>
              <w:ind w:left="2124" w:right="-288" w:hanging="2124"/>
              <w:jc w:val="both"/>
              <w:rPr>
                <w:rFonts w:ascii="Calibri" w:hAnsi="Calibri" w:cs="Calibri"/>
                <w:bCs/>
                <w:iCs/>
                <w:sz w:val="24"/>
                <w:szCs w:val="24"/>
              </w:rPr>
            </w:pPr>
            <w:r>
              <w:rPr>
                <w:rFonts w:ascii="Calibri" w:hAnsi="Calibri" w:cs="Calibri"/>
                <w:bCs/>
                <w:iCs/>
                <w:sz w:val="24"/>
                <w:szCs w:val="24"/>
              </w:rPr>
              <w:t>Entente Directe</w:t>
            </w:r>
          </w:p>
        </w:tc>
      </w:tr>
      <w:tr w:rsidR="009A0CF4" w:rsidRPr="00D57872" w14:paraId="58E11EF0" w14:textId="77777777" w:rsidTr="00DD5361">
        <w:trPr>
          <w:trHeight w:val="330"/>
        </w:trPr>
        <w:tc>
          <w:tcPr>
            <w:tcW w:w="1844" w:type="dxa"/>
            <w:tcBorders>
              <w:top w:val="single" w:sz="4" w:space="0" w:color="auto"/>
              <w:bottom w:val="single" w:sz="4" w:space="0" w:color="auto"/>
            </w:tcBorders>
          </w:tcPr>
          <w:p w14:paraId="6ED44F50" w14:textId="77777777" w:rsidR="009A0CF4" w:rsidRPr="00C41B84" w:rsidRDefault="009A0CF4" w:rsidP="009A0CF4">
            <w:pPr>
              <w:rPr>
                <w:rFonts w:ascii="Calibri" w:hAnsi="Calibri" w:cs="Calibri"/>
                <w:b/>
                <w:sz w:val="24"/>
                <w:szCs w:val="24"/>
              </w:rPr>
            </w:pPr>
            <w:r w:rsidRPr="00C41B84">
              <w:rPr>
                <w:rFonts w:ascii="Calibri" w:hAnsi="Calibri" w:cs="Calibri"/>
                <w:b/>
                <w:bCs/>
                <w:iCs/>
                <w:sz w:val="24"/>
                <w:szCs w:val="24"/>
                <w:lang w:val="en-US"/>
              </w:rPr>
              <w:t>IS</w:t>
            </w:r>
          </w:p>
        </w:tc>
        <w:tc>
          <w:tcPr>
            <w:tcW w:w="8505" w:type="dxa"/>
            <w:tcBorders>
              <w:top w:val="single" w:sz="4" w:space="0" w:color="auto"/>
              <w:bottom w:val="single" w:sz="4" w:space="0" w:color="auto"/>
            </w:tcBorders>
          </w:tcPr>
          <w:p w14:paraId="61F3967D" w14:textId="77777777" w:rsidR="009A0CF4" w:rsidRDefault="009A0CF4" w:rsidP="009A0CF4">
            <w:pPr>
              <w:ind w:left="2124" w:right="-288" w:hanging="2124"/>
              <w:jc w:val="both"/>
              <w:rPr>
                <w:rFonts w:ascii="Calibri" w:hAnsi="Calibri" w:cs="Calibri"/>
                <w:sz w:val="24"/>
                <w:szCs w:val="24"/>
              </w:rPr>
            </w:pPr>
            <w:r>
              <w:rPr>
                <w:rFonts w:ascii="Calibri" w:hAnsi="Calibri" w:cs="Calibri"/>
                <w:bCs/>
                <w:iCs/>
                <w:sz w:val="24"/>
                <w:szCs w:val="24"/>
              </w:rPr>
              <w:t>Instruction aux Soumissionnaire</w:t>
            </w:r>
          </w:p>
        </w:tc>
      </w:tr>
      <w:tr w:rsidR="009A0CF4" w:rsidRPr="00D57872" w14:paraId="49DD7B7B" w14:textId="77777777" w:rsidTr="00DD5361">
        <w:trPr>
          <w:trHeight w:val="315"/>
        </w:trPr>
        <w:tc>
          <w:tcPr>
            <w:tcW w:w="1844" w:type="dxa"/>
            <w:tcBorders>
              <w:top w:val="single" w:sz="4" w:space="0" w:color="auto"/>
              <w:bottom w:val="single" w:sz="4" w:space="0" w:color="auto"/>
            </w:tcBorders>
          </w:tcPr>
          <w:p w14:paraId="4F6CBBBF" w14:textId="77777777" w:rsidR="009A0CF4" w:rsidRPr="00C41B84" w:rsidRDefault="009A0CF4" w:rsidP="009A0CF4">
            <w:pPr>
              <w:rPr>
                <w:rFonts w:ascii="Calibri" w:hAnsi="Calibri" w:cs="Calibri"/>
                <w:b/>
                <w:bCs/>
                <w:iCs/>
                <w:sz w:val="24"/>
                <w:szCs w:val="24"/>
                <w:lang w:val="en-US"/>
              </w:rPr>
            </w:pPr>
            <w:r w:rsidRPr="00C41B84">
              <w:rPr>
                <w:rFonts w:ascii="Calibri" w:hAnsi="Calibri" w:cs="Calibri"/>
                <w:b/>
                <w:bCs/>
                <w:iCs/>
                <w:sz w:val="24"/>
                <w:szCs w:val="24"/>
                <w:lang w:val="en-US"/>
              </w:rPr>
              <w:t>LM</w:t>
            </w:r>
          </w:p>
        </w:tc>
        <w:tc>
          <w:tcPr>
            <w:tcW w:w="8505" w:type="dxa"/>
            <w:tcBorders>
              <w:top w:val="single" w:sz="4" w:space="0" w:color="auto"/>
              <w:bottom w:val="single" w:sz="4" w:space="0" w:color="auto"/>
            </w:tcBorders>
          </w:tcPr>
          <w:p w14:paraId="196B7112" w14:textId="77777777" w:rsidR="009A0CF4" w:rsidRDefault="009A0CF4" w:rsidP="009A0CF4">
            <w:pPr>
              <w:ind w:left="2124" w:right="-288" w:hanging="2124"/>
              <w:jc w:val="both"/>
              <w:rPr>
                <w:rFonts w:ascii="Calibri" w:hAnsi="Calibri" w:cs="Calibri"/>
                <w:bCs/>
                <w:iCs/>
                <w:sz w:val="24"/>
                <w:szCs w:val="24"/>
              </w:rPr>
            </w:pPr>
            <w:r>
              <w:rPr>
                <w:rFonts w:ascii="Calibri" w:hAnsi="Calibri" w:cs="Calibri"/>
                <w:bCs/>
                <w:iCs/>
                <w:sz w:val="24"/>
                <w:szCs w:val="24"/>
              </w:rPr>
              <w:t>Lettre de Marché</w:t>
            </w:r>
          </w:p>
        </w:tc>
      </w:tr>
      <w:tr w:rsidR="009A0CF4" w:rsidRPr="00D57872" w14:paraId="3A570197" w14:textId="77777777" w:rsidTr="00DD5361">
        <w:trPr>
          <w:trHeight w:val="345"/>
        </w:trPr>
        <w:tc>
          <w:tcPr>
            <w:tcW w:w="1844" w:type="dxa"/>
            <w:tcBorders>
              <w:top w:val="single" w:sz="4" w:space="0" w:color="auto"/>
              <w:bottom w:val="single" w:sz="4" w:space="0" w:color="auto"/>
            </w:tcBorders>
          </w:tcPr>
          <w:p w14:paraId="50D70383" w14:textId="77777777" w:rsidR="009A0CF4" w:rsidRPr="00C41B84" w:rsidRDefault="009A0CF4" w:rsidP="009A0CF4">
            <w:pPr>
              <w:rPr>
                <w:rFonts w:ascii="Calibri" w:hAnsi="Calibri" w:cs="Calibri"/>
                <w:b/>
                <w:bCs/>
                <w:iCs/>
                <w:sz w:val="24"/>
                <w:szCs w:val="24"/>
                <w:lang w:val="en-US"/>
              </w:rPr>
            </w:pPr>
            <w:r w:rsidRPr="00C41B84">
              <w:rPr>
                <w:rFonts w:ascii="Calibri" w:hAnsi="Calibri" w:cs="Calibri"/>
                <w:b/>
                <w:bCs/>
                <w:iCs/>
                <w:sz w:val="24"/>
                <w:szCs w:val="24"/>
                <w:lang w:val="en-US"/>
              </w:rPr>
              <w:t>MEF</w:t>
            </w:r>
          </w:p>
        </w:tc>
        <w:tc>
          <w:tcPr>
            <w:tcW w:w="8505" w:type="dxa"/>
            <w:tcBorders>
              <w:top w:val="single" w:sz="4" w:space="0" w:color="auto"/>
              <w:bottom w:val="single" w:sz="4" w:space="0" w:color="auto"/>
            </w:tcBorders>
          </w:tcPr>
          <w:p w14:paraId="63AE8CA8" w14:textId="77777777" w:rsidR="009A0CF4" w:rsidRDefault="009A0CF4" w:rsidP="009A0CF4">
            <w:pPr>
              <w:ind w:left="2124" w:right="-288" w:hanging="2124"/>
              <w:jc w:val="both"/>
              <w:rPr>
                <w:rFonts w:ascii="Calibri" w:hAnsi="Calibri" w:cs="Calibri"/>
                <w:bCs/>
                <w:iCs/>
                <w:sz w:val="24"/>
                <w:szCs w:val="24"/>
              </w:rPr>
            </w:pPr>
            <w:r>
              <w:rPr>
                <w:rFonts w:ascii="Calibri" w:hAnsi="Calibri" w:cs="Calibri"/>
                <w:bCs/>
                <w:iCs/>
                <w:sz w:val="24"/>
                <w:szCs w:val="24"/>
              </w:rPr>
              <w:t>Ministère de l’Économie et des Finances</w:t>
            </w:r>
          </w:p>
        </w:tc>
      </w:tr>
      <w:tr w:rsidR="009A0CF4" w:rsidRPr="00D57872" w14:paraId="15235518" w14:textId="77777777" w:rsidTr="00DD5361">
        <w:trPr>
          <w:trHeight w:val="285"/>
        </w:trPr>
        <w:tc>
          <w:tcPr>
            <w:tcW w:w="1844" w:type="dxa"/>
            <w:tcBorders>
              <w:top w:val="single" w:sz="4" w:space="0" w:color="auto"/>
              <w:bottom w:val="single" w:sz="4" w:space="0" w:color="auto"/>
            </w:tcBorders>
          </w:tcPr>
          <w:p w14:paraId="36E4E1A9" w14:textId="77777777" w:rsidR="009A0CF4" w:rsidRPr="00C41B84" w:rsidRDefault="009A0CF4" w:rsidP="009A0CF4">
            <w:pPr>
              <w:rPr>
                <w:rFonts w:ascii="Calibri" w:hAnsi="Calibri" w:cs="Calibri"/>
                <w:b/>
                <w:bCs/>
                <w:iCs/>
                <w:sz w:val="24"/>
                <w:szCs w:val="24"/>
                <w:lang w:val="en-US"/>
              </w:rPr>
            </w:pPr>
            <w:r w:rsidRPr="00C41B84">
              <w:rPr>
                <w:rFonts w:ascii="Calibri" w:hAnsi="Calibri" w:cs="Calibri"/>
                <w:b/>
                <w:bCs/>
                <w:iCs/>
                <w:sz w:val="24"/>
                <w:szCs w:val="24"/>
                <w:lang w:val="en-US"/>
              </w:rPr>
              <w:t>MPDSP</w:t>
            </w:r>
          </w:p>
        </w:tc>
        <w:tc>
          <w:tcPr>
            <w:tcW w:w="8505" w:type="dxa"/>
            <w:tcBorders>
              <w:top w:val="single" w:sz="4" w:space="0" w:color="auto"/>
              <w:bottom w:val="single" w:sz="4" w:space="0" w:color="auto"/>
            </w:tcBorders>
          </w:tcPr>
          <w:p w14:paraId="05B1E824" w14:textId="77777777" w:rsidR="009A0CF4" w:rsidRDefault="009A0CF4" w:rsidP="009A0CF4">
            <w:pPr>
              <w:ind w:left="2124" w:right="-288" w:hanging="2124"/>
              <w:jc w:val="both"/>
              <w:rPr>
                <w:rFonts w:ascii="Calibri" w:hAnsi="Calibri" w:cs="Calibri"/>
                <w:bCs/>
                <w:iCs/>
                <w:sz w:val="24"/>
                <w:szCs w:val="24"/>
              </w:rPr>
            </w:pPr>
            <w:r>
              <w:rPr>
                <w:rFonts w:ascii="Calibri" w:hAnsi="Calibri" w:cs="Calibri"/>
                <w:bCs/>
                <w:iCs/>
                <w:sz w:val="24"/>
                <w:szCs w:val="24"/>
              </w:rPr>
              <w:t>Marché Public et Délégation de Service Public</w:t>
            </w:r>
          </w:p>
        </w:tc>
      </w:tr>
      <w:tr w:rsidR="009A0CF4" w:rsidRPr="00D57872" w14:paraId="27BB1F5A" w14:textId="77777777" w:rsidTr="00DD5361">
        <w:trPr>
          <w:trHeight w:val="210"/>
        </w:trPr>
        <w:tc>
          <w:tcPr>
            <w:tcW w:w="1844" w:type="dxa"/>
            <w:tcBorders>
              <w:top w:val="single" w:sz="4" w:space="0" w:color="auto"/>
              <w:bottom w:val="single" w:sz="4" w:space="0" w:color="auto"/>
            </w:tcBorders>
          </w:tcPr>
          <w:p w14:paraId="07842D0C" w14:textId="77777777" w:rsidR="009A0CF4" w:rsidRPr="00C41B84" w:rsidRDefault="009A0CF4" w:rsidP="009A0CF4">
            <w:pPr>
              <w:rPr>
                <w:rFonts w:ascii="Calibri" w:hAnsi="Calibri" w:cs="Calibri"/>
                <w:b/>
                <w:bCs/>
                <w:iCs/>
                <w:sz w:val="24"/>
                <w:szCs w:val="24"/>
                <w:lang w:val="en-US"/>
              </w:rPr>
            </w:pPr>
            <w:r w:rsidRPr="00C41B84">
              <w:rPr>
                <w:rFonts w:ascii="Calibri" w:hAnsi="Calibri" w:cs="Calibri"/>
                <w:b/>
                <w:sz w:val="24"/>
                <w:szCs w:val="24"/>
                <w:lang w:val="en-US"/>
              </w:rPr>
              <w:t>ONG</w:t>
            </w:r>
          </w:p>
        </w:tc>
        <w:tc>
          <w:tcPr>
            <w:tcW w:w="8505" w:type="dxa"/>
            <w:tcBorders>
              <w:top w:val="single" w:sz="4" w:space="0" w:color="auto"/>
              <w:bottom w:val="single" w:sz="4" w:space="0" w:color="auto"/>
            </w:tcBorders>
          </w:tcPr>
          <w:p w14:paraId="74C0E917" w14:textId="77777777" w:rsidR="009A0CF4" w:rsidRDefault="009A0CF4" w:rsidP="009A0CF4">
            <w:pPr>
              <w:jc w:val="both"/>
              <w:rPr>
                <w:rFonts w:ascii="Calibri" w:hAnsi="Calibri" w:cs="Calibri"/>
                <w:bCs/>
                <w:iCs/>
                <w:sz w:val="24"/>
                <w:szCs w:val="24"/>
              </w:rPr>
            </w:pPr>
            <w:r w:rsidRPr="00D57872">
              <w:rPr>
                <w:rFonts w:ascii="Calibri" w:hAnsi="Calibri" w:cs="Calibri"/>
                <w:sz w:val="24"/>
                <w:szCs w:val="24"/>
              </w:rPr>
              <w:t>Organisation Non Gouvernemental</w:t>
            </w:r>
            <w:r>
              <w:rPr>
                <w:rFonts w:ascii="Calibri" w:hAnsi="Calibri" w:cs="Calibri"/>
                <w:sz w:val="24"/>
                <w:szCs w:val="24"/>
              </w:rPr>
              <w:t>e</w:t>
            </w:r>
          </w:p>
        </w:tc>
      </w:tr>
      <w:tr w:rsidR="009A0CF4" w:rsidRPr="00D57872" w14:paraId="2B606860" w14:textId="77777777" w:rsidTr="00DD5361">
        <w:trPr>
          <w:trHeight w:val="285"/>
        </w:trPr>
        <w:tc>
          <w:tcPr>
            <w:tcW w:w="1844" w:type="dxa"/>
            <w:tcBorders>
              <w:top w:val="single" w:sz="4" w:space="0" w:color="auto"/>
              <w:bottom w:val="single" w:sz="4" w:space="0" w:color="auto"/>
            </w:tcBorders>
          </w:tcPr>
          <w:p w14:paraId="50AE8D3F" w14:textId="77777777" w:rsidR="009A0CF4" w:rsidRPr="00C41B84" w:rsidRDefault="009A0CF4" w:rsidP="009A0CF4">
            <w:pPr>
              <w:rPr>
                <w:rFonts w:ascii="Calibri" w:hAnsi="Calibri" w:cs="Calibri"/>
                <w:b/>
                <w:sz w:val="24"/>
                <w:szCs w:val="24"/>
                <w:lang w:val="en-US"/>
              </w:rPr>
            </w:pPr>
            <w:r w:rsidRPr="00C41B84">
              <w:rPr>
                <w:rFonts w:ascii="Calibri" w:hAnsi="Calibri" w:cs="Calibri"/>
                <w:b/>
                <w:bCs/>
                <w:sz w:val="24"/>
                <w:szCs w:val="24"/>
                <w:lang w:val="en-US"/>
              </w:rPr>
              <w:t>PAO</w:t>
            </w:r>
          </w:p>
        </w:tc>
        <w:tc>
          <w:tcPr>
            <w:tcW w:w="8505" w:type="dxa"/>
            <w:tcBorders>
              <w:top w:val="single" w:sz="4" w:space="0" w:color="auto"/>
              <w:bottom w:val="single" w:sz="4" w:space="0" w:color="auto"/>
            </w:tcBorders>
          </w:tcPr>
          <w:p w14:paraId="536D83A6" w14:textId="77777777" w:rsidR="009A0CF4" w:rsidRPr="00D57872" w:rsidRDefault="009A0CF4" w:rsidP="009A0CF4">
            <w:pPr>
              <w:jc w:val="both"/>
              <w:rPr>
                <w:rFonts w:ascii="Calibri" w:hAnsi="Calibri" w:cs="Calibri"/>
                <w:sz w:val="24"/>
                <w:szCs w:val="24"/>
              </w:rPr>
            </w:pPr>
            <w:r>
              <w:rPr>
                <w:rFonts w:ascii="Calibri" w:hAnsi="Calibri" w:cs="Calibri"/>
                <w:bCs/>
                <w:sz w:val="24"/>
                <w:szCs w:val="24"/>
              </w:rPr>
              <w:t>Plan d’Action Opérationnel</w:t>
            </w:r>
          </w:p>
        </w:tc>
      </w:tr>
      <w:tr w:rsidR="009A0CF4" w:rsidRPr="00D57872" w14:paraId="0A5BD82F" w14:textId="77777777" w:rsidTr="00DD5361">
        <w:trPr>
          <w:trHeight w:val="390"/>
        </w:trPr>
        <w:tc>
          <w:tcPr>
            <w:tcW w:w="1844" w:type="dxa"/>
            <w:tcBorders>
              <w:top w:val="single" w:sz="4" w:space="0" w:color="auto"/>
              <w:bottom w:val="single" w:sz="4" w:space="0" w:color="auto"/>
            </w:tcBorders>
          </w:tcPr>
          <w:p w14:paraId="2C90E206" w14:textId="77777777" w:rsidR="009A0CF4" w:rsidRPr="00C41B84" w:rsidRDefault="009A0CF4" w:rsidP="009A0CF4">
            <w:pPr>
              <w:rPr>
                <w:rFonts w:ascii="Calibri" w:hAnsi="Calibri" w:cs="Calibri"/>
                <w:b/>
                <w:bCs/>
                <w:sz w:val="24"/>
                <w:szCs w:val="24"/>
                <w:lang w:val="en-US"/>
              </w:rPr>
            </w:pPr>
            <w:r w:rsidRPr="00C41B84">
              <w:rPr>
                <w:rFonts w:ascii="Calibri" w:hAnsi="Calibri" w:cs="Calibri"/>
                <w:b/>
                <w:bCs/>
                <w:sz w:val="24"/>
                <w:szCs w:val="24"/>
                <w:lang w:val="en-US"/>
              </w:rPr>
              <w:t>PNDS</w:t>
            </w:r>
          </w:p>
        </w:tc>
        <w:tc>
          <w:tcPr>
            <w:tcW w:w="8505" w:type="dxa"/>
            <w:tcBorders>
              <w:top w:val="single" w:sz="4" w:space="0" w:color="auto"/>
              <w:bottom w:val="single" w:sz="4" w:space="0" w:color="auto"/>
            </w:tcBorders>
          </w:tcPr>
          <w:p w14:paraId="4D3BCE08" w14:textId="77777777" w:rsidR="009A0CF4" w:rsidRDefault="009A0CF4" w:rsidP="009A0CF4">
            <w:pPr>
              <w:jc w:val="both"/>
              <w:rPr>
                <w:rFonts w:ascii="Calibri" w:hAnsi="Calibri" w:cs="Calibri"/>
                <w:bCs/>
                <w:sz w:val="24"/>
                <w:szCs w:val="24"/>
              </w:rPr>
            </w:pPr>
            <w:r>
              <w:rPr>
                <w:rFonts w:ascii="Calibri" w:hAnsi="Calibri" w:cs="Calibri"/>
                <w:bCs/>
                <w:sz w:val="24"/>
                <w:szCs w:val="24"/>
              </w:rPr>
              <w:t xml:space="preserve">Plan National de Développement Sanitaire </w:t>
            </w:r>
          </w:p>
        </w:tc>
      </w:tr>
      <w:tr w:rsidR="009A0CF4" w:rsidRPr="00D57872" w14:paraId="5982B4BE" w14:textId="77777777" w:rsidTr="00DD5361">
        <w:trPr>
          <w:trHeight w:val="285"/>
        </w:trPr>
        <w:tc>
          <w:tcPr>
            <w:tcW w:w="1844" w:type="dxa"/>
            <w:tcBorders>
              <w:top w:val="single" w:sz="4" w:space="0" w:color="auto"/>
              <w:bottom w:val="single" w:sz="4" w:space="0" w:color="auto"/>
            </w:tcBorders>
          </w:tcPr>
          <w:p w14:paraId="00813D4C" w14:textId="77777777" w:rsidR="009A0CF4" w:rsidRPr="00C41B84" w:rsidRDefault="009A0CF4" w:rsidP="009A0CF4">
            <w:pPr>
              <w:rPr>
                <w:rFonts w:ascii="Calibri" w:hAnsi="Calibri" w:cs="Calibri"/>
                <w:b/>
                <w:bCs/>
                <w:sz w:val="24"/>
                <w:szCs w:val="24"/>
                <w:lang w:val="en-US"/>
              </w:rPr>
            </w:pPr>
            <w:r w:rsidRPr="00C41B84">
              <w:rPr>
                <w:rFonts w:ascii="Calibri" w:hAnsi="Calibri" w:cs="Calibri"/>
                <w:b/>
                <w:bCs/>
                <w:sz w:val="24"/>
                <w:szCs w:val="24"/>
                <w:lang w:val="en-US"/>
              </w:rPr>
              <w:t>PPM</w:t>
            </w:r>
          </w:p>
        </w:tc>
        <w:tc>
          <w:tcPr>
            <w:tcW w:w="8505" w:type="dxa"/>
            <w:tcBorders>
              <w:top w:val="single" w:sz="4" w:space="0" w:color="auto"/>
              <w:bottom w:val="single" w:sz="4" w:space="0" w:color="auto"/>
            </w:tcBorders>
          </w:tcPr>
          <w:p w14:paraId="79194541" w14:textId="77777777" w:rsidR="009A0CF4" w:rsidRDefault="009A0CF4" w:rsidP="009A0CF4">
            <w:pPr>
              <w:jc w:val="both"/>
              <w:rPr>
                <w:rFonts w:ascii="Calibri" w:hAnsi="Calibri" w:cs="Calibri"/>
                <w:bCs/>
                <w:sz w:val="24"/>
                <w:szCs w:val="24"/>
              </w:rPr>
            </w:pPr>
            <w:r>
              <w:rPr>
                <w:rFonts w:ascii="Calibri" w:hAnsi="Calibri" w:cs="Calibri"/>
                <w:bCs/>
                <w:sz w:val="24"/>
                <w:szCs w:val="24"/>
              </w:rPr>
              <w:t>Plan de Passation de Marché</w:t>
            </w:r>
          </w:p>
        </w:tc>
      </w:tr>
      <w:tr w:rsidR="009A0CF4" w:rsidRPr="00D57872" w14:paraId="5276A42C" w14:textId="77777777" w:rsidTr="00DD5361">
        <w:trPr>
          <w:trHeight w:val="240"/>
        </w:trPr>
        <w:tc>
          <w:tcPr>
            <w:tcW w:w="1844" w:type="dxa"/>
            <w:tcBorders>
              <w:top w:val="single" w:sz="4" w:space="0" w:color="auto"/>
              <w:bottom w:val="single" w:sz="4" w:space="0" w:color="auto"/>
            </w:tcBorders>
          </w:tcPr>
          <w:p w14:paraId="065CB239" w14:textId="77777777" w:rsidR="009A0CF4" w:rsidRPr="00C41B84" w:rsidRDefault="009A0CF4" w:rsidP="009A0CF4">
            <w:pPr>
              <w:rPr>
                <w:rFonts w:ascii="Calibri" w:hAnsi="Calibri" w:cs="Calibri"/>
                <w:b/>
                <w:bCs/>
                <w:sz w:val="24"/>
                <w:szCs w:val="24"/>
                <w:lang w:val="en-US"/>
              </w:rPr>
            </w:pPr>
            <w:r w:rsidRPr="00C41B84">
              <w:rPr>
                <w:rFonts w:ascii="Calibri" w:hAnsi="Calibri" w:cs="Calibri"/>
                <w:b/>
                <w:bCs/>
                <w:sz w:val="24"/>
                <w:szCs w:val="24"/>
                <w:lang w:val="en-US"/>
              </w:rPr>
              <w:t>PRMP</w:t>
            </w:r>
          </w:p>
        </w:tc>
        <w:tc>
          <w:tcPr>
            <w:tcW w:w="8505" w:type="dxa"/>
            <w:tcBorders>
              <w:top w:val="single" w:sz="4" w:space="0" w:color="auto"/>
              <w:bottom w:val="single" w:sz="4" w:space="0" w:color="auto"/>
            </w:tcBorders>
          </w:tcPr>
          <w:p w14:paraId="2D2DD5FA" w14:textId="77777777" w:rsidR="009A0CF4" w:rsidRDefault="009A0CF4" w:rsidP="009A0CF4">
            <w:pPr>
              <w:jc w:val="both"/>
              <w:rPr>
                <w:rFonts w:ascii="Calibri" w:hAnsi="Calibri" w:cs="Calibri"/>
                <w:bCs/>
                <w:sz w:val="24"/>
                <w:szCs w:val="24"/>
              </w:rPr>
            </w:pPr>
            <w:r>
              <w:rPr>
                <w:rFonts w:ascii="Calibri" w:hAnsi="Calibri" w:cs="Calibri"/>
                <w:bCs/>
                <w:sz w:val="24"/>
                <w:szCs w:val="24"/>
              </w:rPr>
              <w:t>Personne Responsable des Marchés Publics</w:t>
            </w:r>
          </w:p>
        </w:tc>
      </w:tr>
      <w:tr w:rsidR="009A0CF4" w:rsidRPr="00D57872" w14:paraId="35ED5767" w14:textId="77777777" w:rsidTr="00DD5361">
        <w:trPr>
          <w:trHeight w:val="210"/>
        </w:trPr>
        <w:tc>
          <w:tcPr>
            <w:tcW w:w="1844" w:type="dxa"/>
            <w:tcBorders>
              <w:top w:val="single" w:sz="4" w:space="0" w:color="auto"/>
              <w:bottom w:val="single" w:sz="4" w:space="0" w:color="auto"/>
            </w:tcBorders>
          </w:tcPr>
          <w:p w14:paraId="2C850959" w14:textId="77777777" w:rsidR="009A0CF4" w:rsidRPr="00C41B84" w:rsidRDefault="009A0CF4" w:rsidP="009A0CF4">
            <w:pPr>
              <w:rPr>
                <w:rFonts w:ascii="Calibri" w:hAnsi="Calibri" w:cs="Calibri"/>
                <w:b/>
                <w:sz w:val="24"/>
                <w:szCs w:val="24"/>
                <w:lang w:val="en-US"/>
              </w:rPr>
            </w:pPr>
            <w:r w:rsidRPr="00C41B84">
              <w:rPr>
                <w:rFonts w:ascii="Calibri" w:hAnsi="Calibri" w:cs="Calibri"/>
                <w:b/>
                <w:bCs/>
                <w:sz w:val="24"/>
                <w:szCs w:val="24"/>
                <w:lang w:val="en-US"/>
              </w:rPr>
              <w:t>PRPM</w:t>
            </w:r>
          </w:p>
        </w:tc>
        <w:tc>
          <w:tcPr>
            <w:tcW w:w="8505" w:type="dxa"/>
            <w:tcBorders>
              <w:top w:val="single" w:sz="4" w:space="0" w:color="auto"/>
              <w:bottom w:val="single" w:sz="4" w:space="0" w:color="auto"/>
            </w:tcBorders>
          </w:tcPr>
          <w:p w14:paraId="06C45B40" w14:textId="77777777" w:rsidR="009A0CF4" w:rsidRPr="00D57872" w:rsidRDefault="009A0CF4" w:rsidP="009A0CF4">
            <w:pPr>
              <w:jc w:val="both"/>
              <w:rPr>
                <w:rFonts w:ascii="Calibri" w:hAnsi="Calibri" w:cs="Calibri"/>
                <w:sz w:val="24"/>
                <w:szCs w:val="24"/>
              </w:rPr>
            </w:pPr>
            <w:r>
              <w:rPr>
                <w:rFonts w:ascii="Calibri" w:hAnsi="Calibri" w:cs="Calibri"/>
                <w:bCs/>
                <w:sz w:val="24"/>
                <w:szCs w:val="24"/>
              </w:rPr>
              <w:t>Personne Responsable de la Passation des Marché</w:t>
            </w:r>
          </w:p>
        </w:tc>
      </w:tr>
      <w:tr w:rsidR="009A0CF4" w:rsidRPr="00D57872" w14:paraId="669357E1" w14:textId="77777777" w:rsidTr="00DD5361">
        <w:trPr>
          <w:trHeight w:val="315"/>
        </w:trPr>
        <w:tc>
          <w:tcPr>
            <w:tcW w:w="1844" w:type="dxa"/>
            <w:tcBorders>
              <w:top w:val="single" w:sz="4" w:space="0" w:color="auto"/>
              <w:bottom w:val="single" w:sz="4" w:space="0" w:color="auto"/>
            </w:tcBorders>
          </w:tcPr>
          <w:p w14:paraId="6D3EEA40" w14:textId="77777777" w:rsidR="009A0CF4" w:rsidRPr="00C41B84" w:rsidRDefault="009A0CF4" w:rsidP="009A0CF4">
            <w:pPr>
              <w:rPr>
                <w:rFonts w:ascii="Calibri" w:hAnsi="Calibri" w:cs="Calibri"/>
                <w:b/>
                <w:bCs/>
                <w:sz w:val="24"/>
                <w:szCs w:val="24"/>
                <w:lang w:val="en-US"/>
              </w:rPr>
            </w:pPr>
            <w:r w:rsidRPr="00C41B84">
              <w:rPr>
                <w:rFonts w:ascii="Calibri" w:hAnsi="Calibri" w:cs="Calibri"/>
                <w:b/>
                <w:bCs/>
                <w:sz w:val="24"/>
                <w:szCs w:val="24"/>
                <w:lang w:val="en-US"/>
              </w:rPr>
              <w:t>PTF</w:t>
            </w:r>
          </w:p>
          <w:p w14:paraId="21AD7F4E" w14:textId="77777777" w:rsidR="009A0CF4" w:rsidRPr="00C41B84" w:rsidRDefault="009A0CF4" w:rsidP="009A0CF4">
            <w:pPr>
              <w:rPr>
                <w:rFonts w:ascii="Calibri" w:hAnsi="Calibri" w:cs="Calibri"/>
                <w:b/>
                <w:bCs/>
                <w:sz w:val="24"/>
                <w:szCs w:val="24"/>
                <w:lang w:val="en-US"/>
              </w:rPr>
            </w:pPr>
            <w:r w:rsidRPr="00C41B84">
              <w:rPr>
                <w:rFonts w:ascii="Calibri" w:hAnsi="Calibri" w:cs="Calibri"/>
                <w:b/>
                <w:bCs/>
                <w:sz w:val="24"/>
                <w:szCs w:val="24"/>
                <w:lang w:val="en-US"/>
              </w:rPr>
              <w:t>PV</w:t>
            </w:r>
          </w:p>
        </w:tc>
        <w:tc>
          <w:tcPr>
            <w:tcW w:w="8505" w:type="dxa"/>
            <w:tcBorders>
              <w:top w:val="single" w:sz="4" w:space="0" w:color="auto"/>
              <w:bottom w:val="single" w:sz="4" w:space="0" w:color="auto"/>
            </w:tcBorders>
          </w:tcPr>
          <w:p w14:paraId="17F9961A" w14:textId="77777777" w:rsidR="009A0CF4" w:rsidRDefault="009A0CF4" w:rsidP="009A0CF4">
            <w:pPr>
              <w:jc w:val="both"/>
              <w:rPr>
                <w:rFonts w:ascii="Calibri" w:hAnsi="Calibri" w:cs="Calibri"/>
                <w:bCs/>
                <w:sz w:val="24"/>
                <w:szCs w:val="24"/>
              </w:rPr>
            </w:pPr>
            <w:r>
              <w:rPr>
                <w:rFonts w:ascii="Calibri" w:hAnsi="Calibri" w:cs="Calibri"/>
                <w:bCs/>
                <w:sz w:val="24"/>
                <w:szCs w:val="24"/>
              </w:rPr>
              <w:t>Partenaire Technique et Financière</w:t>
            </w:r>
          </w:p>
          <w:p w14:paraId="5D0010DA" w14:textId="77777777" w:rsidR="009A0CF4" w:rsidRDefault="009A0CF4" w:rsidP="009A0CF4">
            <w:pPr>
              <w:jc w:val="both"/>
              <w:rPr>
                <w:rFonts w:ascii="Calibri" w:hAnsi="Calibri" w:cs="Calibri"/>
                <w:bCs/>
                <w:sz w:val="24"/>
                <w:szCs w:val="24"/>
              </w:rPr>
            </w:pPr>
            <w:r w:rsidRPr="00D57872">
              <w:rPr>
                <w:rFonts w:ascii="Calibri" w:hAnsi="Calibri" w:cs="Calibri"/>
                <w:bCs/>
                <w:sz w:val="24"/>
                <w:szCs w:val="24"/>
              </w:rPr>
              <w:t>Procès-Verbal</w:t>
            </w:r>
          </w:p>
        </w:tc>
      </w:tr>
      <w:tr w:rsidR="009A0CF4" w:rsidRPr="00D57872" w14:paraId="713BD47A" w14:textId="77777777" w:rsidTr="00DD5361">
        <w:trPr>
          <w:trHeight w:val="320"/>
        </w:trPr>
        <w:tc>
          <w:tcPr>
            <w:tcW w:w="1844" w:type="dxa"/>
            <w:tcBorders>
              <w:top w:val="single" w:sz="4" w:space="0" w:color="auto"/>
              <w:bottom w:val="single" w:sz="4" w:space="0" w:color="auto"/>
            </w:tcBorders>
          </w:tcPr>
          <w:p w14:paraId="3D9F4707" w14:textId="77777777" w:rsidR="009A0CF4" w:rsidRPr="00C41B84" w:rsidRDefault="009A0CF4" w:rsidP="009A0CF4">
            <w:pPr>
              <w:rPr>
                <w:rFonts w:ascii="Calibri" w:hAnsi="Calibri" w:cs="Calibri"/>
                <w:b/>
                <w:bCs/>
                <w:sz w:val="24"/>
                <w:szCs w:val="24"/>
                <w:lang w:val="en-US"/>
              </w:rPr>
            </w:pPr>
            <w:r w:rsidRPr="00C41B84">
              <w:rPr>
                <w:rFonts w:ascii="Calibri" w:hAnsi="Calibri" w:cs="Calibri"/>
                <w:b/>
                <w:bCs/>
                <w:sz w:val="24"/>
                <w:szCs w:val="24"/>
                <w:lang w:val="en-US"/>
              </w:rPr>
              <w:t>QC</w:t>
            </w:r>
          </w:p>
        </w:tc>
        <w:tc>
          <w:tcPr>
            <w:tcW w:w="8505" w:type="dxa"/>
            <w:tcBorders>
              <w:top w:val="single" w:sz="4" w:space="0" w:color="auto"/>
              <w:bottom w:val="single" w:sz="4" w:space="0" w:color="auto"/>
            </w:tcBorders>
          </w:tcPr>
          <w:p w14:paraId="2274ADCA" w14:textId="77777777" w:rsidR="009A0CF4" w:rsidRDefault="009A0CF4" w:rsidP="009A0CF4">
            <w:pPr>
              <w:jc w:val="both"/>
              <w:rPr>
                <w:rFonts w:ascii="Calibri" w:hAnsi="Calibri" w:cs="Calibri"/>
                <w:bCs/>
                <w:sz w:val="24"/>
                <w:szCs w:val="24"/>
              </w:rPr>
            </w:pPr>
            <w:r>
              <w:rPr>
                <w:rFonts w:ascii="Calibri" w:hAnsi="Calibri" w:cs="Calibri"/>
                <w:bCs/>
                <w:sz w:val="24"/>
                <w:szCs w:val="24"/>
              </w:rPr>
              <w:t>Qualification des Consultants</w:t>
            </w:r>
          </w:p>
        </w:tc>
      </w:tr>
      <w:tr w:rsidR="009A0CF4" w:rsidRPr="00D57872" w14:paraId="04120BDE" w14:textId="77777777" w:rsidTr="00DD5361">
        <w:trPr>
          <w:trHeight w:val="294"/>
        </w:trPr>
        <w:tc>
          <w:tcPr>
            <w:tcW w:w="1844" w:type="dxa"/>
            <w:tcBorders>
              <w:top w:val="single" w:sz="4" w:space="0" w:color="auto"/>
              <w:bottom w:val="single" w:sz="4" w:space="0" w:color="auto"/>
            </w:tcBorders>
          </w:tcPr>
          <w:p w14:paraId="1F535212" w14:textId="77777777" w:rsidR="009A0CF4" w:rsidRPr="00C41B84" w:rsidRDefault="009A0CF4" w:rsidP="009A0CF4">
            <w:pPr>
              <w:rPr>
                <w:rFonts w:ascii="Calibri" w:hAnsi="Calibri" w:cs="Calibri"/>
                <w:b/>
                <w:bCs/>
                <w:iCs/>
                <w:sz w:val="24"/>
                <w:szCs w:val="24"/>
                <w:lang w:val="en-US"/>
              </w:rPr>
            </w:pPr>
            <w:r w:rsidRPr="00C41B84">
              <w:rPr>
                <w:rFonts w:ascii="Calibri" w:hAnsi="Calibri" w:cs="Calibri"/>
                <w:b/>
                <w:bCs/>
                <w:sz w:val="24"/>
                <w:szCs w:val="24"/>
                <w:lang w:val="en-US"/>
              </w:rPr>
              <w:t>RHM</w:t>
            </w:r>
          </w:p>
        </w:tc>
        <w:tc>
          <w:tcPr>
            <w:tcW w:w="8505" w:type="dxa"/>
            <w:tcBorders>
              <w:top w:val="single" w:sz="4" w:space="0" w:color="auto"/>
              <w:bottom w:val="single" w:sz="4" w:space="0" w:color="auto"/>
            </w:tcBorders>
          </w:tcPr>
          <w:p w14:paraId="5A8038DB" w14:textId="77777777" w:rsidR="009A0CF4" w:rsidRDefault="009A0CF4" w:rsidP="009A0CF4">
            <w:pPr>
              <w:jc w:val="both"/>
              <w:rPr>
                <w:rFonts w:ascii="Calibri" w:hAnsi="Calibri" w:cs="Calibri"/>
                <w:bCs/>
                <w:sz w:val="24"/>
                <w:szCs w:val="24"/>
              </w:rPr>
            </w:pPr>
            <w:r>
              <w:rPr>
                <w:rFonts w:ascii="Calibri" w:hAnsi="Calibri" w:cs="Calibri"/>
                <w:bCs/>
                <w:sz w:val="24"/>
                <w:szCs w:val="24"/>
              </w:rPr>
              <w:t>Ressource Humaine et Matérielle</w:t>
            </w:r>
          </w:p>
        </w:tc>
      </w:tr>
      <w:tr w:rsidR="009A0CF4" w:rsidRPr="00D57872" w14:paraId="06F06382" w14:textId="77777777" w:rsidTr="00DD5361">
        <w:trPr>
          <w:trHeight w:val="188"/>
        </w:trPr>
        <w:tc>
          <w:tcPr>
            <w:tcW w:w="1844" w:type="dxa"/>
            <w:tcBorders>
              <w:top w:val="single" w:sz="4" w:space="0" w:color="auto"/>
              <w:bottom w:val="single" w:sz="4" w:space="0" w:color="auto"/>
            </w:tcBorders>
          </w:tcPr>
          <w:p w14:paraId="435E031D" w14:textId="77777777" w:rsidR="009A0CF4" w:rsidRPr="00C41B84" w:rsidRDefault="009A0CF4" w:rsidP="009A0CF4">
            <w:pPr>
              <w:rPr>
                <w:rFonts w:ascii="Calibri" w:hAnsi="Calibri" w:cs="Calibri"/>
                <w:b/>
                <w:bCs/>
                <w:sz w:val="24"/>
                <w:szCs w:val="24"/>
                <w:lang w:val="en-US"/>
              </w:rPr>
            </w:pPr>
            <w:r w:rsidRPr="00C41B84">
              <w:rPr>
                <w:rFonts w:ascii="Calibri" w:hAnsi="Calibri" w:cs="Calibri"/>
                <w:b/>
                <w:bCs/>
                <w:sz w:val="24"/>
                <w:szCs w:val="24"/>
                <w:lang w:val="en-US"/>
              </w:rPr>
              <w:lastRenderedPageBreak/>
              <w:t>RS</w:t>
            </w:r>
          </w:p>
        </w:tc>
        <w:tc>
          <w:tcPr>
            <w:tcW w:w="8505" w:type="dxa"/>
            <w:tcBorders>
              <w:top w:val="single" w:sz="4" w:space="0" w:color="auto"/>
              <w:bottom w:val="single" w:sz="4" w:space="0" w:color="auto"/>
            </w:tcBorders>
          </w:tcPr>
          <w:p w14:paraId="08AA439C" w14:textId="77777777" w:rsidR="009A0CF4" w:rsidRDefault="009A0CF4" w:rsidP="009A0CF4">
            <w:pPr>
              <w:jc w:val="both"/>
              <w:rPr>
                <w:rFonts w:ascii="Calibri" w:hAnsi="Calibri" w:cs="Calibri"/>
                <w:bCs/>
                <w:sz w:val="24"/>
                <w:szCs w:val="24"/>
              </w:rPr>
            </w:pPr>
            <w:r>
              <w:rPr>
                <w:rFonts w:ascii="Calibri" w:hAnsi="Calibri" w:cs="Calibri"/>
                <w:bCs/>
                <w:sz w:val="24"/>
                <w:szCs w:val="24"/>
              </w:rPr>
              <w:t>Rapport de Suivi</w:t>
            </w:r>
          </w:p>
        </w:tc>
      </w:tr>
      <w:tr w:rsidR="009A0CF4" w:rsidRPr="00D57872" w14:paraId="147F0EAA" w14:textId="77777777" w:rsidTr="00DD5361">
        <w:trPr>
          <w:trHeight w:val="285"/>
        </w:trPr>
        <w:tc>
          <w:tcPr>
            <w:tcW w:w="1844" w:type="dxa"/>
            <w:tcBorders>
              <w:top w:val="single" w:sz="4" w:space="0" w:color="auto"/>
              <w:bottom w:val="single" w:sz="4" w:space="0" w:color="auto"/>
            </w:tcBorders>
          </w:tcPr>
          <w:p w14:paraId="4F262FAB" w14:textId="77777777" w:rsidR="009A0CF4" w:rsidRPr="00C41B84" w:rsidRDefault="009A0CF4" w:rsidP="009A0CF4">
            <w:pPr>
              <w:rPr>
                <w:rFonts w:ascii="Calibri" w:hAnsi="Calibri" w:cs="Calibri"/>
                <w:b/>
                <w:sz w:val="24"/>
                <w:szCs w:val="24"/>
                <w:lang w:val="en-US"/>
              </w:rPr>
            </w:pPr>
            <w:r w:rsidRPr="00C41B84">
              <w:rPr>
                <w:rFonts w:ascii="Calibri" w:hAnsi="Calibri" w:cs="Calibri"/>
                <w:b/>
                <w:bCs/>
                <w:sz w:val="24"/>
                <w:szCs w:val="24"/>
                <w:lang w:val="en-US"/>
              </w:rPr>
              <w:t>SAF</w:t>
            </w:r>
          </w:p>
        </w:tc>
        <w:tc>
          <w:tcPr>
            <w:tcW w:w="8505" w:type="dxa"/>
            <w:tcBorders>
              <w:top w:val="single" w:sz="4" w:space="0" w:color="auto"/>
              <w:bottom w:val="single" w:sz="4" w:space="0" w:color="auto"/>
            </w:tcBorders>
          </w:tcPr>
          <w:p w14:paraId="06FF8ADE" w14:textId="77777777" w:rsidR="009A0CF4" w:rsidRDefault="009A0CF4" w:rsidP="009A0CF4">
            <w:pPr>
              <w:jc w:val="both"/>
              <w:rPr>
                <w:rFonts w:ascii="Calibri" w:hAnsi="Calibri" w:cs="Calibri"/>
                <w:sz w:val="24"/>
                <w:szCs w:val="24"/>
              </w:rPr>
            </w:pPr>
            <w:r>
              <w:rPr>
                <w:rFonts w:ascii="Calibri" w:hAnsi="Calibri" w:cs="Calibri"/>
                <w:bCs/>
                <w:sz w:val="24"/>
                <w:szCs w:val="24"/>
              </w:rPr>
              <w:t>Service Administratif et Financier</w:t>
            </w:r>
          </w:p>
        </w:tc>
      </w:tr>
      <w:tr w:rsidR="009A0CF4" w:rsidRPr="00D57872" w14:paraId="18D5CF34" w14:textId="77777777" w:rsidTr="00DD5361">
        <w:trPr>
          <w:trHeight w:val="302"/>
        </w:trPr>
        <w:tc>
          <w:tcPr>
            <w:tcW w:w="1844" w:type="dxa"/>
            <w:tcBorders>
              <w:top w:val="single" w:sz="4" w:space="0" w:color="auto"/>
              <w:bottom w:val="single" w:sz="4" w:space="0" w:color="auto"/>
            </w:tcBorders>
          </w:tcPr>
          <w:p w14:paraId="69624315" w14:textId="77777777" w:rsidR="009A0CF4" w:rsidRPr="00C41B84" w:rsidRDefault="009A0CF4" w:rsidP="009A0CF4">
            <w:pPr>
              <w:rPr>
                <w:rFonts w:ascii="Calibri" w:hAnsi="Calibri" w:cs="Calibri"/>
                <w:b/>
                <w:bCs/>
                <w:sz w:val="24"/>
                <w:szCs w:val="24"/>
                <w:lang w:val="en-US"/>
              </w:rPr>
            </w:pPr>
            <w:r w:rsidRPr="00C41B84">
              <w:rPr>
                <w:rFonts w:ascii="Calibri" w:hAnsi="Calibri" w:cs="Calibri"/>
                <w:b/>
                <w:bCs/>
                <w:sz w:val="24"/>
                <w:szCs w:val="24"/>
                <w:lang w:val="en-US"/>
              </w:rPr>
              <w:t>SCBD</w:t>
            </w:r>
          </w:p>
        </w:tc>
        <w:tc>
          <w:tcPr>
            <w:tcW w:w="8505" w:type="dxa"/>
            <w:tcBorders>
              <w:top w:val="single" w:sz="4" w:space="0" w:color="auto"/>
              <w:bottom w:val="single" w:sz="4" w:space="0" w:color="auto"/>
            </w:tcBorders>
          </w:tcPr>
          <w:p w14:paraId="79B466B9" w14:textId="77777777" w:rsidR="009A0CF4" w:rsidRDefault="009A0CF4" w:rsidP="009A0CF4">
            <w:pPr>
              <w:jc w:val="both"/>
              <w:rPr>
                <w:rFonts w:ascii="Calibri" w:hAnsi="Calibri" w:cs="Calibri"/>
                <w:bCs/>
                <w:sz w:val="24"/>
                <w:szCs w:val="24"/>
              </w:rPr>
            </w:pPr>
            <w:r>
              <w:rPr>
                <w:rFonts w:ascii="Calibri" w:hAnsi="Calibri" w:cs="Calibri"/>
                <w:sz w:val="24"/>
                <w:szCs w:val="24"/>
              </w:rPr>
              <w:t>Sélection dans le Cadre d’un Budget Déterminé</w:t>
            </w:r>
          </w:p>
        </w:tc>
      </w:tr>
      <w:tr w:rsidR="009A0CF4" w:rsidRPr="00D57872" w14:paraId="62F627A1" w14:textId="77777777" w:rsidTr="00DD5361">
        <w:trPr>
          <w:trHeight w:val="240"/>
        </w:trPr>
        <w:tc>
          <w:tcPr>
            <w:tcW w:w="1844" w:type="dxa"/>
            <w:tcBorders>
              <w:top w:val="single" w:sz="4" w:space="0" w:color="auto"/>
              <w:bottom w:val="single" w:sz="4" w:space="0" w:color="auto"/>
            </w:tcBorders>
          </w:tcPr>
          <w:p w14:paraId="5D7ACB71" w14:textId="77777777" w:rsidR="009A0CF4" w:rsidRPr="00C41B84" w:rsidRDefault="009A0CF4" w:rsidP="009A0CF4">
            <w:pPr>
              <w:rPr>
                <w:rFonts w:ascii="Calibri" w:hAnsi="Calibri" w:cs="Calibri"/>
                <w:b/>
                <w:bCs/>
                <w:sz w:val="24"/>
                <w:szCs w:val="24"/>
                <w:lang w:val="en-US"/>
              </w:rPr>
            </w:pPr>
            <w:r w:rsidRPr="00C41B84">
              <w:rPr>
                <w:rFonts w:ascii="Calibri" w:hAnsi="Calibri" w:cs="Calibri"/>
                <w:b/>
                <w:bCs/>
                <w:sz w:val="24"/>
                <w:szCs w:val="24"/>
                <w:lang w:val="en-US"/>
              </w:rPr>
              <w:t>SED</w:t>
            </w:r>
          </w:p>
        </w:tc>
        <w:tc>
          <w:tcPr>
            <w:tcW w:w="8505" w:type="dxa"/>
            <w:tcBorders>
              <w:top w:val="single" w:sz="4" w:space="0" w:color="auto"/>
              <w:bottom w:val="single" w:sz="4" w:space="0" w:color="auto"/>
            </w:tcBorders>
          </w:tcPr>
          <w:p w14:paraId="4ADB87D1" w14:textId="77777777" w:rsidR="009A0CF4" w:rsidRDefault="009A0CF4" w:rsidP="009A0CF4">
            <w:pPr>
              <w:jc w:val="both"/>
              <w:rPr>
                <w:rFonts w:ascii="Calibri" w:hAnsi="Calibri" w:cs="Calibri"/>
                <w:sz w:val="24"/>
                <w:szCs w:val="24"/>
              </w:rPr>
            </w:pPr>
            <w:r>
              <w:rPr>
                <w:rFonts w:ascii="Calibri" w:hAnsi="Calibri" w:cs="Calibri"/>
                <w:sz w:val="24"/>
                <w:szCs w:val="24"/>
              </w:rPr>
              <w:t>Sélection par Entente Directe</w:t>
            </w:r>
          </w:p>
        </w:tc>
      </w:tr>
      <w:tr w:rsidR="009A0CF4" w:rsidRPr="00D57872" w14:paraId="591A2478" w14:textId="77777777" w:rsidTr="00DD5361">
        <w:trPr>
          <w:trHeight w:val="300"/>
        </w:trPr>
        <w:tc>
          <w:tcPr>
            <w:tcW w:w="1844" w:type="dxa"/>
            <w:tcBorders>
              <w:top w:val="single" w:sz="4" w:space="0" w:color="auto"/>
              <w:bottom w:val="single" w:sz="4" w:space="0" w:color="auto"/>
            </w:tcBorders>
          </w:tcPr>
          <w:p w14:paraId="185B2900" w14:textId="77777777" w:rsidR="009A0CF4" w:rsidRPr="00C41B84" w:rsidRDefault="009A0CF4" w:rsidP="009A0CF4">
            <w:pPr>
              <w:rPr>
                <w:rFonts w:ascii="Calibri" w:hAnsi="Calibri" w:cs="Calibri"/>
                <w:b/>
                <w:bCs/>
                <w:sz w:val="24"/>
                <w:szCs w:val="24"/>
                <w:lang w:val="en-US"/>
              </w:rPr>
            </w:pPr>
            <w:r w:rsidRPr="00C41B84">
              <w:rPr>
                <w:rFonts w:ascii="Calibri" w:hAnsi="Calibri" w:cs="Calibri"/>
                <w:b/>
                <w:bCs/>
                <w:sz w:val="24"/>
                <w:szCs w:val="24"/>
                <w:lang w:val="en-US"/>
              </w:rPr>
              <w:t>SFQ</w:t>
            </w:r>
          </w:p>
        </w:tc>
        <w:tc>
          <w:tcPr>
            <w:tcW w:w="8505" w:type="dxa"/>
            <w:tcBorders>
              <w:top w:val="single" w:sz="4" w:space="0" w:color="auto"/>
              <w:bottom w:val="single" w:sz="4" w:space="0" w:color="auto"/>
            </w:tcBorders>
          </w:tcPr>
          <w:p w14:paraId="7C40B2D9" w14:textId="77777777" w:rsidR="009A0CF4" w:rsidRDefault="009A0CF4" w:rsidP="009A0CF4">
            <w:pPr>
              <w:jc w:val="both"/>
              <w:rPr>
                <w:rFonts w:ascii="Calibri" w:hAnsi="Calibri" w:cs="Calibri"/>
                <w:sz w:val="24"/>
                <w:szCs w:val="24"/>
              </w:rPr>
            </w:pPr>
            <w:r>
              <w:rPr>
                <w:rFonts w:ascii="Calibri" w:hAnsi="Calibri" w:cs="Calibri"/>
                <w:sz w:val="24"/>
                <w:szCs w:val="24"/>
              </w:rPr>
              <w:t>Sélection Fondée sur la Qualité</w:t>
            </w:r>
          </w:p>
        </w:tc>
      </w:tr>
      <w:tr w:rsidR="009A0CF4" w:rsidRPr="00D57872" w14:paraId="445ED5F8" w14:textId="77777777" w:rsidTr="00DD5361">
        <w:trPr>
          <w:trHeight w:val="315"/>
        </w:trPr>
        <w:tc>
          <w:tcPr>
            <w:tcW w:w="1844" w:type="dxa"/>
            <w:tcBorders>
              <w:top w:val="single" w:sz="4" w:space="0" w:color="auto"/>
              <w:bottom w:val="single" w:sz="4" w:space="0" w:color="auto"/>
            </w:tcBorders>
          </w:tcPr>
          <w:p w14:paraId="5AF5F053" w14:textId="77777777" w:rsidR="009A0CF4" w:rsidRPr="00C41B84" w:rsidRDefault="009A0CF4" w:rsidP="009A0CF4">
            <w:pPr>
              <w:rPr>
                <w:rFonts w:ascii="Calibri" w:hAnsi="Calibri" w:cs="Calibri"/>
                <w:b/>
                <w:bCs/>
                <w:sz w:val="24"/>
                <w:szCs w:val="24"/>
                <w:lang w:val="en-US"/>
              </w:rPr>
            </w:pPr>
            <w:r w:rsidRPr="00C41B84">
              <w:rPr>
                <w:rFonts w:ascii="Calibri" w:hAnsi="Calibri" w:cs="Calibri"/>
                <w:b/>
                <w:bCs/>
                <w:sz w:val="24"/>
                <w:szCs w:val="24"/>
                <w:lang w:val="en-US"/>
              </w:rPr>
              <w:t>SFQC</w:t>
            </w:r>
          </w:p>
        </w:tc>
        <w:tc>
          <w:tcPr>
            <w:tcW w:w="8505" w:type="dxa"/>
            <w:tcBorders>
              <w:top w:val="single" w:sz="4" w:space="0" w:color="auto"/>
              <w:bottom w:val="single" w:sz="4" w:space="0" w:color="auto"/>
            </w:tcBorders>
          </w:tcPr>
          <w:p w14:paraId="28118D1A" w14:textId="77777777" w:rsidR="009A0CF4" w:rsidRDefault="009A0CF4" w:rsidP="009A0CF4">
            <w:pPr>
              <w:jc w:val="both"/>
              <w:rPr>
                <w:rFonts w:ascii="Calibri" w:hAnsi="Calibri" w:cs="Calibri"/>
                <w:sz w:val="24"/>
                <w:szCs w:val="24"/>
              </w:rPr>
            </w:pPr>
            <w:r>
              <w:rPr>
                <w:rFonts w:ascii="Calibri" w:hAnsi="Calibri" w:cs="Calibri"/>
                <w:sz w:val="24"/>
                <w:szCs w:val="24"/>
              </w:rPr>
              <w:t>Sélection Fondée sur la Qualité technique et le Coût</w:t>
            </w:r>
          </w:p>
        </w:tc>
      </w:tr>
      <w:tr w:rsidR="009A0CF4" w:rsidRPr="00D57872" w14:paraId="07A4A02A" w14:textId="77777777" w:rsidTr="00DD5361">
        <w:trPr>
          <w:trHeight w:val="255"/>
        </w:trPr>
        <w:tc>
          <w:tcPr>
            <w:tcW w:w="1844" w:type="dxa"/>
            <w:tcBorders>
              <w:top w:val="single" w:sz="4" w:space="0" w:color="auto"/>
              <w:bottom w:val="single" w:sz="4" w:space="0" w:color="auto"/>
            </w:tcBorders>
          </w:tcPr>
          <w:p w14:paraId="0543556D"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SG</w:t>
            </w:r>
          </w:p>
        </w:tc>
        <w:tc>
          <w:tcPr>
            <w:tcW w:w="8505" w:type="dxa"/>
            <w:tcBorders>
              <w:top w:val="single" w:sz="4" w:space="0" w:color="auto"/>
              <w:bottom w:val="single" w:sz="4" w:space="0" w:color="auto"/>
            </w:tcBorders>
          </w:tcPr>
          <w:p w14:paraId="0330F145" w14:textId="77777777" w:rsidR="009A0CF4" w:rsidRDefault="009A0CF4" w:rsidP="009A0CF4">
            <w:pPr>
              <w:jc w:val="both"/>
              <w:rPr>
                <w:rFonts w:ascii="Calibri" w:hAnsi="Calibri" w:cs="Calibri"/>
                <w:sz w:val="24"/>
                <w:szCs w:val="24"/>
              </w:rPr>
            </w:pPr>
            <w:r w:rsidRPr="00D57872">
              <w:rPr>
                <w:rFonts w:ascii="Calibri" w:hAnsi="Calibri" w:cs="Calibri"/>
                <w:sz w:val="24"/>
                <w:szCs w:val="24"/>
              </w:rPr>
              <w:t>S</w:t>
            </w:r>
            <w:r>
              <w:rPr>
                <w:rFonts w:ascii="Calibri" w:hAnsi="Calibri" w:cs="Calibri"/>
                <w:sz w:val="24"/>
                <w:szCs w:val="24"/>
              </w:rPr>
              <w:t>ecrétaire Général</w:t>
            </w:r>
          </w:p>
        </w:tc>
      </w:tr>
      <w:tr w:rsidR="009A0CF4" w:rsidRPr="00D57872" w14:paraId="7D13ECEA" w14:textId="77777777" w:rsidTr="00DD5361">
        <w:trPr>
          <w:trHeight w:val="300"/>
        </w:trPr>
        <w:tc>
          <w:tcPr>
            <w:tcW w:w="1844" w:type="dxa"/>
            <w:tcBorders>
              <w:top w:val="single" w:sz="4" w:space="0" w:color="auto"/>
              <w:bottom w:val="single" w:sz="4" w:space="0" w:color="auto"/>
            </w:tcBorders>
          </w:tcPr>
          <w:p w14:paraId="51A1124C"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SMC</w:t>
            </w:r>
          </w:p>
        </w:tc>
        <w:tc>
          <w:tcPr>
            <w:tcW w:w="8505" w:type="dxa"/>
            <w:tcBorders>
              <w:top w:val="single" w:sz="4" w:space="0" w:color="auto"/>
              <w:bottom w:val="single" w:sz="4" w:space="0" w:color="auto"/>
            </w:tcBorders>
          </w:tcPr>
          <w:p w14:paraId="2B47D06F" w14:textId="77777777" w:rsidR="009A0CF4" w:rsidRDefault="009A0CF4" w:rsidP="009A0CF4">
            <w:pPr>
              <w:jc w:val="both"/>
              <w:rPr>
                <w:rFonts w:ascii="Calibri" w:hAnsi="Calibri" w:cs="Calibri"/>
                <w:sz w:val="24"/>
                <w:szCs w:val="24"/>
              </w:rPr>
            </w:pPr>
            <w:r>
              <w:rPr>
                <w:rFonts w:ascii="Calibri" w:hAnsi="Calibri" w:cs="Calibri"/>
                <w:sz w:val="24"/>
                <w:szCs w:val="24"/>
              </w:rPr>
              <w:t>Sélection à Moindre Coût</w:t>
            </w:r>
          </w:p>
        </w:tc>
      </w:tr>
      <w:tr w:rsidR="009A0CF4" w:rsidRPr="00D57872" w14:paraId="106483BE" w14:textId="77777777" w:rsidTr="00DD5361">
        <w:trPr>
          <w:trHeight w:val="241"/>
        </w:trPr>
        <w:tc>
          <w:tcPr>
            <w:tcW w:w="1844" w:type="dxa"/>
            <w:tcBorders>
              <w:top w:val="single" w:sz="4" w:space="0" w:color="auto"/>
              <w:bottom w:val="single" w:sz="4" w:space="0" w:color="auto"/>
            </w:tcBorders>
          </w:tcPr>
          <w:p w14:paraId="0074CEDD"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SPM</w:t>
            </w:r>
          </w:p>
        </w:tc>
        <w:tc>
          <w:tcPr>
            <w:tcW w:w="8505" w:type="dxa"/>
            <w:tcBorders>
              <w:top w:val="single" w:sz="4" w:space="0" w:color="auto"/>
              <w:bottom w:val="single" w:sz="4" w:space="0" w:color="auto"/>
            </w:tcBorders>
          </w:tcPr>
          <w:p w14:paraId="1C309F85" w14:textId="77777777" w:rsidR="009A0CF4" w:rsidRDefault="009A0CF4" w:rsidP="009A0CF4">
            <w:pPr>
              <w:jc w:val="both"/>
              <w:rPr>
                <w:rFonts w:ascii="Calibri" w:hAnsi="Calibri" w:cs="Calibri"/>
                <w:sz w:val="24"/>
                <w:szCs w:val="24"/>
              </w:rPr>
            </w:pPr>
            <w:r>
              <w:rPr>
                <w:rFonts w:ascii="Calibri" w:hAnsi="Calibri" w:cs="Calibri"/>
                <w:sz w:val="24"/>
                <w:szCs w:val="24"/>
              </w:rPr>
              <w:t>Seuil de Passation des Marchés</w:t>
            </w:r>
          </w:p>
        </w:tc>
      </w:tr>
      <w:tr w:rsidR="009A0CF4" w:rsidRPr="00D57872" w14:paraId="1F88AD90" w14:textId="77777777" w:rsidTr="00DD5361">
        <w:trPr>
          <w:trHeight w:val="330"/>
        </w:trPr>
        <w:tc>
          <w:tcPr>
            <w:tcW w:w="1844" w:type="dxa"/>
            <w:tcBorders>
              <w:top w:val="single" w:sz="4" w:space="0" w:color="auto"/>
              <w:bottom w:val="single" w:sz="4" w:space="0" w:color="auto"/>
            </w:tcBorders>
          </w:tcPr>
          <w:p w14:paraId="7B1EC781"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TDR</w:t>
            </w:r>
          </w:p>
        </w:tc>
        <w:tc>
          <w:tcPr>
            <w:tcW w:w="8505" w:type="dxa"/>
            <w:tcBorders>
              <w:top w:val="single" w:sz="4" w:space="0" w:color="auto"/>
              <w:bottom w:val="single" w:sz="4" w:space="0" w:color="auto"/>
            </w:tcBorders>
          </w:tcPr>
          <w:p w14:paraId="66D8A040" w14:textId="77777777" w:rsidR="009A0CF4" w:rsidRDefault="009A0CF4" w:rsidP="009A0CF4">
            <w:pPr>
              <w:jc w:val="both"/>
              <w:rPr>
                <w:rFonts w:ascii="Calibri" w:hAnsi="Calibri" w:cs="Calibri"/>
                <w:sz w:val="24"/>
                <w:szCs w:val="24"/>
              </w:rPr>
            </w:pPr>
            <w:r>
              <w:rPr>
                <w:rFonts w:ascii="Calibri" w:hAnsi="Calibri" w:cs="Calibri"/>
                <w:sz w:val="24"/>
                <w:szCs w:val="24"/>
              </w:rPr>
              <w:t>Termes de Référence</w:t>
            </w:r>
          </w:p>
        </w:tc>
      </w:tr>
      <w:tr w:rsidR="009A0CF4" w:rsidRPr="00D57872" w14:paraId="346E161A" w14:textId="77777777" w:rsidTr="00DD5361">
        <w:trPr>
          <w:trHeight w:val="285"/>
        </w:trPr>
        <w:tc>
          <w:tcPr>
            <w:tcW w:w="1844" w:type="dxa"/>
            <w:tcBorders>
              <w:top w:val="single" w:sz="4" w:space="0" w:color="auto"/>
              <w:bottom w:val="single" w:sz="4" w:space="0" w:color="auto"/>
            </w:tcBorders>
          </w:tcPr>
          <w:p w14:paraId="59773FE2"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TMMP</w:t>
            </w:r>
          </w:p>
        </w:tc>
        <w:tc>
          <w:tcPr>
            <w:tcW w:w="8505" w:type="dxa"/>
            <w:tcBorders>
              <w:top w:val="single" w:sz="4" w:space="0" w:color="auto"/>
              <w:bottom w:val="single" w:sz="4" w:space="0" w:color="auto"/>
            </w:tcBorders>
          </w:tcPr>
          <w:p w14:paraId="4EDAA162" w14:textId="77777777" w:rsidR="009A0CF4" w:rsidRPr="00D57872" w:rsidRDefault="009A0CF4" w:rsidP="009A0CF4">
            <w:pPr>
              <w:jc w:val="both"/>
              <w:rPr>
                <w:rFonts w:ascii="Calibri" w:hAnsi="Calibri" w:cs="Calibri"/>
                <w:sz w:val="24"/>
                <w:szCs w:val="24"/>
              </w:rPr>
            </w:pPr>
            <w:r>
              <w:rPr>
                <w:rFonts w:ascii="Calibri" w:hAnsi="Calibri" w:cs="Calibri"/>
                <w:sz w:val="24"/>
                <w:szCs w:val="24"/>
              </w:rPr>
              <w:t>Type de Marché et Mode de Passation</w:t>
            </w:r>
          </w:p>
        </w:tc>
      </w:tr>
      <w:tr w:rsidR="009A0CF4" w:rsidRPr="00D57872" w14:paraId="1DCC1E56" w14:textId="77777777" w:rsidTr="00DD5361">
        <w:trPr>
          <w:trHeight w:val="269"/>
        </w:trPr>
        <w:tc>
          <w:tcPr>
            <w:tcW w:w="1844" w:type="dxa"/>
            <w:tcBorders>
              <w:top w:val="single" w:sz="4" w:space="0" w:color="auto"/>
              <w:bottom w:val="single" w:sz="4" w:space="0" w:color="auto"/>
            </w:tcBorders>
          </w:tcPr>
          <w:p w14:paraId="7E52B3B1" w14:textId="77777777" w:rsidR="009A0CF4" w:rsidRPr="00C41B84" w:rsidRDefault="009A0CF4" w:rsidP="009A0CF4">
            <w:pPr>
              <w:rPr>
                <w:rFonts w:ascii="Calibri" w:hAnsi="Calibri" w:cs="Calibri"/>
                <w:b/>
                <w:sz w:val="24"/>
                <w:szCs w:val="24"/>
                <w:lang w:val="en-US"/>
              </w:rPr>
            </w:pPr>
            <w:r w:rsidRPr="00C41B84">
              <w:rPr>
                <w:rFonts w:ascii="Calibri" w:hAnsi="Calibri" w:cs="Calibri"/>
                <w:b/>
                <w:sz w:val="24"/>
                <w:szCs w:val="24"/>
                <w:lang w:val="en-US"/>
              </w:rPr>
              <w:t>UNDB</w:t>
            </w:r>
          </w:p>
        </w:tc>
        <w:tc>
          <w:tcPr>
            <w:tcW w:w="8505" w:type="dxa"/>
            <w:tcBorders>
              <w:top w:val="single" w:sz="4" w:space="0" w:color="auto"/>
              <w:bottom w:val="single" w:sz="4" w:space="0" w:color="auto"/>
            </w:tcBorders>
          </w:tcPr>
          <w:p w14:paraId="45C47BBF" w14:textId="77777777" w:rsidR="009A0CF4" w:rsidRPr="00037D4A" w:rsidRDefault="009A0CF4" w:rsidP="009A0CF4">
            <w:pPr>
              <w:jc w:val="both"/>
              <w:rPr>
                <w:rFonts w:asciiTheme="minorHAnsi" w:hAnsiTheme="minorHAnsi"/>
                <w:sz w:val="24"/>
                <w:szCs w:val="24"/>
              </w:rPr>
            </w:pPr>
            <w:r>
              <w:rPr>
                <w:rFonts w:asciiTheme="minorHAnsi" w:hAnsiTheme="minorHAnsi"/>
                <w:sz w:val="24"/>
                <w:szCs w:val="24"/>
              </w:rPr>
              <w:t>Développent Business des Nations Unies</w:t>
            </w:r>
          </w:p>
        </w:tc>
      </w:tr>
    </w:tbl>
    <w:p w14:paraId="58F7C82E" w14:textId="77777777" w:rsidR="00557A74" w:rsidRPr="002E6066" w:rsidRDefault="00557A74" w:rsidP="00557A74">
      <w:pPr>
        <w:tabs>
          <w:tab w:val="left" w:pos="4119"/>
        </w:tabs>
        <w:jc w:val="center"/>
        <w:rPr>
          <w:b/>
          <w:bCs/>
          <w:sz w:val="16"/>
          <w:szCs w:val="16"/>
          <w:u w:val="single"/>
        </w:rPr>
      </w:pPr>
    </w:p>
    <w:p w14:paraId="34C76B1F" w14:textId="77777777" w:rsidR="00557A74" w:rsidRDefault="00557A74">
      <w:pPr>
        <w:spacing w:after="160" w:line="259" w:lineRule="auto"/>
        <w:rPr>
          <w:rFonts w:asciiTheme="minorHAnsi" w:hAnsiTheme="minorHAnsi"/>
          <w:b/>
          <w:sz w:val="24"/>
          <w:szCs w:val="24"/>
        </w:rPr>
      </w:pPr>
      <w:r>
        <w:rPr>
          <w:rFonts w:asciiTheme="minorHAnsi" w:hAnsiTheme="minorHAnsi"/>
          <w:b/>
          <w:szCs w:val="24"/>
        </w:rPr>
        <w:br w:type="page"/>
      </w:r>
    </w:p>
    <w:p w14:paraId="61655901" w14:textId="77777777" w:rsidR="003964B6" w:rsidRPr="00426627" w:rsidRDefault="00002782" w:rsidP="00426627">
      <w:pPr>
        <w:pStyle w:val="Heading1"/>
        <w:keepLines/>
        <w:jc w:val="center"/>
        <w:rPr>
          <w:rFonts w:asciiTheme="minorHAnsi" w:eastAsiaTheme="majorEastAsia" w:hAnsiTheme="minorHAnsi" w:cstheme="minorHAnsi"/>
          <w:b/>
          <w:szCs w:val="24"/>
          <w:lang w:eastAsia="en-US"/>
        </w:rPr>
      </w:pPr>
      <w:bookmarkStart w:id="6" w:name="_Toc521690353"/>
      <w:r w:rsidRPr="00426627">
        <w:rPr>
          <w:rFonts w:asciiTheme="minorHAnsi" w:eastAsiaTheme="majorEastAsia" w:hAnsiTheme="minorHAnsi" w:cstheme="minorHAnsi"/>
          <w:b/>
          <w:szCs w:val="24"/>
          <w:lang w:eastAsia="en-US"/>
        </w:rPr>
        <w:lastRenderedPageBreak/>
        <w:t>INTRODUCTION</w:t>
      </w:r>
      <w:bookmarkEnd w:id="6"/>
    </w:p>
    <w:p w14:paraId="081465EA" w14:textId="77777777" w:rsidR="003964B6" w:rsidRPr="00B43DC9" w:rsidRDefault="003964B6" w:rsidP="00B43DC9">
      <w:pPr>
        <w:pStyle w:val="BodyText"/>
        <w:rPr>
          <w:rFonts w:asciiTheme="minorHAnsi" w:hAnsiTheme="minorHAnsi" w:cstheme="minorHAnsi"/>
          <w:b/>
          <w:szCs w:val="24"/>
        </w:rPr>
      </w:pPr>
    </w:p>
    <w:p w14:paraId="2906A6D2" w14:textId="18BD5077" w:rsidR="00C27F0A" w:rsidRDefault="003964B6" w:rsidP="00B43DC9">
      <w:pPr>
        <w:pStyle w:val="BodyText"/>
        <w:rPr>
          <w:rFonts w:asciiTheme="minorHAnsi" w:hAnsiTheme="minorHAnsi" w:cstheme="minorHAnsi"/>
          <w:szCs w:val="24"/>
        </w:rPr>
      </w:pPr>
      <w:r w:rsidRPr="00B43DC9">
        <w:rPr>
          <w:rFonts w:asciiTheme="minorHAnsi" w:hAnsiTheme="minorHAnsi" w:cstheme="minorHAnsi"/>
          <w:szCs w:val="24"/>
        </w:rPr>
        <w:t xml:space="preserve">Le présent module </w:t>
      </w:r>
      <w:r w:rsidR="00132E77" w:rsidRPr="00B43DC9">
        <w:rPr>
          <w:rFonts w:asciiTheme="minorHAnsi" w:hAnsiTheme="minorHAnsi" w:cstheme="minorHAnsi"/>
          <w:szCs w:val="24"/>
        </w:rPr>
        <w:t>précise les</w:t>
      </w:r>
      <w:r w:rsidRPr="00B43DC9">
        <w:rPr>
          <w:rFonts w:asciiTheme="minorHAnsi" w:hAnsiTheme="minorHAnsi" w:cstheme="minorHAnsi"/>
          <w:szCs w:val="24"/>
        </w:rPr>
        <w:t xml:space="preserve"> règles de passation de marchés, les tâches et procédures à appliquer dans le cadre de la gestion des activités du Ministère de la </w:t>
      </w:r>
      <w:r w:rsidR="00132E77" w:rsidRPr="00B43DC9">
        <w:rPr>
          <w:rFonts w:asciiTheme="minorHAnsi" w:hAnsiTheme="minorHAnsi" w:cstheme="minorHAnsi"/>
          <w:szCs w:val="24"/>
        </w:rPr>
        <w:t>santé.</w:t>
      </w:r>
      <w:r w:rsidRPr="00B43DC9">
        <w:rPr>
          <w:rFonts w:asciiTheme="minorHAnsi" w:hAnsiTheme="minorHAnsi" w:cstheme="minorHAnsi"/>
          <w:szCs w:val="24"/>
        </w:rPr>
        <w:t xml:space="preserve"> </w:t>
      </w:r>
      <w:r w:rsidR="00C27F0A" w:rsidRPr="00B43DC9">
        <w:rPr>
          <w:rFonts w:asciiTheme="minorHAnsi" w:hAnsiTheme="minorHAnsi" w:cstheme="minorHAnsi"/>
          <w:szCs w:val="24"/>
        </w:rPr>
        <w:t>Il tire son fondement des différents textes de référence régissant la passation des marchés publics, notamment :</w:t>
      </w:r>
    </w:p>
    <w:p w14:paraId="7D5A0B35" w14:textId="77777777" w:rsidR="00B43DC9" w:rsidRPr="00B43DC9" w:rsidRDefault="00B43DC9" w:rsidP="00B43DC9">
      <w:pPr>
        <w:pStyle w:val="BodyText"/>
        <w:rPr>
          <w:rFonts w:asciiTheme="minorHAnsi" w:hAnsiTheme="minorHAnsi" w:cstheme="minorHAnsi"/>
          <w:szCs w:val="24"/>
        </w:rPr>
      </w:pPr>
    </w:p>
    <w:p w14:paraId="7F3A8D78" w14:textId="77777777" w:rsidR="00C27F0A" w:rsidRPr="00B43DC9" w:rsidRDefault="00C27F0A" w:rsidP="00B43DC9">
      <w:pPr>
        <w:pStyle w:val="BodyTextIndent"/>
        <w:numPr>
          <w:ilvl w:val="0"/>
          <w:numId w:val="83"/>
        </w:numPr>
        <w:tabs>
          <w:tab w:val="clear" w:pos="851"/>
        </w:tabs>
        <w:ind w:left="426"/>
        <w:rPr>
          <w:rFonts w:asciiTheme="minorHAnsi" w:hAnsiTheme="minorHAnsi" w:cstheme="minorHAnsi"/>
          <w:szCs w:val="24"/>
        </w:rPr>
      </w:pPr>
      <w:r w:rsidRPr="00B43DC9">
        <w:rPr>
          <w:rFonts w:asciiTheme="minorHAnsi" w:hAnsiTheme="minorHAnsi" w:cstheme="minorHAnsi"/>
          <w:szCs w:val="24"/>
        </w:rPr>
        <w:t xml:space="preserve">Les directives du code des marchés publics </w:t>
      </w:r>
    </w:p>
    <w:p w14:paraId="045223DE" w14:textId="77777777" w:rsidR="00C27F0A" w:rsidRPr="00B43DC9" w:rsidRDefault="00C27F0A" w:rsidP="00B43DC9">
      <w:pPr>
        <w:pStyle w:val="BodyTextIndent"/>
        <w:numPr>
          <w:ilvl w:val="0"/>
          <w:numId w:val="83"/>
        </w:numPr>
        <w:tabs>
          <w:tab w:val="clear" w:pos="851"/>
        </w:tabs>
        <w:ind w:left="426"/>
        <w:rPr>
          <w:rFonts w:asciiTheme="minorHAnsi" w:hAnsiTheme="minorHAnsi" w:cstheme="minorHAnsi"/>
          <w:szCs w:val="24"/>
        </w:rPr>
      </w:pPr>
      <w:r w:rsidRPr="00B43DC9">
        <w:rPr>
          <w:rFonts w:asciiTheme="minorHAnsi" w:hAnsiTheme="minorHAnsi" w:cstheme="minorHAnsi"/>
          <w:szCs w:val="24"/>
        </w:rPr>
        <w:t>Le Plan de Passation des Marchés (PPM).</w:t>
      </w:r>
    </w:p>
    <w:p w14:paraId="58D549B2" w14:textId="1A802395" w:rsidR="003A3611" w:rsidRPr="00B43DC9" w:rsidRDefault="003A3611" w:rsidP="00B43DC9">
      <w:pPr>
        <w:pStyle w:val="BodyTextIndent"/>
        <w:numPr>
          <w:ilvl w:val="0"/>
          <w:numId w:val="83"/>
        </w:numPr>
        <w:tabs>
          <w:tab w:val="clear" w:pos="851"/>
        </w:tabs>
        <w:ind w:left="426"/>
        <w:rPr>
          <w:rFonts w:asciiTheme="minorHAnsi" w:hAnsiTheme="minorHAnsi" w:cstheme="minorHAnsi"/>
          <w:szCs w:val="24"/>
        </w:rPr>
      </w:pPr>
      <w:r w:rsidRPr="00B43DC9">
        <w:rPr>
          <w:rFonts w:asciiTheme="minorHAnsi" w:hAnsiTheme="minorHAnsi" w:cstheme="minorHAnsi"/>
          <w:szCs w:val="24"/>
        </w:rPr>
        <w:t>Le décret D/2014/165/PRG/SGG portant missions, attributions, organisation et fonctionnement de la direction nationale des marchés publics</w:t>
      </w:r>
    </w:p>
    <w:p w14:paraId="708933E1" w14:textId="2CA241B7" w:rsidR="003A3611" w:rsidRPr="00B43DC9" w:rsidRDefault="003A3611" w:rsidP="00B43DC9">
      <w:pPr>
        <w:pStyle w:val="BodyTextIndent"/>
        <w:numPr>
          <w:ilvl w:val="0"/>
          <w:numId w:val="83"/>
        </w:numPr>
        <w:tabs>
          <w:tab w:val="clear" w:pos="851"/>
        </w:tabs>
        <w:ind w:left="426"/>
        <w:rPr>
          <w:rFonts w:asciiTheme="minorHAnsi" w:hAnsiTheme="minorHAnsi" w:cstheme="minorHAnsi"/>
          <w:szCs w:val="24"/>
        </w:rPr>
      </w:pPr>
      <w:r w:rsidRPr="00B43DC9">
        <w:rPr>
          <w:rFonts w:asciiTheme="minorHAnsi" w:hAnsiTheme="minorHAnsi" w:cstheme="minorHAnsi"/>
          <w:szCs w:val="24"/>
        </w:rPr>
        <w:t>Le décret D/2014/166/PRG/SGG portant missions, attributions, organisation et fonctionnement de l’administration et contrôle des grands projets et des marchés publics</w:t>
      </w:r>
    </w:p>
    <w:p w14:paraId="1722B786" w14:textId="13F9EC48" w:rsidR="003A3611" w:rsidRPr="00B43DC9" w:rsidRDefault="003A3611" w:rsidP="00B43DC9">
      <w:pPr>
        <w:pStyle w:val="BodyTextIndent"/>
        <w:numPr>
          <w:ilvl w:val="0"/>
          <w:numId w:val="83"/>
        </w:numPr>
        <w:tabs>
          <w:tab w:val="clear" w:pos="851"/>
        </w:tabs>
        <w:ind w:left="426"/>
        <w:rPr>
          <w:rFonts w:asciiTheme="minorHAnsi" w:hAnsiTheme="minorHAnsi" w:cstheme="minorHAnsi"/>
          <w:szCs w:val="24"/>
        </w:rPr>
      </w:pPr>
      <w:r w:rsidRPr="00B43DC9">
        <w:rPr>
          <w:rFonts w:asciiTheme="minorHAnsi" w:hAnsiTheme="minorHAnsi" w:cstheme="minorHAnsi"/>
          <w:szCs w:val="24"/>
        </w:rPr>
        <w:t xml:space="preserve">Le décret D/2014/167/PRG/SGG portant organisation et fonctionnement de l’autorité régulation des marchés publics </w:t>
      </w:r>
    </w:p>
    <w:p w14:paraId="48CA811A" w14:textId="402B93B9" w:rsidR="00A8354D" w:rsidRPr="00B43DC9" w:rsidRDefault="00A8354D" w:rsidP="00B43DC9">
      <w:pPr>
        <w:pStyle w:val="BodyTextIndent"/>
        <w:numPr>
          <w:ilvl w:val="0"/>
          <w:numId w:val="83"/>
        </w:numPr>
        <w:tabs>
          <w:tab w:val="clear" w:pos="851"/>
        </w:tabs>
        <w:ind w:left="426"/>
        <w:rPr>
          <w:rFonts w:asciiTheme="minorHAnsi" w:hAnsiTheme="minorHAnsi" w:cstheme="minorHAnsi"/>
          <w:szCs w:val="24"/>
        </w:rPr>
      </w:pPr>
      <w:r w:rsidRPr="00B43DC9">
        <w:rPr>
          <w:rFonts w:asciiTheme="minorHAnsi" w:hAnsiTheme="minorHAnsi" w:cstheme="minorHAnsi"/>
          <w:szCs w:val="24"/>
        </w:rPr>
        <w:t xml:space="preserve">Le décret D/2014/168/PRG/SGG Dispositions générales régissant les seuils de passation, de contrôle et de régulation des marchés publics </w:t>
      </w:r>
    </w:p>
    <w:p w14:paraId="38F114D1" w14:textId="121E7EED" w:rsidR="00A8354D" w:rsidRPr="00B43DC9" w:rsidRDefault="00A8354D" w:rsidP="00B43DC9">
      <w:pPr>
        <w:pStyle w:val="BodyTextIndent"/>
        <w:numPr>
          <w:ilvl w:val="0"/>
          <w:numId w:val="83"/>
        </w:numPr>
        <w:tabs>
          <w:tab w:val="clear" w:pos="851"/>
        </w:tabs>
        <w:ind w:left="426"/>
        <w:rPr>
          <w:rFonts w:asciiTheme="minorHAnsi" w:hAnsiTheme="minorHAnsi" w:cstheme="minorHAnsi"/>
          <w:szCs w:val="24"/>
        </w:rPr>
      </w:pPr>
      <w:r w:rsidRPr="00B43DC9">
        <w:rPr>
          <w:rFonts w:asciiTheme="minorHAnsi" w:hAnsiTheme="minorHAnsi" w:cstheme="minorHAnsi"/>
          <w:szCs w:val="24"/>
        </w:rPr>
        <w:t>Le décret D/2014/169/PRG/SGG Portant création, attributions, organisation  et fonctionnement des organes de passation et de contrôle des marchés publics des autorités contractantes</w:t>
      </w:r>
    </w:p>
    <w:p w14:paraId="36F7F8DB" w14:textId="17CF07D4" w:rsidR="00A8354D" w:rsidRPr="00B43DC9" w:rsidRDefault="00A8354D" w:rsidP="00B43DC9">
      <w:pPr>
        <w:pStyle w:val="BodyTextIndent"/>
        <w:numPr>
          <w:ilvl w:val="0"/>
          <w:numId w:val="83"/>
        </w:numPr>
        <w:tabs>
          <w:tab w:val="clear" w:pos="851"/>
        </w:tabs>
        <w:ind w:left="426"/>
        <w:rPr>
          <w:rFonts w:asciiTheme="minorHAnsi" w:hAnsiTheme="minorHAnsi" w:cstheme="minorHAnsi"/>
          <w:szCs w:val="24"/>
        </w:rPr>
      </w:pPr>
      <w:r w:rsidRPr="00B43DC9">
        <w:rPr>
          <w:rFonts w:asciiTheme="minorHAnsi" w:hAnsiTheme="minorHAnsi" w:cstheme="minorHAnsi"/>
          <w:szCs w:val="24"/>
        </w:rPr>
        <w:t>Arrêté A/2015/067/MEF/SGG Portant fixation des seuils de passation, de contrôle et d’approbation des MP applicables à l’Etat, aux services déconcentrés (régions, préfectures) et aux établissements publics respectifs</w:t>
      </w:r>
    </w:p>
    <w:p w14:paraId="0D672386" w14:textId="15FF8C5E" w:rsidR="00A8354D" w:rsidRPr="00B43DC9" w:rsidRDefault="005C6305" w:rsidP="00B43DC9">
      <w:pPr>
        <w:pStyle w:val="BodyTextIndent"/>
        <w:numPr>
          <w:ilvl w:val="0"/>
          <w:numId w:val="83"/>
        </w:numPr>
        <w:tabs>
          <w:tab w:val="clear" w:pos="851"/>
        </w:tabs>
        <w:ind w:left="426"/>
        <w:rPr>
          <w:rFonts w:asciiTheme="minorHAnsi" w:hAnsiTheme="minorHAnsi" w:cstheme="minorHAnsi"/>
          <w:szCs w:val="24"/>
        </w:rPr>
      </w:pPr>
      <w:r w:rsidRPr="00B43DC9">
        <w:rPr>
          <w:rFonts w:asciiTheme="minorHAnsi" w:hAnsiTheme="minorHAnsi" w:cstheme="minorHAnsi"/>
          <w:szCs w:val="24"/>
        </w:rPr>
        <w:t>Arrêté A/2015/355/MEF/SGG Portant modalités d’approbation des marchés sur financement extérieur et relèvement du seuil de compétence de la Direction nationale des marchés publics</w:t>
      </w:r>
    </w:p>
    <w:p w14:paraId="716801A0" w14:textId="77777777" w:rsidR="00C27F0A" w:rsidRPr="00B43DC9" w:rsidRDefault="00C27F0A" w:rsidP="00B43DC9">
      <w:pPr>
        <w:pStyle w:val="BodyTextIndent"/>
        <w:numPr>
          <w:ilvl w:val="0"/>
          <w:numId w:val="83"/>
        </w:numPr>
        <w:tabs>
          <w:tab w:val="clear" w:pos="851"/>
        </w:tabs>
        <w:ind w:left="426"/>
        <w:rPr>
          <w:rFonts w:asciiTheme="minorHAnsi" w:hAnsiTheme="minorHAnsi" w:cstheme="minorHAnsi"/>
          <w:szCs w:val="24"/>
        </w:rPr>
      </w:pPr>
      <w:r w:rsidRPr="00B43DC9">
        <w:rPr>
          <w:rFonts w:asciiTheme="minorHAnsi" w:hAnsiTheme="minorHAnsi" w:cstheme="minorHAnsi"/>
          <w:szCs w:val="24"/>
        </w:rPr>
        <w:t>Etc.</w:t>
      </w:r>
    </w:p>
    <w:p w14:paraId="619A5DF0" w14:textId="77777777" w:rsidR="00D52B2B" w:rsidRPr="00B43DC9" w:rsidRDefault="00D52B2B" w:rsidP="00B43DC9">
      <w:pPr>
        <w:pStyle w:val="BodyTextIndent"/>
        <w:rPr>
          <w:rFonts w:asciiTheme="minorHAnsi" w:hAnsiTheme="minorHAnsi" w:cstheme="minorHAnsi"/>
          <w:szCs w:val="24"/>
        </w:rPr>
      </w:pPr>
    </w:p>
    <w:p w14:paraId="0E9B6599" w14:textId="0D0BE69F" w:rsidR="008718E8" w:rsidRDefault="00D52B2B" w:rsidP="00B43DC9">
      <w:pPr>
        <w:pStyle w:val="BodyText"/>
        <w:rPr>
          <w:rFonts w:asciiTheme="minorHAnsi" w:hAnsiTheme="minorHAnsi" w:cstheme="minorHAnsi"/>
          <w:b/>
          <w:i/>
          <w:szCs w:val="24"/>
        </w:rPr>
      </w:pPr>
      <w:r w:rsidRPr="00B43DC9">
        <w:rPr>
          <w:rFonts w:asciiTheme="minorHAnsi" w:hAnsiTheme="minorHAnsi" w:cstheme="minorHAnsi"/>
          <w:b/>
          <w:i/>
          <w:szCs w:val="24"/>
        </w:rPr>
        <w:t xml:space="preserve">NB/ </w:t>
      </w:r>
      <w:r w:rsidR="008718E8" w:rsidRPr="00B43DC9">
        <w:rPr>
          <w:rFonts w:asciiTheme="minorHAnsi" w:hAnsiTheme="minorHAnsi" w:cstheme="minorHAnsi"/>
          <w:b/>
          <w:i/>
          <w:szCs w:val="24"/>
        </w:rPr>
        <w:t>Dans les di</w:t>
      </w:r>
      <w:r w:rsidRPr="00B43DC9">
        <w:rPr>
          <w:rFonts w:asciiTheme="minorHAnsi" w:hAnsiTheme="minorHAnsi" w:cstheme="minorHAnsi"/>
          <w:b/>
          <w:i/>
          <w:szCs w:val="24"/>
        </w:rPr>
        <w:t>spositions transitoires du nouveau</w:t>
      </w:r>
      <w:r w:rsidR="008718E8" w:rsidRPr="00B43DC9">
        <w:rPr>
          <w:rFonts w:asciiTheme="minorHAnsi" w:hAnsiTheme="minorHAnsi" w:cstheme="minorHAnsi"/>
          <w:b/>
          <w:i/>
          <w:szCs w:val="24"/>
        </w:rPr>
        <w:t xml:space="preserve"> décret </w:t>
      </w:r>
      <w:r w:rsidRPr="00B43DC9">
        <w:rPr>
          <w:rFonts w:asciiTheme="minorHAnsi" w:hAnsiTheme="minorHAnsi" w:cstheme="minorHAnsi"/>
          <w:b/>
          <w:i/>
          <w:szCs w:val="24"/>
        </w:rPr>
        <w:t xml:space="preserve"> D/2018/115/PRG/SGG portant promulgation de la loi L/2018/028/AN du 05 juillet 2018 portant modification de la loi L/2012, fixant les règles régissant, le contrôle et la régulation des marchés publics et délégation de services publics, il</w:t>
      </w:r>
      <w:r w:rsidR="008718E8" w:rsidRPr="00B43DC9">
        <w:rPr>
          <w:rFonts w:asciiTheme="minorHAnsi" w:hAnsiTheme="minorHAnsi" w:cstheme="minorHAnsi"/>
          <w:b/>
          <w:i/>
          <w:szCs w:val="24"/>
        </w:rPr>
        <w:t xml:space="preserve"> est indiqué à son article 9 que les organes chargés de la passation, du contrôle et de régulation  des marchés publics continuent  d’exercer leur mission</w:t>
      </w:r>
      <w:r w:rsidRPr="00B43DC9">
        <w:rPr>
          <w:rFonts w:asciiTheme="minorHAnsi" w:hAnsiTheme="minorHAnsi" w:cstheme="minorHAnsi"/>
          <w:b/>
          <w:i/>
          <w:szCs w:val="24"/>
        </w:rPr>
        <w:t xml:space="preserve">s </w:t>
      </w:r>
      <w:r w:rsidR="008718E8" w:rsidRPr="00B43DC9">
        <w:rPr>
          <w:rFonts w:asciiTheme="minorHAnsi" w:hAnsiTheme="minorHAnsi" w:cstheme="minorHAnsi"/>
          <w:b/>
          <w:i/>
          <w:szCs w:val="24"/>
        </w:rPr>
        <w:t>en attendant la mise en place de nouvelles organisation telle que prévues par la présente loi et l’adoption de ses textes d’a</w:t>
      </w:r>
      <w:r w:rsidRPr="00B43DC9">
        <w:rPr>
          <w:rFonts w:asciiTheme="minorHAnsi" w:hAnsiTheme="minorHAnsi" w:cstheme="minorHAnsi"/>
          <w:b/>
          <w:i/>
          <w:szCs w:val="24"/>
        </w:rPr>
        <w:t>pplication</w:t>
      </w:r>
    </w:p>
    <w:p w14:paraId="026CDFE7" w14:textId="77777777" w:rsidR="00B43DC9" w:rsidRPr="00B43DC9" w:rsidRDefault="00B43DC9" w:rsidP="00B43DC9">
      <w:pPr>
        <w:pStyle w:val="BodyText"/>
        <w:rPr>
          <w:rFonts w:asciiTheme="minorHAnsi" w:hAnsiTheme="minorHAnsi" w:cstheme="minorHAnsi"/>
          <w:b/>
          <w:i/>
          <w:szCs w:val="24"/>
        </w:rPr>
      </w:pPr>
    </w:p>
    <w:p w14:paraId="1C9B1FCE" w14:textId="6BDE4919" w:rsidR="00D52B2B" w:rsidRPr="00B43DC9" w:rsidRDefault="00D52B2B" w:rsidP="00B43DC9">
      <w:pPr>
        <w:pStyle w:val="BodyText"/>
        <w:rPr>
          <w:rFonts w:asciiTheme="minorHAnsi" w:hAnsiTheme="minorHAnsi" w:cstheme="minorHAnsi"/>
          <w:b/>
          <w:i/>
          <w:szCs w:val="24"/>
        </w:rPr>
      </w:pPr>
      <w:r w:rsidRPr="00B43DC9">
        <w:rPr>
          <w:rFonts w:asciiTheme="minorHAnsi" w:hAnsiTheme="minorHAnsi" w:cstheme="minorHAnsi"/>
          <w:b/>
          <w:i/>
          <w:szCs w:val="24"/>
        </w:rPr>
        <w:t>Une fois que les décrets d’application seront adoptés cette version du manuel doit faire l’objet  de révision</w:t>
      </w:r>
    </w:p>
    <w:p w14:paraId="53A1E377" w14:textId="77777777" w:rsidR="00D52B2B" w:rsidRPr="00B43DC9" w:rsidRDefault="00D52B2B" w:rsidP="00B43DC9">
      <w:pPr>
        <w:pStyle w:val="BodyText"/>
        <w:rPr>
          <w:rFonts w:asciiTheme="minorHAnsi" w:hAnsiTheme="minorHAnsi" w:cstheme="minorHAnsi"/>
          <w:b/>
          <w:i/>
          <w:szCs w:val="24"/>
        </w:rPr>
      </w:pPr>
    </w:p>
    <w:p w14:paraId="6620FCC4" w14:textId="77777777" w:rsidR="003964B6" w:rsidRDefault="00132E77" w:rsidP="00B43DC9">
      <w:pPr>
        <w:pStyle w:val="BodyText"/>
        <w:rPr>
          <w:rFonts w:asciiTheme="minorHAnsi" w:hAnsiTheme="minorHAnsi" w:cstheme="minorHAnsi"/>
          <w:szCs w:val="24"/>
        </w:rPr>
      </w:pPr>
      <w:r w:rsidRPr="00B43DC9">
        <w:rPr>
          <w:rFonts w:asciiTheme="minorHAnsi" w:hAnsiTheme="minorHAnsi" w:cstheme="minorHAnsi"/>
          <w:szCs w:val="24"/>
        </w:rPr>
        <w:t>Le manuel</w:t>
      </w:r>
      <w:r w:rsidR="00716F93" w:rsidRPr="00B43DC9">
        <w:rPr>
          <w:rFonts w:asciiTheme="minorHAnsi" w:hAnsiTheme="minorHAnsi" w:cstheme="minorHAnsi"/>
          <w:szCs w:val="24"/>
        </w:rPr>
        <w:t xml:space="preserve"> vise les objectifs suivants :</w:t>
      </w:r>
    </w:p>
    <w:p w14:paraId="25D646E9" w14:textId="77777777" w:rsidR="00B43DC9" w:rsidRPr="00B43DC9" w:rsidRDefault="00B43DC9" w:rsidP="00B43DC9">
      <w:pPr>
        <w:pStyle w:val="BodyText"/>
        <w:rPr>
          <w:rFonts w:asciiTheme="minorHAnsi" w:hAnsiTheme="minorHAnsi" w:cstheme="minorHAnsi"/>
          <w:szCs w:val="24"/>
        </w:rPr>
      </w:pPr>
    </w:p>
    <w:p w14:paraId="1A8DD887" w14:textId="427A1483" w:rsidR="003964B6" w:rsidRPr="00B43DC9" w:rsidRDefault="00716F93" w:rsidP="00B43DC9">
      <w:pPr>
        <w:pStyle w:val="BodyTextIndent"/>
        <w:numPr>
          <w:ilvl w:val="0"/>
          <w:numId w:val="83"/>
        </w:numPr>
        <w:tabs>
          <w:tab w:val="clear" w:pos="851"/>
        </w:tabs>
        <w:ind w:left="426"/>
        <w:rPr>
          <w:rFonts w:asciiTheme="minorHAnsi" w:hAnsiTheme="minorHAnsi" w:cstheme="minorHAnsi"/>
          <w:szCs w:val="24"/>
        </w:rPr>
      </w:pPr>
      <w:r w:rsidRPr="00B43DC9">
        <w:rPr>
          <w:rFonts w:asciiTheme="minorHAnsi" w:hAnsiTheme="minorHAnsi" w:cstheme="minorHAnsi"/>
          <w:szCs w:val="24"/>
        </w:rPr>
        <w:t>F</w:t>
      </w:r>
      <w:r w:rsidR="003964B6" w:rsidRPr="00B43DC9">
        <w:rPr>
          <w:rFonts w:asciiTheme="minorHAnsi" w:hAnsiTheme="minorHAnsi" w:cstheme="minorHAnsi"/>
          <w:szCs w:val="24"/>
        </w:rPr>
        <w:t>ixer les tâches et niveau</w:t>
      </w:r>
      <w:r w:rsidR="005C6305" w:rsidRPr="00B43DC9">
        <w:rPr>
          <w:rFonts w:asciiTheme="minorHAnsi" w:hAnsiTheme="minorHAnsi" w:cstheme="minorHAnsi"/>
          <w:szCs w:val="24"/>
        </w:rPr>
        <w:t>x</w:t>
      </w:r>
      <w:r w:rsidR="003964B6" w:rsidRPr="00B43DC9">
        <w:rPr>
          <w:rFonts w:asciiTheme="minorHAnsi" w:hAnsiTheme="minorHAnsi" w:cstheme="minorHAnsi"/>
          <w:szCs w:val="24"/>
        </w:rPr>
        <w:t xml:space="preserve"> de responsabilité des différents agents impliqués dans les procédures de passation des marchés</w:t>
      </w:r>
      <w:r w:rsidR="00002782" w:rsidRPr="00B43DC9">
        <w:rPr>
          <w:rFonts w:asciiTheme="minorHAnsi" w:hAnsiTheme="minorHAnsi" w:cstheme="minorHAnsi"/>
          <w:szCs w:val="24"/>
        </w:rPr>
        <w:t> ;</w:t>
      </w:r>
    </w:p>
    <w:p w14:paraId="4EB8670B" w14:textId="77777777" w:rsidR="003964B6" w:rsidRPr="00B43DC9" w:rsidRDefault="00716F93" w:rsidP="00B43DC9">
      <w:pPr>
        <w:pStyle w:val="BodyTextIndent"/>
        <w:numPr>
          <w:ilvl w:val="0"/>
          <w:numId w:val="83"/>
        </w:numPr>
        <w:tabs>
          <w:tab w:val="clear" w:pos="851"/>
        </w:tabs>
        <w:ind w:left="426"/>
        <w:rPr>
          <w:rFonts w:asciiTheme="minorHAnsi" w:hAnsiTheme="minorHAnsi" w:cstheme="minorHAnsi"/>
          <w:szCs w:val="24"/>
        </w:rPr>
      </w:pPr>
      <w:r w:rsidRPr="00B43DC9">
        <w:rPr>
          <w:rFonts w:asciiTheme="minorHAnsi" w:hAnsiTheme="minorHAnsi" w:cstheme="minorHAnsi"/>
          <w:szCs w:val="24"/>
        </w:rPr>
        <w:t>D</w:t>
      </w:r>
      <w:r w:rsidR="003964B6" w:rsidRPr="00B43DC9">
        <w:rPr>
          <w:rFonts w:asciiTheme="minorHAnsi" w:hAnsiTheme="minorHAnsi" w:cstheme="minorHAnsi"/>
          <w:szCs w:val="24"/>
        </w:rPr>
        <w:t xml:space="preserve">écrire les procédures et les opérations relatives au processus de passation et d’exécution des </w:t>
      </w:r>
      <w:r w:rsidR="00002782" w:rsidRPr="00B43DC9">
        <w:rPr>
          <w:rFonts w:asciiTheme="minorHAnsi" w:hAnsiTheme="minorHAnsi" w:cstheme="minorHAnsi"/>
          <w:szCs w:val="24"/>
        </w:rPr>
        <w:t>marchés.</w:t>
      </w:r>
    </w:p>
    <w:p w14:paraId="1355ED16" w14:textId="286B0FA5" w:rsidR="00B43DC9" w:rsidRDefault="00B43DC9">
      <w:pPr>
        <w:spacing w:after="160" w:line="259" w:lineRule="auto"/>
        <w:rPr>
          <w:rFonts w:asciiTheme="minorHAnsi" w:eastAsia="Calibri" w:hAnsiTheme="minorHAnsi" w:cstheme="minorHAnsi"/>
          <w:color w:val="FF0000"/>
          <w:sz w:val="24"/>
          <w:szCs w:val="24"/>
          <w:highlight w:val="yellow"/>
          <w:lang w:eastAsia="en-US" w:bidi="en-US"/>
        </w:rPr>
      </w:pPr>
      <w:r>
        <w:rPr>
          <w:rFonts w:asciiTheme="minorHAnsi" w:hAnsiTheme="minorHAnsi" w:cstheme="minorHAnsi"/>
          <w:color w:val="FF0000"/>
          <w:sz w:val="24"/>
          <w:szCs w:val="24"/>
          <w:highlight w:val="yellow"/>
        </w:rPr>
        <w:br w:type="page"/>
      </w:r>
    </w:p>
    <w:p w14:paraId="2E4403DC" w14:textId="77777777" w:rsidR="003964B6" w:rsidRPr="00B43DC9" w:rsidRDefault="003964B6" w:rsidP="00B43DC9">
      <w:pPr>
        <w:pStyle w:val="NoSpacing"/>
        <w:rPr>
          <w:rFonts w:asciiTheme="minorHAnsi" w:hAnsiTheme="minorHAnsi" w:cstheme="minorHAnsi"/>
          <w:color w:val="FF0000"/>
          <w:sz w:val="24"/>
          <w:szCs w:val="24"/>
          <w:highlight w:val="yellow"/>
          <w:lang w:val="fr-FR"/>
        </w:rPr>
      </w:pPr>
    </w:p>
    <w:p w14:paraId="62752188" w14:textId="77777777" w:rsidR="003964B6" w:rsidRPr="00B43DC9" w:rsidRDefault="003964B6" w:rsidP="00B43DC9">
      <w:pPr>
        <w:rPr>
          <w:rFonts w:asciiTheme="minorHAnsi" w:hAnsiTheme="minorHAnsi" w:cstheme="minorHAnsi"/>
          <w:sz w:val="24"/>
          <w:szCs w:val="24"/>
        </w:rPr>
      </w:pPr>
      <w:r w:rsidRPr="00B43DC9">
        <w:rPr>
          <w:rFonts w:asciiTheme="minorHAnsi" w:hAnsiTheme="minorHAnsi" w:cstheme="minorHAnsi"/>
          <w:b/>
          <w:sz w:val="24"/>
          <w:szCs w:val="24"/>
        </w:rPr>
        <w:t>OBJET DE LA PROCEDURE</w:t>
      </w:r>
    </w:p>
    <w:p w14:paraId="4294559E" w14:textId="77777777" w:rsidR="003964B6" w:rsidRPr="00B43DC9" w:rsidRDefault="003964B6" w:rsidP="00B43DC9">
      <w:pPr>
        <w:rPr>
          <w:rFonts w:asciiTheme="minorHAnsi" w:hAnsiTheme="minorHAnsi" w:cstheme="minorHAnsi"/>
          <w:sz w:val="24"/>
          <w:szCs w:val="24"/>
        </w:rPr>
      </w:pPr>
    </w:p>
    <w:p w14:paraId="4FA567DD" w14:textId="060C3FC1" w:rsidR="00F11CB9" w:rsidRPr="00B43DC9" w:rsidRDefault="003964B6" w:rsidP="00B43DC9">
      <w:pPr>
        <w:jc w:val="both"/>
        <w:rPr>
          <w:rFonts w:asciiTheme="minorHAnsi" w:hAnsiTheme="minorHAnsi" w:cstheme="minorHAnsi"/>
          <w:sz w:val="24"/>
          <w:szCs w:val="24"/>
        </w:rPr>
      </w:pPr>
      <w:r w:rsidRPr="00B43DC9">
        <w:rPr>
          <w:rFonts w:asciiTheme="minorHAnsi" w:hAnsiTheme="minorHAnsi" w:cstheme="minorHAnsi"/>
          <w:sz w:val="24"/>
          <w:szCs w:val="24"/>
        </w:rPr>
        <w:t>Le MS</w:t>
      </w:r>
      <w:r w:rsidR="0019647B" w:rsidRPr="00B43DC9">
        <w:rPr>
          <w:rFonts w:asciiTheme="minorHAnsi" w:hAnsiTheme="minorHAnsi" w:cstheme="minorHAnsi"/>
          <w:sz w:val="24"/>
          <w:szCs w:val="24"/>
        </w:rPr>
        <w:t xml:space="preserve"> </w:t>
      </w:r>
      <w:r w:rsidR="007F68AF" w:rsidRPr="00B43DC9">
        <w:rPr>
          <w:rFonts w:asciiTheme="minorHAnsi" w:hAnsiTheme="minorHAnsi" w:cstheme="minorHAnsi"/>
          <w:sz w:val="24"/>
          <w:szCs w:val="24"/>
        </w:rPr>
        <w:t>dispose d’un</w:t>
      </w:r>
      <w:r w:rsidRPr="00B43DC9">
        <w:rPr>
          <w:rFonts w:asciiTheme="minorHAnsi" w:hAnsiTheme="minorHAnsi" w:cstheme="minorHAnsi"/>
          <w:sz w:val="24"/>
          <w:szCs w:val="24"/>
        </w:rPr>
        <w:t xml:space="preserve"> PNDS qui s’étale sur plusieurs années. Les activités à mener sont déjà définies dans </w:t>
      </w:r>
      <w:r w:rsidR="007F68AF" w:rsidRPr="00B43DC9">
        <w:rPr>
          <w:rFonts w:asciiTheme="minorHAnsi" w:hAnsiTheme="minorHAnsi" w:cstheme="minorHAnsi"/>
          <w:sz w:val="24"/>
          <w:szCs w:val="24"/>
        </w:rPr>
        <w:t>les PAO annuels</w:t>
      </w:r>
      <w:r w:rsidRPr="00B43DC9">
        <w:rPr>
          <w:rFonts w:asciiTheme="minorHAnsi" w:hAnsiTheme="minorHAnsi" w:cstheme="minorHAnsi"/>
          <w:sz w:val="24"/>
          <w:szCs w:val="24"/>
        </w:rPr>
        <w:t xml:space="preserve">. Ces activités seront exécutées à travers des marchés qui seront passés avec </w:t>
      </w:r>
      <w:r w:rsidR="005C6305" w:rsidRPr="00B43DC9">
        <w:rPr>
          <w:rFonts w:asciiTheme="minorHAnsi" w:hAnsiTheme="minorHAnsi" w:cstheme="minorHAnsi"/>
          <w:sz w:val="24"/>
          <w:szCs w:val="24"/>
        </w:rPr>
        <w:t>diverses entités (</w:t>
      </w:r>
      <w:r w:rsidRPr="00B43DC9">
        <w:rPr>
          <w:rFonts w:asciiTheme="minorHAnsi" w:hAnsiTheme="minorHAnsi" w:cstheme="minorHAnsi"/>
          <w:sz w:val="24"/>
          <w:szCs w:val="24"/>
        </w:rPr>
        <w:t>entreprises</w:t>
      </w:r>
      <w:r w:rsidR="005C6305" w:rsidRPr="00B43DC9">
        <w:rPr>
          <w:rFonts w:asciiTheme="minorHAnsi" w:hAnsiTheme="minorHAnsi" w:cstheme="minorHAnsi"/>
          <w:sz w:val="24"/>
          <w:szCs w:val="24"/>
        </w:rPr>
        <w:t xml:space="preserve">, </w:t>
      </w:r>
      <w:r w:rsidRPr="00B43DC9">
        <w:rPr>
          <w:rFonts w:asciiTheme="minorHAnsi" w:hAnsiTheme="minorHAnsi" w:cstheme="minorHAnsi"/>
          <w:sz w:val="24"/>
          <w:szCs w:val="24"/>
        </w:rPr>
        <w:t>consultants</w:t>
      </w:r>
      <w:r w:rsidR="005C6305" w:rsidRPr="00B43DC9">
        <w:rPr>
          <w:rFonts w:asciiTheme="minorHAnsi" w:hAnsiTheme="minorHAnsi" w:cstheme="minorHAnsi"/>
          <w:sz w:val="24"/>
          <w:szCs w:val="24"/>
        </w:rPr>
        <w:t>, etc.)</w:t>
      </w:r>
      <w:r w:rsidRPr="00B43DC9">
        <w:rPr>
          <w:rFonts w:asciiTheme="minorHAnsi" w:hAnsiTheme="minorHAnsi" w:cstheme="minorHAnsi"/>
          <w:sz w:val="24"/>
          <w:szCs w:val="24"/>
        </w:rPr>
        <w:t>. La présente procédure vise à définir les tâches et les différentes responsabilités à chaque niveau.</w:t>
      </w:r>
      <w:r w:rsidR="0019647B" w:rsidRPr="00B43DC9">
        <w:rPr>
          <w:rFonts w:asciiTheme="minorHAnsi" w:hAnsiTheme="minorHAnsi" w:cstheme="minorHAnsi"/>
          <w:sz w:val="24"/>
          <w:szCs w:val="24"/>
        </w:rPr>
        <w:t xml:space="preserve"> </w:t>
      </w:r>
      <w:r w:rsidRPr="00B43DC9">
        <w:rPr>
          <w:rFonts w:asciiTheme="minorHAnsi" w:hAnsiTheme="minorHAnsi" w:cstheme="minorHAnsi"/>
          <w:sz w:val="24"/>
          <w:szCs w:val="24"/>
          <w:lang w:eastAsia="en-US"/>
        </w:rPr>
        <w:t>Ces procédures ont pour objet de présenter </w:t>
      </w:r>
      <w:r w:rsidRPr="00B43DC9">
        <w:rPr>
          <w:rFonts w:asciiTheme="minorHAnsi" w:hAnsiTheme="minorHAnsi" w:cstheme="minorHAnsi"/>
          <w:sz w:val="24"/>
          <w:szCs w:val="24"/>
        </w:rPr>
        <w:t xml:space="preserve">le processus de passation des marchés à financer par le </w:t>
      </w:r>
      <w:r w:rsidR="007F68AF" w:rsidRPr="00B43DC9">
        <w:rPr>
          <w:rFonts w:asciiTheme="minorHAnsi" w:hAnsiTheme="minorHAnsi" w:cstheme="minorHAnsi"/>
          <w:sz w:val="24"/>
          <w:szCs w:val="24"/>
        </w:rPr>
        <w:t>MS</w:t>
      </w:r>
      <w:r w:rsidRPr="00B43DC9">
        <w:rPr>
          <w:rFonts w:asciiTheme="minorHAnsi" w:hAnsiTheme="minorHAnsi" w:cstheme="minorHAnsi"/>
          <w:sz w:val="24"/>
          <w:szCs w:val="24"/>
        </w:rPr>
        <w:t xml:space="preserve"> en fonction des différentes méthodes de passation.</w:t>
      </w:r>
    </w:p>
    <w:bookmarkEnd w:id="3"/>
    <w:p w14:paraId="4BCB5C51" w14:textId="0254DD60" w:rsidR="00B43DC9" w:rsidRDefault="00B43DC9">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0CBD662C" w14:textId="77777777" w:rsidR="004A7203" w:rsidRPr="00B43DC9" w:rsidRDefault="004A7203" w:rsidP="00B43DC9">
      <w:pPr>
        <w:rPr>
          <w:rFonts w:asciiTheme="minorHAnsi" w:hAnsiTheme="minorHAnsi" w:cstheme="minorHAnsi"/>
          <w:b/>
          <w:sz w:val="24"/>
          <w:szCs w:val="24"/>
        </w:rPr>
      </w:pPr>
    </w:p>
    <w:p w14:paraId="53A15BC7" w14:textId="04C1B6F4" w:rsidR="003964B6" w:rsidRPr="00426627" w:rsidRDefault="00C30DEC" w:rsidP="00426627">
      <w:pPr>
        <w:pStyle w:val="Heading1"/>
        <w:keepLines/>
        <w:rPr>
          <w:rFonts w:asciiTheme="minorHAnsi" w:eastAsiaTheme="majorEastAsia" w:hAnsiTheme="minorHAnsi" w:cstheme="minorHAnsi"/>
          <w:b/>
          <w:szCs w:val="24"/>
          <w:lang w:eastAsia="en-US"/>
        </w:rPr>
      </w:pPr>
      <w:bookmarkStart w:id="7" w:name="_Toc521690354"/>
      <w:r w:rsidRPr="00426627">
        <w:rPr>
          <w:rFonts w:asciiTheme="minorHAnsi" w:eastAsiaTheme="majorEastAsia" w:hAnsiTheme="minorHAnsi" w:cstheme="minorHAnsi"/>
          <w:b/>
          <w:szCs w:val="24"/>
          <w:lang w:eastAsia="en-US"/>
        </w:rPr>
        <w:t xml:space="preserve">5.1 </w:t>
      </w:r>
      <w:r w:rsidR="003964B6" w:rsidRPr="00426627">
        <w:rPr>
          <w:rFonts w:asciiTheme="minorHAnsi" w:eastAsiaTheme="majorEastAsia" w:hAnsiTheme="minorHAnsi" w:cstheme="minorHAnsi"/>
          <w:b/>
          <w:szCs w:val="24"/>
          <w:lang w:eastAsia="en-US"/>
        </w:rPr>
        <w:t>CADRE REGLEMENTAIRE</w:t>
      </w:r>
      <w:bookmarkEnd w:id="7"/>
    </w:p>
    <w:p w14:paraId="704ABEA7" w14:textId="77777777" w:rsidR="003964B6" w:rsidRPr="00B43DC9" w:rsidRDefault="003964B6" w:rsidP="00B43DC9">
      <w:pPr>
        <w:rPr>
          <w:rFonts w:asciiTheme="minorHAnsi" w:hAnsiTheme="minorHAnsi" w:cstheme="minorHAnsi"/>
          <w:sz w:val="24"/>
          <w:szCs w:val="24"/>
        </w:rPr>
      </w:pPr>
    </w:p>
    <w:p w14:paraId="6BEC481D" w14:textId="77777777" w:rsidR="005C6305" w:rsidRPr="00B43DC9" w:rsidRDefault="005C6305" w:rsidP="00B43DC9">
      <w:pPr>
        <w:jc w:val="both"/>
        <w:rPr>
          <w:rFonts w:asciiTheme="minorHAnsi" w:hAnsiTheme="minorHAnsi" w:cstheme="minorHAnsi"/>
          <w:sz w:val="24"/>
          <w:szCs w:val="24"/>
        </w:rPr>
      </w:pPr>
      <w:r w:rsidRPr="00B43DC9">
        <w:rPr>
          <w:rFonts w:asciiTheme="minorHAnsi" w:hAnsiTheme="minorHAnsi" w:cstheme="minorHAnsi"/>
          <w:bCs/>
          <w:sz w:val="24"/>
          <w:szCs w:val="24"/>
          <w:lang w:eastAsia="en-US"/>
        </w:rPr>
        <w:t>Les Directives et règles applicables à la passation des marchés proviennent essentiellement d</w:t>
      </w:r>
      <w:r w:rsidRPr="00B43DC9">
        <w:rPr>
          <w:rFonts w:asciiTheme="minorHAnsi" w:hAnsiTheme="minorHAnsi" w:cstheme="minorHAnsi"/>
          <w:sz w:val="24"/>
          <w:szCs w:val="24"/>
        </w:rPr>
        <w:t>es textes suivants :</w:t>
      </w:r>
    </w:p>
    <w:p w14:paraId="33F50582" w14:textId="77777777" w:rsidR="003964B6" w:rsidRPr="00B43DC9" w:rsidRDefault="003964B6" w:rsidP="00B43DC9">
      <w:pPr>
        <w:rPr>
          <w:rFonts w:asciiTheme="minorHAnsi" w:hAnsiTheme="minorHAnsi" w:cstheme="minorHAnsi"/>
          <w:sz w:val="24"/>
          <w:szCs w:val="24"/>
        </w:rPr>
      </w:pPr>
    </w:p>
    <w:tbl>
      <w:tblPr>
        <w:tblStyle w:val="TableGrid"/>
        <w:tblW w:w="5238" w:type="pct"/>
        <w:tblLook w:val="04A0" w:firstRow="1" w:lastRow="0" w:firstColumn="1" w:lastColumn="0" w:noHBand="0" w:noVBand="1"/>
      </w:tblPr>
      <w:tblGrid>
        <w:gridCol w:w="1111"/>
        <w:gridCol w:w="3347"/>
        <w:gridCol w:w="5271"/>
      </w:tblGrid>
      <w:tr w:rsidR="002A7F2F" w:rsidRPr="00B43DC9" w14:paraId="4E915D66" w14:textId="77777777" w:rsidTr="00B43DC9">
        <w:trPr>
          <w:tblHeader/>
        </w:trPr>
        <w:tc>
          <w:tcPr>
            <w:tcW w:w="571" w:type="pct"/>
            <w:shd w:val="clear" w:color="auto" w:fill="44546A" w:themeFill="text2"/>
            <w:vAlign w:val="center"/>
          </w:tcPr>
          <w:p w14:paraId="59E10CBD" w14:textId="77777777" w:rsidR="002A7F2F" w:rsidRPr="00B43DC9" w:rsidRDefault="002A7F2F" w:rsidP="00B43DC9">
            <w:pPr>
              <w:jc w:val="center"/>
              <w:rPr>
                <w:rFonts w:asciiTheme="minorHAnsi" w:hAnsiTheme="minorHAnsi" w:cstheme="minorHAnsi"/>
                <w:b/>
                <w:bCs/>
                <w:color w:val="FFFFFF" w:themeColor="background1"/>
                <w:sz w:val="24"/>
                <w:szCs w:val="24"/>
              </w:rPr>
            </w:pPr>
            <w:r w:rsidRPr="00B43DC9">
              <w:rPr>
                <w:rFonts w:asciiTheme="minorHAnsi" w:hAnsiTheme="minorHAnsi" w:cstheme="minorHAnsi"/>
                <w:b/>
                <w:bCs/>
                <w:color w:val="FFFFFF" w:themeColor="background1"/>
                <w:sz w:val="24"/>
                <w:szCs w:val="24"/>
              </w:rPr>
              <w:t>CADRE</w:t>
            </w:r>
          </w:p>
        </w:tc>
        <w:tc>
          <w:tcPr>
            <w:tcW w:w="1720" w:type="pct"/>
            <w:shd w:val="clear" w:color="auto" w:fill="44546A" w:themeFill="text2"/>
            <w:vAlign w:val="center"/>
          </w:tcPr>
          <w:p w14:paraId="29B29790" w14:textId="77777777" w:rsidR="002A7F2F" w:rsidRPr="00B43DC9" w:rsidRDefault="002A7F2F" w:rsidP="00B43DC9">
            <w:pPr>
              <w:jc w:val="center"/>
              <w:rPr>
                <w:rFonts w:asciiTheme="minorHAnsi" w:hAnsiTheme="minorHAnsi" w:cstheme="minorHAnsi"/>
                <w:b/>
                <w:bCs/>
                <w:color w:val="FFFFFF" w:themeColor="background1"/>
                <w:sz w:val="24"/>
                <w:szCs w:val="24"/>
              </w:rPr>
            </w:pPr>
            <w:r w:rsidRPr="00B43DC9">
              <w:rPr>
                <w:rFonts w:asciiTheme="minorHAnsi" w:hAnsiTheme="minorHAnsi" w:cstheme="minorHAnsi"/>
                <w:b/>
                <w:bCs/>
                <w:color w:val="FFFFFF" w:themeColor="background1"/>
                <w:sz w:val="24"/>
                <w:szCs w:val="24"/>
              </w:rPr>
              <w:t>DENOMINATION</w:t>
            </w:r>
          </w:p>
        </w:tc>
        <w:tc>
          <w:tcPr>
            <w:tcW w:w="2709" w:type="pct"/>
            <w:shd w:val="clear" w:color="auto" w:fill="44546A" w:themeFill="text2"/>
            <w:vAlign w:val="center"/>
          </w:tcPr>
          <w:p w14:paraId="436D2E2D" w14:textId="77777777" w:rsidR="002A7F2F" w:rsidRPr="00B43DC9" w:rsidRDefault="002A7F2F" w:rsidP="00B43DC9">
            <w:pPr>
              <w:jc w:val="center"/>
              <w:rPr>
                <w:rFonts w:asciiTheme="minorHAnsi" w:hAnsiTheme="minorHAnsi" w:cstheme="minorHAnsi"/>
                <w:b/>
                <w:bCs/>
                <w:color w:val="FFFFFF" w:themeColor="background1"/>
                <w:sz w:val="24"/>
                <w:szCs w:val="24"/>
              </w:rPr>
            </w:pPr>
            <w:r w:rsidRPr="00B43DC9">
              <w:rPr>
                <w:rFonts w:asciiTheme="minorHAnsi" w:hAnsiTheme="minorHAnsi" w:cstheme="minorHAnsi"/>
                <w:b/>
                <w:bCs/>
                <w:color w:val="FFFFFF" w:themeColor="background1"/>
                <w:sz w:val="24"/>
                <w:szCs w:val="24"/>
              </w:rPr>
              <w:t>PRESENTATION</w:t>
            </w:r>
          </w:p>
        </w:tc>
      </w:tr>
      <w:tr w:rsidR="002A7F2F" w:rsidRPr="00B43DC9" w14:paraId="0D03A574" w14:textId="77777777" w:rsidTr="00B43DC9">
        <w:tc>
          <w:tcPr>
            <w:tcW w:w="571" w:type="pct"/>
          </w:tcPr>
          <w:p w14:paraId="39B8DEDB"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 xml:space="preserve">LOIS </w:t>
            </w:r>
          </w:p>
        </w:tc>
        <w:tc>
          <w:tcPr>
            <w:tcW w:w="1720" w:type="pct"/>
          </w:tcPr>
          <w:p w14:paraId="044A585F" w14:textId="62976E4E"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 xml:space="preserve">Loi </w:t>
            </w:r>
            <w:r w:rsidR="005C6305" w:rsidRPr="00B43DC9">
              <w:rPr>
                <w:rFonts w:asciiTheme="minorHAnsi" w:hAnsiTheme="minorHAnsi" w:cstheme="minorHAnsi"/>
                <w:bCs/>
                <w:sz w:val="24"/>
                <w:szCs w:val="24"/>
                <w:lang w:val="fr-FR" w:eastAsia="en-US"/>
              </w:rPr>
              <w:t>L</w:t>
            </w:r>
            <w:r w:rsidRPr="00B43DC9">
              <w:rPr>
                <w:rFonts w:asciiTheme="minorHAnsi" w:hAnsiTheme="minorHAnsi" w:cstheme="minorHAnsi"/>
                <w:bCs/>
                <w:sz w:val="24"/>
                <w:szCs w:val="24"/>
                <w:lang w:val="fr-FR" w:eastAsia="en-US"/>
              </w:rPr>
              <w:t>/2012/20/CNT du 11 Octobre 2012</w:t>
            </w:r>
          </w:p>
        </w:tc>
        <w:tc>
          <w:tcPr>
            <w:tcW w:w="2709" w:type="pct"/>
          </w:tcPr>
          <w:p w14:paraId="332CDBB3" w14:textId="19813AAB"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Fixant les règles régissant la passation, le contrôle et la régulation des march</w:t>
            </w:r>
            <w:r w:rsidR="005C6305" w:rsidRPr="00B43DC9">
              <w:rPr>
                <w:rFonts w:asciiTheme="minorHAnsi" w:hAnsiTheme="minorHAnsi" w:cstheme="minorHAnsi"/>
                <w:bCs/>
                <w:sz w:val="24"/>
                <w:szCs w:val="24"/>
                <w:lang w:val="fr-FR" w:eastAsia="en-US"/>
              </w:rPr>
              <w:t>é</w:t>
            </w:r>
            <w:r w:rsidRPr="00B43DC9">
              <w:rPr>
                <w:rFonts w:asciiTheme="minorHAnsi" w:hAnsiTheme="minorHAnsi" w:cstheme="minorHAnsi"/>
                <w:bCs/>
                <w:sz w:val="24"/>
                <w:szCs w:val="24"/>
                <w:lang w:val="fr-FR" w:eastAsia="en-US"/>
              </w:rPr>
              <w:t>s publics et délégation de service public</w:t>
            </w:r>
          </w:p>
          <w:p w14:paraId="5AF53BCA" w14:textId="0DB46407" w:rsidR="002A7F2F" w:rsidRPr="00B43DC9" w:rsidRDefault="002A7F2F" w:rsidP="00B43DC9">
            <w:pPr>
              <w:rPr>
                <w:rFonts w:asciiTheme="minorHAnsi" w:hAnsiTheme="minorHAnsi" w:cstheme="minorHAnsi"/>
                <w:bCs/>
                <w:sz w:val="24"/>
                <w:szCs w:val="24"/>
                <w:lang w:val="fr-FR" w:eastAsia="en-US"/>
              </w:rPr>
            </w:pPr>
          </w:p>
        </w:tc>
      </w:tr>
      <w:tr w:rsidR="0071577A" w:rsidRPr="00B43DC9" w14:paraId="70D926C5" w14:textId="77777777" w:rsidTr="00B43DC9">
        <w:tc>
          <w:tcPr>
            <w:tcW w:w="571" w:type="pct"/>
            <w:shd w:val="clear" w:color="auto" w:fill="DEEAF6" w:themeFill="accent1" w:themeFillTint="33"/>
          </w:tcPr>
          <w:p w14:paraId="5FEF0A49" w14:textId="77777777" w:rsidR="0071577A" w:rsidRPr="00B43DC9" w:rsidRDefault="0071577A" w:rsidP="00B43DC9">
            <w:pPr>
              <w:rPr>
                <w:rFonts w:asciiTheme="minorHAnsi" w:hAnsiTheme="minorHAnsi" w:cstheme="minorHAnsi"/>
                <w:bCs/>
                <w:sz w:val="24"/>
                <w:szCs w:val="24"/>
                <w:lang w:val="fr-FR" w:eastAsia="en-US"/>
              </w:rPr>
            </w:pPr>
          </w:p>
        </w:tc>
        <w:tc>
          <w:tcPr>
            <w:tcW w:w="1720" w:type="pct"/>
            <w:shd w:val="clear" w:color="auto" w:fill="DEEAF6" w:themeFill="accent1" w:themeFillTint="33"/>
          </w:tcPr>
          <w:p w14:paraId="706A86BB" w14:textId="77777777" w:rsidR="0071577A" w:rsidRPr="00B43DC9" w:rsidRDefault="0071577A" w:rsidP="00B43DC9">
            <w:pPr>
              <w:rPr>
                <w:rFonts w:asciiTheme="minorHAnsi" w:hAnsiTheme="minorHAnsi" w:cstheme="minorHAnsi"/>
                <w:bCs/>
                <w:sz w:val="24"/>
                <w:szCs w:val="24"/>
                <w:lang w:val="fr-FR" w:eastAsia="en-US"/>
              </w:rPr>
            </w:pPr>
          </w:p>
        </w:tc>
        <w:tc>
          <w:tcPr>
            <w:tcW w:w="2709" w:type="pct"/>
            <w:shd w:val="clear" w:color="auto" w:fill="DEEAF6" w:themeFill="accent1" w:themeFillTint="33"/>
          </w:tcPr>
          <w:p w14:paraId="41BFA992" w14:textId="77777777" w:rsidR="0071577A" w:rsidRPr="00B43DC9" w:rsidRDefault="0071577A" w:rsidP="00B43DC9">
            <w:pPr>
              <w:rPr>
                <w:rFonts w:asciiTheme="minorHAnsi" w:hAnsiTheme="minorHAnsi" w:cstheme="minorHAnsi"/>
                <w:bCs/>
                <w:sz w:val="24"/>
                <w:szCs w:val="24"/>
                <w:lang w:val="fr-FR" w:eastAsia="en-US"/>
              </w:rPr>
            </w:pPr>
          </w:p>
        </w:tc>
      </w:tr>
      <w:tr w:rsidR="002A7F2F" w:rsidRPr="00B43DC9" w14:paraId="3F89B22B" w14:textId="77777777" w:rsidTr="00B43DC9">
        <w:tc>
          <w:tcPr>
            <w:tcW w:w="571" w:type="pct"/>
            <w:vMerge w:val="restart"/>
          </w:tcPr>
          <w:p w14:paraId="55B14083" w14:textId="77777777" w:rsidR="002A7F2F" w:rsidRPr="00B43DC9" w:rsidRDefault="002A7F2F" w:rsidP="00B43DC9">
            <w:pPr>
              <w:rPr>
                <w:rFonts w:asciiTheme="minorHAnsi" w:hAnsiTheme="minorHAnsi" w:cstheme="minorHAnsi"/>
                <w:bCs/>
                <w:sz w:val="24"/>
                <w:szCs w:val="24"/>
                <w:lang w:val="fr-FR" w:eastAsia="en-US"/>
              </w:rPr>
            </w:pPr>
          </w:p>
          <w:p w14:paraId="0C04BFA1"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DECRETS</w:t>
            </w:r>
          </w:p>
          <w:p w14:paraId="2D383564" w14:textId="77777777" w:rsidR="002A7F2F" w:rsidRPr="00B43DC9" w:rsidRDefault="002A7F2F" w:rsidP="00B43DC9">
            <w:pPr>
              <w:rPr>
                <w:rFonts w:asciiTheme="minorHAnsi" w:hAnsiTheme="minorHAnsi" w:cstheme="minorHAnsi"/>
                <w:bCs/>
                <w:sz w:val="24"/>
                <w:szCs w:val="24"/>
                <w:lang w:val="fr-FR" w:eastAsia="en-US"/>
              </w:rPr>
            </w:pPr>
          </w:p>
        </w:tc>
        <w:tc>
          <w:tcPr>
            <w:tcW w:w="1720" w:type="pct"/>
          </w:tcPr>
          <w:p w14:paraId="6065161E"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Décret D/2012/128/PRG/SGG du 03 Décembre 2012,</w:t>
            </w:r>
          </w:p>
        </w:tc>
        <w:tc>
          <w:tcPr>
            <w:tcW w:w="2709" w:type="pct"/>
          </w:tcPr>
          <w:p w14:paraId="210E601B"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Portant code des marchés publics et délégations de service public.</w:t>
            </w:r>
          </w:p>
        </w:tc>
      </w:tr>
      <w:tr w:rsidR="002A7F2F" w:rsidRPr="00B43DC9" w14:paraId="4AB9B948" w14:textId="77777777" w:rsidTr="00B43DC9">
        <w:tc>
          <w:tcPr>
            <w:tcW w:w="571" w:type="pct"/>
            <w:vMerge/>
          </w:tcPr>
          <w:p w14:paraId="2084E49A" w14:textId="77777777" w:rsidR="002A7F2F" w:rsidRPr="00B43DC9" w:rsidRDefault="002A7F2F" w:rsidP="00B43DC9">
            <w:pPr>
              <w:rPr>
                <w:rFonts w:asciiTheme="minorHAnsi" w:hAnsiTheme="minorHAnsi" w:cstheme="minorHAnsi"/>
                <w:bCs/>
                <w:sz w:val="24"/>
                <w:szCs w:val="24"/>
                <w:lang w:val="fr-FR" w:eastAsia="en-US"/>
              </w:rPr>
            </w:pPr>
          </w:p>
        </w:tc>
        <w:tc>
          <w:tcPr>
            <w:tcW w:w="1720" w:type="pct"/>
          </w:tcPr>
          <w:p w14:paraId="2542BEA4"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Décret D/2014/165/PRG/SGG</w:t>
            </w:r>
          </w:p>
        </w:tc>
        <w:tc>
          <w:tcPr>
            <w:tcW w:w="2709" w:type="pct"/>
          </w:tcPr>
          <w:p w14:paraId="0C985320"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Portant missions, attributions, organisation et fonctionnement de la direction nationale des marchés publics ;</w:t>
            </w:r>
          </w:p>
        </w:tc>
      </w:tr>
      <w:tr w:rsidR="002A7F2F" w:rsidRPr="00B43DC9" w14:paraId="34D0BE63" w14:textId="77777777" w:rsidTr="00B43DC9">
        <w:tc>
          <w:tcPr>
            <w:tcW w:w="571" w:type="pct"/>
            <w:vMerge/>
          </w:tcPr>
          <w:p w14:paraId="5205E402" w14:textId="77777777" w:rsidR="002A7F2F" w:rsidRPr="00B43DC9" w:rsidRDefault="002A7F2F" w:rsidP="00B43DC9">
            <w:pPr>
              <w:rPr>
                <w:rFonts w:asciiTheme="minorHAnsi" w:hAnsiTheme="minorHAnsi" w:cstheme="minorHAnsi"/>
                <w:bCs/>
                <w:sz w:val="24"/>
                <w:szCs w:val="24"/>
                <w:lang w:val="fr-FR" w:eastAsia="en-US"/>
              </w:rPr>
            </w:pPr>
          </w:p>
        </w:tc>
        <w:tc>
          <w:tcPr>
            <w:tcW w:w="1720" w:type="pct"/>
          </w:tcPr>
          <w:p w14:paraId="47090D4C"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Décret D/2014/169/PRG/SGG</w:t>
            </w:r>
          </w:p>
        </w:tc>
        <w:tc>
          <w:tcPr>
            <w:tcW w:w="2709" w:type="pct"/>
          </w:tcPr>
          <w:p w14:paraId="414FFE04"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Portant création, attribution, organisation et fonctionnement des organes de passation et de contrôle des marchés publics des autorités contractantes.</w:t>
            </w:r>
          </w:p>
        </w:tc>
      </w:tr>
      <w:tr w:rsidR="002A7F2F" w:rsidRPr="00B43DC9" w14:paraId="41CE5914" w14:textId="77777777" w:rsidTr="00B43DC9">
        <w:tc>
          <w:tcPr>
            <w:tcW w:w="571" w:type="pct"/>
            <w:vMerge/>
          </w:tcPr>
          <w:p w14:paraId="4724BB20" w14:textId="77777777" w:rsidR="002A7F2F" w:rsidRPr="00B43DC9" w:rsidRDefault="002A7F2F" w:rsidP="00B43DC9">
            <w:pPr>
              <w:rPr>
                <w:rFonts w:asciiTheme="minorHAnsi" w:hAnsiTheme="minorHAnsi" w:cstheme="minorHAnsi"/>
                <w:bCs/>
                <w:sz w:val="24"/>
                <w:szCs w:val="24"/>
                <w:lang w:val="fr-FR" w:eastAsia="en-US"/>
              </w:rPr>
            </w:pPr>
          </w:p>
        </w:tc>
        <w:tc>
          <w:tcPr>
            <w:tcW w:w="1720" w:type="pct"/>
          </w:tcPr>
          <w:p w14:paraId="672B8853"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Décret D/2014/166/PRG/SGG</w:t>
            </w:r>
          </w:p>
        </w:tc>
        <w:tc>
          <w:tcPr>
            <w:tcW w:w="2709" w:type="pct"/>
          </w:tcPr>
          <w:p w14:paraId="0C19BFDB" w14:textId="4FEE6766"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 xml:space="preserve">Portant missions, attribution, organisation et fonctionnement de l’administration et contrôle des grands </w:t>
            </w:r>
            <w:r w:rsidR="005645A9" w:rsidRPr="00B43DC9">
              <w:rPr>
                <w:rFonts w:asciiTheme="minorHAnsi" w:hAnsiTheme="minorHAnsi" w:cstheme="minorHAnsi"/>
                <w:bCs/>
                <w:sz w:val="24"/>
                <w:szCs w:val="24"/>
                <w:lang w:val="fr-FR" w:eastAsia="en-US"/>
              </w:rPr>
              <w:t>projets</w:t>
            </w:r>
            <w:r w:rsidR="00FD021F" w:rsidRPr="00B43DC9">
              <w:rPr>
                <w:rFonts w:asciiTheme="minorHAnsi" w:hAnsiTheme="minorHAnsi" w:cstheme="minorHAnsi"/>
                <w:bCs/>
                <w:sz w:val="24"/>
                <w:szCs w:val="24"/>
                <w:lang w:val="fr-FR" w:eastAsia="en-US"/>
              </w:rPr>
              <w:t xml:space="preserve"> </w:t>
            </w:r>
            <w:r w:rsidRPr="00B43DC9">
              <w:rPr>
                <w:rFonts w:asciiTheme="minorHAnsi" w:hAnsiTheme="minorHAnsi" w:cstheme="minorHAnsi"/>
                <w:bCs/>
                <w:sz w:val="24"/>
                <w:szCs w:val="24"/>
                <w:lang w:val="fr-FR" w:eastAsia="en-US"/>
              </w:rPr>
              <w:t xml:space="preserve">et des marchés publics </w:t>
            </w:r>
          </w:p>
          <w:p w14:paraId="52E1F705" w14:textId="77777777" w:rsidR="002A7F2F" w:rsidRPr="00B43DC9" w:rsidRDefault="002A7F2F" w:rsidP="00B43DC9">
            <w:pPr>
              <w:rPr>
                <w:rFonts w:asciiTheme="minorHAnsi" w:hAnsiTheme="minorHAnsi" w:cstheme="minorHAnsi"/>
                <w:bCs/>
                <w:sz w:val="24"/>
                <w:szCs w:val="24"/>
                <w:lang w:val="fr-FR" w:eastAsia="en-US"/>
              </w:rPr>
            </w:pPr>
          </w:p>
        </w:tc>
      </w:tr>
      <w:tr w:rsidR="002A7F2F" w:rsidRPr="00B43DC9" w14:paraId="0DE8A6A1" w14:textId="77777777" w:rsidTr="00B43DC9">
        <w:tc>
          <w:tcPr>
            <w:tcW w:w="571" w:type="pct"/>
            <w:vMerge/>
          </w:tcPr>
          <w:p w14:paraId="243C1B13" w14:textId="77777777" w:rsidR="002A7F2F" w:rsidRPr="00B43DC9" w:rsidRDefault="002A7F2F" w:rsidP="00B43DC9">
            <w:pPr>
              <w:rPr>
                <w:rFonts w:asciiTheme="minorHAnsi" w:hAnsiTheme="minorHAnsi" w:cstheme="minorHAnsi"/>
                <w:bCs/>
                <w:sz w:val="24"/>
                <w:szCs w:val="24"/>
                <w:lang w:val="fr-FR" w:eastAsia="en-US"/>
              </w:rPr>
            </w:pPr>
          </w:p>
        </w:tc>
        <w:tc>
          <w:tcPr>
            <w:tcW w:w="1720" w:type="pct"/>
          </w:tcPr>
          <w:p w14:paraId="30E77455"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Décret D/2014/167/PRG/SGG</w:t>
            </w:r>
          </w:p>
        </w:tc>
        <w:tc>
          <w:tcPr>
            <w:tcW w:w="2709" w:type="pct"/>
          </w:tcPr>
          <w:p w14:paraId="3A669ED8"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Portant organisation et fonctionnement de l’autorité de régulation des marchés publics (ARMP)</w:t>
            </w:r>
          </w:p>
        </w:tc>
      </w:tr>
      <w:tr w:rsidR="002A7F2F" w:rsidRPr="00B43DC9" w14:paraId="4C0CB83A" w14:textId="77777777" w:rsidTr="00B43DC9">
        <w:tc>
          <w:tcPr>
            <w:tcW w:w="571" w:type="pct"/>
          </w:tcPr>
          <w:p w14:paraId="314D2004" w14:textId="77777777" w:rsidR="002A7F2F" w:rsidRPr="00B43DC9" w:rsidRDefault="002A7F2F" w:rsidP="00B43DC9">
            <w:pPr>
              <w:rPr>
                <w:rFonts w:asciiTheme="minorHAnsi" w:hAnsiTheme="minorHAnsi" w:cstheme="minorHAnsi"/>
                <w:bCs/>
                <w:sz w:val="24"/>
                <w:szCs w:val="24"/>
                <w:lang w:val="fr-FR" w:eastAsia="en-US"/>
              </w:rPr>
            </w:pPr>
          </w:p>
        </w:tc>
        <w:tc>
          <w:tcPr>
            <w:tcW w:w="1720" w:type="pct"/>
          </w:tcPr>
          <w:p w14:paraId="76D215C3"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Décret D/2014/168/PRG/SGG</w:t>
            </w:r>
          </w:p>
        </w:tc>
        <w:tc>
          <w:tcPr>
            <w:tcW w:w="2709" w:type="pct"/>
          </w:tcPr>
          <w:p w14:paraId="7499D1A6"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Portant dispositions générales régissant les seuils de passation, de contrôle et de régulation des marchés publics ;</w:t>
            </w:r>
          </w:p>
        </w:tc>
      </w:tr>
      <w:tr w:rsidR="002A7F2F" w:rsidRPr="00B43DC9" w14:paraId="2794C73E" w14:textId="77777777" w:rsidTr="00B43DC9">
        <w:tc>
          <w:tcPr>
            <w:tcW w:w="571" w:type="pct"/>
            <w:shd w:val="clear" w:color="auto" w:fill="DEEAF6" w:themeFill="accent1" w:themeFillTint="33"/>
          </w:tcPr>
          <w:p w14:paraId="1F046AB4" w14:textId="77777777" w:rsidR="002A7F2F" w:rsidRPr="00B43DC9" w:rsidRDefault="002A7F2F" w:rsidP="00B43DC9">
            <w:pPr>
              <w:rPr>
                <w:rFonts w:asciiTheme="minorHAnsi" w:hAnsiTheme="minorHAnsi" w:cstheme="minorHAnsi"/>
                <w:bCs/>
                <w:sz w:val="24"/>
                <w:szCs w:val="24"/>
                <w:lang w:val="fr-FR" w:eastAsia="en-US"/>
              </w:rPr>
            </w:pPr>
          </w:p>
        </w:tc>
        <w:tc>
          <w:tcPr>
            <w:tcW w:w="1720" w:type="pct"/>
            <w:shd w:val="clear" w:color="auto" w:fill="DEEAF6" w:themeFill="accent1" w:themeFillTint="33"/>
          </w:tcPr>
          <w:p w14:paraId="077E48DF" w14:textId="77777777" w:rsidR="002A7F2F" w:rsidRPr="00B43DC9" w:rsidRDefault="002A7F2F" w:rsidP="00B43DC9">
            <w:pPr>
              <w:rPr>
                <w:rFonts w:asciiTheme="minorHAnsi" w:hAnsiTheme="minorHAnsi" w:cstheme="minorHAnsi"/>
                <w:bCs/>
                <w:sz w:val="24"/>
                <w:szCs w:val="24"/>
                <w:lang w:val="fr-FR" w:eastAsia="en-US"/>
              </w:rPr>
            </w:pPr>
          </w:p>
        </w:tc>
        <w:tc>
          <w:tcPr>
            <w:tcW w:w="2709" w:type="pct"/>
            <w:shd w:val="clear" w:color="auto" w:fill="DEEAF6" w:themeFill="accent1" w:themeFillTint="33"/>
          </w:tcPr>
          <w:p w14:paraId="12BE3F73" w14:textId="77777777" w:rsidR="002A7F2F" w:rsidRPr="00B43DC9" w:rsidRDefault="002A7F2F" w:rsidP="00B43DC9">
            <w:pPr>
              <w:rPr>
                <w:rFonts w:asciiTheme="minorHAnsi" w:hAnsiTheme="minorHAnsi" w:cstheme="minorHAnsi"/>
                <w:bCs/>
                <w:sz w:val="24"/>
                <w:szCs w:val="24"/>
                <w:lang w:val="fr-FR" w:eastAsia="en-US"/>
              </w:rPr>
            </w:pPr>
          </w:p>
        </w:tc>
      </w:tr>
      <w:tr w:rsidR="002A7F2F" w:rsidRPr="00B43DC9" w14:paraId="03B07187" w14:textId="77777777" w:rsidTr="00B43DC9">
        <w:tc>
          <w:tcPr>
            <w:tcW w:w="571" w:type="pct"/>
            <w:vMerge w:val="restart"/>
          </w:tcPr>
          <w:p w14:paraId="11AC4C4D"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 xml:space="preserve">ARRETES </w:t>
            </w:r>
          </w:p>
        </w:tc>
        <w:tc>
          <w:tcPr>
            <w:tcW w:w="1720" w:type="pct"/>
          </w:tcPr>
          <w:p w14:paraId="19F7D0FC"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Arrêté /2015/066/MEF/SGG</w:t>
            </w:r>
          </w:p>
        </w:tc>
        <w:tc>
          <w:tcPr>
            <w:tcW w:w="2709" w:type="pct"/>
          </w:tcPr>
          <w:p w14:paraId="53191110" w14:textId="57FB7C5C"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Portant mise en application des dossiers types d’appel d’offre</w:t>
            </w:r>
            <w:r w:rsidR="005C6305" w:rsidRPr="00B43DC9">
              <w:rPr>
                <w:rFonts w:asciiTheme="minorHAnsi" w:hAnsiTheme="minorHAnsi" w:cstheme="minorHAnsi"/>
                <w:bCs/>
                <w:sz w:val="24"/>
                <w:szCs w:val="24"/>
                <w:lang w:val="fr-FR" w:eastAsia="en-US"/>
              </w:rPr>
              <w:t>s</w:t>
            </w:r>
            <w:r w:rsidRPr="00B43DC9">
              <w:rPr>
                <w:rFonts w:asciiTheme="minorHAnsi" w:hAnsiTheme="minorHAnsi" w:cstheme="minorHAnsi"/>
                <w:bCs/>
                <w:sz w:val="24"/>
                <w:szCs w:val="24"/>
                <w:lang w:val="fr-FR" w:eastAsia="en-US"/>
              </w:rPr>
              <w:t xml:space="preserve"> et rapports types d’évaluation des offres issu</w:t>
            </w:r>
            <w:r w:rsidR="005C6305" w:rsidRPr="00B43DC9">
              <w:rPr>
                <w:rFonts w:asciiTheme="minorHAnsi" w:hAnsiTheme="minorHAnsi" w:cstheme="minorHAnsi"/>
                <w:bCs/>
                <w:sz w:val="24"/>
                <w:szCs w:val="24"/>
                <w:lang w:val="fr-FR" w:eastAsia="en-US"/>
              </w:rPr>
              <w:t>e</w:t>
            </w:r>
            <w:r w:rsidRPr="00B43DC9">
              <w:rPr>
                <w:rFonts w:asciiTheme="minorHAnsi" w:hAnsiTheme="minorHAnsi" w:cstheme="minorHAnsi"/>
                <w:bCs/>
                <w:sz w:val="24"/>
                <w:szCs w:val="24"/>
                <w:lang w:val="fr-FR" w:eastAsia="en-US"/>
              </w:rPr>
              <w:t xml:space="preserve">s de la réforme des marchés publics </w:t>
            </w:r>
          </w:p>
        </w:tc>
      </w:tr>
      <w:tr w:rsidR="002A7F2F" w:rsidRPr="00B43DC9" w14:paraId="5E4AE305" w14:textId="77777777" w:rsidTr="00B43DC9">
        <w:tc>
          <w:tcPr>
            <w:tcW w:w="571" w:type="pct"/>
            <w:vMerge/>
          </w:tcPr>
          <w:p w14:paraId="22FFEBF0" w14:textId="77777777" w:rsidR="002A7F2F" w:rsidRPr="00B43DC9" w:rsidRDefault="002A7F2F" w:rsidP="00B43DC9">
            <w:pPr>
              <w:rPr>
                <w:rFonts w:asciiTheme="minorHAnsi" w:hAnsiTheme="minorHAnsi" w:cstheme="minorHAnsi"/>
                <w:bCs/>
                <w:sz w:val="24"/>
                <w:szCs w:val="24"/>
                <w:lang w:val="fr-FR" w:eastAsia="en-US"/>
              </w:rPr>
            </w:pPr>
          </w:p>
        </w:tc>
        <w:tc>
          <w:tcPr>
            <w:tcW w:w="1720" w:type="pct"/>
          </w:tcPr>
          <w:p w14:paraId="4F0B09E3"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Arrêté A/2015/067/MEF/SGG</w:t>
            </w:r>
          </w:p>
        </w:tc>
        <w:tc>
          <w:tcPr>
            <w:tcW w:w="2709" w:type="pct"/>
          </w:tcPr>
          <w:p w14:paraId="7587300A"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Portant fixation des seuils de passation, de contrôle et d’approbation des marché publics applicables à l’Etat, aux services déconcentrés (régions, préfectures) et aux établissements publics respectifs,</w:t>
            </w:r>
          </w:p>
        </w:tc>
      </w:tr>
      <w:tr w:rsidR="002A7F2F" w:rsidRPr="00B43DC9" w14:paraId="4A571A0D" w14:textId="77777777" w:rsidTr="00B43DC9">
        <w:tc>
          <w:tcPr>
            <w:tcW w:w="571" w:type="pct"/>
            <w:vMerge/>
          </w:tcPr>
          <w:p w14:paraId="79F42C87" w14:textId="77777777" w:rsidR="002A7F2F" w:rsidRPr="00B43DC9" w:rsidRDefault="002A7F2F" w:rsidP="00B43DC9">
            <w:pPr>
              <w:rPr>
                <w:rFonts w:asciiTheme="minorHAnsi" w:hAnsiTheme="minorHAnsi" w:cstheme="minorHAnsi"/>
                <w:bCs/>
                <w:sz w:val="24"/>
                <w:szCs w:val="24"/>
                <w:lang w:val="fr-FR" w:eastAsia="en-US"/>
              </w:rPr>
            </w:pPr>
          </w:p>
        </w:tc>
        <w:tc>
          <w:tcPr>
            <w:tcW w:w="1720" w:type="pct"/>
          </w:tcPr>
          <w:p w14:paraId="275D1E99"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Arrêté A/2015/355/MEF/SGG</w:t>
            </w:r>
          </w:p>
        </w:tc>
        <w:tc>
          <w:tcPr>
            <w:tcW w:w="2709" w:type="pct"/>
          </w:tcPr>
          <w:p w14:paraId="3A6B8842" w14:textId="05DA974D"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 xml:space="preserve">Portant modalités d’approbation des marchés sur financement extérieur et relèvement du seuil de compétence de la direction nationale des marchés </w:t>
            </w:r>
            <w:r w:rsidR="00132E77" w:rsidRPr="00B43DC9">
              <w:rPr>
                <w:rFonts w:asciiTheme="minorHAnsi" w:hAnsiTheme="minorHAnsi" w:cstheme="minorHAnsi"/>
                <w:bCs/>
                <w:sz w:val="24"/>
                <w:szCs w:val="24"/>
                <w:lang w:val="fr-FR" w:eastAsia="en-US"/>
              </w:rPr>
              <w:t>publics</w:t>
            </w:r>
          </w:p>
        </w:tc>
      </w:tr>
      <w:tr w:rsidR="002A7F2F" w:rsidRPr="00B43DC9" w14:paraId="0BAD3066" w14:textId="77777777" w:rsidTr="00B43DC9">
        <w:tc>
          <w:tcPr>
            <w:tcW w:w="571" w:type="pct"/>
            <w:vMerge/>
          </w:tcPr>
          <w:p w14:paraId="0A8F48E8" w14:textId="77777777" w:rsidR="002A7F2F" w:rsidRPr="00B43DC9" w:rsidRDefault="002A7F2F" w:rsidP="00B43DC9">
            <w:pPr>
              <w:rPr>
                <w:rFonts w:asciiTheme="minorHAnsi" w:hAnsiTheme="minorHAnsi" w:cstheme="minorHAnsi"/>
                <w:bCs/>
                <w:sz w:val="24"/>
                <w:szCs w:val="24"/>
                <w:lang w:val="fr-FR" w:eastAsia="en-US"/>
              </w:rPr>
            </w:pPr>
          </w:p>
        </w:tc>
        <w:tc>
          <w:tcPr>
            <w:tcW w:w="1720" w:type="pct"/>
          </w:tcPr>
          <w:p w14:paraId="35EC9A23"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 xml:space="preserve">Arrêté A/2015/360/MEF/SGG  </w:t>
            </w:r>
          </w:p>
        </w:tc>
        <w:tc>
          <w:tcPr>
            <w:tcW w:w="2709" w:type="pct"/>
          </w:tcPr>
          <w:p w14:paraId="50E210D9" w14:textId="77777777" w:rsidR="002A7F2F" w:rsidRPr="00B43DC9" w:rsidRDefault="002A7F2F" w:rsidP="00B43DC9">
            <w:pPr>
              <w:rPr>
                <w:rFonts w:asciiTheme="minorHAnsi" w:hAnsiTheme="minorHAnsi" w:cstheme="minorHAnsi"/>
                <w:bCs/>
                <w:sz w:val="24"/>
                <w:szCs w:val="24"/>
                <w:lang w:val="fr-FR" w:eastAsia="en-US"/>
              </w:rPr>
            </w:pPr>
            <w:r w:rsidRPr="00B43DC9">
              <w:rPr>
                <w:rFonts w:asciiTheme="minorHAnsi" w:hAnsiTheme="minorHAnsi" w:cstheme="minorHAnsi"/>
                <w:bCs/>
                <w:sz w:val="24"/>
                <w:szCs w:val="24"/>
                <w:lang w:val="fr-FR" w:eastAsia="en-US"/>
              </w:rPr>
              <w:t>Portant procédure d’élaboration des plans de passation des marchés</w:t>
            </w:r>
          </w:p>
        </w:tc>
      </w:tr>
    </w:tbl>
    <w:p w14:paraId="795D2ADE" w14:textId="77777777" w:rsidR="00B43DC9" w:rsidRPr="00B43DC9" w:rsidRDefault="00B43DC9" w:rsidP="00B43DC9"/>
    <w:p w14:paraId="13600DFB" w14:textId="77777777" w:rsidR="00B43DC9" w:rsidRDefault="00B43DC9">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3EEC0595" w14:textId="67051EF0" w:rsidR="00B43DC9" w:rsidRDefault="00B43DC9">
      <w:pPr>
        <w:spacing w:after="160" w:line="259" w:lineRule="auto"/>
        <w:rPr>
          <w:rFonts w:asciiTheme="minorHAnsi" w:hAnsiTheme="minorHAnsi" w:cstheme="minorHAnsi"/>
          <w:b/>
          <w:sz w:val="24"/>
          <w:szCs w:val="24"/>
        </w:rPr>
      </w:pPr>
    </w:p>
    <w:p w14:paraId="41115CF5" w14:textId="492ABE60" w:rsidR="003964B6" w:rsidRPr="00426627" w:rsidRDefault="00C30DEC" w:rsidP="00426627">
      <w:pPr>
        <w:pStyle w:val="Heading1"/>
        <w:keepLines/>
        <w:rPr>
          <w:rFonts w:asciiTheme="minorHAnsi" w:eastAsiaTheme="majorEastAsia" w:hAnsiTheme="minorHAnsi" w:cstheme="minorHAnsi"/>
          <w:b/>
          <w:szCs w:val="24"/>
          <w:lang w:eastAsia="en-US"/>
        </w:rPr>
      </w:pPr>
      <w:bookmarkStart w:id="8" w:name="_Toc521690355"/>
      <w:r w:rsidRPr="00426627">
        <w:rPr>
          <w:rFonts w:asciiTheme="minorHAnsi" w:eastAsiaTheme="majorEastAsia" w:hAnsiTheme="minorHAnsi" w:cstheme="minorHAnsi"/>
          <w:b/>
          <w:szCs w:val="24"/>
          <w:lang w:eastAsia="en-US"/>
        </w:rPr>
        <w:t>5.2 PRÉSENTATION</w:t>
      </w:r>
      <w:r w:rsidR="003964B6" w:rsidRPr="00426627">
        <w:rPr>
          <w:rFonts w:asciiTheme="minorHAnsi" w:eastAsiaTheme="majorEastAsia" w:hAnsiTheme="minorHAnsi" w:cstheme="minorHAnsi"/>
          <w:b/>
          <w:szCs w:val="24"/>
          <w:lang w:eastAsia="en-US"/>
        </w:rPr>
        <w:t xml:space="preserve"> DE LA </w:t>
      </w:r>
      <w:r w:rsidRPr="00426627">
        <w:rPr>
          <w:rFonts w:asciiTheme="minorHAnsi" w:eastAsiaTheme="majorEastAsia" w:hAnsiTheme="minorHAnsi" w:cstheme="minorHAnsi"/>
          <w:b/>
          <w:szCs w:val="24"/>
          <w:lang w:eastAsia="en-US"/>
        </w:rPr>
        <w:t>PROCÉDURE</w:t>
      </w:r>
      <w:bookmarkEnd w:id="8"/>
    </w:p>
    <w:p w14:paraId="5228047C" w14:textId="77777777" w:rsidR="003964B6" w:rsidRPr="00B43DC9" w:rsidRDefault="003964B6" w:rsidP="00B43DC9">
      <w:pPr>
        <w:rPr>
          <w:rFonts w:asciiTheme="minorHAnsi" w:hAnsiTheme="minorHAnsi" w:cstheme="minorHAnsi"/>
          <w:b/>
          <w:sz w:val="24"/>
          <w:szCs w:val="24"/>
        </w:rPr>
      </w:pPr>
    </w:p>
    <w:p w14:paraId="6440EEF3" w14:textId="77777777" w:rsidR="003964B6" w:rsidRDefault="003964B6" w:rsidP="00B43DC9">
      <w:pPr>
        <w:jc w:val="both"/>
        <w:rPr>
          <w:rFonts w:asciiTheme="minorHAnsi" w:hAnsiTheme="minorHAnsi" w:cstheme="minorHAnsi"/>
          <w:sz w:val="24"/>
          <w:szCs w:val="24"/>
        </w:rPr>
      </w:pPr>
      <w:r w:rsidRPr="00B43DC9">
        <w:rPr>
          <w:rFonts w:asciiTheme="minorHAnsi" w:hAnsiTheme="minorHAnsi" w:cstheme="minorHAnsi"/>
          <w:sz w:val="24"/>
          <w:szCs w:val="24"/>
        </w:rPr>
        <w:t xml:space="preserve">Les procédures décrites ci-après encadrent l’ensemble des acquisitions et prestations effectuées dans le cadre du </w:t>
      </w:r>
      <w:r w:rsidR="00A91442" w:rsidRPr="00B43DC9">
        <w:rPr>
          <w:rFonts w:asciiTheme="minorHAnsi" w:hAnsiTheme="minorHAnsi" w:cstheme="minorHAnsi"/>
          <w:sz w:val="24"/>
          <w:szCs w:val="24"/>
        </w:rPr>
        <w:t xml:space="preserve">Ministère de la Santé. </w:t>
      </w:r>
      <w:r w:rsidRPr="00B43DC9">
        <w:rPr>
          <w:rFonts w:asciiTheme="minorHAnsi" w:hAnsiTheme="minorHAnsi" w:cstheme="minorHAnsi"/>
          <w:sz w:val="24"/>
          <w:szCs w:val="24"/>
        </w:rPr>
        <w:t xml:space="preserve">Elles s’inspirent des différents textes qui les régissent qui sont présentés ci –dessus. </w:t>
      </w:r>
    </w:p>
    <w:p w14:paraId="4A80C556" w14:textId="77777777" w:rsidR="00B43DC9" w:rsidRPr="00B43DC9" w:rsidRDefault="00B43DC9" w:rsidP="00B43DC9">
      <w:pPr>
        <w:jc w:val="both"/>
        <w:rPr>
          <w:rFonts w:asciiTheme="minorHAnsi" w:hAnsiTheme="minorHAnsi" w:cstheme="minorHAnsi"/>
          <w:sz w:val="24"/>
          <w:szCs w:val="24"/>
        </w:rPr>
      </w:pPr>
    </w:p>
    <w:p w14:paraId="28551717" w14:textId="002BE66F" w:rsidR="005C6305" w:rsidRPr="00B43DC9" w:rsidRDefault="005C6305" w:rsidP="00B43DC9">
      <w:pPr>
        <w:jc w:val="both"/>
        <w:rPr>
          <w:rFonts w:asciiTheme="minorHAnsi" w:hAnsiTheme="minorHAnsi" w:cstheme="minorHAnsi"/>
          <w:sz w:val="24"/>
          <w:szCs w:val="24"/>
        </w:rPr>
      </w:pPr>
      <w:r w:rsidRPr="00B43DC9">
        <w:rPr>
          <w:rFonts w:asciiTheme="minorHAnsi" w:hAnsiTheme="minorHAnsi" w:cstheme="minorHAnsi"/>
          <w:sz w:val="24"/>
          <w:szCs w:val="24"/>
        </w:rPr>
        <w:t xml:space="preserve">Les marchés à passer seront signés par l’autorité compétente selon les seuils, tels que définis par les dispositions générales régissant les seuils de passation, de régulation et contrôle des marchés publics. </w:t>
      </w:r>
    </w:p>
    <w:p w14:paraId="4C4A244A" w14:textId="77777777" w:rsidR="005C6305" w:rsidRPr="00B43DC9" w:rsidRDefault="005C6305" w:rsidP="00B43DC9">
      <w:pPr>
        <w:jc w:val="both"/>
        <w:rPr>
          <w:rFonts w:asciiTheme="minorHAnsi" w:hAnsiTheme="minorHAnsi" w:cstheme="minorHAnsi"/>
          <w:sz w:val="24"/>
          <w:szCs w:val="24"/>
        </w:rPr>
      </w:pPr>
    </w:p>
    <w:p w14:paraId="34CA72AE" w14:textId="414E9DB7" w:rsidR="003964B6" w:rsidRPr="00426627" w:rsidRDefault="00C30DEC" w:rsidP="00426627">
      <w:pPr>
        <w:pStyle w:val="Heading1"/>
        <w:keepLines/>
        <w:rPr>
          <w:rFonts w:asciiTheme="minorHAnsi" w:eastAsiaTheme="majorEastAsia" w:hAnsiTheme="minorHAnsi" w:cstheme="minorHAnsi"/>
          <w:b/>
          <w:szCs w:val="24"/>
          <w:lang w:eastAsia="en-US"/>
        </w:rPr>
      </w:pPr>
      <w:bookmarkStart w:id="9" w:name="_Toc521690356"/>
      <w:r w:rsidRPr="00426627">
        <w:rPr>
          <w:rFonts w:asciiTheme="minorHAnsi" w:eastAsiaTheme="majorEastAsia" w:hAnsiTheme="minorHAnsi" w:cstheme="minorHAnsi"/>
          <w:b/>
          <w:szCs w:val="24"/>
          <w:lang w:eastAsia="en-US"/>
        </w:rPr>
        <w:t xml:space="preserve">5.3 </w:t>
      </w:r>
      <w:r w:rsidR="003964B6" w:rsidRPr="00426627">
        <w:rPr>
          <w:rFonts w:asciiTheme="minorHAnsi" w:eastAsiaTheme="majorEastAsia" w:hAnsiTheme="minorHAnsi" w:cstheme="minorHAnsi"/>
          <w:b/>
          <w:szCs w:val="24"/>
          <w:lang w:eastAsia="en-US"/>
        </w:rPr>
        <w:t>PROGRAMMATION DES MARCHES</w:t>
      </w:r>
      <w:bookmarkEnd w:id="9"/>
    </w:p>
    <w:p w14:paraId="559E516E" w14:textId="77777777" w:rsidR="003964B6" w:rsidRPr="00B43DC9" w:rsidRDefault="003964B6" w:rsidP="00B43DC9">
      <w:pPr>
        <w:jc w:val="both"/>
        <w:rPr>
          <w:rFonts w:asciiTheme="minorHAnsi" w:hAnsiTheme="minorHAnsi" w:cstheme="minorHAnsi"/>
          <w:sz w:val="24"/>
          <w:szCs w:val="24"/>
        </w:rPr>
      </w:pPr>
    </w:p>
    <w:p w14:paraId="35A6C918" w14:textId="3978FEA9" w:rsidR="003964B6" w:rsidRPr="00B43DC9" w:rsidRDefault="003964B6" w:rsidP="00B43DC9">
      <w:pPr>
        <w:jc w:val="both"/>
        <w:rPr>
          <w:rFonts w:asciiTheme="minorHAnsi" w:hAnsiTheme="minorHAnsi" w:cstheme="minorHAnsi"/>
          <w:sz w:val="24"/>
          <w:szCs w:val="24"/>
        </w:rPr>
      </w:pPr>
      <w:r w:rsidRPr="00B43DC9">
        <w:rPr>
          <w:rFonts w:asciiTheme="minorHAnsi" w:hAnsiTheme="minorHAnsi" w:cstheme="minorHAnsi"/>
          <w:sz w:val="24"/>
          <w:szCs w:val="24"/>
        </w:rPr>
        <w:t xml:space="preserve">La préparation d’un Plan de passation des marchés réaliste est essentielle à la bonne supervision et exécution </w:t>
      </w:r>
      <w:r w:rsidR="001E127C" w:rsidRPr="00B43DC9">
        <w:rPr>
          <w:rFonts w:asciiTheme="minorHAnsi" w:hAnsiTheme="minorHAnsi" w:cstheme="minorHAnsi"/>
          <w:sz w:val="24"/>
          <w:szCs w:val="24"/>
        </w:rPr>
        <w:t xml:space="preserve"> des activités du</w:t>
      </w:r>
      <w:r w:rsidR="0019647B" w:rsidRPr="00B43DC9">
        <w:rPr>
          <w:rFonts w:asciiTheme="minorHAnsi" w:hAnsiTheme="minorHAnsi" w:cstheme="minorHAnsi"/>
          <w:sz w:val="24"/>
          <w:szCs w:val="24"/>
        </w:rPr>
        <w:t xml:space="preserve"> </w:t>
      </w:r>
      <w:r w:rsidR="00A91442" w:rsidRPr="00B43DC9">
        <w:rPr>
          <w:rFonts w:asciiTheme="minorHAnsi" w:hAnsiTheme="minorHAnsi" w:cstheme="minorHAnsi"/>
          <w:sz w:val="24"/>
          <w:szCs w:val="24"/>
        </w:rPr>
        <w:t xml:space="preserve">Ministère de la Santé. </w:t>
      </w:r>
      <w:r w:rsidRPr="00B43DC9">
        <w:rPr>
          <w:rFonts w:asciiTheme="minorHAnsi" w:hAnsiTheme="minorHAnsi" w:cstheme="minorHAnsi"/>
          <w:sz w:val="24"/>
          <w:szCs w:val="24"/>
        </w:rPr>
        <w:t xml:space="preserve">Les marchés sont passés suivant le plan de passation de marchés approuvé par </w:t>
      </w:r>
      <w:r w:rsidR="001E127C" w:rsidRPr="00B43DC9">
        <w:rPr>
          <w:rFonts w:asciiTheme="minorHAnsi" w:hAnsiTheme="minorHAnsi" w:cstheme="minorHAnsi"/>
          <w:sz w:val="24"/>
          <w:szCs w:val="24"/>
        </w:rPr>
        <w:t>l’</w:t>
      </w:r>
      <w:r w:rsidR="0000291C" w:rsidRPr="00B43DC9">
        <w:rPr>
          <w:rFonts w:asciiTheme="minorHAnsi" w:hAnsiTheme="minorHAnsi" w:cstheme="minorHAnsi"/>
          <w:sz w:val="24"/>
          <w:szCs w:val="24"/>
        </w:rPr>
        <w:t>ACGPMP</w:t>
      </w:r>
      <w:r w:rsidR="00A60E9E" w:rsidRPr="00B43DC9">
        <w:rPr>
          <w:rFonts w:asciiTheme="minorHAnsi" w:hAnsiTheme="minorHAnsi" w:cstheme="minorHAnsi"/>
          <w:sz w:val="24"/>
          <w:szCs w:val="24"/>
        </w:rPr>
        <w:t xml:space="preserve"> et/ou  par le bailleur de fonds</w:t>
      </w:r>
      <w:r w:rsidR="0019647B" w:rsidRPr="00B43DC9">
        <w:rPr>
          <w:rFonts w:asciiTheme="minorHAnsi" w:hAnsiTheme="minorHAnsi" w:cstheme="minorHAnsi"/>
          <w:sz w:val="24"/>
          <w:szCs w:val="24"/>
        </w:rPr>
        <w:t xml:space="preserve"> </w:t>
      </w:r>
      <w:r w:rsidRPr="00B43DC9">
        <w:rPr>
          <w:rFonts w:asciiTheme="minorHAnsi" w:hAnsiTheme="minorHAnsi" w:cstheme="minorHAnsi"/>
          <w:sz w:val="24"/>
          <w:szCs w:val="24"/>
        </w:rPr>
        <w:t xml:space="preserve">Ce plan sera actualisé annuellement ou autant de fois que de besoin </w:t>
      </w:r>
      <w:r w:rsidR="001E127C" w:rsidRPr="00B43DC9">
        <w:rPr>
          <w:rFonts w:asciiTheme="minorHAnsi" w:hAnsiTheme="minorHAnsi" w:cstheme="minorHAnsi"/>
          <w:sz w:val="24"/>
          <w:szCs w:val="24"/>
        </w:rPr>
        <w:t xml:space="preserve">au cours de l’exercice budgétaire. </w:t>
      </w:r>
      <w:r w:rsidRPr="00B43DC9">
        <w:rPr>
          <w:rFonts w:asciiTheme="minorHAnsi" w:hAnsiTheme="minorHAnsi" w:cstheme="minorHAnsi"/>
          <w:sz w:val="24"/>
          <w:szCs w:val="24"/>
        </w:rPr>
        <w:t xml:space="preserve">Toutes les révisions proposées dans le plan de passation des marchés doivent être soumises à l’approbation préalable </w:t>
      </w:r>
      <w:r w:rsidR="001E127C" w:rsidRPr="00B43DC9">
        <w:rPr>
          <w:rFonts w:asciiTheme="minorHAnsi" w:hAnsiTheme="minorHAnsi" w:cstheme="minorHAnsi"/>
          <w:sz w:val="24"/>
          <w:szCs w:val="24"/>
        </w:rPr>
        <w:t>de l’</w:t>
      </w:r>
      <w:r w:rsidR="0000291C" w:rsidRPr="00B43DC9">
        <w:rPr>
          <w:rFonts w:asciiTheme="minorHAnsi" w:hAnsiTheme="minorHAnsi" w:cstheme="minorHAnsi"/>
          <w:sz w:val="24"/>
          <w:szCs w:val="24"/>
        </w:rPr>
        <w:t>ACGPMP</w:t>
      </w:r>
      <w:r w:rsidR="0019647B" w:rsidRPr="00B43DC9">
        <w:rPr>
          <w:rFonts w:asciiTheme="minorHAnsi" w:hAnsiTheme="minorHAnsi" w:cstheme="minorHAnsi"/>
          <w:sz w:val="24"/>
          <w:szCs w:val="24"/>
        </w:rPr>
        <w:t xml:space="preserve"> </w:t>
      </w:r>
      <w:r w:rsidRPr="00B43DC9">
        <w:rPr>
          <w:rFonts w:asciiTheme="minorHAnsi" w:hAnsiTheme="minorHAnsi" w:cstheme="minorHAnsi"/>
          <w:sz w:val="24"/>
          <w:szCs w:val="24"/>
        </w:rPr>
        <w:t>avant leur exécution.</w:t>
      </w:r>
    </w:p>
    <w:p w14:paraId="5A7D7948" w14:textId="77777777" w:rsidR="003964B6" w:rsidRPr="00B43DC9" w:rsidRDefault="003964B6" w:rsidP="00B43DC9">
      <w:pPr>
        <w:tabs>
          <w:tab w:val="left" w:pos="432"/>
          <w:tab w:val="left" w:pos="576"/>
          <w:tab w:val="left" w:pos="720"/>
          <w:tab w:val="left" w:pos="864"/>
          <w:tab w:val="left" w:pos="1008"/>
          <w:tab w:val="left" w:pos="1152"/>
          <w:tab w:val="left" w:pos="1296"/>
          <w:tab w:val="left" w:pos="1440"/>
          <w:tab w:val="left" w:pos="2160"/>
        </w:tabs>
        <w:suppressAutoHyphens/>
        <w:rPr>
          <w:rFonts w:asciiTheme="minorHAnsi" w:hAnsiTheme="minorHAnsi" w:cstheme="minorHAnsi"/>
          <w:spacing w:val="-3"/>
          <w:sz w:val="24"/>
          <w:szCs w:val="24"/>
        </w:rPr>
      </w:pPr>
    </w:p>
    <w:p w14:paraId="1AA297A6" w14:textId="77777777" w:rsidR="003964B6" w:rsidRDefault="00716F93" w:rsidP="00B43DC9">
      <w:pPr>
        <w:jc w:val="both"/>
        <w:rPr>
          <w:rFonts w:asciiTheme="minorHAnsi" w:hAnsiTheme="minorHAnsi" w:cstheme="minorHAnsi"/>
          <w:sz w:val="24"/>
          <w:szCs w:val="24"/>
        </w:rPr>
      </w:pPr>
      <w:r w:rsidRPr="00B43DC9">
        <w:rPr>
          <w:rFonts w:asciiTheme="minorHAnsi" w:hAnsiTheme="minorHAnsi" w:cstheme="minorHAnsi"/>
          <w:sz w:val="24"/>
          <w:szCs w:val="24"/>
        </w:rPr>
        <w:t>Ce plan comporte :</w:t>
      </w:r>
    </w:p>
    <w:p w14:paraId="491F6083" w14:textId="77777777" w:rsidR="00B43DC9" w:rsidRPr="00B43DC9" w:rsidRDefault="00B43DC9" w:rsidP="00B43DC9">
      <w:pPr>
        <w:jc w:val="both"/>
        <w:rPr>
          <w:rFonts w:asciiTheme="minorHAnsi" w:hAnsiTheme="minorHAnsi" w:cstheme="minorHAnsi"/>
          <w:sz w:val="24"/>
          <w:szCs w:val="24"/>
        </w:rPr>
      </w:pPr>
    </w:p>
    <w:p w14:paraId="6AA082A2" w14:textId="77777777" w:rsidR="003964B6" w:rsidRPr="00B43DC9" w:rsidRDefault="003964B6" w:rsidP="00B43DC9">
      <w:pPr>
        <w:numPr>
          <w:ilvl w:val="0"/>
          <w:numId w:val="6"/>
        </w:numPr>
        <w:jc w:val="both"/>
        <w:rPr>
          <w:rFonts w:asciiTheme="minorHAnsi" w:hAnsiTheme="minorHAnsi" w:cstheme="minorHAnsi"/>
          <w:sz w:val="24"/>
          <w:szCs w:val="24"/>
        </w:rPr>
      </w:pPr>
      <w:r w:rsidRPr="00B43DC9">
        <w:rPr>
          <w:rFonts w:asciiTheme="minorHAnsi" w:hAnsiTheme="minorHAnsi" w:cstheme="minorHAnsi"/>
          <w:sz w:val="24"/>
          <w:szCs w:val="24"/>
        </w:rPr>
        <w:t>la désignation de tous les march</w:t>
      </w:r>
      <w:r w:rsidR="004A7203" w:rsidRPr="00B43DC9">
        <w:rPr>
          <w:rFonts w:asciiTheme="minorHAnsi" w:hAnsiTheme="minorHAnsi" w:cstheme="minorHAnsi"/>
          <w:sz w:val="24"/>
          <w:szCs w:val="24"/>
        </w:rPr>
        <w:t>és à passer sur le financement ;</w:t>
      </w:r>
    </w:p>
    <w:p w14:paraId="2AC07E0F" w14:textId="77777777" w:rsidR="003964B6" w:rsidRPr="00B43DC9" w:rsidRDefault="003964B6" w:rsidP="00B43DC9">
      <w:pPr>
        <w:numPr>
          <w:ilvl w:val="0"/>
          <w:numId w:val="6"/>
        </w:numPr>
        <w:jc w:val="both"/>
        <w:rPr>
          <w:rFonts w:asciiTheme="minorHAnsi" w:hAnsiTheme="minorHAnsi" w:cstheme="minorHAnsi"/>
          <w:sz w:val="24"/>
          <w:szCs w:val="24"/>
        </w:rPr>
      </w:pPr>
      <w:r w:rsidRPr="00B43DC9">
        <w:rPr>
          <w:rFonts w:asciiTheme="minorHAnsi" w:hAnsiTheme="minorHAnsi" w:cstheme="minorHAnsi"/>
          <w:sz w:val="24"/>
          <w:szCs w:val="24"/>
        </w:rPr>
        <w:t>l'es</w:t>
      </w:r>
      <w:r w:rsidR="004A7203" w:rsidRPr="00B43DC9">
        <w:rPr>
          <w:rFonts w:asciiTheme="minorHAnsi" w:hAnsiTheme="minorHAnsi" w:cstheme="minorHAnsi"/>
          <w:sz w:val="24"/>
          <w:szCs w:val="24"/>
        </w:rPr>
        <w:t>timation (coût) prévisionnelle ;</w:t>
      </w:r>
    </w:p>
    <w:p w14:paraId="35B0CCEF" w14:textId="77777777" w:rsidR="003964B6" w:rsidRPr="00B43DC9" w:rsidRDefault="003964B6" w:rsidP="00B43DC9">
      <w:pPr>
        <w:numPr>
          <w:ilvl w:val="0"/>
          <w:numId w:val="6"/>
        </w:numPr>
        <w:jc w:val="both"/>
        <w:rPr>
          <w:rFonts w:asciiTheme="minorHAnsi" w:hAnsiTheme="minorHAnsi" w:cstheme="minorHAnsi"/>
          <w:sz w:val="24"/>
          <w:szCs w:val="24"/>
        </w:rPr>
      </w:pPr>
      <w:r w:rsidRPr="00B43DC9">
        <w:rPr>
          <w:rFonts w:asciiTheme="minorHAnsi" w:hAnsiTheme="minorHAnsi" w:cstheme="minorHAnsi"/>
          <w:sz w:val="24"/>
          <w:szCs w:val="24"/>
        </w:rPr>
        <w:t xml:space="preserve">la </w:t>
      </w:r>
      <w:r w:rsidR="004A7203" w:rsidRPr="00B43DC9">
        <w:rPr>
          <w:rFonts w:asciiTheme="minorHAnsi" w:hAnsiTheme="minorHAnsi" w:cstheme="minorHAnsi"/>
          <w:sz w:val="24"/>
          <w:szCs w:val="24"/>
        </w:rPr>
        <w:t>méthode de passation de marché ;</w:t>
      </w:r>
    </w:p>
    <w:p w14:paraId="5AB2AB3D" w14:textId="77777777" w:rsidR="003964B6" w:rsidRPr="00B43DC9" w:rsidRDefault="003964B6" w:rsidP="00B43DC9">
      <w:pPr>
        <w:numPr>
          <w:ilvl w:val="0"/>
          <w:numId w:val="6"/>
        </w:numPr>
        <w:jc w:val="both"/>
        <w:rPr>
          <w:rFonts w:asciiTheme="minorHAnsi" w:hAnsiTheme="minorHAnsi" w:cstheme="minorHAnsi"/>
          <w:sz w:val="24"/>
          <w:szCs w:val="24"/>
        </w:rPr>
      </w:pPr>
      <w:r w:rsidRPr="00B43DC9">
        <w:rPr>
          <w:rFonts w:asciiTheme="minorHAnsi" w:hAnsiTheme="minorHAnsi" w:cstheme="minorHAnsi"/>
          <w:sz w:val="24"/>
          <w:szCs w:val="24"/>
        </w:rPr>
        <w:t>le type d’examen (a priori ou a posteriori)</w:t>
      </w:r>
      <w:r w:rsidR="004A7203" w:rsidRPr="00B43DC9">
        <w:rPr>
          <w:rFonts w:asciiTheme="minorHAnsi" w:hAnsiTheme="minorHAnsi" w:cstheme="minorHAnsi"/>
          <w:sz w:val="24"/>
          <w:szCs w:val="24"/>
        </w:rPr>
        <w:t> ;</w:t>
      </w:r>
    </w:p>
    <w:p w14:paraId="136028C4" w14:textId="77777777" w:rsidR="003964B6" w:rsidRPr="00B43DC9" w:rsidRDefault="003964B6" w:rsidP="00B43DC9">
      <w:pPr>
        <w:numPr>
          <w:ilvl w:val="0"/>
          <w:numId w:val="6"/>
        </w:numPr>
        <w:jc w:val="both"/>
        <w:rPr>
          <w:rFonts w:asciiTheme="minorHAnsi" w:hAnsiTheme="minorHAnsi" w:cstheme="minorHAnsi"/>
          <w:sz w:val="24"/>
          <w:szCs w:val="24"/>
        </w:rPr>
      </w:pPr>
      <w:r w:rsidRPr="00B43DC9">
        <w:rPr>
          <w:rFonts w:asciiTheme="minorHAnsi" w:hAnsiTheme="minorHAnsi" w:cstheme="minorHAnsi"/>
          <w:sz w:val="24"/>
          <w:szCs w:val="24"/>
        </w:rPr>
        <w:t>la date prévue pour la publication de l’avis de manifestation d’intérêt, la préparation de l’Appel d'Offres (AO) ou de</w:t>
      </w:r>
      <w:r w:rsidR="004A7203" w:rsidRPr="00B43DC9">
        <w:rPr>
          <w:rFonts w:asciiTheme="minorHAnsi" w:hAnsiTheme="minorHAnsi" w:cstheme="minorHAnsi"/>
          <w:sz w:val="24"/>
          <w:szCs w:val="24"/>
        </w:rPr>
        <w:t xml:space="preserve"> la demande de proposition (DP) ;</w:t>
      </w:r>
    </w:p>
    <w:p w14:paraId="6B08A65E" w14:textId="77777777" w:rsidR="003964B6" w:rsidRPr="00B43DC9" w:rsidRDefault="003964B6" w:rsidP="00B43DC9">
      <w:pPr>
        <w:numPr>
          <w:ilvl w:val="0"/>
          <w:numId w:val="6"/>
        </w:numPr>
        <w:jc w:val="both"/>
        <w:rPr>
          <w:rFonts w:asciiTheme="minorHAnsi" w:hAnsiTheme="minorHAnsi" w:cstheme="minorHAnsi"/>
          <w:sz w:val="24"/>
          <w:szCs w:val="24"/>
        </w:rPr>
      </w:pPr>
      <w:r w:rsidRPr="00B43DC9">
        <w:rPr>
          <w:rFonts w:asciiTheme="minorHAnsi" w:hAnsiTheme="minorHAnsi" w:cstheme="minorHAnsi"/>
          <w:sz w:val="24"/>
          <w:szCs w:val="24"/>
        </w:rPr>
        <w:t>la date prévue pour le lancement de l’AO (public</w:t>
      </w:r>
      <w:r w:rsidR="004A7203" w:rsidRPr="00B43DC9">
        <w:rPr>
          <w:rFonts w:asciiTheme="minorHAnsi" w:hAnsiTheme="minorHAnsi" w:cstheme="minorHAnsi"/>
          <w:sz w:val="24"/>
          <w:szCs w:val="24"/>
        </w:rPr>
        <w:t>ation) ou de la DP (invitation) ;</w:t>
      </w:r>
    </w:p>
    <w:p w14:paraId="45E342B5" w14:textId="77777777" w:rsidR="003964B6" w:rsidRPr="00B43DC9" w:rsidRDefault="003964B6" w:rsidP="00B43DC9">
      <w:pPr>
        <w:numPr>
          <w:ilvl w:val="0"/>
          <w:numId w:val="6"/>
        </w:numPr>
        <w:jc w:val="both"/>
        <w:rPr>
          <w:rFonts w:asciiTheme="minorHAnsi" w:hAnsiTheme="minorHAnsi" w:cstheme="minorHAnsi"/>
          <w:sz w:val="24"/>
          <w:szCs w:val="24"/>
        </w:rPr>
      </w:pPr>
      <w:r w:rsidRPr="00B43DC9">
        <w:rPr>
          <w:rFonts w:asciiTheme="minorHAnsi" w:hAnsiTheme="minorHAnsi" w:cstheme="minorHAnsi"/>
          <w:sz w:val="24"/>
          <w:szCs w:val="24"/>
        </w:rPr>
        <w:t>la date prévue pour la réception des offres ou propositions ;</w:t>
      </w:r>
    </w:p>
    <w:p w14:paraId="3A82FC96" w14:textId="77777777" w:rsidR="003964B6" w:rsidRPr="00B43DC9" w:rsidRDefault="003964B6" w:rsidP="00B43DC9">
      <w:pPr>
        <w:numPr>
          <w:ilvl w:val="0"/>
          <w:numId w:val="6"/>
        </w:numPr>
        <w:jc w:val="both"/>
        <w:rPr>
          <w:rFonts w:asciiTheme="minorHAnsi" w:hAnsiTheme="minorHAnsi" w:cstheme="minorHAnsi"/>
          <w:sz w:val="24"/>
          <w:szCs w:val="24"/>
        </w:rPr>
      </w:pPr>
      <w:r w:rsidRPr="00B43DC9">
        <w:rPr>
          <w:rFonts w:asciiTheme="minorHAnsi" w:hAnsiTheme="minorHAnsi" w:cstheme="minorHAnsi"/>
          <w:sz w:val="24"/>
          <w:szCs w:val="24"/>
        </w:rPr>
        <w:t>la date prév</w:t>
      </w:r>
      <w:r w:rsidR="004A7203" w:rsidRPr="00B43DC9">
        <w:rPr>
          <w:rFonts w:asciiTheme="minorHAnsi" w:hAnsiTheme="minorHAnsi" w:cstheme="minorHAnsi"/>
          <w:sz w:val="24"/>
          <w:szCs w:val="24"/>
        </w:rPr>
        <w:t>ue pour la signature du contrat ;</w:t>
      </w:r>
    </w:p>
    <w:p w14:paraId="4E20D05F" w14:textId="77777777" w:rsidR="003964B6" w:rsidRPr="00B43DC9" w:rsidRDefault="003964B6" w:rsidP="00B43DC9">
      <w:pPr>
        <w:numPr>
          <w:ilvl w:val="0"/>
          <w:numId w:val="6"/>
        </w:numPr>
        <w:jc w:val="both"/>
        <w:rPr>
          <w:rFonts w:asciiTheme="minorHAnsi" w:hAnsiTheme="minorHAnsi" w:cstheme="minorHAnsi"/>
          <w:sz w:val="24"/>
          <w:szCs w:val="24"/>
        </w:rPr>
      </w:pPr>
      <w:r w:rsidRPr="00B43DC9">
        <w:rPr>
          <w:rFonts w:asciiTheme="minorHAnsi" w:hAnsiTheme="minorHAnsi" w:cstheme="minorHAnsi"/>
          <w:sz w:val="24"/>
          <w:szCs w:val="24"/>
        </w:rPr>
        <w:t xml:space="preserve">la date d’achèvement du marché.  </w:t>
      </w:r>
    </w:p>
    <w:p w14:paraId="5BE6AA19" w14:textId="77777777" w:rsidR="003964B6" w:rsidRPr="00B43DC9" w:rsidRDefault="003964B6" w:rsidP="00B43DC9">
      <w:pPr>
        <w:jc w:val="both"/>
        <w:rPr>
          <w:rFonts w:asciiTheme="minorHAnsi" w:hAnsiTheme="minorHAnsi" w:cstheme="minorHAnsi"/>
          <w:sz w:val="24"/>
          <w:szCs w:val="24"/>
        </w:rPr>
      </w:pPr>
    </w:p>
    <w:p w14:paraId="3B1855E7" w14:textId="71CE6C6A" w:rsidR="003964B6" w:rsidRPr="00B43DC9" w:rsidRDefault="003964B6" w:rsidP="00B43DC9">
      <w:pPr>
        <w:jc w:val="both"/>
        <w:rPr>
          <w:rFonts w:asciiTheme="minorHAnsi" w:hAnsiTheme="minorHAnsi" w:cstheme="minorHAnsi"/>
          <w:sz w:val="24"/>
          <w:szCs w:val="24"/>
        </w:rPr>
      </w:pPr>
      <w:r w:rsidRPr="00B43DC9">
        <w:rPr>
          <w:rFonts w:asciiTheme="minorHAnsi" w:hAnsiTheme="minorHAnsi" w:cstheme="minorHAnsi"/>
          <w:sz w:val="24"/>
          <w:szCs w:val="24"/>
        </w:rPr>
        <w:t xml:space="preserve">Le Plan de passation de marchés et ses mises à jour successives approuvées par </w:t>
      </w:r>
      <w:r w:rsidR="004B05EF" w:rsidRPr="00B43DC9">
        <w:rPr>
          <w:rFonts w:asciiTheme="minorHAnsi" w:hAnsiTheme="minorHAnsi" w:cstheme="minorHAnsi"/>
          <w:sz w:val="24"/>
          <w:szCs w:val="24"/>
        </w:rPr>
        <w:t>la structure de contrôle (l’</w:t>
      </w:r>
      <w:r w:rsidR="0000291C" w:rsidRPr="00B43DC9">
        <w:rPr>
          <w:rFonts w:asciiTheme="minorHAnsi" w:hAnsiTheme="minorHAnsi" w:cstheme="minorHAnsi"/>
          <w:sz w:val="24"/>
          <w:szCs w:val="24"/>
        </w:rPr>
        <w:t>ACGPMP</w:t>
      </w:r>
      <w:r w:rsidR="004B05EF" w:rsidRPr="00B43DC9">
        <w:rPr>
          <w:rFonts w:asciiTheme="minorHAnsi" w:hAnsiTheme="minorHAnsi" w:cstheme="minorHAnsi"/>
          <w:sz w:val="24"/>
          <w:szCs w:val="24"/>
        </w:rPr>
        <w:t xml:space="preserve">)  </w:t>
      </w:r>
      <w:r w:rsidRPr="00B43DC9">
        <w:rPr>
          <w:rFonts w:asciiTheme="minorHAnsi" w:hAnsiTheme="minorHAnsi" w:cstheme="minorHAnsi"/>
          <w:sz w:val="24"/>
          <w:szCs w:val="24"/>
        </w:rPr>
        <w:t xml:space="preserve">doivent faire l’objet de publication sur le site internet public ainsi que dans les </w:t>
      </w:r>
      <w:r w:rsidR="008B66B4" w:rsidRPr="00B43DC9">
        <w:rPr>
          <w:rFonts w:asciiTheme="minorHAnsi" w:hAnsiTheme="minorHAnsi" w:cstheme="minorHAnsi"/>
          <w:sz w:val="24"/>
          <w:szCs w:val="24"/>
        </w:rPr>
        <w:t>médias</w:t>
      </w:r>
      <w:r w:rsidRPr="00B43DC9">
        <w:rPr>
          <w:rFonts w:asciiTheme="minorHAnsi" w:hAnsiTheme="minorHAnsi" w:cstheme="minorHAnsi"/>
          <w:sz w:val="24"/>
          <w:szCs w:val="24"/>
        </w:rPr>
        <w:t xml:space="preserve"> locaux de large diffusion</w:t>
      </w:r>
    </w:p>
    <w:p w14:paraId="2FA44A13" w14:textId="77777777" w:rsidR="003964B6" w:rsidRPr="00B43DC9" w:rsidRDefault="003964B6" w:rsidP="00B43DC9">
      <w:pPr>
        <w:jc w:val="both"/>
        <w:rPr>
          <w:rFonts w:asciiTheme="minorHAnsi" w:hAnsiTheme="minorHAnsi" w:cstheme="minorHAnsi"/>
          <w:sz w:val="24"/>
          <w:szCs w:val="24"/>
        </w:rPr>
      </w:pPr>
    </w:p>
    <w:p w14:paraId="7E631D76" w14:textId="77777777" w:rsidR="00B43DC9" w:rsidRDefault="00B43DC9">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CBA757F" w14:textId="3B6E3BE4" w:rsidR="004A7203" w:rsidRPr="00B43DC9" w:rsidRDefault="004A7203" w:rsidP="00B43DC9">
      <w:pPr>
        <w:rPr>
          <w:rFonts w:asciiTheme="minorHAnsi" w:hAnsiTheme="minorHAnsi" w:cstheme="minorHAnsi"/>
          <w:b/>
          <w:sz w:val="24"/>
          <w:szCs w:val="24"/>
        </w:rPr>
      </w:pPr>
    </w:p>
    <w:p w14:paraId="283A64A0" w14:textId="010263D0" w:rsidR="003964B6" w:rsidRPr="00426627" w:rsidRDefault="00C30DEC" w:rsidP="00426627">
      <w:pPr>
        <w:pStyle w:val="Heading1"/>
        <w:keepLines/>
        <w:rPr>
          <w:rFonts w:asciiTheme="minorHAnsi" w:eastAsiaTheme="majorEastAsia" w:hAnsiTheme="minorHAnsi" w:cstheme="minorHAnsi"/>
          <w:b/>
          <w:szCs w:val="24"/>
          <w:lang w:eastAsia="en-US"/>
        </w:rPr>
      </w:pPr>
      <w:bookmarkStart w:id="10" w:name="_Toc521690357"/>
      <w:r w:rsidRPr="00426627">
        <w:rPr>
          <w:rFonts w:asciiTheme="minorHAnsi" w:eastAsiaTheme="majorEastAsia" w:hAnsiTheme="minorHAnsi" w:cstheme="minorHAnsi"/>
          <w:b/>
          <w:szCs w:val="24"/>
          <w:lang w:eastAsia="en-US"/>
        </w:rPr>
        <w:t xml:space="preserve">5.4 </w:t>
      </w:r>
      <w:r w:rsidR="004123C7" w:rsidRPr="00426627">
        <w:rPr>
          <w:rFonts w:asciiTheme="minorHAnsi" w:eastAsiaTheme="majorEastAsia" w:hAnsiTheme="minorHAnsi" w:cstheme="minorHAnsi"/>
          <w:b/>
          <w:szCs w:val="24"/>
          <w:lang w:eastAsia="en-US"/>
        </w:rPr>
        <w:t>PRÉPARATION</w:t>
      </w:r>
      <w:r w:rsidR="003964B6" w:rsidRPr="00426627">
        <w:rPr>
          <w:rFonts w:asciiTheme="minorHAnsi" w:eastAsiaTheme="majorEastAsia" w:hAnsiTheme="minorHAnsi" w:cstheme="minorHAnsi"/>
          <w:b/>
          <w:szCs w:val="24"/>
          <w:lang w:eastAsia="en-US"/>
        </w:rPr>
        <w:t xml:space="preserve"> DES DOSSIERS DE CONSULTATION</w:t>
      </w:r>
      <w:bookmarkEnd w:id="10"/>
    </w:p>
    <w:p w14:paraId="63331FA5" w14:textId="77777777" w:rsidR="003964B6" w:rsidRPr="00B43DC9" w:rsidRDefault="003964B6" w:rsidP="00B43DC9">
      <w:pPr>
        <w:jc w:val="both"/>
        <w:rPr>
          <w:rFonts w:asciiTheme="minorHAnsi" w:hAnsiTheme="minorHAnsi" w:cstheme="minorHAnsi"/>
          <w:b/>
          <w:i/>
          <w:sz w:val="24"/>
          <w:szCs w:val="24"/>
        </w:rPr>
      </w:pPr>
    </w:p>
    <w:p w14:paraId="3B51EEC2" w14:textId="77777777" w:rsidR="003964B6" w:rsidRDefault="003964B6" w:rsidP="00B43DC9">
      <w:pPr>
        <w:jc w:val="both"/>
        <w:rPr>
          <w:rFonts w:asciiTheme="minorHAnsi" w:hAnsiTheme="minorHAnsi" w:cstheme="minorHAnsi"/>
          <w:sz w:val="24"/>
          <w:szCs w:val="24"/>
        </w:rPr>
      </w:pPr>
      <w:r w:rsidRPr="00B43DC9">
        <w:rPr>
          <w:rFonts w:asciiTheme="minorHAnsi" w:hAnsiTheme="minorHAnsi" w:cstheme="minorHAnsi"/>
          <w:sz w:val="24"/>
          <w:szCs w:val="24"/>
        </w:rPr>
        <w:t>Les dossiers de consultation (dossier d'appel d’offres types pour les travaux et fournitures et demandes de propositions types pour les services de consultants) sont élaborés conformément aux documents standards</w:t>
      </w:r>
      <w:r w:rsidR="00030B76" w:rsidRPr="00B43DC9">
        <w:rPr>
          <w:rFonts w:asciiTheme="minorHAnsi" w:hAnsiTheme="minorHAnsi" w:cstheme="minorHAnsi"/>
          <w:sz w:val="24"/>
          <w:szCs w:val="24"/>
        </w:rPr>
        <w:t xml:space="preserve"> établis de l’organe de régulation</w:t>
      </w:r>
      <w:r w:rsidR="004A7203" w:rsidRPr="00B43DC9">
        <w:rPr>
          <w:rFonts w:asciiTheme="minorHAnsi" w:hAnsiTheme="minorHAnsi" w:cstheme="minorHAnsi"/>
          <w:sz w:val="24"/>
          <w:szCs w:val="24"/>
        </w:rPr>
        <w:t>(ARMP).</w:t>
      </w:r>
    </w:p>
    <w:p w14:paraId="0EFC75C5" w14:textId="77777777" w:rsidR="00B43DC9" w:rsidRPr="00B43DC9" w:rsidRDefault="00B43DC9" w:rsidP="00B43DC9">
      <w:pPr>
        <w:jc w:val="both"/>
        <w:rPr>
          <w:rFonts w:asciiTheme="minorHAnsi" w:hAnsiTheme="minorHAnsi" w:cstheme="minorHAnsi"/>
          <w:sz w:val="24"/>
          <w:szCs w:val="24"/>
        </w:rPr>
      </w:pPr>
    </w:p>
    <w:p w14:paraId="51415EF1" w14:textId="77777777" w:rsidR="003964B6" w:rsidRPr="00B43DC9" w:rsidRDefault="003964B6" w:rsidP="00B43DC9">
      <w:pPr>
        <w:jc w:val="both"/>
        <w:rPr>
          <w:rFonts w:asciiTheme="minorHAnsi" w:hAnsiTheme="minorHAnsi" w:cstheme="minorHAnsi"/>
          <w:sz w:val="24"/>
          <w:szCs w:val="24"/>
        </w:rPr>
      </w:pPr>
      <w:r w:rsidRPr="00B43DC9">
        <w:rPr>
          <w:rFonts w:asciiTheme="minorHAnsi" w:hAnsiTheme="minorHAnsi" w:cstheme="minorHAnsi"/>
          <w:sz w:val="24"/>
          <w:szCs w:val="24"/>
        </w:rPr>
        <w:t>Ces dossiers seront approuvés par l’organe de contrôle</w:t>
      </w:r>
      <w:r w:rsidR="00030B76" w:rsidRPr="00B43DC9">
        <w:rPr>
          <w:rFonts w:asciiTheme="minorHAnsi" w:hAnsiTheme="minorHAnsi" w:cstheme="minorHAnsi"/>
          <w:sz w:val="24"/>
          <w:szCs w:val="24"/>
        </w:rPr>
        <w:t>.</w:t>
      </w:r>
    </w:p>
    <w:p w14:paraId="53E434EB" w14:textId="77777777" w:rsidR="003964B6" w:rsidRPr="00B43DC9" w:rsidRDefault="003964B6" w:rsidP="00B43DC9">
      <w:pPr>
        <w:jc w:val="both"/>
        <w:rPr>
          <w:rFonts w:asciiTheme="minorHAnsi" w:hAnsiTheme="minorHAnsi" w:cstheme="minorHAnsi"/>
          <w:sz w:val="24"/>
          <w:szCs w:val="24"/>
        </w:rPr>
      </w:pPr>
    </w:p>
    <w:p w14:paraId="74CEEE64" w14:textId="77777777" w:rsidR="003964B6" w:rsidRPr="00B43DC9" w:rsidRDefault="003964B6" w:rsidP="00B43DC9">
      <w:pPr>
        <w:jc w:val="both"/>
        <w:rPr>
          <w:rFonts w:asciiTheme="minorHAnsi" w:hAnsiTheme="minorHAnsi" w:cstheme="minorHAnsi"/>
          <w:sz w:val="24"/>
          <w:szCs w:val="24"/>
        </w:rPr>
      </w:pPr>
      <w:r w:rsidRPr="00B43DC9">
        <w:rPr>
          <w:rFonts w:asciiTheme="minorHAnsi" w:hAnsiTheme="minorHAnsi" w:cstheme="minorHAnsi"/>
          <w:sz w:val="24"/>
          <w:szCs w:val="24"/>
        </w:rPr>
        <w:t xml:space="preserve">Les dossiers de consultation sont préparés par le </w:t>
      </w:r>
      <w:r w:rsidR="00371144" w:rsidRPr="00B43DC9">
        <w:rPr>
          <w:rFonts w:asciiTheme="minorHAnsi" w:hAnsiTheme="minorHAnsi" w:cstheme="minorHAnsi"/>
          <w:sz w:val="24"/>
          <w:szCs w:val="24"/>
        </w:rPr>
        <w:t>Ministère</w:t>
      </w:r>
      <w:r w:rsidR="00A91442" w:rsidRPr="00B43DC9">
        <w:rPr>
          <w:rFonts w:asciiTheme="minorHAnsi" w:hAnsiTheme="minorHAnsi" w:cstheme="minorHAnsi"/>
          <w:sz w:val="24"/>
          <w:szCs w:val="24"/>
        </w:rPr>
        <w:t xml:space="preserve"> de la </w:t>
      </w:r>
      <w:r w:rsidR="008B66B4" w:rsidRPr="00B43DC9">
        <w:rPr>
          <w:rFonts w:asciiTheme="minorHAnsi" w:hAnsiTheme="minorHAnsi" w:cstheme="minorHAnsi"/>
          <w:sz w:val="24"/>
          <w:szCs w:val="24"/>
        </w:rPr>
        <w:t>Santé en</w:t>
      </w:r>
      <w:r w:rsidRPr="00B43DC9">
        <w:rPr>
          <w:rFonts w:asciiTheme="minorHAnsi" w:hAnsiTheme="minorHAnsi" w:cstheme="minorHAnsi"/>
          <w:sz w:val="24"/>
          <w:szCs w:val="24"/>
        </w:rPr>
        <w:t xml:space="preserve"> relation avec les services techniques bénéficiaires.</w:t>
      </w:r>
    </w:p>
    <w:p w14:paraId="419C560F" w14:textId="77777777" w:rsidR="003964B6" w:rsidRPr="00B43DC9" w:rsidRDefault="003964B6" w:rsidP="00B43DC9">
      <w:pPr>
        <w:jc w:val="both"/>
        <w:rPr>
          <w:rFonts w:asciiTheme="minorHAnsi" w:hAnsiTheme="minorHAnsi" w:cstheme="minorHAnsi"/>
          <w:sz w:val="24"/>
          <w:szCs w:val="24"/>
        </w:rPr>
      </w:pPr>
    </w:p>
    <w:p w14:paraId="259E4E4C" w14:textId="1DEAED4F" w:rsidR="003964B6" w:rsidRPr="00426627" w:rsidRDefault="00C30DEC" w:rsidP="00426627">
      <w:pPr>
        <w:pStyle w:val="Heading1"/>
        <w:keepLines/>
        <w:rPr>
          <w:rFonts w:asciiTheme="minorHAnsi" w:eastAsiaTheme="majorEastAsia" w:hAnsiTheme="minorHAnsi" w:cstheme="minorHAnsi"/>
          <w:b/>
          <w:szCs w:val="24"/>
          <w:lang w:eastAsia="en-US"/>
        </w:rPr>
      </w:pPr>
      <w:bookmarkStart w:id="11" w:name="_Toc358155637"/>
      <w:bookmarkStart w:id="12" w:name="_Toc521690358"/>
      <w:r w:rsidRPr="00426627">
        <w:rPr>
          <w:rFonts w:asciiTheme="minorHAnsi" w:eastAsiaTheme="majorEastAsia" w:hAnsiTheme="minorHAnsi" w:cstheme="minorHAnsi"/>
          <w:b/>
          <w:szCs w:val="24"/>
          <w:lang w:eastAsia="en-US"/>
        </w:rPr>
        <w:t xml:space="preserve">5.5 </w:t>
      </w:r>
      <w:r w:rsidR="00B43DC9" w:rsidRPr="00426627">
        <w:rPr>
          <w:rFonts w:asciiTheme="minorHAnsi" w:eastAsiaTheme="majorEastAsia" w:hAnsiTheme="minorHAnsi" w:cstheme="minorHAnsi"/>
          <w:b/>
          <w:szCs w:val="24"/>
          <w:lang w:eastAsia="en-US"/>
        </w:rPr>
        <w:t>RESPONSABILITÉ</w:t>
      </w:r>
      <w:r w:rsidR="003964B6" w:rsidRPr="00426627">
        <w:rPr>
          <w:rFonts w:asciiTheme="minorHAnsi" w:eastAsiaTheme="majorEastAsia" w:hAnsiTheme="minorHAnsi" w:cstheme="minorHAnsi"/>
          <w:b/>
          <w:szCs w:val="24"/>
          <w:lang w:eastAsia="en-US"/>
        </w:rPr>
        <w:t xml:space="preserve"> </w:t>
      </w:r>
      <w:bookmarkEnd w:id="11"/>
      <w:r w:rsidR="00B43DC9" w:rsidRPr="00426627">
        <w:rPr>
          <w:rFonts w:asciiTheme="minorHAnsi" w:eastAsiaTheme="majorEastAsia" w:hAnsiTheme="minorHAnsi" w:cstheme="minorHAnsi"/>
          <w:b/>
          <w:szCs w:val="24"/>
          <w:lang w:eastAsia="en-US"/>
        </w:rPr>
        <w:t>GÉNÉRALE</w:t>
      </w:r>
      <w:bookmarkEnd w:id="12"/>
    </w:p>
    <w:p w14:paraId="452E9313" w14:textId="77777777" w:rsidR="003964B6" w:rsidRPr="00B43DC9" w:rsidRDefault="003964B6" w:rsidP="00B43DC9">
      <w:pPr>
        <w:jc w:val="both"/>
        <w:rPr>
          <w:rFonts w:asciiTheme="minorHAnsi" w:hAnsiTheme="minorHAnsi" w:cstheme="minorHAnsi"/>
          <w:sz w:val="24"/>
          <w:szCs w:val="24"/>
        </w:rPr>
      </w:pPr>
    </w:p>
    <w:p w14:paraId="26CD1519" w14:textId="77777777" w:rsidR="003964B6" w:rsidRPr="00B43DC9" w:rsidRDefault="008B66B4" w:rsidP="00B43DC9">
      <w:pPr>
        <w:jc w:val="both"/>
        <w:rPr>
          <w:rFonts w:asciiTheme="minorHAnsi" w:hAnsiTheme="minorHAnsi" w:cstheme="minorHAnsi"/>
          <w:sz w:val="24"/>
          <w:szCs w:val="24"/>
        </w:rPr>
      </w:pPr>
      <w:r w:rsidRPr="00B43DC9">
        <w:rPr>
          <w:rFonts w:asciiTheme="minorHAnsi" w:hAnsiTheme="minorHAnsi" w:cstheme="minorHAnsi"/>
          <w:sz w:val="24"/>
          <w:szCs w:val="24"/>
        </w:rPr>
        <w:t>Le Ministère</w:t>
      </w:r>
      <w:r w:rsidR="00A91442" w:rsidRPr="00B43DC9">
        <w:rPr>
          <w:rFonts w:asciiTheme="minorHAnsi" w:hAnsiTheme="minorHAnsi" w:cstheme="minorHAnsi"/>
          <w:sz w:val="24"/>
          <w:szCs w:val="24"/>
        </w:rPr>
        <w:t xml:space="preserve"> de la Santé </w:t>
      </w:r>
      <w:r w:rsidR="003964B6" w:rsidRPr="00B43DC9">
        <w:rPr>
          <w:rFonts w:asciiTheme="minorHAnsi" w:hAnsiTheme="minorHAnsi" w:cstheme="minorHAnsi"/>
          <w:sz w:val="24"/>
          <w:szCs w:val="24"/>
        </w:rPr>
        <w:t xml:space="preserve">a la responsabilité générale en matière de passation </w:t>
      </w:r>
      <w:r w:rsidR="00030B76" w:rsidRPr="00B43DC9">
        <w:rPr>
          <w:rFonts w:asciiTheme="minorHAnsi" w:hAnsiTheme="minorHAnsi" w:cstheme="minorHAnsi"/>
          <w:sz w:val="24"/>
          <w:szCs w:val="24"/>
        </w:rPr>
        <w:t xml:space="preserve">de ses </w:t>
      </w:r>
      <w:r w:rsidR="003964B6" w:rsidRPr="00B43DC9">
        <w:rPr>
          <w:rFonts w:asciiTheme="minorHAnsi" w:hAnsiTheme="minorHAnsi" w:cstheme="minorHAnsi"/>
          <w:sz w:val="24"/>
          <w:szCs w:val="24"/>
        </w:rPr>
        <w:t>marchés</w:t>
      </w:r>
      <w:r w:rsidR="00A91442" w:rsidRPr="00B43DC9">
        <w:rPr>
          <w:rFonts w:asciiTheme="minorHAnsi" w:hAnsiTheme="minorHAnsi" w:cstheme="minorHAnsi"/>
          <w:sz w:val="24"/>
          <w:szCs w:val="24"/>
        </w:rPr>
        <w:t xml:space="preserve">. </w:t>
      </w:r>
      <w:r w:rsidR="00030B76" w:rsidRPr="00B43DC9">
        <w:rPr>
          <w:rFonts w:asciiTheme="minorHAnsi" w:hAnsiTheme="minorHAnsi" w:cstheme="minorHAnsi"/>
          <w:sz w:val="24"/>
          <w:szCs w:val="24"/>
        </w:rPr>
        <w:t>Il</w:t>
      </w:r>
      <w:r w:rsidRPr="00B43DC9">
        <w:rPr>
          <w:rFonts w:asciiTheme="minorHAnsi" w:hAnsiTheme="minorHAnsi" w:cstheme="minorHAnsi"/>
          <w:sz w:val="24"/>
          <w:szCs w:val="24"/>
        </w:rPr>
        <w:t xml:space="preserve"> identifie</w:t>
      </w:r>
      <w:r w:rsidR="003964B6" w:rsidRPr="00B43DC9">
        <w:rPr>
          <w:rFonts w:asciiTheme="minorHAnsi" w:hAnsiTheme="minorHAnsi" w:cstheme="minorHAnsi"/>
          <w:sz w:val="24"/>
          <w:szCs w:val="24"/>
        </w:rPr>
        <w:t xml:space="preserve"> et exprime les besoins en matière de travaux, de fournitures, de services </w:t>
      </w:r>
      <w:r w:rsidRPr="00B43DC9">
        <w:rPr>
          <w:rFonts w:asciiTheme="minorHAnsi" w:hAnsiTheme="minorHAnsi" w:cstheme="minorHAnsi"/>
          <w:sz w:val="24"/>
          <w:szCs w:val="24"/>
        </w:rPr>
        <w:t xml:space="preserve"> et</w:t>
      </w:r>
      <w:r w:rsidR="0019647B" w:rsidRPr="00B43DC9">
        <w:rPr>
          <w:rFonts w:asciiTheme="minorHAnsi" w:hAnsiTheme="minorHAnsi" w:cstheme="minorHAnsi"/>
          <w:sz w:val="24"/>
          <w:szCs w:val="24"/>
        </w:rPr>
        <w:t xml:space="preserve"> </w:t>
      </w:r>
      <w:r w:rsidR="004473A8" w:rsidRPr="00B43DC9">
        <w:rPr>
          <w:rFonts w:asciiTheme="minorHAnsi" w:hAnsiTheme="minorHAnsi" w:cstheme="minorHAnsi"/>
          <w:sz w:val="24"/>
          <w:szCs w:val="24"/>
        </w:rPr>
        <w:t>de prestations intellectuelles</w:t>
      </w:r>
      <w:r w:rsidR="003964B6" w:rsidRPr="00B43DC9">
        <w:rPr>
          <w:rFonts w:asciiTheme="minorHAnsi" w:hAnsiTheme="minorHAnsi" w:cstheme="minorHAnsi"/>
          <w:sz w:val="24"/>
          <w:szCs w:val="24"/>
        </w:rPr>
        <w:t xml:space="preserve"> en collaboration avec les experts techniques en charge de la mise en œuvre des différentes </w:t>
      </w:r>
      <w:r w:rsidR="00371144" w:rsidRPr="00B43DC9">
        <w:rPr>
          <w:rFonts w:asciiTheme="minorHAnsi" w:hAnsiTheme="minorHAnsi" w:cstheme="minorHAnsi"/>
          <w:sz w:val="24"/>
          <w:szCs w:val="24"/>
        </w:rPr>
        <w:t>activités du PAO et en cohérence avec les objectifs stratégiques consignés dans le PNDS d</w:t>
      </w:r>
      <w:r w:rsidR="003964B6" w:rsidRPr="00B43DC9">
        <w:rPr>
          <w:rFonts w:asciiTheme="minorHAnsi" w:hAnsiTheme="minorHAnsi" w:cstheme="minorHAnsi"/>
          <w:sz w:val="24"/>
          <w:szCs w:val="24"/>
        </w:rPr>
        <w:t xml:space="preserve">u </w:t>
      </w:r>
      <w:r w:rsidR="00632A48" w:rsidRPr="00B43DC9">
        <w:rPr>
          <w:rFonts w:asciiTheme="minorHAnsi" w:hAnsiTheme="minorHAnsi" w:cstheme="minorHAnsi"/>
          <w:sz w:val="24"/>
          <w:szCs w:val="24"/>
        </w:rPr>
        <w:t>Ministère</w:t>
      </w:r>
      <w:r w:rsidR="003964B6" w:rsidRPr="00B43DC9">
        <w:rPr>
          <w:rFonts w:asciiTheme="minorHAnsi" w:hAnsiTheme="minorHAnsi" w:cstheme="minorHAnsi"/>
          <w:sz w:val="24"/>
          <w:szCs w:val="24"/>
        </w:rPr>
        <w:t xml:space="preserve">. </w:t>
      </w:r>
    </w:p>
    <w:p w14:paraId="24AF27B7" w14:textId="77777777" w:rsidR="003964B6" w:rsidRPr="00B43DC9" w:rsidRDefault="003964B6" w:rsidP="00B43DC9">
      <w:pPr>
        <w:jc w:val="both"/>
        <w:rPr>
          <w:rFonts w:asciiTheme="minorHAnsi" w:hAnsiTheme="minorHAnsi" w:cstheme="minorHAnsi"/>
          <w:sz w:val="24"/>
          <w:szCs w:val="24"/>
        </w:rPr>
      </w:pPr>
    </w:p>
    <w:p w14:paraId="6E9363D4" w14:textId="77777777" w:rsidR="003964B6" w:rsidRPr="00B43DC9" w:rsidRDefault="003964B6" w:rsidP="00B43DC9">
      <w:pPr>
        <w:jc w:val="both"/>
        <w:rPr>
          <w:rFonts w:asciiTheme="minorHAnsi" w:hAnsiTheme="minorHAnsi" w:cstheme="minorHAnsi"/>
          <w:sz w:val="24"/>
          <w:szCs w:val="24"/>
        </w:rPr>
      </w:pPr>
      <w:r w:rsidRPr="00B43DC9">
        <w:rPr>
          <w:rFonts w:asciiTheme="minorHAnsi" w:hAnsiTheme="minorHAnsi" w:cstheme="minorHAnsi"/>
          <w:sz w:val="24"/>
          <w:szCs w:val="24"/>
        </w:rPr>
        <w:t>Afin d’assurer l’act</w:t>
      </w:r>
      <w:r w:rsidR="00A91442" w:rsidRPr="00B43DC9">
        <w:rPr>
          <w:rFonts w:asciiTheme="minorHAnsi" w:hAnsiTheme="minorHAnsi" w:cstheme="minorHAnsi"/>
          <w:sz w:val="24"/>
          <w:szCs w:val="24"/>
        </w:rPr>
        <w:t xml:space="preserve">ivité de passation de marchés le </w:t>
      </w:r>
      <w:r w:rsidR="00632A48" w:rsidRPr="00B43DC9">
        <w:rPr>
          <w:rFonts w:asciiTheme="minorHAnsi" w:hAnsiTheme="minorHAnsi" w:cstheme="minorHAnsi"/>
          <w:sz w:val="24"/>
          <w:szCs w:val="24"/>
        </w:rPr>
        <w:t>Ministère</w:t>
      </w:r>
      <w:r w:rsidR="00A91442" w:rsidRPr="00B43DC9">
        <w:rPr>
          <w:rFonts w:asciiTheme="minorHAnsi" w:hAnsiTheme="minorHAnsi" w:cstheme="minorHAnsi"/>
          <w:sz w:val="24"/>
          <w:szCs w:val="24"/>
        </w:rPr>
        <w:t xml:space="preserve"> dispose </w:t>
      </w:r>
      <w:r w:rsidR="00632A48" w:rsidRPr="00B43DC9">
        <w:rPr>
          <w:rFonts w:asciiTheme="minorHAnsi" w:hAnsiTheme="minorHAnsi" w:cstheme="minorHAnsi"/>
          <w:sz w:val="24"/>
          <w:szCs w:val="24"/>
        </w:rPr>
        <w:t>d’une Personne Respons</w:t>
      </w:r>
      <w:r w:rsidR="00371144" w:rsidRPr="00B43DC9">
        <w:rPr>
          <w:rFonts w:asciiTheme="minorHAnsi" w:hAnsiTheme="minorHAnsi" w:cstheme="minorHAnsi"/>
          <w:sz w:val="24"/>
          <w:szCs w:val="24"/>
        </w:rPr>
        <w:t>able de la Passation de marchés</w:t>
      </w:r>
      <w:r w:rsidR="00632A48" w:rsidRPr="00B43DC9">
        <w:rPr>
          <w:rFonts w:asciiTheme="minorHAnsi" w:hAnsiTheme="minorHAnsi" w:cstheme="minorHAnsi"/>
          <w:sz w:val="24"/>
          <w:szCs w:val="24"/>
        </w:rPr>
        <w:t>(PRPM)</w:t>
      </w:r>
      <w:r w:rsidR="00371144" w:rsidRPr="00B43DC9">
        <w:rPr>
          <w:rFonts w:asciiTheme="minorHAnsi" w:hAnsiTheme="minorHAnsi" w:cstheme="minorHAnsi"/>
          <w:sz w:val="24"/>
          <w:szCs w:val="24"/>
        </w:rPr>
        <w:t>.</w:t>
      </w:r>
    </w:p>
    <w:p w14:paraId="2769BFBE" w14:textId="77777777" w:rsidR="00002782" w:rsidRPr="00B43DC9" w:rsidRDefault="00002782" w:rsidP="00B43DC9">
      <w:pPr>
        <w:rPr>
          <w:rFonts w:asciiTheme="minorHAnsi" w:hAnsiTheme="minorHAnsi" w:cstheme="minorHAnsi"/>
          <w:b/>
          <w:sz w:val="24"/>
          <w:szCs w:val="24"/>
        </w:rPr>
      </w:pPr>
      <w:r w:rsidRPr="00B43DC9">
        <w:rPr>
          <w:rFonts w:asciiTheme="minorHAnsi" w:hAnsiTheme="minorHAnsi" w:cstheme="minorHAnsi"/>
          <w:b/>
          <w:sz w:val="24"/>
          <w:szCs w:val="24"/>
        </w:rPr>
        <w:br w:type="page"/>
      </w:r>
    </w:p>
    <w:p w14:paraId="1EED9C17" w14:textId="77777777" w:rsidR="00371144" w:rsidRPr="00B43DC9" w:rsidRDefault="00371144" w:rsidP="00B43DC9">
      <w:pPr>
        <w:tabs>
          <w:tab w:val="left" w:pos="2487"/>
        </w:tabs>
        <w:jc w:val="both"/>
        <w:rPr>
          <w:rFonts w:asciiTheme="minorHAnsi" w:hAnsiTheme="minorHAnsi" w:cstheme="minorHAnsi"/>
          <w:b/>
          <w:sz w:val="24"/>
          <w:szCs w:val="24"/>
        </w:rPr>
      </w:pPr>
    </w:p>
    <w:p w14:paraId="1C89DD73" w14:textId="5CDA997F" w:rsidR="00371144" w:rsidRPr="00426627" w:rsidRDefault="00C30DEC" w:rsidP="00426627">
      <w:pPr>
        <w:pStyle w:val="Heading1"/>
        <w:keepLines/>
        <w:rPr>
          <w:rFonts w:asciiTheme="minorHAnsi" w:eastAsiaTheme="majorEastAsia" w:hAnsiTheme="minorHAnsi" w:cstheme="minorHAnsi"/>
          <w:b/>
          <w:szCs w:val="24"/>
          <w:lang w:eastAsia="en-US"/>
        </w:rPr>
      </w:pPr>
      <w:bookmarkStart w:id="13" w:name="_Toc521690359"/>
      <w:r w:rsidRPr="00426627">
        <w:rPr>
          <w:rFonts w:asciiTheme="minorHAnsi" w:eastAsiaTheme="majorEastAsia" w:hAnsiTheme="minorHAnsi" w:cstheme="minorHAnsi"/>
          <w:b/>
          <w:szCs w:val="24"/>
          <w:lang w:eastAsia="en-US"/>
        </w:rPr>
        <w:t xml:space="preserve">5.6 </w:t>
      </w:r>
      <w:r w:rsidR="00371144" w:rsidRPr="00426627">
        <w:rPr>
          <w:rFonts w:asciiTheme="minorHAnsi" w:eastAsiaTheme="majorEastAsia" w:hAnsiTheme="minorHAnsi" w:cstheme="minorHAnsi"/>
          <w:b/>
          <w:szCs w:val="24"/>
          <w:lang w:eastAsia="en-US"/>
        </w:rPr>
        <w:t>ORGANES DE GESTION ET DE PASSATION DES MARCHES PUBLICS ET DELEGATION DE</w:t>
      </w:r>
      <w:r w:rsidR="00276352" w:rsidRPr="00426627">
        <w:rPr>
          <w:rFonts w:asciiTheme="minorHAnsi" w:eastAsiaTheme="majorEastAsia" w:hAnsiTheme="minorHAnsi" w:cstheme="minorHAnsi"/>
          <w:b/>
          <w:szCs w:val="24"/>
          <w:lang w:eastAsia="en-US"/>
        </w:rPr>
        <w:t xml:space="preserve"> </w:t>
      </w:r>
      <w:r w:rsidR="00371144" w:rsidRPr="00426627">
        <w:rPr>
          <w:rFonts w:asciiTheme="minorHAnsi" w:eastAsiaTheme="majorEastAsia" w:hAnsiTheme="minorHAnsi" w:cstheme="minorHAnsi"/>
          <w:b/>
          <w:szCs w:val="24"/>
          <w:lang w:eastAsia="en-US"/>
        </w:rPr>
        <w:t>SERVICE PUBLIC</w:t>
      </w:r>
      <w:bookmarkEnd w:id="13"/>
    </w:p>
    <w:p w14:paraId="70013601" w14:textId="77777777" w:rsidR="00AA5CD0" w:rsidRPr="00B43DC9" w:rsidRDefault="00AA5CD0" w:rsidP="00B43DC9">
      <w:pPr>
        <w:jc w:val="both"/>
        <w:rPr>
          <w:rFonts w:asciiTheme="minorHAnsi" w:hAnsiTheme="minorHAnsi" w:cstheme="minorHAnsi"/>
          <w:sz w:val="24"/>
          <w:szCs w:val="24"/>
        </w:rPr>
      </w:pPr>
    </w:p>
    <w:p w14:paraId="7981AB29" w14:textId="23C6DADB" w:rsidR="00371144" w:rsidRPr="00A16A89" w:rsidRDefault="00C30DEC" w:rsidP="00A16A89">
      <w:pPr>
        <w:pStyle w:val="Heading2"/>
        <w:keepLines/>
        <w:rPr>
          <w:rFonts w:ascii="Calibri Light" w:hAnsi="Calibri Light"/>
          <w:bCs/>
          <w:iCs/>
          <w:color w:val="2E74B5"/>
          <w:sz w:val="24"/>
          <w:szCs w:val="26"/>
          <w:lang w:eastAsia="en-US"/>
        </w:rPr>
      </w:pPr>
      <w:bookmarkStart w:id="14" w:name="_Toc521690360"/>
      <w:r w:rsidRPr="00A16A89">
        <w:rPr>
          <w:rFonts w:ascii="Calibri Light" w:hAnsi="Calibri Light"/>
          <w:bCs/>
          <w:iCs/>
          <w:color w:val="2E74B5"/>
          <w:sz w:val="24"/>
          <w:szCs w:val="26"/>
          <w:lang w:eastAsia="en-US"/>
        </w:rPr>
        <w:t xml:space="preserve">5.6.1 </w:t>
      </w:r>
      <w:r w:rsidR="00371144" w:rsidRPr="00A16A89">
        <w:rPr>
          <w:rFonts w:ascii="Calibri Light" w:hAnsi="Calibri Light"/>
          <w:bCs/>
          <w:iCs/>
          <w:color w:val="2E74B5"/>
          <w:sz w:val="24"/>
          <w:szCs w:val="26"/>
          <w:lang w:eastAsia="en-US"/>
        </w:rPr>
        <w:t>PERSONNE RESPONSABLE DES MARCHES PUBLICS (PRMP)</w:t>
      </w:r>
      <w:bookmarkEnd w:id="14"/>
    </w:p>
    <w:p w14:paraId="7E904C30" w14:textId="77777777" w:rsidR="00371144" w:rsidRPr="00B43DC9" w:rsidRDefault="00371144" w:rsidP="00B43DC9">
      <w:pPr>
        <w:jc w:val="both"/>
        <w:rPr>
          <w:rFonts w:asciiTheme="minorHAnsi" w:hAnsiTheme="minorHAnsi" w:cstheme="minorHAnsi"/>
          <w:sz w:val="24"/>
          <w:szCs w:val="24"/>
        </w:rPr>
      </w:pPr>
    </w:p>
    <w:p w14:paraId="00C7B6DE" w14:textId="77777777" w:rsidR="00AA5CD0" w:rsidRPr="00B43DC9" w:rsidRDefault="008B66B4" w:rsidP="00B43DC9">
      <w:pPr>
        <w:jc w:val="both"/>
        <w:rPr>
          <w:rFonts w:asciiTheme="minorHAnsi" w:hAnsiTheme="minorHAnsi" w:cstheme="minorHAnsi"/>
          <w:b/>
          <w:smallCaps/>
          <w:sz w:val="24"/>
          <w:szCs w:val="24"/>
        </w:rPr>
      </w:pPr>
      <w:r w:rsidRPr="00B43DC9">
        <w:rPr>
          <w:rFonts w:asciiTheme="minorHAnsi" w:hAnsiTheme="minorHAnsi" w:cstheme="minorHAnsi"/>
          <w:b/>
          <w:smallCaps/>
          <w:sz w:val="24"/>
          <w:szCs w:val="24"/>
        </w:rPr>
        <w:t xml:space="preserve">QUELQUES PRINCIPES </w:t>
      </w:r>
    </w:p>
    <w:p w14:paraId="08BF05A5" w14:textId="77777777" w:rsidR="001F5C5D" w:rsidRPr="00B43DC9" w:rsidRDefault="001F5C5D" w:rsidP="00B43DC9">
      <w:pPr>
        <w:jc w:val="both"/>
        <w:rPr>
          <w:rFonts w:asciiTheme="minorHAnsi" w:hAnsiTheme="minorHAnsi" w:cstheme="minorHAnsi"/>
          <w:sz w:val="24"/>
          <w:szCs w:val="24"/>
        </w:rPr>
      </w:pPr>
    </w:p>
    <w:p w14:paraId="234837C0" w14:textId="77777777" w:rsidR="001F5C5D" w:rsidRPr="00B43DC9" w:rsidRDefault="004A7203" w:rsidP="00B43DC9">
      <w:pPr>
        <w:numPr>
          <w:ilvl w:val="0"/>
          <w:numId w:val="149"/>
        </w:numPr>
        <w:tabs>
          <w:tab w:val="left" w:pos="2487"/>
        </w:tabs>
        <w:jc w:val="both"/>
        <w:rPr>
          <w:rFonts w:asciiTheme="minorHAnsi" w:hAnsiTheme="minorHAnsi" w:cstheme="minorHAnsi"/>
          <w:b/>
          <w:sz w:val="24"/>
          <w:szCs w:val="24"/>
        </w:rPr>
      </w:pPr>
      <w:r w:rsidRPr="00B43DC9">
        <w:rPr>
          <w:rFonts w:asciiTheme="minorHAnsi" w:hAnsiTheme="minorHAnsi" w:cstheme="minorHAnsi"/>
          <w:b/>
          <w:sz w:val="24"/>
          <w:szCs w:val="24"/>
        </w:rPr>
        <w:t>LA PERSONNE RESPONSABLE DES MARCHES PUBLICS :</w:t>
      </w:r>
    </w:p>
    <w:p w14:paraId="248F978E" w14:textId="77777777" w:rsidR="001F5C5D" w:rsidRPr="00B43DC9" w:rsidRDefault="004765C9" w:rsidP="00B43DC9">
      <w:pPr>
        <w:pStyle w:val="ListParagraph"/>
        <w:numPr>
          <w:ilvl w:val="0"/>
          <w:numId w:val="83"/>
        </w:numPr>
        <w:tabs>
          <w:tab w:val="left" w:pos="2487"/>
        </w:tabs>
        <w:jc w:val="both"/>
        <w:rPr>
          <w:rFonts w:asciiTheme="minorHAnsi" w:hAnsiTheme="minorHAnsi" w:cstheme="minorHAnsi"/>
        </w:rPr>
      </w:pPr>
      <w:r w:rsidRPr="00B43DC9">
        <w:rPr>
          <w:rFonts w:asciiTheme="minorHAnsi" w:hAnsiTheme="minorHAnsi" w:cstheme="minorHAnsi"/>
        </w:rPr>
        <w:t>E</w:t>
      </w:r>
      <w:r w:rsidR="001F5C5D" w:rsidRPr="00B43DC9">
        <w:rPr>
          <w:rFonts w:asciiTheme="minorHAnsi" w:hAnsiTheme="minorHAnsi" w:cstheme="minorHAnsi"/>
        </w:rPr>
        <w:t>st nommée par arrêté du Ministre chargé des finances ou décision de l’autorité contractante pour les personnes morales autres que les départements ministériels. Cette personne est nommée sur la base de critères d’intégrité morale, de qualification et d’expérience dans les domaines juridique, technique et économique des marchés publics et délégations de service public.</w:t>
      </w:r>
    </w:p>
    <w:p w14:paraId="33B5F9C4" w14:textId="77777777" w:rsidR="001F5C5D" w:rsidRPr="00B43DC9" w:rsidRDefault="001F5C5D" w:rsidP="00B43DC9">
      <w:pPr>
        <w:tabs>
          <w:tab w:val="left" w:pos="2487"/>
        </w:tabs>
        <w:jc w:val="both"/>
        <w:rPr>
          <w:rFonts w:asciiTheme="minorHAnsi" w:hAnsiTheme="minorHAnsi" w:cstheme="minorHAnsi"/>
          <w:sz w:val="24"/>
          <w:szCs w:val="24"/>
        </w:rPr>
      </w:pPr>
    </w:p>
    <w:p w14:paraId="673BA7DC" w14:textId="27895A20" w:rsidR="001F5C5D" w:rsidRPr="00B43DC9" w:rsidRDefault="004765C9" w:rsidP="00B43DC9">
      <w:pPr>
        <w:pStyle w:val="ListParagraph"/>
        <w:numPr>
          <w:ilvl w:val="0"/>
          <w:numId w:val="83"/>
        </w:numPr>
        <w:tabs>
          <w:tab w:val="left" w:pos="2487"/>
        </w:tabs>
        <w:jc w:val="both"/>
        <w:rPr>
          <w:rFonts w:asciiTheme="minorHAnsi" w:hAnsiTheme="minorHAnsi" w:cstheme="minorHAnsi"/>
        </w:rPr>
      </w:pPr>
      <w:r w:rsidRPr="00B43DC9">
        <w:rPr>
          <w:rFonts w:asciiTheme="minorHAnsi" w:hAnsiTheme="minorHAnsi" w:cstheme="minorHAnsi"/>
        </w:rPr>
        <w:t>E</w:t>
      </w:r>
      <w:r w:rsidR="001F5C5D" w:rsidRPr="00B43DC9">
        <w:rPr>
          <w:rFonts w:asciiTheme="minorHAnsi" w:hAnsiTheme="minorHAnsi" w:cstheme="minorHAnsi"/>
        </w:rPr>
        <w:t>st tenue à l’obligation du secret professionnel pour les informations, fait actes et renseignements dont elle a connaissance dans l’exercice de ses fonctions, ainsi que des délibérations et décisions éventuelles émanant de l’autorité contractante ou de ses structures internes impliquées dans la chaîne de passation des marchés et délégations.</w:t>
      </w:r>
    </w:p>
    <w:p w14:paraId="76A38856" w14:textId="77777777" w:rsidR="001F5C5D" w:rsidRPr="00B43DC9" w:rsidRDefault="001F5C5D" w:rsidP="00B43DC9">
      <w:pPr>
        <w:tabs>
          <w:tab w:val="left" w:pos="2487"/>
        </w:tabs>
        <w:jc w:val="both"/>
        <w:rPr>
          <w:rFonts w:asciiTheme="minorHAnsi" w:hAnsiTheme="minorHAnsi" w:cstheme="minorHAnsi"/>
          <w:sz w:val="24"/>
          <w:szCs w:val="24"/>
        </w:rPr>
      </w:pPr>
    </w:p>
    <w:p w14:paraId="7AB2327D" w14:textId="77777777" w:rsidR="001F5C5D" w:rsidRPr="00B43DC9" w:rsidRDefault="004765C9" w:rsidP="00B43DC9">
      <w:pPr>
        <w:pStyle w:val="ListParagraph"/>
        <w:numPr>
          <w:ilvl w:val="0"/>
          <w:numId w:val="83"/>
        </w:numPr>
        <w:tabs>
          <w:tab w:val="left" w:pos="2487"/>
        </w:tabs>
        <w:jc w:val="both"/>
        <w:rPr>
          <w:rFonts w:asciiTheme="minorHAnsi" w:hAnsiTheme="minorHAnsi" w:cstheme="minorHAnsi"/>
        </w:rPr>
      </w:pPr>
      <w:r w:rsidRPr="00B43DC9">
        <w:rPr>
          <w:rFonts w:asciiTheme="minorHAnsi" w:hAnsiTheme="minorHAnsi" w:cstheme="minorHAnsi"/>
        </w:rPr>
        <w:t>N</w:t>
      </w:r>
      <w:r w:rsidR="001F5C5D" w:rsidRPr="00B43DC9">
        <w:rPr>
          <w:rFonts w:asciiTheme="minorHAnsi" w:hAnsiTheme="minorHAnsi" w:cstheme="minorHAnsi"/>
        </w:rPr>
        <w:t>e peut davantage exercer de fonction élective et d’activité commerciale ou de consultation en rapport avec ses missions.</w:t>
      </w:r>
    </w:p>
    <w:p w14:paraId="2147F14E" w14:textId="77777777" w:rsidR="001F5C5D" w:rsidRPr="00B43DC9" w:rsidRDefault="001F5C5D" w:rsidP="00B43DC9">
      <w:pPr>
        <w:tabs>
          <w:tab w:val="left" w:pos="2487"/>
        </w:tabs>
        <w:jc w:val="both"/>
        <w:rPr>
          <w:rFonts w:asciiTheme="minorHAnsi" w:hAnsiTheme="minorHAnsi" w:cstheme="minorHAnsi"/>
          <w:sz w:val="24"/>
          <w:szCs w:val="24"/>
        </w:rPr>
      </w:pPr>
    </w:p>
    <w:p w14:paraId="6000F59B" w14:textId="77777777" w:rsidR="001F5C5D" w:rsidRPr="00B43DC9" w:rsidRDefault="004765C9" w:rsidP="00B43DC9">
      <w:pPr>
        <w:pStyle w:val="ListParagraph"/>
        <w:numPr>
          <w:ilvl w:val="0"/>
          <w:numId w:val="83"/>
        </w:numPr>
        <w:tabs>
          <w:tab w:val="left" w:pos="2487"/>
        </w:tabs>
        <w:jc w:val="both"/>
        <w:rPr>
          <w:rFonts w:asciiTheme="minorHAnsi" w:hAnsiTheme="minorHAnsi" w:cstheme="minorHAnsi"/>
        </w:rPr>
      </w:pPr>
      <w:r w:rsidRPr="00B43DC9">
        <w:rPr>
          <w:rFonts w:asciiTheme="minorHAnsi" w:hAnsiTheme="minorHAnsi" w:cstheme="minorHAnsi"/>
        </w:rPr>
        <w:t xml:space="preserve"> N</w:t>
      </w:r>
      <w:r w:rsidR="001F5C5D" w:rsidRPr="00B43DC9">
        <w:rPr>
          <w:rFonts w:asciiTheme="minorHAnsi" w:hAnsiTheme="minorHAnsi" w:cstheme="minorHAnsi"/>
        </w:rPr>
        <w:t>e peut soumissionner à un marché dont elle a ou a eu à connaître dans le cadre de ses fonctions.</w:t>
      </w:r>
    </w:p>
    <w:p w14:paraId="1FDB24F6" w14:textId="77777777" w:rsidR="001F5C5D" w:rsidRPr="00B43DC9" w:rsidRDefault="001F5C5D" w:rsidP="00B43DC9">
      <w:pPr>
        <w:tabs>
          <w:tab w:val="left" w:pos="2487"/>
        </w:tabs>
        <w:jc w:val="both"/>
        <w:rPr>
          <w:rFonts w:asciiTheme="minorHAnsi" w:hAnsiTheme="minorHAnsi" w:cstheme="minorHAnsi"/>
          <w:sz w:val="24"/>
          <w:szCs w:val="24"/>
        </w:rPr>
      </w:pPr>
    </w:p>
    <w:p w14:paraId="3525A931" w14:textId="77777777" w:rsidR="001F5C5D" w:rsidRPr="00B43DC9" w:rsidRDefault="004765C9" w:rsidP="00B43DC9">
      <w:pPr>
        <w:pStyle w:val="ListParagraph"/>
        <w:numPr>
          <w:ilvl w:val="0"/>
          <w:numId w:val="83"/>
        </w:numPr>
        <w:tabs>
          <w:tab w:val="left" w:pos="2487"/>
        </w:tabs>
        <w:jc w:val="both"/>
        <w:rPr>
          <w:rFonts w:asciiTheme="minorHAnsi" w:hAnsiTheme="minorHAnsi" w:cstheme="minorHAnsi"/>
        </w:rPr>
      </w:pPr>
      <w:r w:rsidRPr="00B43DC9">
        <w:rPr>
          <w:rFonts w:asciiTheme="minorHAnsi" w:hAnsiTheme="minorHAnsi" w:cstheme="minorHAnsi"/>
        </w:rPr>
        <w:t>N</w:t>
      </w:r>
      <w:r w:rsidR="001F5C5D" w:rsidRPr="00B43DC9">
        <w:rPr>
          <w:rFonts w:asciiTheme="minorHAnsi" w:hAnsiTheme="minorHAnsi" w:cstheme="minorHAnsi"/>
        </w:rPr>
        <w:t>e peut participer à une délibération des organes de passation ou de contrôle de l’autorité contractante si, au cours des deux années précédant sa nomination, elle a, directement ou indirectement, collaboré aux activités de l’entreprise ou de la personne concernée par la délibération qui lui est soumise.</w:t>
      </w:r>
    </w:p>
    <w:p w14:paraId="00D87CA5" w14:textId="77777777" w:rsidR="001F5C5D" w:rsidRPr="00B43DC9" w:rsidRDefault="001F5C5D" w:rsidP="00B43DC9">
      <w:pPr>
        <w:tabs>
          <w:tab w:val="left" w:pos="2487"/>
        </w:tabs>
        <w:jc w:val="both"/>
        <w:rPr>
          <w:rFonts w:asciiTheme="minorHAnsi" w:hAnsiTheme="minorHAnsi" w:cstheme="minorHAnsi"/>
          <w:sz w:val="24"/>
          <w:szCs w:val="24"/>
        </w:rPr>
      </w:pPr>
    </w:p>
    <w:p w14:paraId="0C327021" w14:textId="6D4D1326" w:rsidR="001F5C5D" w:rsidRPr="00B43DC9" w:rsidRDefault="001F5C5D" w:rsidP="00B43DC9">
      <w:pPr>
        <w:tabs>
          <w:tab w:val="left" w:pos="2487"/>
        </w:tabs>
        <w:jc w:val="both"/>
        <w:rPr>
          <w:rFonts w:asciiTheme="minorHAnsi" w:hAnsiTheme="minorHAnsi" w:cstheme="minorHAnsi"/>
          <w:sz w:val="24"/>
          <w:szCs w:val="24"/>
        </w:rPr>
      </w:pPr>
      <w:r w:rsidRPr="00B43DC9">
        <w:rPr>
          <w:rFonts w:asciiTheme="minorHAnsi" w:hAnsiTheme="minorHAnsi" w:cstheme="minorHAnsi"/>
          <w:sz w:val="24"/>
          <w:szCs w:val="24"/>
        </w:rPr>
        <w:t>De même, il est interdit à la Personne Responsable des Marches Publics</w:t>
      </w:r>
      <w:r w:rsidR="00DA6BD3" w:rsidRPr="00B43DC9">
        <w:rPr>
          <w:rFonts w:asciiTheme="minorHAnsi" w:hAnsiTheme="minorHAnsi" w:cstheme="minorHAnsi"/>
          <w:sz w:val="24"/>
          <w:szCs w:val="24"/>
        </w:rPr>
        <w:t>,</w:t>
      </w:r>
      <w:r w:rsidRPr="00B43DC9">
        <w:rPr>
          <w:rFonts w:asciiTheme="minorHAnsi" w:hAnsiTheme="minorHAnsi" w:cstheme="minorHAnsi"/>
          <w:sz w:val="24"/>
          <w:szCs w:val="24"/>
        </w:rPr>
        <w:t xml:space="preserve"> dans l’année à compter de la cessation de ses fonctions, de prendre des participations ou de s’engager par contrat de travail ou de prestation de service, dans une entreprise attributaire d’un marché ou d’une délégation passé</w:t>
      </w:r>
      <w:r w:rsidR="00DA6BD3" w:rsidRPr="00B43DC9">
        <w:rPr>
          <w:rFonts w:asciiTheme="minorHAnsi" w:hAnsiTheme="minorHAnsi" w:cstheme="minorHAnsi"/>
          <w:sz w:val="24"/>
          <w:szCs w:val="24"/>
        </w:rPr>
        <w:t>e</w:t>
      </w:r>
      <w:r w:rsidRPr="00B43DC9">
        <w:rPr>
          <w:rFonts w:asciiTheme="minorHAnsi" w:hAnsiTheme="minorHAnsi" w:cstheme="minorHAnsi"/>
          <w:sz w:val="24"/>
          <w:szCs w:val="24"/>
        </w:rPr>
        <w:t xml:space="preserve"> avec son ancienne autorité contractante.</w:t>
      </w:r>
    </w:p>
    <w:p w14:paraId="06045F96" w14:textId="77777777" w:rsidR="001F5C5D" w:rsidRPr="00B43DC9" w:rsidRDefault="001F5C5D" w:rsidP="00B43DC9">
      <w:pPr>
        <w:tabs>
          <w:tab w:val="left" w:pos="2487"/>
        </w:tabs>
        <w:jc w:val="both"/>
        <w:rPr>
          <w:rFonts w:asciiTheme="minorHAnsi" w:hAnsiTheme="minorHAnsi" w:cstheme="minorHAnsi"/>
          <w:sz w:val="24"/>
          <w:szCs w:val="24"/>
        </w:rPr>
      </w:pPr>
    </w:p>
    <w:p w14:paraId="70D3A1F1" w14:textId="77777777" w:rsidR="004A7203" w:rsidRPr="00B43DC9" w:rsidRDefault="004A7203" w:rsidP="00B43DC9">
      <w:pPr>
        <w:rPr>
          <w:rFonts w:asciiTheme="minorHAnsi" w:hAnsiTheme="minorHAnsi" w:cstheme="minorHAnsi"/>
          <w:b/>
          <w:sz w:val="24"/>
          <w:szCs w:val="24"/>
        </w:rPr>
      </w:pPr>
      <w:r w:rsidRPr="00B43DC9">
        <w:rPr>
          <w:rFonts w:asciiTheme="minorHAnsi" w:hAnsiTheme="minorHAnsi" w:cstheme="minorHAnsi"/>
          <w:b/>
          <w:sz w:val="24"/>
          <w:szCs w:val="24"/>
        </w:rPr>
        <w:br w:type="page"/>
      </w:r>
    </w:p>
    <w:p w14:paraId="166DEFB2" w14:textId="77777777" w:rsidR="00B43DC9" w:rsidRPr="00B43DC9" w:rsidRDefault="00B43DC9" w:rsidP="00B43DC9">
      <w:pPr>
        <w:tabs>
          <w:tab w:val="left" w:pos="2487"/>
        </w:tabs>
        <w:ind w:left="720"/>
        <w:jc w:val="both"/>
        <w:rPr>
          <w:rFonts w:asciiTheme="minorHAnsi" w:hAnsiTheme="minorHAnsi" w:cstheme="minorHAnsi"/>
          <w:sz w:val="24"/>
          <w:szCs w:val="24"/>
        </w:rPr>
      </w:pPr>
    </w:p>
    <w:p w14:paraId="01F895B3" w14:textId="77777777" w:rsidR="001F5C5D" w:rsidRPr="00B43DC9" w:rsidRDefault="004A7203" w:rsidP="00B43DC9">
      <w:pPr>
        <w:numPr>
          <w:ilvl w:val="0"/>
          <w:numId w:val="148"/>
        </w:numPr>
        <w:tabs>
          <w:tab w:val="left" w:pos="2487"/>
        </w:tabs>
        <w:jc w:val="both"/>
        <w:rPr>
          <w:rFonts w:asciiTheme="minorHAnsi" w:hAnsiTheme="minorHAnsi" w:cstheme="minorHAnsi"/>
          <w:sz w:val="24"/>
          <w:szCs w:val="24"/>
        </w:rPr>
      </w:pPr>
      <w:r w:rsidRPr="00B43DC9">
        <w:rPr>
          <w:rFonts w:asciiTheme="minorHAnsi" w:hAnsiTheme="minorHAnsi" w:cstheme="minorHAnsi"/>
          <w:b/>
          <w:sz w:val="24"/>
          <w:szCs w:val="24"/>
        </w:rPr>
        <w:t>LES FONCTIONS DE PERSONNE RESPONSABLE DES MARCHES PUBLICS </w:t>
      </w:r>
      <w:r w:rsidRPr="00B43DC9">
        <w:rPr>
          <w:rFonts w:asciiTheme="minorHAnsi" w:hAnsiTheme="minorHAnsi" w:cstheme="minorHAnsi"/>
          <w:sz w:val="24"/>
          <w:szCs w:val="24"/>
        </w:rPr>
        <w:t xml:space="preserve">: </w:t>
      </w:r>
    </w:p>
    <w:p w14:paraId="3893A88E" w14:textId="77777777" w:rsidR="001F5C5D" w:rsidRPr="00B43DC9" w:rsidRDefault="004765C9" w:rsidP="00B43DC9">
      <w:pPr>
        <w:pStyle w:val="ListParagraph"/>
        <w:numPr>
          <w:ilvl w:val="0"/>
          <w:numId w:val="83"/>
        </w:numPr>
        <w:tabs>
          <w:tab w:val="left" w:pos="2487"/>
        </w:tabs>
        <w:jc w:val="both"/>
        <w:rPr>
          <w:rFonts w:asciiTheme="minorHAnsi" w:hAnsiTheme="minorHAnsi" w:cstheme="minorHAnsi"/>
        </w:rPr>
      </w:pPr>
      <w:r w:rsidRPr="00B43DC9">
        <w:rPr>
          <w:rFonts w:asciiTheme="minorHAnsi" w:hAnsiTheme="minorHAnsi" w:cstheme="minorHAnsi"/>
        </w:rPr>
        <w:t>N</w:t>
      </w:r>
      <w:r w:rsidR="001F5C5D" w:rsidRPr="00B43DC9">
        <w:rPr>
          <w:rFonts w:asciiTheme="minorHAnsi" w:hAnsiTheme="minorHAnsi" w:cstheme="minorHAnsi"/>
        </w:rPr>
        <w:t>e sont pas cumulables avec l’exercice d’une autre fonction administrative au titre de la passation des marchés au sein d’une autre autorité contractante, de contrôle ou de régulation des marchés publics et délégations de service public.</w:t>
      </w:r>
    </w:p>
    <w:p w14:paraId="13B60FBB" w14:textId="77777777" w:rsidR="001F5C5D" w:rsidRPr="00B43DC9" w:rsidRDefault="001F5C5D" w:rsidP="00B43DC9">
      <w:pPr>
        <w:tabs>
          <w:tab w:val="left" w:pos="2487"/>
        </w:tabs>
        <w:jc w:val="both"/>
        <w:rPr>
          <w:rFonts w:asciiTheme="minorHAnsi" w:hAnsiTheme="minorHAnsi" w:cstheme="minorHAnsi"/>
          <w:sz w:val="24"/>
          <w:szCs w:val="24"/>
        </w:rPr>
      </w:pPr>
    </w:p>
    <w:p w14:paraId="4A862FA2" w14:textId="77777777" w:rsidR="001F5C5D" w:rsidRPr="00B43DC9" w:rsidRDefault="004765C9" w:rsidP="00B43DC9">
      <w:pPr>
        <w:pStyle w:val="ListParagraph"/>
        <w:numPr>
          <w:ilvl w:val="0"/>
          <w:numId w:val="83"/>
        </w:numPr>
        <w:tabs>
          <w:tab w:val="left" w:pos="2487"/>
        </w:tabs>
        <w:jc w:val="both"/>
        <w:rPr>
          <w:rFonts w:asciiTheme="minorHAnsi" w:hAnsiTheme="minorHAnsi" w:cstheme="minorHAnsi"/>
        </w:rPr>
      </w:pPr>
      <w:r w:rsidRPr="00B43DC9">
        <w:rPr>
          <w:rFonts w:asciiTheme="minorHAnsi" w:hAnsiTheme="minorHAnsi" w:cstheme="minorHAnsi"/>
        </w:rPr>
        <w:t>S</w:t>
      </w:r>
      <w:r w:rsidR="001F5C5D" w:rsidRPr="00B43DC9">
        <w:rPr>
          <w:rFonts w:asciiTheme="minorHAnsi" w:hAnsiTheme="minorHAnsi" w:cstheme="minorHAnsi"/>
        </w:rPr>
        <w:t>ont incompatibles avec toute détention directe ou indirecte d’intérêts dans les entreprises soumissionnaires des marchés publics et délégations de service public, tout</w:t>
      </w:r>
      <w:r w:rsidR="00EF469E" w:rsidRPr="00B43DC9">
        <w:rPr>
          <w:rFonts w:asciiTheme="minorHAnsi" w:hAnsiTheme="minorHAnsi" w:cstheme="minorHAnsi"/>
        </w:rPr>
        <w:t>e fonction salariée ou</w:t>
      </w:r>
      <w:r w:rsidR="001F5C5D" w:rsidRPr="00B43DC9">
        <w:rPr>
          <w:rFonts w:asciiTheme="minorHAnsi" w:hAnsiTheme="minorHAnsi" w:cstheme="minorHAnsi"/>
        </w:rPr>
        <w:t xml:space="preserve"> tout bénéfice, rémunération ou avantage sous quelque forme que ce soit accordé par ces entreprises ; </w:t>
      </w:r>
    </w:p>
    <w:p w14:paraId="18DE2442" w14:textId="77777777" w:rsidR="001F5C5D" w:rsidRPr="00B43DC9" w:rsidRDefault="001F5C5D" w:rsidP="00B43DC9">
      <w:pPr>
        <w:tabs>
          <w:tab w:val="left" w:pos="2487"/>
        </w:tabs>
        <w:jc w:val="both"/>
        <w:rPr>
          <w:rFonts w:asciiTheme="minorHAnsi" w:hAnsiTheme="minorHAnsi" w:cstheme="minorHAnsi"/>
          <w:sz w:val="24"/>
          <w:szCs w:val="24"/>
        </w:rPr>
      </w:pPr>
    </w:p>
    <w:p w14:paraId="1D21B99E" w14:textId="77777777" w:rsidR="003964B6" w:rsidRPr="00B43DC9" w:rsidRDefault="003964B6" w:rsidP="00B43DC9">
      <w:pPr>
        <w:jc w:val="both"/>
        <w:rPr>
          <w:rFonts w:asciiTheme="minorHAnsi" w:hAnsiTheme="minorHAnsi" w:cstheme="minorHAnsi"/>
          <w:sz w:val="24"/>
          <w:szCs w:val="24"/>
        </w:rPr>
      </w:pPr>
      <w:r w:rsidRPr="00B43DC9">
        <w:rPr>
          <w:rFonts w:asciiTheme="minorHAnsi" w:hAnsiTheme="minorHAnsi" w:cstheme="minorHAnsi"/>
          <w:sz w:val="24"/>
          <w:szCs w:val="24"/>
        </w:rPr>
        <w:t>Les procédures ci-dessous présentent de manière explicite le rôle précis des acteurs dans les différentes étapes d’intervention, la présentation des documents supports utilisés ainsi que la description détaillée de l’ensemble des tâches pour la passation des marchés.</w:t>
      </w:r>
    </w:p>
    <w:p w14:paraId="31DA9A5F" w14:textId="77777777" w:rsidR="00632A48" w:rsidRPr="00B43DC9" w:rsidRDefault="00632A48" w:rsidP="00B43DC9">
      <w:pPr>
        <w:jc w:val="both"/>
        <w:rPr>
          <w:rFonts w:asciiTheme="minorHAnsi" w:hAnsiTheme="minorHAnsi" w:cstheme="minorHAnsi"/>
          <w:sz w:val="24"/>
          <w:szCs w:val="24"/>
        </w:rPr>
      </w:pPr>
    </w:p>
    <w:p w14:paraId="2A60FC4A" w14:textId="77777777" w:rsidR="002320D7" w:rsidRPr="00B43DC9" w:rsidRDefault="00002782" w:rsidP="00B43DC9">
      <w:pPr>
        <w:jc w:val="both"/>
        <w:rPr>
          <w:rFonts w:asciiTheme="minorHAnsi" w:hAnsiTheme="minorHAnsi" w:cstheme="minorHAnsi"/>
          <w:b/>
          <w:sz w:val="24"/>
          <w:szCs w:val="24"/>
        </w:rPr>
      </w:pPr>
      <w:r w:rsidRPr="00B43DC9">
        <w:rPr>
          <w:rFonts w:asciiTheme="minorHAnsi" w:hAnsiTheme="minorHAnsi" w:cstheme="minorHAnsi"/>
          <w:b/>
          <w:sz w:val="24"/>
          <w:szCs w:val="24"/>
        </w:rPr>
        <w:t>MISSION ET RESPONSABILITE GENERALE (PRMP)</w:t>
      </w:r>
    </w:p>
    <w:p w14:paraId="65BB6B30" w14:textId="77777777" w:rsidR="00825CDB" w:rsidRPr="00B43DC9" w:rsidRDefault="00825CDB" w:rsidP="00B43DC9">
      <w:pPr>
        <w:jc w:val="both"/>
        <w:rPr>
          <w:rFonts w:asciiTheme="minorHAnsi" w:hAnsiTheme="minorHAnsi" w:cstheme="minorHAnsi"/>
          <w:sz w:val="24"/>
          <w:szCs w:val="24"/>
        </w:rPr>
      </w:pPr>
    </w:p>
    <w:p w14:paraId="620BF524" w14:textId="77777777" w:rsidR="00825CDB" w:rsidRPr="00B43DC9" w:rsidRDefault="00632A48" w:rsidP="00B43DC9">
      <w:pPr>
        <w:jc w:val="both"/>
        <w:rPr>
          <w:rFonts w:asciiTheme="minorHAnsi" w:hAnsiTheme="minorHAnsi" w:cstheme="minorHAnsi"/>
          <w:sz w:val="24"/>
          <w:szCs w:val="24"/>
        </w:rPr>
      </w:pPr>
      <w:r w:rsidRPr="00B43DC9">
        <w:rPr>
          <w:rFonts w:asciiTheme="minorHAnsi" w:hAnsiTheme="minorHAnsi" w:cstheme="minorHAnsi"/>
          <w:sz w:val="24"/>
          <w:szCs w:val="24"/>
        </w:rPr>
        <w:t>La Personne Responsable d</w:t>
      </w:r>
      <w:r w:rsidR="004765C9" w:rsidRPr="00B43DC9">
        <w:rPr>
          <w:rFonts w:asciiTheme="minorHAnsi" w:hAnsiTheme="minorHAnsi" w:cstheme="minorHAnsi"/>
          <w:sz w:val="24"/>
          <w:szCs w:val="24"/>
        </w:rPr>
        <w:t>e la Passation de marchés(PRM</w:t>
      </w:r>
      <w:r w:rsidR="00A245A7" w:rsidRPr="00B43DC9">
        <w:rPr>
          <w:rFonts w:asciiTheme="minorHAnsi" w:hAnsiTheme="minorHAnsi" w:cstheme="minorHAnsi"/>
          <w:sz w:val="24"/>
          <w:szCs w:val="24"/>
        </w:rPr>
        <w:t>P</w:t>
      </w:r>
      <w:r w:rsidR="004765C9" w:rsidRPr="00B43DC9">
        <w:rPr>
          <w:rFonts w:asciiTheme="minorHAnsi" w:hAnsiTheme="minorHAnsi" w:cstheme="minorHAnsi"/>
          <w:sz w:val="24"/>
          <w:szCs w:val="24"/>
        </w:rPr>
        <w:t>)</w:t>
      </w:r>
      <w:r w:rsidR="00A245A7" w:rsidRPr="00B43DC9">
        <w:rPr>
          <w:rFonts w:asciiTheme="minorHAnsi" w:hAnsiTheme="minorHAnsi" w:cstheme="minorHAnsi"/>
          <w:sz w:val="24"/>
          <w:szCs w:val="24"/>
        </w:rPr>
        <w:t xml:space="preserve"> a la responsabilité de conduire </w:t>
      </w:r>
      <w:r w:rsidR="00825CDB" w:rsidRPr="00B43DC9">
        <w:rPr>
          <w:rFonts w:asciiTheme="minorHAnsi" w:hAnsiTheme="minorHAnsi" w:cstheme="minorHAnsi"/>
          <w:sz w:val="24"/>
          <w:szCs w:val="24"/>
        </w:rPr>
        <w:t>la</w:t>
      </w:r>
      <w:bookmarkStart w:id="15" w:name="_Toc358155638"/>
      <w:r w:rsidR="00CF42A8" w:rsidRPr="00B43DC9">
        <w:rPr>
          <w:rFonts w:asciiTheme="minorHAnsi" w:hAnsiTheme="minorHAnsi" w:cstheme="minorHAnsi"/>
          <w:sz w:val="24"/>
          <w:szCs w:val="24"/>
        </w:rPr>
        <w:t xml:space="preserve"> </w:t>
      </w:r>
      <w:r w:rsidR="00825CDB" w:rsidRPr="00B43DC9">
        <w:rPr>
          <w:rFonts w:asciiTheme="minorHAnsi" w:hAnsiTheme="minorHAnsi" w:cstheme="minorHAnsi"/>
          <w:sz w:val="24"/>
          <w:szCs w:val="24"/>
        </w:rPr>
        <w:t>Procédure</w:t>
      </w:r>
      <w:r w:rsidR="002320D7" w:rsidRPr="00B43DC9">
        <w:rPr>
          <w:rFonts w:asciiTheme="minorHAnsi" w:hAnsiTheme="minorHAnsi" w:cstheme="minorHAnsi"/>
          <w:sz w:val="24"/>
          <w:szCs w:val="24"/>
        </w:rPr>
        <w:t xml:space="preserve"> de passation des marchés publics et </w:t>
      </w:r>
      <w:r w:rsidR="00103D99" w:rsidRPr="00B43DC9">
        <w:rPr>
          <w:rFonts w:asciiTheme="minorHAnsi" w:hAnsiTheme="minorHAnsi" w:cstheme="minorHAnsi"/>
          <w:sz w:val="24"/>
          <w:szCs w:val="24"/>
        </w:rPr>
        <w:t>Délégations</w:t>
      </w:r>
      <w:r w:rsidR="00825CDB" w:rsidRPr="00B43DC9">
        <w:rPr>
          <w:rFonts w:asciiTheme="minorHAnsi" w:hAnsiTheme="minorHAnsi" w:cstheme="minorHAnsi"/>
          <w:sz w:val="24"/>
          <w:szCs w:val="24"/>
        </w:rPr>
        <w:t xml:space="preserve"> de services</w:t>
      </w:r>
      <w:r w:rsidR="00A245A7" w:rsidRPr="00B43DC9">
        <w:rPr>
          <w:rFonts w:asciiTheme="minorHAnsi" w:hAnsiTheme="minorHAnsi" w:cstheme="minorHAnsi"/>
          <w:sz w:val="24"/>
          <w:szCs w:val="24"/>
        </w:rPr>
        <w:t xml:space="preserve"> depuis le choix de cette </w:t>
      </w:r>
      <w:r w:rsidR="00002782" w:rsidRPr="00B43DC9">
        <w:rPr>
          <w:rFonts w:asciiTheme="minorHAnsi" w:hAnsiTheme="minorHAnsi" w:cstheme="minorHAnsi"/>
          <w:sz w:val="24"/>
          <w:szCs w:val="24"/>
        </w:rPr>
        <w:t>dernière</w:t>
      </w:r>
      <w:r w:rsidR="00A245A7" w:rsidRPr="00B43DC9">
        <w:rPr>
          <w:rFonts w:asciiTheme="minorHAnsi" w:hAnsiTheme="minorHAnsi" w:cstheme="minorHAnsi"/>
          <w:sz w:val="24"/>
          <w:szCs w:val="24"/>
        </w:rPr>
        <w:t xml:space="preserve"> jusqu’à la désignation du titulaire et l’approbation du marché définitif ou de la délégation.</w:t>
      </w:r>
    </w:p>
    <w:p w14:paraId="7FC844B6" w14:textId="77777777" w:rsidR="004765C9" w:rsidRPr="00B43DC9" w:rsidRDefault="004765C9" w:rsidP="00B43DC9">
      <w:pPr>
        <w:jc w:val="both"/>
        <w:rPr>
          <w:rFonts w:asciiTheme="minorHAnsi" w:hAnsiTheme="minorHAnsi" w:cstheme="minorHAnsi"/>
          <w:sz w:val="24"/>
          <w:szCs w:val="24"/>
        </w:rPr>
      </w:pPr>
    </w:p>
    <w:p w14:paraId="4100E3C4" w14:textId="77777777" w:rsidR="002320D7" w:rsidRDefault="002320D7" w:rsidP="00B43DC9">
      <w:pPr>
        <w:ind w:left="705" w:hanging="705"/>
        <w:jc w:val="both"/>
        <w:rPr>
          <w:rFonts w:asciiTheme="minorHAnsi" w:hAnsiTheme="minorHAnsi" w:cstheme="minorHAnsi"/>
          <w:sz w:val="24"/>
          <w:szCs w:val="24"/>
        </w:rPr>
      </w:pPr>
      <w:r w:rsidRPr="00B43DC9">
        <w:rPr>
          <w:rFonts w:asciiTheme="minorHAnsi" w:hAnsiTheme="minorHAnsi" w:cstheme="minorHAnsi"/>
          <w:sz w:val="24"/>
          <w:szCs w:val="24"/>
        </w:rPr>
        <w:t>A ce titre, elle a pour mission :</w:t>
      </w:r>
    </w:p>
    <w:p w14:paraId="1291486C" w14:textId="77777777" w:rsidR="00B43DC9" w:rsidRPr="00B43DC9" w:rsidRDefault="00B43DC9" w:rsidP="00B43DC9">
      <w:pPr>
        <w:ind w:left="705" w:hanging="705"/>
        <w:jc w:val="both"/>
        <w:rPr>
          <w:rFonts w:asciiTheme="minorHAnsi" w:hAnsiTheme="minorHAnsi" w:cstheme="minorHAnsi"/>
          <w:sz w:val="24"/>
          <w:szCs w:val="24"/>
        </w:rPr>
      </w:pPr>
    </w:p>
    <w:p w14:paraId="5A2EB489" w14:textId="40E48D05" w:rsidR="002320D7"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 xml:space="preserve">La planification des marchés publics et des délégations de service public ; elle élabore en collaboration avec les directions chargées de la planification et des affaires financières un plan annuel de passation des marchés publics et un manuel d’exécution qu’elle communique à la structure en charge du contrôle des marchés publics et délégations de service public et aux autorités en charge de préparer le budget de l’Etat, un mois avant l’adoption de ce dernier par les autorités compétentes, avant sa transmission une fois approuvé à la structure en charge de la passation des marchés publics et délégations </w:t>
      </w:r>
      <w:r w:rsidR="00DA6BD3" w:rsidRPr="00B43DC9">
        <w:rPr>
          <w:rFonts w:asciiTheme="minorHAnsi" w:hAnsiTheme="minorHAnsi" w:cstheme="minorHAnsi"/>
        </w:rPr>
        <w:t xml:space="preserve">de </w:t>
      </w:r>
      <w:r w:rsidRPr="00B43DC9">
        <w:rPr>
          <w:rFonts w:asciiTheme="minorHAnsi" w:hAnsiTheme="minorHAnsi" w:cstheme="minorHAnsi"/>
        </w:rPr>
        <w:t>service public ; elle en assure la publication ;</w:t>
      </w:r>
    </w:p>
    <w:p w14:paraId="4CD0DFE8" w14:textId="77777777" w:rsidR="002320D7"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L’exécution budgétaire des marchés par la réservation des crédits et leur confirmation, dès le lancement de l’appel d’offres ou de propositions et ce jusqu’à leur notification ;</w:t>
      </w:r>
    </w:p>
    <w:p w14:paraId="042AB5F4" w14:textId="77777777" w:rsidR="002320D7"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La détermination de la procédure et du type de marché ;</w:t>
      </w:r>
    </w:p>
    <w:p w14:paraId="75930FFA" w14:textId="77777777" w:rsidR="002320D7"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L’élaboration des dossiers d’appel d’offres et de consultations, et des spécifications techniques en collaboration avec les services techniques compétents dans des délais fixés par voie réglementaire ; ces dossiers feront l’objet d’un examen et d’un avis préalables par la structure en charge du contrôle des marchés publics et délégations de service public, avant leur transmission à la structure de passation des marchés publics et délégations de service public ;</w:t>
      </w:r>
    </w:p>
    <w:p w14:paraId="25D8EED2" w14:textId="77777777" w:rsidR="002320D7"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La publication des appels à la concurrence dans les trois (3) jours de la réception de l’avis de non-objection de la structure en charge du contrôle des marchés publics et délégations de service public sur le dossier d’appel d’offres ou de consultations ; ces appels sont publiés dans la presse nationale et/ou internationale dans un délai maximum de sept (7) jours, à compter de la date de l’avis favorable de la structure de contrôle compétente ;</w:t>
      </w:r>
    </w:p>
    <w:p w14:paraId="0E4EB1A7" w14:textId="77777777" w:rsidR="002320D7"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La remise des DAO aux candidats s’étant acquittés du prix indiqué et ayant présenté à cet effet un récépissé de versement ;</w:t>
      </w:r>
    </w:p>
    <w:p w14:paraId="7C021274" w14:textId="77777777" w:rsidR="002320D7"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lastRenderedPageBreak/>
        <w:t>La transmission au bailleur, le cas échéant, du rapport d’évaluation approuvé ;</w:t>
      </w:r>
    </w:p>
    <w:p w14:paraId="768AF495" w14:textId="5B533DFD" w:rsidR="002320D7"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La notification de l’attribution provisoire du marché ou de la délégation dans les trois (3) jours de la réception de l’avis de non objection de la structure en charge du contrôle des marchés publics et délégations de service public ;</w:t>
      </w:r>
    </w:p>
    <w:p w14:paraId="4BD5EF7D" w14:textId="77777777" w:rsidR="002320D7"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 xml:space="preserve">L’assistance à la structure de passation des marchés pour l’évaluation des offres et l’attribution provisoire, la mise en forme et la négociation éventuelle des projets de contrats et d’avenants ; la participation à la rédaction de tous les éléments constitutifs du marché ; </w:t>
      </w:r>
    </w:p>
    <w:p w14:paraId="695175E2" w14:textId="77777777" w:rsidR="002320D7"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La soumission du marché à la signature du titulaire dans un délai de deux (2) à quatre (4) jours suivant que ce dernier soit sur place ou à l’étranger ;</w:t>
      </w:r>
    </w:p>
    <w:p w14:paraId="75245962" w14:textId="77777777" w:rsidR="002320D7"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La soumission à la signature de l’autorité contractante  et son approbation par l’autorité compétente doivent intervenir dans un délai de dix (10) jours à compter de la date de retour du marché signé par le titulaire ;</w:t>
      </w:r>
    </w:p>
    <w:p w14:paraId="0E85EF3A" w14:textId="77777777" w:rsidR="002320D7"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La notification du marché approuvé au titulaire ; après les formalités d’enregistrement aux impôts et immatriculation du marché dans un délai de trois (3) à cinq (5) jours à compter de son approbation suivant qu’il réside en Guinée ou à l’étranger ;</w:t>
      </w:r>
    </w:p>
    <w:p w14:paraId="433749D4" w14:textId="77777777" w:rsidR="002320D7" w:rsidRPr="00B43DC9" w:rsidRDefault="00825CDB"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L’accompagnement de</w:t>
      </w:r>
      <w:r w:rsidR="002320D7" w:rsidRPr="00B43DC9">
        <w:rPr>
          <w:rFonts w:asciiTheme="minorHAnsi" w:hAnsiTheme="minorHAnsi" w:cstheme="minorHAnsi"/>
        </w:rPr>
        <w:t xml:space="preserve"> la commission de contrôle des marchés publics et délégation de service public dans le suivi de l’exécution des marchés et délégations ; à ce titre, elle participe aux opérations de suivi de l’exécution technique et financière des marchés et aux réceptions des ouvrages, fournitures et services, objet des marchés et conventions relevant de son seuil de compétence ; dans ce cadre, elle assure la mise en œuvre, en collaboration avec l’Autorité de Régulation des Marchés Publics, des outils standard de gestion, manuels de procédure, logiciels informatiques, site internet et intranet lui permettant de disposer en temps réel des instruments nécessaires à l’exécution de cette mission ;</w:t>
      </w:r>
    </w:p>
    <w:p w14:paraId="3B1827FA" w14:textId="54C5DACF" w:rsidR="003B13AB"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La tenue des statistiques, des indicateurs de performances, la rédaction des rapports sur la passation et l’exécution des marchés et délégations de service public pour l’autorité contractante et leur transmission aux autorités de passation, de contrôle et de régulation des marchés publics. La Personne Responsable des Marchés Publics doit dans ce cadre mettre en œuvre l’ensemble des procédures d’enregistrement des différentes phases, qu’elles soient administratives, techniques ou financières des procédures de passation et d’exécution des marchés et en assurer l’archivage par des méthodes modernes et efficientes. Elle est aussi tenue d’adresser à l’Autorité de Régulation des Marchés Publics copie des avis de non objection, des autorisations, procès-verbaux, rapports d’évaluation, contrat</w:t>
      </w:r>
      <w:r w:rsidR="00DA6BD3" w:rsidRPr="00B43DC9">
        <w:rPr>
          <w:rFonts w:asciiTheme="minorHAnsi" w:hAnsiTheme="minorHAnsi" w:cstheme="minorHAnsi"/>
        </w:rPr>
        <w:t>s</w:t>
      </w:r>
      <w:r w:rsidRPr="00B43DC9">
        <w:rPr>
          <w:rFonts w:asciiTheme="minorHAnsi" w:hAnsiTheme="minorHAnsi" w:cstheme="minorHAnsi"/>
        </w:rPr>
        <w:t xml:space="preserve"> afférent à chaque marché et délégations et de tout rapport d’activité ;</w:t>
      </w:r>
    </w:p>
    <w:p w14:paraId="28C2731F" w14:textId="77777777" w:rsidR="002320D7" w:rsidRPr="00B43DC9" w:rsidRDefault="002320D7" w:rsidP="00B43DC9">
      <w:pPr>
        <w:pStyle w:val="ListParagraph"/>
        <w:numPr>
          <w:ilvl w:val="0"/>
          <w:numId w:val="85"/>
        </w:numPr>
        <w:contextualSpacing/>
        <w:jc w:val="both"/>
        <w:rPr>
          <w:rFonts w:asciiTheme="minorHAnsi" w:hAnsiTheme="minorHAnsi" w:cstheme="minorHAnsi"/>
        </w:rPr>
      </w:pPr>
      <w:r w:rsidRPr="00B43DC9">
        <w:rPr>
          <w:rFonts w:asciiTheme="minorHAnsi" w:hAnsiTheme="minorHAnsi" w:cstheme="minorHAnsi"/>
        </w:rPr>
        <w:t>La Personne Responsable des Marchés Publique a également pour mission en dessous d’un seuil fixé par arrêté du Ministre de l’Economie et des Finances, et à l’exception des procédures dérogatoires, d’organiser la procédure d’ouverture et d’évaluation des offres dont elle confie la responsabilité à la Commission de Passation des Marchés Publics créée au sein de l’autorité contractante.</w:t>
      </w:r>
    </w:p>
    <w:p w14:paraId="46C722CF" w14:textId="77777777" w:rsidR="00002782" w:rsidRPr="00B43DC9" w:rsidRDefault="00002782" w:rsidP="00B43DC9">
      <w:pPr>
        <w:pStyle w:val="ListParagraph"/>
        <w:contextualSpacing/>
        <w:jc w:val="both"/>
        <w:rPr>
          <w:rFonts w:asciiTheme="minorHAnsi" w:hAnsiTheme="minorHAnsi" w:cstheme="minorHAnsi"/>
        </w:rPr>
      </w:pPr>
    </w:p>
    <w:p w14:paraId="608F4207" w14:textId="0EAE3E6C" w:rsidR="00DD0C50" w:rsidRPr="00A16A89" w:rsidRDefault="00C30DEC" w:rsidP="00A16A89">
      <w:pPr>
        <w:pStyle w:val="Heading2"/>
        <w:keepLines/>
        <w:rPr>
          <w:rFonts w:ascii="Calibri Light" w:hAnsi="Calibri Light"/>
          <w:color w:val="2E74B5"/>
          <w:sz w:val="24"/>
          <w:szCs w:val="26"/>
          <w:lang w:eastAsia="en-US"/>
        </w:rPr>
      </w:pPr>
      <w:bookmarkStart w:id="16" w:name="_Toc521690361"/>
      <w:bookmarkEnd w:id="15"/>
      <w:r w:rsidRPr="00A16A89">
        <w:rPr>
          <w:rFonts w:ascii="Calibri Light" w:hAnsi="Calibri Light"/>
          <w:color w:val="2E74B5"/>
          <w:sz w:val="24"/>
          <w:szCs w:val="26"/>
          <w:lang w:eastAsia="en-US"/>
        </w:rPr>
        <w:t xml:space="preserve">5.6.2 </w:t>
      </w:r>
      <w:r w:rsidR="00DD0C50" w:rsidRPr="00A16A89">
        <w:rPr>
          <w:rFonts w:ascii="Calibri Light" w:hAnsi="Calibri Light"/>
          <w:color w:val="2E74B5"/>
          <w:sz w:val="24"/>
          <w:szCs w:val="26"/>
          <w:lang w:eastAsia="en-US"/>
        </w:rPr>
        <w:t>LA DIRECTION NATIONALE DES MARCHES PUBLICS(DNMP).</w:t>
      </w:r>
      <w:bookmarkEnd w:id="16"/>
    </w:p>
    <w:p w14:paraId="6A941905" w14:textId="77777777" w:rsidR="00B43DC9" w:rsidRDefault="00B43DC9" w:rsidP="00B43DC9">
      <w:pPr>
        <w:jc w:val="both"/>
        <w:rPr>
          <w:rFonts w:asciiTheme="minorHAnsi" w:hAnsiTheme="minorHAnsi" w:cstheme="minorHAnsi"/>
          <w:sz w:val="24"/>
          <w:szCs w:val="24"/>
        </w:rPr>
      </w:pPr>
    </w:p>
    <w:p w14:paraId="72E4F6C8" w14:textId="77777777" w:rsidR="00DD0C50" w:rsidRPr="00B43DC9" w:rsidRDefault="00DD0C50" w:rsidP="00B43DC9">
      <w:pPr>
        <w:jc w:val="both"/>
        <w:rPr>
          <w:rFonts w:asciiTheme="minorHAnsi" w:hAnsiTheme="minorHAnsi" w:cstheme="minorHAnsi"/>
          <w:sz w:val="24"/>
          <w:szCs w:val="24"/>
        </w:rPr>
      </w:pPr>
      <w:r w:rsidRPr="00B43DC9">
        <w:rPr>
          <w:rFonts w:asciiTheme="minorHAnsi" w:hAnsiTheme="minorHAnsi" w:cstheme="minorHAnsi"/>
          <w:sz w:val="24"/>
          <w:szCs w:val="24"/>
        </w:rPr>
        <w:t>Placée sous l’autorité du Ministre chargé des Finances, la Direction Nationale des Marchés Publics est la structure en charge de la passation des marchés publics et Délégations de Service public. En particulier, elle procède à la réception et l’ouverture des plis, l’évaluation des offres et l</w:t>
      </w:r>
      <w:r w:rsidR="00A245A7" w:rsidRPr="00B43DC9">
        <w:rPr>
          <w:rFonts w:asciiTheme="minorHAnsi" w:hAnsiTheme="minorHAnsi" w:cstheme="minorHAnsi"/>
          <w:sz w:val="24"/>
          <w:szCs w:val="24"/>
        </w:rPr>
        <w:t>’</w:t>
      </w:r>
      <w:r w:rsidRPr="00B43DC9">
        <w:rPr>
          <w:rFonts w:asciiTheme="minorHAnsi" w:hAnsiTheme="minorHAnsi" w:cstheme="minorHAnsi"/>
          <w:sz w:val="24"/>
          <w:szCs w:val="24"/>
        </w:rPr>
        <w:t>attribution provisoire du marché au-delà d’un seuil déterminé par voie réglementaire</w:t>
      </w:r>
      <w:r w:rsidR="00002782" w:rsidRPr="00B43DC9">
        <w:rPr>
          <w:rFonts w:asciiTheme="minorHAnsi" w:hAnsiTheme="minorHAnsi" w:cstheme="minorHAnsi"/>
          <w:sz w:val="24"/>
          <w:szCs w:val="24"/>
        </w:rPr>
        <w:t>.</w:t>
      </w:r>
    </w:p>
    <w:p w14:paraId="54DC5A9B" w14:textId="4E90C116" w:rsidR="00B43DC9" w:rsidRDefault="00B43DC9">
      <w:pPr>
        <w:spacing w:after="160" w:line="259" w:lineRule="auto"/>
        <w:rPr>
          <w:rFonts w:asciiTheme="minorHAnsi" w:hAnsiTheme="minorHAnsi" w:cstheme="minorHAnsi"/>
          <w:sz w:val="24"/>
          <w:szCs w:val="24"/>
        </w:rPr>
      </w:pPr>
      <w:r>
        <w:rPr>
          <w:rFonts w:asciiTheme="minorHAnsi" w:hAnsiTheme="minorHAnsi" w:cstheme="minorHAnsi"/>
          <w:sz w:val="24"/>
          <w:szCs w:val="24"/>
        </w:rPr>
        <w:lastRenderedPageBreak/>
        <w:br w:type="page"/>
      </w:r>
    </w:p>
    <w:p w14:paraId="224C54E4" w14:textId="77777777" w:rsidR="00DD0C50" w:rsidRPr="00B43DC9" w:rsidRDefault="00DD0C50" w:rsidP="00B43DC9">
      <w:pPr>
        <w:jc w:val="both"/>
        <w:rPr>
          <w:rFonts w:asciiTheme="minorHAnsi" w:hAnsiTheme="minorHAnsi" w:cstheme="minorHAnsi"/>
          <w:sz w:val="24"/>
          <w:szCs w:val="24"/>
        </w:rPr>
      </w:pPr>
    </w:p>
    <w:p w14:paraId="248CC134" w14:textId="77777777" w:rsidR="00DD0C50" w:rsidRPr="00B43DC9" w:rsidRDefault="00DD0C50" w:rsidP="00B43DC9">
      <w:pPr>
        <w:numPr>
          <w:ilvl w:val="0"/>
          <w:numId w:val="150"/>
        </w:numPr>
        <w:jc w:val="both"/>
        <w:rPr>
          <w:rFonts w:asciiTheme="minorHAnsi" w:hAnsiTheme="minorHAnsi" w:cstheme="minorHAnsi"/>
          <w:b/>
          <w:sz w:val="24"/>
          <w:szCs w:val="24"/>
        </w:rPr>
      </w:pPr>
      <w:r w:rsidRPr="00B43DC9">
        <w:rPr>
          <w:rFonts w:asciiTheme="minorHAnsi" w:hAnsiTheme="minorHAnsi" w:cstheme="minorHAnsi"/>
          <w:b/>
          <w:sz w:val="24"/>
          <w:szCs w:val="24"/>
        </w:rPr>
        <w:t>MISSIONS ET ATTRIBUTIONS DE LA DIRECTION NATIO</w:t>
      </w:r>
      <w:r w:rsidR="00EF469E" w:rsidRPr="00B43DC9">
        <w:rPr>
          <w:rFonts w:asciiTheme="minorHAnsi" w:hAnsiTheme="minorHAnsi" w:cstheme="minorHAnsi"/>
          <w:b/>
          <w:sz w:val="24"/>
          <w:szCs w:val="24"/>
        </w:rPr>
        <w:t xml:space="preserve">NALE DES </w:t>
      </w:r>
      <w:r w:rsidR="00002782" w:rsidRPr="00B43DC9">
        <w:rPr>
          <w:rFonts w:asciiTheme="minorHAnsi" w:hAnsiTheme="minorHAnsi" w:cstheme="minorHAnsi"/>
          <w:b/>
          <w:sz w:val="24"/>
          <w:szCs w:val="24"/>
        </w:rPr>
        <w:t>MARCHES PUBLICS(DNMP)</w:t>
      </w:r>
    </w:p>
    <w:p w14:paraId="656177E2" w14:textId="77777777" w:rsidR="00B43DC9" w:rsidRDefault="00B43DC9" w:rsidP="00B43DC9">
      <w:pPr>
        <w:jc w:val="both"/>
        <w:rPr>
          <w:rFonts w:asciiTheme="minorHAnsi" w:hAnsiTheme="minorHAnsi" w:cstheme="minorHAnsi"/>
          <w:sz w:val="24"/>
          <w:szCs w:val="24"/>
        </w:rPr>
      </w:pPr>
    </w:p>
    <w:p w14:paraId="46DCBA03" w14:textId="77777777" w:rsidR="00DD0C50" w:rsidRDefault="00DD0C50" w:rsidP="00B43DC9">
      <w:pPr>
        <w:jc w:val="both"/>
        <w:rPr>
          <w:rFonts w:asciiTheme="minorHAnsi" w:hAnsiTheme="minorHAnsi" w:cstheme="minorHAnsi"/>
          <w:sz w:val="24"/>
          <w:szCs w:val="24"/>
        </w:rPr>
      </w:pPr>
      <w:r w:rsidRPr="00B43DC9">
        <w:rPr>
          <w:rFonts w:asciiTheme="minorHAnsi" w:hAnsiTheme="minorHAnsi" w:cstheme="minorHAnsi"/>
          <w:sz w:val="24"/>
          <w:szCs w:val="24"/>
        </w:rPr>
        <w:t>La Direction Nationale des Marchés Publics a pour attribution :</w:t>
      </w:r>
    </w:p>
    <w:p w14:paraId="6740F6C3" w14:textId="77777777" w:rsidR="00B43DC9" w:rsidRPr="00B43DC9" w:rsidRDefault="00B43DC9" w:rsidP="00B43DC9">
      <w:pPr>
        <w:jc w:val="both"/>
        <w:rPr>
          <w:rFonts w:asciiTheme="minorHAnsi" w:hAnsiTheme="minorHAnsi" w:cstheme="minorHAnsi"/>
          <w:sz w:val="24"/>
          <w:szCs w:val="24"/>
        </w:rPr>
      </w:pPr>
    </w:p>
    <w:p w14:paraId="1CD8E1EE" w14:textId="77777777"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La réception et l’ouverture des plis ; à cet effet, la DNMP délivrera aux candidats et soumissionnaires un récépissé lors de la réception de leurs candidatures ;</w:t>
      </w:r>
      <w:r w:rsidR="00CF42A8" w:rsidRPr="00B43DC9">
        <w:rPr>
          <w:rFonts w:asciiTheme="minorHAnsi" w:hAnsiTheme="minorHAnsi" w:cstheme="minorHAnsi"/>
        </w:rPr>
        <w:t xml:space="preserve"> </w:t>
      </w:r>
      <w:r w:rsidRPr="00B43DC9">
        <w:rPr>
          <w:rFonts w:asciiTheme="minorHAnsi" w:hAnsiTheme="minorHAnsi" w:cstheme="minorHAnsi"/>
        </w:rPr>
        <w:t>offres et proposition</w:t>
      </w:r>
      <w:r w:rsidR="0058308A" w:rsidRPr="00B43DC9">
        <w:rPr>
          <w:rFonts w:asciiTheme="minorHAnsi" w:hAnsiTheme="minorHAnsi" w:cstheme="minorHAnsi"/>
        </w:rPr>
        <w:t>s</w:t>
      </w:r>
      <w:r w:rsidR="004A7203" w:rsidRPr="00B43DC9">
        <w:rPr>
          <w:rFonts w:asciiTheme="minorHAnsi" w:hAnsiTheme="minorHAnsi" w:cstheme="minorHAnsi"/>
        </w:rPr>
        <w:t> ;</w:t>
      </w:r>
    </w:p>
    <w:p w14:paraId="47601CF6" w14:textId="1B52EEC8"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L’évaluation des offres et propositions et l’attribution provisoire, ainsi que des procédures de pré-qualification et d'établissement de liste</w:t>
      </w:r>
      <w:r w:rsidR="00950FEC" w:rsidRPr="00B43DC9">
        <w:rPr>
          <w:rFonts w:asciiTheme="minorHAnsi" w:hAnsiTheme="minorHAnsi" w:cstheme="minorHAnsi"/>
        </w:rPr>
        <w:t>s</w:t>
      </w:r>
      <w:r w:rsidRPr="00B43DC9">
        <w:rPr>
          <w:rFonts w:asciiTheme="minorHAnsi" w:hAnsiTheme="minorHAnsi" w:cstheme="minorHAnsi"/>
        </w:rPr>
        <w:t xml:space="preserve"> restreintes </w:t>
      </w:r>
      <w:r w:rsidR="00950FEC" w:rsidRPr="00B43DC9">
        <w:rPr>
          <w:rFonts w:asciiTheme="minorHAnsi" w:hAnsiTheme="minorHAnsi" w:cstheme="minorHAnsi"/>
        </w:rPr>
        <w:t xml:space="preserve">, </w:t>
      </w:r>
      <w:r w:rsidRPr="00B43DC9">
        <w:rPr>
          <w:rFonts w:asciiTheme="minorHAnsi" w:hAnsiTheme="minorHAnsi" w:cstheme="minorHAnsi"/>
        </w:rPr>
        <w:t>assisté</w:t>
      </w:r>
      <w:r w:rsidR="00950FEC" w:rsidRPr="00B43DC9">
        <w:rPr>
          <w:rFonts w:asciiTheme="minorHAnsi" w:hAnsiTheme="minorHAnsi" w:cstheme="minorHAnsi"/>
        </w:rPr>
        <w:t>e</w:t>
      </w:r>
      <w:r w:rsidRPr="00B43DC9">
        <w:rPr>
          <w:rFonts w:asciiTheme="minorHAnsi" w:hAnsiTheme="minorHAnsi" w:cstheme="minorHAnsi"/>
        </w:rPr>
        <w:t xml:space="preserve"> par un représentant de l’autorité contractante et de tout expert ou sachant dont la présence est requise ; la DNMP peut, dans ce cadre, déclare</w:t>
      </w:r>
      <w:r w:rsidR="00950FEC" w:rsidRPr="00B43DC9">
        <w:rPr>
          <w:rFonts w:asciiTheme="minorHAnsi" w:hAnsiTheme="minorHAnsi" w:cstheme="minorHAnsi"/>
        </w:rPr>
        <w:t>r</w:t>
      </w:r>
      <w:r w:rsidRPr="00B43DC9">
        <w:rPr>
          <w:rFonts w:asciiTheme="minorHAnsi" w:hAnsiTheme="minorHAnsi" w:cstheme="minorHAnsi"/>
        </w:rPr>
        <w:t xml:space="preserve"> un appel d’offres infructueux conformément aux dispositions de l’article 61 du code des marchés publics, elle peut également demander des éclaircissements aux soumissionnaires conformément aux dispositions de l’article 62-4 du code des Marchés publics ou bien encore proposer le rejet d’offres anormalement basses ; au terme de ce processus, la DNMP dresse un </w:t>
      </w:r>
      <w:r w:rsidR="00EF469E" w:rsidRPr="00B43DC9">
        <w:rPr>
          <w:rFonts w:asciiTheme="minorHAnsi" w:hAnsiTheme="minorHAnsi" w:cstheme="minorHAnsi"/>
        </w:rPr>
        <w:t>procès-verbal</w:t>
      </w:r>
      <w:r w:rsidRPr="00B43DC9">
        <w:rPr>
          <w:rFonts w:asciiTheme="minorHAnsi" w:hAnsiTheme="minorHAnsi" w:cstheme="minorHAnsi"/>
        </w:rPr>
        <w:t xml:space="preserve"> d’attribution provisoire dont elle assure la publication ;</w:t>
      </w:r>
    </w:p>
    <w:p w14:paraId="4D43D75E" w14:textId="77777777" w:rsidR="004A7203" w:rsidRPr="00B43DC9" w:rsidRDefault="004A7203" w:rsidP="00B43DC9">
      <w:pPr>
        <w:pStyle w:val="ListParagraph"/>
        <w:ind w:left="720"/>
        <w:contextualSpacing/>
        <w:jc w:val="both"/>
        <w:rPr>
          <w:rFonts w:asciiTheme="minorHAnsi" w:hAnsiTheme="minorHAnsi" w:cstheme="minorHAnsi"/>
        </w:rPr>
      </w:pPr>
    </w:p>
    <w:p w14:paraId="3EAA0E5C" w14:textId="1B4B0E5B" w:rsidR="00DD0C50" w:rsidRPr="00B43DC9" w:rsidRDefault="00EF469E"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 xml:space="preserve">La </w:t>
      </w:r>
      <w:r w:rsidR="00DD0C50" w:rsidRPr="00B43DC9">
        <w:rPr>
          <w:rFonts w:asciiTheme="minorHAnsi" w:hAnsiTheme="minorHAnsi" w:cstheme="minorHAnsi"/>
        </w:rPr>
        <w:t>transmission dans un premier temps par le Directeur National des Marchés publics à l’</w:t>
      </w:r>
      <w:r w:rsidR="0000291C" w:rsidRPr="00B43DC9">
        <w:rPr>
          <w:rFonts w:asciiTheme="minorHAnsi" w:hAnsiTheme="minorHAnsi" w:cstheme="minorHAnsi"/>
        </w:rPr>
        <w:t>ACGPMP</w:t>
      </w:r>
      <w:r w:rsidR="00DD0C50" w:rsidRPr="00B43DC9">
        <w:rPr>
          <w:rFonts w:asciiTheme="minorHAnsi" w:hAnsiTheme="minorHAnsi" w:cstheme="minorHAnsi"/>
        </w:rPr>
        <w:t xml:space="preserve">, après l’ouverture des plis des originaux des offres et propositions, y compris des éléments constitutifs ; puis dans un second temps du rapport d’évaluation </w:t>
      </w:r>
      <w:r w:rsidR="0058308A" w:rsidRPr="00B43DC9">
        <w:rPr>
          <w:rFonts w:asciiTheme="minorHAnsi" w:hAnsiTheme="minorHAnsi" w:cstheme="minorHAnsi"/>
        </w:rPr>
        <w:t>à</w:t>
      </w:r>
      <w:r w:rsidR="00CF42A8" w:rsidRPr="00B43DC9">
        <w:rPr>
          <w:rFonts w:asciiTheme="minorHAnsi" w:hAnsiTheme="minorHAnsi" w:cstheme="minorHAnsi"/>
        </w:rPr>
        <w:t xml:space="preserve"> </w:t>
      </w:r>
      <w:r w:rsidR="00DD0C50" w:rsidRPr="00B43DC9">
        <w:rPr>
          <w:rFonts w:asciiTheme="minorHAnsi" w:hAnsiTheme="minorHAnsi" w:cstheme="minorHAnsi"/>
        </w:rPr>
        <w:t>cette structure de contrôle des Marchés publics pour non objection dès qu’il a été adopté par la commission compétente de la DNMP ;</w:t>
      </w:r>
    </w:p>
    <w:p w14:paraId="1CF5B7C4" w14:textId="77777777" w:rsidR="004A7203" w:rsidRPr="00B43DC9" w:rsidRDefault="004A7203" w:rsidP="00B43DC9">
      <w:pPr>
        <w:pStyle w:val="ListParagraph"/>
        <w:rPr>
          <w:rFonts w:asciiTheme="minorHAnsi" w:hAnsiTheme="minorHAnsi" w:cstheme="minorHAnsi"/>
        </w:rPr>
      </w:pPr>
    </w:p>
    <w:p w14:paraId="1997939A" w14:textId="77777777"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La réponse aux demandes des soumissionnaires ;</w:t>
      </w:r>
    </w:p>
    <w:p w14:paraId="670633AA" w14:textId="77777777" w:rsidR="004A7203" w:rsidRPr="00B43DC9" w:rsidRDefault="004A7203" w:rsidP="00B43DC9">
      <w:pPr>
        <w:pStyle w:val="ListParagraph"/>
        <w:ind w:left="0"/>
        <w:contextualSpacing/>
        <w:jc w:val="both"/>
        <w:rPr>
          <w:rFonts w:asciiTheme="minorHAnsi" w:hAnsiTheme="minorHAnsi" w:cstheme="minorHAnsi"/>
        </w:rPr>
      </w:pPr>
    </w:p>
    <w:p w14:paraId="73F8EDDA" w14:textId="77777777"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La négociation éventuelle et la mise en forme du projet de contrat assisté par un représentant de l’autorité contractante et de tout expert ou sachant dont la présence est requise, et la transmission du projet de cont</w:t>
      </w:r>
      <w:r w:rsidR="00EF469E" w:rsidRPr="00B43DC9">
        <w:rPr>
          <w:rFonts w:asciiTheme="minorHAnsi" w:hAnsiTheme="minorHAnsi" w:cstheme="minorHAnsi"/>
        </w:rPr>
        <w:t xml:space="preserve">rat </w:t>
      </w:r>
      <w:r w:rsidR="004A7203" w:rsidRPr="00B43DC9">
        <w:rPr>
          <w:rFonts w:asciiTheme="minorHAnsi" w:hAnsiTheme="minorHAnsi" w:cstheme="minorHAnsi"/>
        </w:rPr>
        <w:t>à</w:t>
      </w:r>
      <w:r w:rsidR="00EF469E" w:rsidRPr="00B43DC9">
        <w:rPr>
          <w:rFonts w:asciiTheme="minorHAnsi" w:hAnsiTheme="minorHAnsi" w:cstheme="minorHAnsi"/>
        </w:rPr>
        <w:t xml:space="preserve"> la structure du contrôle </w:t>
      </w:r>
      <w:r w:rsidRPr="00B43DC9">
        <w:rPr>
          <w:rFonts w:asciiTheme="minorHAnsi" w:hAnsiTheme="minorHAnsi" w:cstheme="minorHAnsi"/>
        </w:rPr>
        <w:t>pour non-objection</w:t>
      </w:r>
      <w:r w:rsidR="00EF469E" w:rsidRPr="00B43DC9">
        <w:rPr>
          <w:rFonts w:asciiTheme="minorHAnsi" w:hAnsiTheme="minorHAnsi" w:cstheme="minorHAnsi"/>
        </w:rPr>
        <w:t> ; cette phase de mise en forme</w:t>
      </w:r>
      <w:r w:rsidRPr="00B43DC9">
        <w:rPr>
          <w:rFonts w:asciiTheme="minorHAnsi" w:hAnsiTheme="minorHAnsi" w:cstheme="minorHAnsi"/>
        </w:rPr>
        <w:t xml:space="preserve"> du projet de contrat et de négociation doit être  finalisée dans un délai maximum de sept (07) jours ouvrable à compter de l’émission de l’avis de non-objection de la structu</w:t>
      </w:r>
      <w:r w:rsidR="00EF469E" w:rsidRPr="00B43DC9">
        <w:rPr>
          <w:rFonts w:asciiTheme="minorHAnsi" w:hAnsiTheme="minorHAnsi" w:cstheme="minorHAnsi"/>
        </w:rPr>
        <w:t>re de contrôle relatif au procès-verbal</w:t>
      </w:r>
      <w:r w:rsidRPr="00B43DC9">
        <w:rPr>
          <w:rFonts w:asciiTheme="minorHAnsi" w:hAnsiTheme="minorHAnsi" w:cstheme="minorHAnsi"/>
        </w:rPr>
        <w:t xml:space="preserve"> d’attribution provisoire ;</w:t>
      </w:r>
    </w:p>
    <w:p w14:paraId="2FC9B005" w14:textId="77777777" w:rsidR="004A7203" w:rsidRPr="00B43DC9" w:rsidRDefault="004A7203" w:rsidP="00B43DC9">
      <w:pPr>
        <w:pStyle w:val="ListParagraph"/>
        <w:ind w:left="0"/>
        <w:contextualSpacing/>
        <w:jc w:val="both"/>
        <w:rPr>
          <w:rFonts w:asciiTheme="minorHAnsi" w:hAnsiTheme="minorHAnsi" w:cstheme="minorHAnsi"/>
        </w:rPr>
      </w:pPr>
    </w:p>
    <w:p w14:paraId="677271FA" w14:textId="77777777"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 xml:space="preserve">La participation </w:t>
      </w:r>
      <w:r w:rsidR="00EF469E" w:rsidRPr="00B43DC9">
        <w:rPr>
          <w:rFonts w:asciiTheme="minorHAnsi" w:hAnsiTheme="minorHAnsi" w:cstheme="minorHAnsi"/>
        </w:rPr>
        <w:t>à</w:t>
      </w:r>
      <w:r w:rsidRPr="00B43DC9">
        <w:rPr>
          <w:rFonts w:asciiTheme="minorHAnsi" w:hAnsiTheme="minorHAnsi" w:cstheme="minorHAnsi"/>
        </w:rPr>
        <w:t xml:space="preserve"> la rédaction de tous les éléments constitutifs du marché ;</w:t>
      </w:r>
    </w:p>
    <w:p w14:paraId="2C8B6C92" w14:textId="77777777" w:rsidR="004A7203" w:rsidRPr="00B43DC9" w:rsidRDefault="004A7203" w:rsidP="00B43DC9">
      <w:pPr>
        <w:pStyle w:val="ListParagraph"/>
        <w:ind w:left="0"/>
        <w:contextualSpacing/>
        <w:jc w:val="both"/>
        <w:rPr>
          <w:rFonts w:asciiTheme="minorHAnsi" w:hAnsiTheme="minorHAnsi" w:cstheme="minorHAnsi"/>
        </w:rPr>
      </w:pPr>
    </w:p>
    <w:p w14:paraId="7BD0F454" w14:textId="77777777"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 xml:space="preserve">La soumission du marché ou de la délégation </w:t>
      </w:r>
      <w:r w:rsidR="0058308A" w:rsidRPr="00B43DC9">
        <w:rPr>
          <w:rFonts w:asciiTheme="minorHAnsi" w:hAnsiTheme="minorHAnsi" w:cstheme="minorHAnsi"/>
        </w:rPr>
        <w:t>à</w:t>
      </w:r>
      <w:r w:rsidR="00CF42A8" w:rsidRPr="00B43DC9">
        <w:rPr>
          <w:rFonts w:asciiTheme="minorHAnsi" w:hAnsiTheme="minorHAnsi" w:cstheme="minorHAnsi"/>
        </w:rPr>
        <w:t xml:space="preserve"> </w:t>
      </w:r>
      <w:r w:rsidRPr="00B43DC9">
        <w:rPr>
          <w:rFonts w:asciiTheme="minorHAnsi" w:hAnsiTheme="minorHAnsi" w:cstheme="minorHAnsi"/>
        </w:rPr>
        <w:t>l’approbation du Ministre chargé des Finances ou de son délégataire, conformément à l’article 74 du code des marchés publics ;</w:t>
      </w:r>
    </w:p>
    <w:p w14:paraId="1A3A2BCF" w14:textId="77777777" w:rsidR="004A7203" w:rsidRPr="00B43DC9" w:rsidRDefault="004A7203" w:rsidP="00B43DC9">
      <w:pPr>
        <w:pStyle w:val="ListParagraph"/>
        <w:ind w:left="0"/>
        <w:contextualSpacing/>
        <w:jc w:val="both"/>
        <w:rPr>
          <w:rFonts w:asciiTheme="minorHAnsi" w:hAnsiTheme="minorHAnsi" w:cstheme="minorHAnsi"/>
        </w:rPr>
      </w:pPr>
    </w:p>
    <w:p w14:paraId="44AF7040" w14:textId="77777777"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 xml:space="preserve">L’accompagnement de la structure de contrôle </w:t>
      </w:r>
      <w:r w:rsidR="0058308A" w:rsidRPr="00B43DC9">
        <w:rPr>
          <w:rFonts w:asciiTheme="minorHAnsi" w:hAnsiTheme="minorHAnsi" w:cstheme="minorHAnsi"/>
        </w:rPr>
        <w:t xml:space="preserve"> dans les opérations</w:t>
      </w:r>
      <w:r w:rsidRPr="00B43DC9">
        <w:rPr>
          <w:rFonts w:asciiTheme="minorHAnsi" w:hAnsiTheme="minorHAnsi" w:cstheme="minorHAnsi"/>
        </w:rPr>
        <w:t xml:space="preserve"> de réception provisoire et définitive des marchés de travaux, fournitures et services ;</w:t>
      </w:r>
    </w:p>
    <w:p w14:paraId="19722F1A" w14:textId="424772A1" w:rsidR="00B43DC9" w:rsidRDefault="00B43DC9">
      <w:pPr>
        <w:spacing w:after="160" w:line="259" w:lineRule="auto"/>
        <w:rPr>
          <w:rFonts w:asciiTheme="minorHAnsi" w:hAnsiTheme="minorHAnsi" w:cstheme="minorHAnsi"/>
          <w:sz w:val="24"/>
          <w:szCs w:val="24"/>
        </w:rPr>
      </w:pPr>
      <w:r>
        <w:rPr>
          <w:rFonts w:asciiTheme="minorHAnsi" w:hAnsiTheme="minorHAnsi" w:cstheme="minorHAnsi"/>
        </w:rPr>
        <w:br w:type="page"/>
      </w:r>
    </w:p>
    <w:p w14:paraId="4A055185" w14:textId="77777777" w:rsidR="004A7203" w:rsidRPr="00B43DC9" w:rsidRDefault="004A7203" w:rsidP="00B43DC9">
      <w:pPr>
        <w:pStyle w:val="ListParagraph"/>
        <w:ind w:left="0"/>
        <w:contextualSpacing/>
        <w:jc w:val="both"/>
        <w:rPr>
          <w:rFonts w:asciiTheme="minorHAnsi" w:hAnsiTheme="minorHAnsi" w:cstheme="minorHAnsi"/>
        </w:rPr>
      </w:pPr>
    </w:p>
    <w:p w14:paraId="4C85C8D8" w14:textId="579F32EA"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L’immatriculation du marché et sa transmission aux structures et administration</w:t>
      </w:r>
      <w:r w:rsidR="00950FEC" w:rsidRPr="00B43DC9">
        <w:rPr>
          <w:rFonts w:asciiTheme="minorHAnsi" w:hAnsiTheme="minorHAnsi" w:cstheme="minorHAnsi"/>
        </w:rPr>
        <w:t>s</w:t>
      </w:r>
      <w:r w:rsidRPr="00B43DC9">
        <w:rPr>
          <w:rFonts w:asciiTheme="minorHAnsi" w:hAnsiTheme="minorHAnsi" w:cstheme="minorHAnsi"/>
        </w:rPr>
        <w:t xml:space="preserve"> concernées ; </w:t>
      </w:r>
      <w:r w:rsidR="00EF469E" w:rsidRPr="00B43DC9">
        <w:rPr>
          <w:rFonts w:asciiTheme="minorHAnsi" w:hAnsiTheme="minorHAnsi" w:cstheme="minorHAnsi"/>
        </w:rPr>
        <w:t>à</w:t>
      </w:r>
      <w:r w:rsidRPr="00B43DC9">
        <w:rPr>
          <w:rFonts w:asciiTheme="minorHAnsi" w:hAnsiTheme="minorHAnsi" w:cstheme="minorHAnsi"/>
        </w:rPr>
        <w:t xml:space="preserve"> cet effet, dans un délai de vingt- quatre (24) heures, les marchés approuvés par les autorités compétentes doivent être enregistrés </w:t>
      </w:r>
      <w:r w:rsidR="00EF469E" w:rsidRPr="00B43DC9">
        <w:rPr>
          <w:rFonts w:asciiTheme="minorHAnsi" w:hAnsiTheme="minorHAnsi" w:cstheme="minorHAnsi"/>
        </w:rPr>
        <w:t>à</w:t>
      </w:r>
      <w:r w:rsidRPr="00B43DC9">
        <w:rPr>
          <w:rFonts w:asciiTheme="minorHAnsi" w:hAnsiTheme="minorHAnsi" w:cstheme="minorHAnsi"/>
        </w:rPr>
        <w:t xml:space="preserve"> la Direction Nationales des Impôts puis immatri</w:t>
      </w:r>
      <w:r w:rsidR="004A7203" w:rsidRPr="00B43DC9">
        <w:rPr>
          <w:rFonts w:asciiTheme="minorHAnsi" w:hAnsiTheme="minorHAnsi" w:cstheme="minorHAnsi"/>
        </w:rPr>
        <w:t>culés et transmis au titulaire ,</w:t>
      </w:r>
      <w:r w:rsidRPr="00B43DC9">
        <w:rPr>
          <w:rFonts w:asciiTheme="minorHAnsi" w:hAnsiTheme="minorHAnsi" w:cstheme="minorHAnsi"/>
        </w:rPr>
        <w:t xml:space="preserve"> après immatriculation du marché, notification doit être faite au titulaire dans un délai de Trois (03) à Cinq (05) jours suivant qu’il réside en Guinée ou à l’étranger ;</w:t>
      </w:r>
    </w:p>
    <w:p w14:paraId="4376DC7D" w14:textId="77777777" w:rsidR="004A7203" w:rsidRPr="00B43DC9" w:rsidRDefault="004A7203" w:rsidP="00B43DC9">
      <w:pPr>
        <w:pStyle w:val="ListParagraph"/>
        <w:ind w:left="0"/>
        <w:contextualSpacing/>
        <w:jc w:val="both"/>
        <w:rPr>
          <w:rFonts w:asciiTheme="minorHAnsi" w:hAnsiTheme="minorHAnsi" w:cstheme="minorHAnsi"/>
        </w:rPr>
      </w:pPr>
    </w:p>
    <w:p w14:paraId="41F56EF8" w14:textId="79458EAC"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 xml:space="preserve">La réception des demandes de dérogations </w:t>
      </w:r>
      <w:r w:rsidR="00EF469E" w:rsidRPr="00B43DC9">
        <w:rPr>
          <w:rFonts w:asciiTheme="minorHAnsi" w:hAnsiTheme="minorHAnsi" w:cstheme="minorHAnsi"/>
        </w:rPr>
        <w:t>à</w:t>
      </w:r>
      <w:r w:rsidRPr="00B43DC9">
        <w:rPr>
          <w:rFonts w:asciiTheme="minorHAnsi" w:hAnsiTheme="minorHAnsi" w:cstheme="minorHAnsi"/>
        </w:rPr>
        <w:t xml:space="preserve"> la procédure d’appel d’offre</w:t>
      </w:r>
      <w:r w:rsidR="00F238B3" w:rsidRPr="00B43DC9">
        <w:rPr>
          <w:rFonts w:asciiTheme="minorHAnsi" w:hAnsiTheme="minorHAnsi" w:cstheme="minorHAnsi"/>
        </w:rPr>
        <w:t>s</w:t>
      </w:r>
      <w:r w:rsidRPr="00B43DC9">
        <w:rPr>
          <w:rFonts w:asciiTheme="minorHAnsi" w:hAnsiTheme="minorHAnsi" w:cstheme="minorHAnsi"/>
        </w:rPr>
        <w:t xml:space="preserve"> ouvert ;</w:t>
      </w:r>
    </w:p>
    <w:p w14:paraId="7FAEE579" w14:textId="77777777" w:rsidR="004A7203"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Le traitement des requêtes en dérogation ayant reçu ou non la non-objection de la structure en charge du contrôle.</w:t>
      </w:r>
    </w:p>
    <w:p w14:paraId="73A65ACD" w14:textId="77777777" w:rsidR="00002782" w:rsidRPr="00B43DC9" w:rsidRDefault="00002782" w:rsidP="00B43DC9">
      <w:pPr>
        <w:pStyle w:val="ListParagraph"/>
        <w:ind w:left="720"/>
        <w:contextualSpacing/>
        <w:jc w:val="both"/>
        <w:rPr>
          <w:rFonts w:asciiTheme="minorHAnsi" w:hAnsiTheme="minorHAnsi" w:cstheme="minorHAnsi"/>
        </w:rPr>
      </w:pPr>
    </w:p>
    <w:p w14:paraId="4FF65073" w14:textId="29726950" w:rsidR="004A7203"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 xml:space="preserve">La Direction Nationale veille également à ce que, sur chaque année </w:t>
      </w:r>
      <w:r w:rsidR="00F238B3" w:rsidRPr="00B43DC9">
        <w:rPr>
          <w:rFonts w:asciiTheme="minorHAnsi" w:hAnsiTheme="minorHAnsi" w:cstheme="minorHAnsi"/>
        </w:rPr>
        <w:t>b</w:t>
      </w:r>
      <w:r w:rsidRPr="00B43DC9">
        <w:rPr>
          <w:rFonts w:asciiTheme="minorHAnsi" w:hAnsiTheme="minorHAnsi" w:cstheme="minorHAnsi"/>
        </w:rPr>
        <w:t>udgétaire, le montant additionné des marchés de gré à gré passés par chaque autorité contractante ne dépasse dix (10) pour cent du montant total des m</w:t>
      </w:r>
      <w:r w:rsidR="00EF469E" w:rsidRPr="00B43DC9">
        <w:rPr>
          <w:rFonts w:asciiTheme="minorHAnsi" w:hAnsiTheme="minorHAnsi" w:cstheme="minorHAnsi"/>
        </w:rPr>
        <w:t>archés publics passés par cette</w:t>
      </w:r>
      <w:r w:rsidR="00CF42A8" w:rsidRPr="00B43DC9">
        <w:rPr>
          <w:rFonts w:asciiTheme="minorHAnsi" w:hAnsiTheme="minorHAnsi" w:cstheme="minorHAnsi"/>
        </w:rPr>
        <w:t xml:space="preserve"> </w:t>
      </w:r>
      <w:r w:rsidR="004A7203" w:rsidRPr="00B43DC9">
        <w:rPr>
          <w:rFonts w:asciiTheme="minorHAnsi" w:hAnsiTheme="minorHAnsi" w:cstheme="minorHAnsi"/>
        </w:rPr>
        <w:t>autorité,</w:t>
      </w:r>
      <w:r w:rsidR="00EF469E" w:rsidRPr="00B43DC9">
        <w:rPr>
          <w:rFonts w:asciiTheme="minorHAnsi" w:hAnsiTheme="minorHAnsi" w:cstheme="minorHAnsi"/>
        </w:rPr>
        <w:t xml:space="preserve"> dès</w:t>
      </w:r>
      <w:r w:rsidR="004A7203" w:rsidRPr="00B43DC9">
        <w:rPr>
          <w:rFonts w:asciiTheme="minorHAnsi" w:hAnsiTheme="minorHAnsi" w:cstheme="minorHAnsi"/>
        </w:rPr>
        <w:t xml:space="preserve"> que ce seuil est franchi.</w:t>
      </w:r>
    </w:p>
    <w:p w14:paraId="37792DDC" w14:textId="77777777" w:rsidR="004A7203" w:rsidRPr="00B43DC9" w:rsidRDefault="004A7203" w:rsidP="00B43DC9">
      <w:pPr>
        <w:pStyle w:val="ListParagraph"/>
        <w:ind w:left="0"/>
        <w:contextualSpacing/>
        <w:jc w:val="both"/>
        <w:rPr>
          <w:rFonts w:asciiTheme="minorHAnsi" w:hAnsiTheme="minorHAnsi" w:cstheme="minorHAnsi"/>
        </w:rPr>
      </w:pPr>
    </w:p>
    <w:p w14:paraId="3EE121D8" w14:textId="77777777" w:rsidR="00DD0C50" w:rsidRPr="00B43DC9" w:rsidRDefault="004A7203"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La</w:t>
      </w:r>
      <w:r w:rsidR="00DD0C50" w:rsidRPr="00B43DC9">
        <w:rPr>
          <w:rFonts w:asciiTheme="minorHAnsi" w:hAnsiTheme="minorHAnsi" w:cstheme="minorHAnsi"/>
        </w:rPr>
        <w:t xml:space="preserve"> Direction, sauf dans l’hypothèse </w:t>
      </w:r>
      <w:r w:rsidR="00EF469E" w:rsidRPr="00B43DC9">
        <w:rPr>
          <w:rFonts w:asciiTheme="minorHAnsi" w:hAnsiTheme="minorHAnsi" w:cstheme="minorHAnsi"/>
        </w:rPr>
        <w:t>où</w:t>
      </w:r>
      <w:r w:rsidR="00DD0C50" w:rsidRPr="00B43DC9">
        <w:rPr>
          <w:rFonts w:asciiTheme="minorHAnsi" w:hAnsiTheme="minorHAnsi" w:cstheme="minorHAnsi"/>
        </w:rPr>
        <w:t xml:space="preserve"> l’autorisation est refusée, </w:t>
      </w:r>
      <w:r w:rsidRPr="00B43DC9">
        <w:rPr>
          <w:rFonts w:asciiTheme="minorHAnsi" w:hAnsiTheme="minorHAnsi" w:cstheme="minorHAnsi"/>
        </w:rPr>
        <w:t>à</w:t>
      </w:r>
      <w:r w:rsidR="00DD0C50" w:rsidRPr="00B43DC9">
        <w:rPr>
          <w:rFonts w:asciiTheme="minorHAnsi" w:hAnsiTheme="minorHAnsi" w:cstheme="minorHAnsi"/>
        </w:rPr>
        <w:t xml:space="preserve"> l’obligation de saisir l’autorité de régulation qui doit valider la procédure ;</w:t>
      </w:r>
    </w:p>
    <w:p w14:paraId="5DDC3BE6" w14:textId="77777777" w:rsidR="004A7203" w:rsidRPr="00B43DC9" w:rsidRDefault="004A7203" w:rsidP="00B43DC9">
      <w:pPr>
        <w:pStyle w:val="ListParagraph"/>
        <w:ind w:left="720"/>
        <w:contextualSpacing/>
        <w:jc w:val="both"/>
        <w:rPr>
          <w:rFonts w:asciiTheme="minorHAnsi" w:hAnsiTheme="minorHAnsi" w:cstheme="minorHAnsi"/>
        </w:rPr>
      </w:pPr>
    </w:p>
    <w:p w14:paraId="64F2DDFD" w14:textId="77777777"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La désignation des membres du jury dans le cadre des procédures d’Appel d’offres avec concours ;</w:t>
      </w:r>
    </w:p>
    <w:p w14:paraId="543B2147" w14:textId="77777777" w:rsidR="004A7203" w:rsidRPr="00B43DC9" w:rsidRDefault="004A7203" w:rsidP="00B43DC9">
      <w:pPr>
        <w:pStyle w:val="ListParagraph"/>
        <w:ind w:left="720"/>
        <w:contextualSpacing/>
        <w:jc w:val="both"/>
        <w:rPr>
          <w:rFonts w:asciiTheme="minorHAnsi" w:hAnsiTheme="minorHAnsi" w:cstheme="minorHAnsi"/>
        </w:rPr>
      </w:pPr>
    </w:p>
    <w:p w14:paraId="7B788FFC" w14:textId="54BD2D3C"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La bonne tenue et la conservation de toute la documentation relative aux marchés</w:t>
      </w:r>
      <w:r w:rsidR="00EF469E" w:rsidRPr="00B43DC9">
        <w:rPr>
          <w:rFonts w:asciiTheme="minorHAnsi" w:hAnsiTheme="minorHAnsi" w:cstheme="minorHAnsi"/>
        </w:rPr>
        <w:t xml:space="preserve"> et délégation </w:t>
      </w:r>
      <w:r w:rsidRPr="00B43DC9">
        <w:rPr>
          <w:rFonts w:asciiTheme="minorHAnsi" w:hAnsiTheme="minorHAnsi" w:cstheme="minorHAnsi"/>
        </w:rPr>
        <w:t xml:space="preserve">de service public ; </w:t>
      </w:r>
      <w:r w:rsidR="00EF469E" w:rsidRPr="00B43DC9">
        <w:rPr>
          <w:rFonts w:asciiTheme="minorHAnsi" w:hAnsiTheme="minorHAnsi" w:cstheme="minorHAnsi"/>
        </w:rPr>
        <w:t>à</w:t>
      </w:r>
      <w:r w:rsidRPr="00B43DC9">
        <w:rPr>
          <w:rFonts w:asciiTheme="minorHAnsi" w:hAnsiTheme="minorHAnsi" w:cstheme="minorHAnsi"/>
        </w:rPr>
        <w:t xml:space="preserve"> ce titre, elle est destinataire des plan</w:t>
      </w:r>
      <w:r w:rsidR="00F238B3" w:rsidRPr="00B43DC9">
        <w:rPr>
          <w:rFonts w:asciiTheme="minorHAnsi" w:hAnsiTheme="minorHAnsi" w:cstheme="minorHAnsi"/>
        </w:rPr>
        <w:t>s</w:t>
      </w:r>
      <w:r w:rsidRPr="00B43DC9">
        <w:rPr>
          <w:rFonts w:asciiTheme="minorHAnsi" w:hAnsiTheme="minorHAnsi" w:cstheme="minorHAnsi"/>
        </w:rPr>
        <w:t xml:space="preserve"> annuels de passation des marchés publics approuvés, des dossiers d’appel d’offres et des audits réalisés par l’autorité de régulation des marchés publics ;</w:t>
      </w:r>
    </w:p>
    <w:p w14:paraId="5B38A5AA" w14:textId="77777777" w:rsidR="004A7203" w:rsidRPr="00B43DC9" w:rsidRDefault="004A7203" w:rsidP="00B43DC9">
      <w:pPr>
        <w:pStyle w:val="ListParagraph"/>
        <w:ind w:left="720"/>
        <w:contextualSpacing/>
        <w:jc w:val="both"/>
        <w:rPr>
          <w:rFonts w:asciiTheme="minorHAnsi" w:hAnsiTheme="minorHAnsi" w:cstheme="minorHAnsi"/>
        </w:rPr>
      </w:pPr>
    </w:p>
    <w:p w14:paraId="273852FC" w14:textId="77777777"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La réalisation, des statistiques y afférentes pour le compte de son autorité hiérarchique ou des administrations publiques ;</w:t>
      </w:r>
    </w:p>
    <w:p w14:paraId="36D45A6D" w14:textId="77777777" w:rsidR="004A7203" w:rsidRPr="00B43DC9" w:rsidRDefault="004A7203" w:rsidP="00B43DC9">
      <w:pPr>
        <w:pStyle w:val="ListParagraph"/>
        <w:ind w:left="720"/>
        <w:contextualSpacing/>
        <w:jc w:val="both"/>
        <w:rPr>
          <w:rFonts w:asciiTheme="minorHAnsi" w:hAnsiTheme="minorHAnsi" w:cstheme="minorHAnsi"/>
        </w:rPr>
      </w:pPr>
    </w:p>
    <w:p w14:paraId="0B9DC903" w14:textId="77777777"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La transmission à l’autorité de régulation des marchés publics des procès-verbaux et rapports d’évaluation afférents ;</w:t>
      </w:r>
    </w:p>
    <w:p w14:paraId="3F354185" w14:textId="253EFB01"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 xml:space="preserve">La participation </w:t>
      </w:r>
      <w:r w:rsidR="00F238B3" w:rsidRPr="00B43DC9">
        <w:rPr>
          <w:rFonts w:asciiTheme="minorHAnsi" w:hAnsiTheme="minorHAnsi" w:cstheme="minorHAnsi"/>
        </w:rPr>
        <w:t>à</w:t>
      </w:r>
      <w:r w:rsidRPr="00B43DC9">
        <w:rPr>
          <w:rFonts w:asciiTheme="minorHAnsi" w:hAnsiTheme="minorHAnsi" w:cstheme="minorHAnsi"/>
        </w:rPr>
        <w:t xml:space="preserve"> l’élaboration des documents type</w:t>
      </w:r>
      <w:r w:rsidR="00F238B3" w:rsidRPr="00B43DC9">
        <w:rPr>
          <w:rFonts w:asciiTheme="minorHAnsi" w:hAnsiTheme="minorHAnsi" w:cstheme="minorHAnsi"/>
        </w:rPr>
        <w:t>s</w:t>
      </w:r>
      <w:r w:rsidRPr="00B43DC9">
        <w:rPr>
          <w:rFonts w:asciiTheme="minorHAnsi" w:hAnsiTheme="minorHAnsi" w:cstheme="minorHAnsi"/>
        </w:rPr>
        <w:t>, manuels de procédures, guides d’évaluation et progiciels appropriés ;</w:t>
      </w:r>
    </w:p>
    <w:p w14:paraId="791F6574" w14:textId="77777777" w:rsidR="004A7203" w:rsidRPr="00B43DC9" w:rsidRDefault="004A7203" w:rsidP="00B43DC9">
      <w:pPr>
        <w:pStyle w:val="ListParagraph"/>
        <w:ind w:left="720"/>
        <w:contextualSpacing/>
        <w:jc w:val="both"/>
        <w:rPr>
          <w:rFonts w:asciiTheme="minorHAnsi" w:hAnsiTheme="minorHAnsi" w:cstheme="minorHAnsi"/>
        </w:rPr>
      </w:pPr>
    </w:p>
    <w:p w14:paraId="448400B0" w14:textId="77777777"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La participation aux programmes de formation de sensibilisation et d’information des opérateurs économiques et des institutions concernées par les marchés publics et délégation de service public ;</w:t>
      </w:r>
    </w:p>
    <w:p w14:paraId="171B28FF" w14:textId="77777777" w:rsidR="004A7203" w:rsidRPr="00B43DC9" w:rsidRDefault="004A7203" w:rsidP="00B43DC9">
      <w:pPr>
        <w:pStyle w:val="ListParagraph"/>
        <w:ind w:left="720"/>
        <w:contextualSpacing/>
        <w:jc w:val="both"/>
        <w:rPr>
          <w:rFonts w:asciiTheme="minorHAnsi" w:hAnsiTheme="minorHAnsi" w:cstheme="minorHAnsi"/>
        </w:rPr>
      </w:pPr>
    </w:p>
    <w:p w14:paraId="080075F0" w14:textId="77777777"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La réception et le traitement des recours éventuels formulés par les candidats et soumissionnaires à l’encontre des actes et décisions qu’elle a pu rendre à l’occasion de la procédure de passation des marchés et délégations de service public ;</w:t>
      </w:r>
    </w:p>
    <w:p w14:paraId="14B92D9D" w14:textId="77777777" w:rsidR="004A7203" w:rsidRPr="00B43DC9" w:rsidRDefault="004A7203" w:rsidP="00B43DC9">
      <w:pPr>
        <w:pStyle w:val="ListParagraph"/>
        <w:ind w:left="720"/>
        <w:contextualSpacing/>
        <w:jc w:val="both"/>
        <w:rPr>
          <w:rFonts w:asciiTheme="minorHAnsi" w:hAnsiTheme="minorHAnsi" w:cstheme="minorHAnsi"/>
        </w:rPr>
      </w:pPr>
    </w:p>
    <w:p w14:paraId="1F17A712" w14:textId="23A7D18F" w:rsidR="00DD0C50" w:rsidRPr="00B43DC9" w:rsidRDefault="00DD0C50" w:rsidP="00B43DC9">
      <w:pPr>
        <w:pStyle w:val="ListParagraph"/>
        <w:numPr>
          <w:ilvl w:val="0"/>
          <w:numId w:val="93"/>
        </w:numPr>
        <w:contextualSpacing/>
        <w:jc w:val="both"/>
        <w:rPr>
          <w:rFonts w:asciiTheme="minorHAnsi" w:hAnsiTheme="minorHAnsi" w:cstheme="minorHAnsi"/>
        </w:rPr>
      </w:pPr>
      <w:r w:rsidRPr="00B43DC9">
        <w:rPr>
          <w:rFonts w:asciiTheme="minorHAnsi" w:hAnsiTheme="minorHAnsi" w:cstheme="minorHAnsi"/>
        </w:rPr>
        <w:t>La participation avec l’autorité de régulation des marchés publics aux réunions régionale</w:t>
      </w:r>
      <w:r w:rsidR="00F238B3" w:rsidRPr="00B43DC9">
        <w:rPr>
          <w:rFonts w:asciiTheme="minorHAnsi" w:hAnsiTheme="minorHAnsi" w:cstheme="minorHAnsi"/>
        </w:rPr>
        <w:t>s</w:t>
      </w:r>
      <w:r w:rsidRPr="00B43DC9">
        <w:rPr>
          <w:rFonts w:asciiTheme="minorHAnsi" w:hAnsiTheme="minorHAnsi" w:cstheme="minorHAnsi"/>
        </w:rPr>
        <w:t xml:space="preserve"> et internationale</w:t>
      </w:r>
      <w:r w:rsidR="00F238B3" w:rsidRPr="00B43DC9">
        <w:rPr>
          <w:rFonts w:asciiTheme="minorHAnsi" w:hAnsiTheme="minorHAnsi" w:cstheme="minorHAnsi"/>
        </w:rPr>
        <w:t>s</w:t>
      </w:r>
      <w:r w:rsidRPr="00B43DC9">
        <w:rPr>
          <w:rFonts w:asciiTheme="minorHAnsi" w:hAnsiTheme="minorHAnsi" w:cstheme="minorHAnsi"/>
        </w:rPr>
        <w:t xml:space="preserve"> ayant trait aux marchés   publics et délégation</w:t>
      </w:r>
      <w:r w:rsidR="00F238B3" w:rsidRPr="00B43DC9">
        <w:rPr>
          <w:rFonts w:asciiTheme="minorHAnsi" w:hAnsiTheme="minorHAnsi" w:cstheme="minorHAnsi"/>
        </w:rPr>
        <w:t>s</w:t>
      </w:r>
      <w:r w:rsidRPr="00B43DC9">
        <w:rPr>
          <w:rFonts w:asciiTheme="minorHAnsi" w:hAnsiTheme="minorHAnsi" w:cstheme="minorHAnsi"/>
        </w:rPr>
        <w:t xml:space="preserve"> de service</w:t>
      </w:r>
      <w:r w:rsidR="00F65351" w:rsidRPr="00B43DC9">
        <w:rPr>
          <w:rFonts w:asciiTheme="minorHAnsi" w:hAnsiTheme="minorHAnsi" w:cstheme="minorHAnsi"/>
        </w:rPr>
        <w:t>s publics</w:t>
      </w:r>
      <w:r w:rsidRPr="00B43DC9">
        <w:rPr>
          <w:rFonts w:asciiTheme="minorHAnsi" w:hAnsiTheme="minorHAnsi" w:cstheme="minorHAnsi"/>
        </w:rPr>
        <w:t>.</w:t>
      </w:r>
    </w:p>
    <w:p w14:paraId="69711881" w14:textId="77777777" w:rsidR="00002782" w:rsidRPr="00B43DC9" w:rsidRDefault="00002782" w:rsidP="00B43DC9">
      <w:pPr>
        <w:rPr>
          <w:rFonts w:asciiTheme="minorHAnsi" w:hAnsiTheme="minorHAnsi" w:cstheme="minorHAnsi"/>
          <w:sz w:val="24"/>
          <w:szCs w:val="24"/>
        </w:rPr>
      </w:pPr>
      <w:r w:rsidRPr="00B43DC9">
        <w:rPr>
          <w:rFonts w:asciiTheme="minorHAnsi" w:hAnsiTheme="minorHAnsi" w:cstheme="minorHAnsi"/>
          <w:sz w:val="24"/>
          <w:szCs w:val="24"/>
        </w:rPr>
        <w:br w:type="page"/>
      </w:r>
    </w:p>
    <w:p w14:paraId="32C60B32" w14:textId="4D9D63B0" w:rsidR="00DD0C50" w:rsidRPr="00A16A89" w:rsidRDefault="00132E77" w:rsidP="00A16A89">
      <w:pPr>
        <w:pStyle w:val="Heading2"/>
        <w:keepLines/>
        <w:rPr>
          <w:rFonts w:ascii="Calibri Light" w:hAnsi="Calibri Light"/>
          <w:b w:val="0"/>
          <w:bCs/>
          <w:iCs/>
          <w:color w:val="2E74B5"/>
          <w:szCs w:val="26"/>
          <w:lang w:eastAsia="en-US"/>
        </w:rPr>
      </w:pPr>
      <w:bookmarkStart w:id="17" w:name="_Toc521690362"/>
      <w:r w:rsidRPr="00A16A89">
        <w:rPr>
          <w:rFonts w:ascii="Calibri Light" w:hAnsi="Calibri Light"/>
          <w:color w:val="2E74B5"/>
          <w:sz w:val="24"/>
          <w:szCs w:val="26"/>
          <w:lang w:eastAsia="en-US"/>
        </w:rPr>
        <w:lastRenderedPageBreak/>
        <w:t>5.</w:t>
      </w:r>
      <w:r w:rsidR="00F11CB9" w:rsidRPr="00A16A89">
        <w:rPr>
          <w:rFonts w:ascii="Calibri Light" w:hAnsi="Calibri Light"/>
          <w:color w:val="2E74B5"/>
          <w:sz w:val="24"/>
          <w:szCs w:val="26"/>
          <w:lang w:eastAsia="en-US"/>
        </w:rPr>
        <w:t xml:space="preserve">6.3 </w:t>
      </w:r>
      <w:r w:rsidR="00DD0C50" w:rsidRPr="00A16A89">
        <w:rPr>
          <w:rFonts w:ascii="Calibri Light" w:hAnsi="Calibri Light"/>
          <w:color w:val="2E74B5"/>
          <w:sz w:val="24"/>
          <w:szCs w:val="26"/>
          <w:lang w:eastAsia="en-US"/>
        </w:rPr>
        <w:t xml:space="preserve">L’ADMINISTRATION ET </w:t>
      </w:r>
      <w:r w:rsidR="00EF469E" w:rsidRPr="00A16A89">
        <w:rPr>
          <w:rFonts w:ascii="Calibri Light" w:hAnsi="Calibri Light"/>
          <w:color w:val="2E74B5"/>
          <w:sz w:val="24"/>
          <w:szCs w:val="26"/>
          <w:lang w:eastAsia="en-US"/>
        </w:rPr>
        <w:t xml:space="preserve">CONTROLE DES GRANDS PROJETS ET </w:t>
      </w:r>
      <w:r w:rsidR="00DD0C50" w:rsidRPr="00A16A89">
        <w:rPr>
          <w:rFonts w:ascii="Calibri Light" w:hAnsi="Calibri Light"/>
          <w:color w:val="2E74B5"/>
          <w:sz w:val="24"/>
          <w:szCs w:val="26"/>
          <w:lang w:eastAsia="en-US"/>
        </w:rPr>
        <w:t>DES MARCHES PUBLICS</w:t>
      </w:r>
      <w:r w:rsidR="00DD0C50" w:rsidRPr="00A16A89">
        <w:rPr>
          <w:rFonts w:ascii="Calibri Light" w:hAnsi="Calibri Light"/>
          <w:bCs/>
          <w:iCs/>
          <w:color w:val="2E74B5"/>
          <w:sz w:val="24"/>
          <w:szCs w:val="26"/>
          <w:lang w:eastAsia="en-US"/>
        </w:rPr>
        <w:t xml:space="preserve"> (</w:t>
      </w:r>
      <w:r w:rsidR="0000291C" w:rsidRPr="00A16A89">
        <w:rPr>
          <w:rFonts w:ascii="Calibri Light" w:hAnsi="Calibri Light"/>
          <w:bCs/>
          <w:iCs/>
          <w:color w:val="2E74B5"/>
          <w:sz w:val="24"/>
          <w:szCs w:val="26"/>
          <w:lang w:eastAsia="en-US"/>
        </w:rPr>
        <w:t>ACGPMP</w:t>
      </w:r>
      <w:r w:rsidR="00DD0C50" w:rsidRPr="00A16A89">
        <w:rPr>
          <w:rFonts w:ascii="Calibri Light" w:hAnsi="Calibri Light"/>
          <w:bCs/>
          <w:iCs/>
          <w:color w:val="2E74B5"/>
          <w:sz w:val="24"/>
          <w:szCs w:val="26"/>
          <w:lang w:eastAsia="en-US"/>
        </w:rPr>
        <w:t>)</w:t>
      </w:r>
      <w:bookmarkEnd w:id="17"/>
    </w:p>
    <w:p w14:paraId="49153CA6" w14:textId="77777777" w:rsidR="00B43DC9" w:rsidRDefault="00B43DC9" w:rsidP="00B43DC9">
      <w:pPr>
        <w:jc w:val="both"/>
        <w:rPr>
          <w:rFonts w:asciiTheme="minorHAnsi" w:hAnsiTheme="minorHAnsi" w:cstheme="minorHAnsi"/>
          <w:sz w:val="24"/>
          <w:szCs w:val="24"/>
        </w:rPr>
      </w:pPr>
    </w:p>
    <w:p w14:paraId="72A83A14" w14:textId="77777777" w:rsidR="00DD0C50" w:rsidRDefault="00DD0C50" w:rsidP="00B43DC9">
      <w:pPr>
        <w:jc w:val="both"/>
        <w:rPr>
          <w:rFonts w:asciiTheme="minorHAnsi" w:hAnsiTheme="minorHAnsi" w:cstheme="minorHAnsi"/>
          <w:sz w:val="24"/>
          <w:szCs w:val="24"/>
        </w:rPr>
      </w:pPr>
      <w:r w:rsidRPr="00B43DC9">
        <w:rPr>
          <w:rFonts w:asciiTheme="minorHAnsi" w:hAnsiTheme="minorHAnsi" w:cstheme="minorHAnsi"/>
          <w:sz w:val="24"/>
          <w:szCs w:val="24"/>
        </w:rPr>
        <w:t xml:space="preserve">L’Administration et contrôle des grands Projets et  des Marchés Publics, placée sous l’autorité directe du Président de la Républiques, est la structure </w:t>
      </w:r>
      <w:r w:rsidRPr="00B43DC9">
        <w:rPr>
          <w:rFonts w:asciiTheme="minorHAnsi" w:hAnsiTheme="minorHAnsi" w:cstheme="minorHAnsi"/>
          <w:b/>
          <w:i/>
          <w:sz w:val="24"/>
          <w:szCs w:val="24"/>
        </w:rPr>
        <w:t>en charge du contrôle des procédures de passation et de l’exécution des Marchés Publics et Délégations de Service public</w:t>
      </w:r>
      <w:r w:rsidRPr="00B43DC9">
        <w:rPr>
          <w:rFonts w:asciiTheme="minorHAnsi" w:hAnsiTheme="minorHAnsi" w:cstheme="minorHAnsi"/>
          <w:sz w:val="24"/>
          <w:szCs w:val="24"/>
        </w:rPr>
        <w:t xml:space="preserve">. Ce contrôle s’exerce a priori </w:t>
      </w:r>
      <w:r w:rsidR="00E42ACA" w:rsidRPr="00B43DC9">
        <w:rPr>
          <w:rFonts w:asciiTheme="minorHAnsi" w:hAnsiTheme="minorHAnsi" w:cstheme="minorHAnsi"/>
          <w:sz w:val="24"/>
          <w:szCs w:val="24"/>
        </w:rPr>
        <w:t>au-delà</w:t>
      </w:r>
      <w:r w:rsidRPr="00B43DC9">
        <w:rPr>
          <w:rFonts w:asciiTheme="minorHAnsi" w:hAnsiTheme="minorHAnsi" w:cstheme="minorHAnsi"/>
          <w:sz w:val="24"/>
          <w:szCs w:val="24"/>
        </w:rPr>
        <w:t xml:space="preserve"> d’un certain seuil déterminé par voie réglementaire et a posteriori en deçà  de ce seuil. </w:t>
      </w:r>
    </w:p>
    <w:p w14:paraId="4EC48445" w14:textId="77777777" w:rsidR="00B43DC9" w:rsidRPr="00B43DC9" w:rsidRDefault="00B43DC9" w:rsidP="00B43DC9">
      <w:pPr>
        <w:jc w:val="both"/>
        <w:rPr>
          <w:rFonts w:asciiTheme="minorHAnsi" w:hAnsiTheme="minorHAnsi" w:cstheme="minorHAnsi"/>
          <w:sz w:val="24"/>
          <w:szCs w:val="24"/>
        </w:rPr>
      </w:pPr>
    </w:p>
    <w:p w14:paraId="3AC904F5" w14:textId="1105DCC2" w:rsidR="00DD0C50" w:rsidRPr="00B43DC9" w:rsidRDefault="00DD0C50" w:rsidP="00B43DC9">
      <w:pPr>
        <w:jc w:val="both"/>
        <w:rPr>
          <w:rFonts w:asciiTheme="minorHAnsi" w:hAnsiTheme="minorHAnsi" w:cstheme="minorHAnsi"/>
          <w:sz w:val="24"/>
          <w:szCs w:val="24"/>
        </w:rPr>
      </w:pPr>
      <w:r w:rsidRPr="00B43DC9">
        <w:rPr>
          <w:rFonts w:asciiTheme="minorHAnsi" w:hAnsiTheme="minorHAnsi" w:cstheme="minorHAnsi"/>
          <w:sz w:val="24"/>
          <w:szCs w:val="24"/>
        </w:rPr>
        <w:t>A ce titre, et sans préjudice de ses attributions dans le cadre général de la ma</w:t>
      </w:r>
      <w:r w:rsidR="00F238B3" w:rsidRPr="00B43DC9">
        <w:rPr>
          <w:rFonts w:asciiTheme="minorHAnsi" w:hAnsiTheme="minorHAnsi" w:cstheme="minorHAnsi"/>
          <w:sz w:val="24"/>
          <w:szCs w:val="24"/>
        </w:rPr>
        <w:t>î</w:t>
      </w:r>
      <w:r w:rsidRPr="00B43DC9">
        <w:rPr>
          <w:rFonts w:asciiTheme="minorHAnsi" w:hAnsiTheme="minorHAnsi" w:cstheme="minorHAnsi"/>
          <w:sz w:val="24"/>
          <w:szCs w:val="24"/>
        </w:rPr>
        <w:t>trise d’œuvre publique des projets, Marchés Publics et Délégations de Service Public, fixées par décret du Président de la République,</w:t>
      </w:r>
      <w:r w:rsidR="00CF42A8" w:rsidRPr="00B43DC9">
        <w:rPr>
          <w:rFonts w:asciiTheme="minorHAnsi" w:hAnsiTheme="minorHAnsi" w:cstheme="minorHAnsi"/>
          <w:sz w:val="24"/>
          <w:szCs w:val="24"/>
        </w:rPr>
        <w:t xml:space="preserve"> </w:t>
      </w:r>
      <w:r w:rsidR="00EF469E" w:rsidRPr="00B43DC9">
        <w:rPr>
          <w:rFonts w:asciiTheme="minorHAnsi" w:hAnsiTheme="minorHAnsi" w:cstheme="minorHAnsi"/>
          <w:sz w:val="24"/>
          <w:szCs w:val="24"/>
        </w:rPr>
        <w:t>l’</w:t>
      </w:r>
      <w:r w:rsidR="0000291C" w:rsidRPr="00B43DC9">
        <w:rPr>
          <w:rFonts w:asciiTheme="minorHAnsi" w:hAnsiTheme="minorHAnsi" w:cstheme="minorHAnsi"/>
          <w:sz w:val="24"/>
          <w:szCs w:val="24"/>
        </w:rPr>
        <w:t>ACGPMP</w:t>
      </w:r>
      <w:r w:rsidR="00EF469E" w:rsidRPr="00B43DC9">
        <w:rPr>
          <w:rFonts w:asciiTheme="minorHAnsi" w:hAnsiTheme="minorHAnsi" w:cstheme="minorHAnsi"/>
          <w:sz w:val="24"/>
          <w:szCs w:val="24"/>
        </w:rPr>
        <w:t xml:space="preserve"> accomplit </w:t>
      </w:r>
      <w:r w:rsidRPr="00B43DC9">
        <w:rPr>
          <w:rFonts w:asciiTheme="minorHAnsi" w:hAnsiTheme="minorHAnsi" w:cstheme="minorHAnsi"/>
          <w:sz w:val="24"/>
          <w:szCs w:val="24"/>
        </w:rPr>
        <w:t>sa mission de contrôle des procédures de passation et de l</w:t>
      </w:r>
      <w:r w:rsidR="00EF469E" w:rsidRPr="00B43DC9">
        <w:rPr>
          <w:rFonts w:asciiTheme="minorHAnsi" w:hAnsiTheme="minorHAnsi" w:cstheme="minorHAnsi"/>
          <w:sz w:val="24"/>
          <w:szCs w:val="24"/>
        </w:rPr>
        <w:t>’exécution de tous les marchés publics</w:t>
      </w:r>
      <w:r w:rsidRPr="00B43DC9">
        <w:rPr>
          <w:rFonts w:asciiTheme="minorHAnsi" w:hAnsiTheme="minorHAnsi" w:cstheme="minorHAnsi"/>
          <w:sz w:val="24"/>
          <w:szCs w:val="24"/>
        </w:rPr>
        <w:t xml:space="preserve"> et Délégations de service public, à travers les attributions suivantes :</w:t>
      </w:r>
    </w:p>
    <w:p w14:paraId="4CCFEFDD" w14:textId="77777777" w:rsidR="003B13AB" w:rsidRPr="00B43DC9" w:rsidRDefault="003B13AB" w:rsidP="00B43DC9">
      <w:pPr>
        <w:jc w:val="both"/>
        <w:rPr>
          <w:rFonts w:asciiTheme="minorHAnsi" w:hAnsiTheme="minorHAnsi" w:cstheme="minorHAnsi"/>
          <w:sz w:val="24"/>
          <w:szCs w:val="24"/>
        </w:rPr>
      </w:pPr>
    </w:p>
    <w:p w14:paraId="6031C85A" w14:textId="28F2AEBB" w:rsidR="00F11CB9" w:rsidRPr="00B43DC9" w:rsidRDefault="00F11CB9" w:rsidP="00B43DC9">
      <w:pPr>
        <w:numPr>
          <w:ilvl w:val="0"/>
          <w:numId w:val="151"/>
        </w:numPr>
        <w:jc w:val="both"/>
        <w:rPr>
          <w:rFonts w:asciiTheme="minorHAnsi" w:hAnsiTheme="minorHAnsi" w:cstheme="minorHAnsi"/>
          <w:b/>
          <w:sz w:val="24"/>
          <w:szCs w:val="24"/>
        </w:rPr>
      </w:pPr>
      <w:r w:rsidRPr="00B43DC9">
        <w:rPr>
          <w:rFonts w:asciiTheme="minorHAnsi" w:hAnsiTheme="minorHAnsi" w:cstheme="minorHAnsi"/>
          <w:b/>
          <w:sz w:val="24"/>
          <w:szCs w:val="24"/>
        </w:rPr>
        <w:t xml:space="preserve">MISSIONS ET ATTRIBUTIONS DE L’ADMINISTRATION ET </w:t>
      </w:r>
      <w:r w:rsidR="00EF469E" w:rsidRPr="00B43DC9">
        <w:rPr>
          <w:rFonts w:asciiTheme="minorHAnsi" w:hAnsiTheme="minorHAnsi" w:cstheme="minorHAnsi"/>
          <w:b/>
          <w:sz w:val="24"/>
          <w:szCs w:val="24"/>
        </w:rPr>
        <w:t xml:space="preserve">CONTROLE DES GRANDS PROJETS ET </w:t>
      </w:r>
      <w:r w:rsidRPr="00B43DC9">
        <w:rPr>
          <w:rFonts w:asciiTheme="minorHAnsi" w:hAnsiTheme="minorHAnsi" w:cstheme="minorHAnsi"/>
          <w:b/>
          <w:sz w:val="24"/>
          <w:szCs w:val="24"/>
        </w:rPr>
        <w:t>DES MARCHES PUBLICS (</w:t>
      </w:r>
      <w:r w:rsidR="0000291C" w:rsidRPr="00B43DC9">
        <w:rPr>
          <w:rFonts w:asciiTheme="minorHAnsi" w:hAnsiTheme="minorHAnsi" w:cstheme="minorHAnsi"/>
          <w:b/>
          <w:sz w:val="24"/>
          <w:szCs w:val="24"/>
        </w:rPr>
        <w:t>ACGPMP</w:t>
      </w:r>
      <w:r w:rsidRPr="00B43DC9">
        <w:rPr>
          <w:rFonts w:asciiTheme="minorHAnsi" w:hAnsiTheme="minorHAnsi" w:cstheme="minorHAnsi"/>
          <w:b/>
          <w:sz w:val="24"/>
          <w:szCs w:val="24"/>
        </w:rPr>
        <w:t xml:space="preserve">) </w:t>
      </w:r>
    </w:p>
    <w:p w14:paraId="64132E58" w14:textId="77777777" w:rsidR="00B43DC9" w:rsidRDefault="00B43DC9" w:rsidP="00B43DC9">
      <w:pPr>
        <w:jc w:val="both"/>
        <w:rPr>
          <w:rFonts w:asciiTheme="minorHAnsi" w:hAnsiTheme="minorHAnsi" w:cstheme="minorHAnsi"/>
          <w:sz w:val="24"/>
          <w:szCs w:val="24"/>
        </w:rPr>
      </w:pPr>
    </w:p>
    <w:p w14:paraId="70E00114" w14:textId="77777777" w:rsidR="00F11CB9" w:rsidRDefault="00F11CB9" w:rsidP="00B43DC9">
      <w:pPr>
        <w:jc w:val="both"/>
        <w:rPr>
          <w:rFonts w:asciiTheme="minorHAnsi" w:hAnsiTheme="minorHAnsi" w:cstheme="minorHAnsi"/>
          <w:sz w:val="24"/>
          <w:szCs w:val="24"/>
        </w:rPr>
      </w:pPr>
      <w:r w:rsidRPr="00B43DC9">
        <w:rPr>
          <w:rFonts w:asciiTheme="minorHAnsi" w:hAnsiTheme="minorHAnsi" w:cstheme="minorHAnsi"/>
          <w:sz w:val="24"/>
          <w:szCs w:val="24"/>
        </w:rPr>
        <w:t>Ces attributions sont</w:t>
      </w:r>
      <w:r w:rsidR="00F65351" w:rsidRPr="00B43DC9">
        <w:rPr>
          <w:rFonts w:asciiTheme="minorHAnsi" w:hAnsiTheme="minorHAnsi" w:cstheme="minorHAnsi"/>
          <w:sz w:val="24"/>
          <w:szCs w:val="24"/>
        </w:rPr>
        <w:t> :</w:t>
      </w:r>
    </w:p>
    <w:p w14:paraId="4EE5D9A8" w14:textId="77777777" w:rsidR="00B43DC9" w:rsidRPr="00B43DC9" w:rsidRDefault="00B43DC9" w:rsidP="00B43DC9">
      <w:pPr>
        <w:jc w:val="both"/>
        <w:rPr>
          <w:rFonts w:asciiTheme="minorHAnsi" w:hAnsiTheme="minorHAnsi" w:cstheme="minorHAnsi"/>
          <w:sz w:val="24"/>
          <w:szCs w:val="24"/>
        </w:rPr>
      </w:pPr>
    </w:p>
    <w:p w14:paraId="5C965B0B" w14:textId="77777777" w:rsidR="00DD0C50" w:rsidRPr="00B43DC9" w:rsidRDefault="00DD0C50" w:rsidP="00B43DC9">
      <w:pPr>
        <w:pStyle w:val="ListParagraph"/>
        <w:numPr>
          <w:ilvl w:val="0"/>
          <w:numId w:val="94"/>
        </w:numPr>
        <w:ind w:left="360"/>
        <w:contextualSpacing/>
        <w:jc w:val="both"/>
        <w:rPr>
          <w:rFonts w:asciiTheme="minorHAnsi" w:hAnsiTheme="minorHAnsi" w:cstheme="minorHAnsi"/>
        </w:rPr>
      </w:pPr>
      <w:r w:rsidRPr="00B43DC9">
        <w:rPr>
          <w:rFonts w:asciiTheme="minorHAnsi" w:hAnsiTheme="minorHAnsi" w:cstheme="minorHAnsi"/>
        </w:rPr>
        <w:t>L’approbation des plans annuels de passation des Marchés Publics ;</w:t>
      </w:r>
    </w:p>
    <w:p w14:paraId="0F2F9BBA" w14:textId="77777777" w:rsidR="00DD0C50" w:rsidRPr="00B43DC9" w:rsidRDefault="00DD0C50" w:rsidP="00B43DC9">
      <w:pPr>
        <w:pStyle w:val="ListParagraph"/>
        <w:numPr>
          <w:ilvl w:val="0"/>
          <w:numId w:val="94"/>
        </w:numPr>
        <w:ind w:left="360"/>
        <w:contextualSpacing/>
        <w:jc w:val="both"/>
        <w:rPr>
          <w:rFonts w:asciiTheme="minorHAnsi" w:hAnsiTheme="minorHAnsi" w:cstheme="minorHAnsi"/>
        </w:rPr>
      </w:pPr>
      <w:r w:rsidRPr="00B43DC9">
        <w:rPr>
          <w:rFonts w:asciiTheme="minorHAnsi" w:hAnsiTheme="minorHAnsi" w:cstheme="minorHAnsi"/>
        </w:rPr>
        <w:t>La non-objection sur les dossiers d’appel d’offres avant le lancement de l’appel à la concurrence pour vérifier leur conformité par rapport au co</w:t>
      </w:r>
      <w:r w:rsidR="00EF469E" w:rsidRPr="00B43DC9">
        <w:rPr>
          <w:rFonts w:asciiTheme="minorHAnsi" w:hAnsiTheme="minorHAnsi" w:cstheme="minorHAnsi"/>
        </w:rPr>
        <w:t xml:space="preserve">de des marchés publics ; cette </w:t>
      </w:r>
      <w:r w:rsidRPr="00B43DC9">
        <w:rPr>
          <w:rFonts w:asciiTheme="minorHAnsi" w:hAnsiTheme="minorHAnsi" w:cstheme="minorHAnsi"/>
        </w:rPr>
        <w:t>attribution consiste principalement à :</w:t>
      </w:r>
    </w:p>
    <w:p w14:paraId="3075E32C" w14:textId="77777777" w:rsidR="00DD0C50" w:rsidRPr="00B43DC9" w:rsidRDefault="00EF469E" w:rsidP="00B43DC9">
      <w:pPr>
        <w:pStyle w:val="ListParagraph"/>
        <w:numPr>
          <w:ilvl w:val="0"/>
          <w:numId w:val="94"/>
        </w:numPr>
        <w:ind w:left="360"/>
        <w:contextualSpacing/>
        <w:jc w:val="both"/>
        <w:rPr>
          <w:rFonts w:asciiTheme="minorHAnsi" w:hAnsiTheme="minorHAnsi" w:cstheme="minorHAnsi"/>
        </w:rPr>
      </w:pPr>
      <w:r w:rsidRPr="00B43DC9">
        <w:rPr>
          <w:rFonts w:asciiTheme="minorHAnsi" w:hAnsiTheme="minorHAnsi" w:cstheme="minorHAnsi"/>
        </w:rPr>
        <w:t xml:space="preserve">Donner un avis de </w:t>
      </w:r>
      <w:r w:rsidR="00DD0C50" w:rsidRPr="00B43DC9">
        <w:rPr>
          <w:rFonts w:asciiTheme="minorHAnsi" w:hAnsiTheme="minorHAnsi" w:cstheme="minorHAnsi"/>
        </w:rPr>
        <w:t>non-objection sur les dossiers d’appel d’offres ou de consultations de leurs modifications.</w:t>
      </w:r>
    </w:p>
    <w:p w14:paraId="3598D618" w14:textId="77777777" w:rsidR="00DD0C50" w:rsidRPr="00B43DC9" w:rsidRDefault="00EF469E" w:rsidP="00B43DC9">
      <w:pPr>
        <w:pStyle w:val="ListParagraph"/>
        <w:numPr>
          <w:ilvl w:val="0"/>
          <w:numId w:val="94"/>
        </w:numPr>
        <w:ind w:left="360"/>
        <w:contextualSpacing/>
        <w:jc w:val="both"/>
        <w:rPr>
          <w:rFonts w:asciiTheme="minorHAnsi" w:hAnsiTheme="minorHAnsi" w:cstheme="minorHAnsi"/>
        </w:rPr>
      </w:pPr>
      <w:r w:rsidRPr="00B43DC9">
        <w:rPr>
          <w:rFonts w:asciiTheme="minorHAnsi" w:hAnsiTheme="minorHAnsi" w:cstheme="minorHAnsi"/>
        </w:rPr>
        <w:t xml:space="preserve">Donner un avis de </w:t>
      </w:r>
      <w:r w:rsidR="00DD0C50" w:rsidRPr="00B43DC9">
        <w:rPr>
          <w:rFonts w:asciiTheme="minorHAnsi" w:hAnsiTheme="minorHAnsi" w:cstheme="minorHAnsi"/>
        </w:rPr>
        <w:t>non-objection sur le rapport de pré-quali</w:t>
      </w:r>
      <w:r w:rsidRPr="00B43DC9">
        <w:rPr>
          <w:rFonts w:asciiTheme="minorHAnsi" w:hAnsiTheme="minorHAnsi" w:cstheme="minorHAnsi"/>
        </w:rPr>
        <w:t xml:space="preserve">fication, l’établissement de la </w:t>
      </w:r>
      <w:r w:rsidR="00DD0C50" w:rsidRPr="00B43DC9">
        <w:rPr>
          <w:rFonts w:asciiTheme="minorHAnsi" w:hAnsiTheme="minorHAnsi" w:cstheme="minorHAnsi"/>
        </w:rPr>
        <w:t>liste restreinte, le rapport d’évaluation des offres ou des propositions et les recommandations d’attribution ;</w:t>
      </w:r>
    </w:p>
    <w:p w14:paraId="435A18A8" w14:textId="77777777" w:rsidR="00DD0C50" w:rsidRPr="00B43DC9" w:rsidRDefault="00DD0C50" w:rsidP="00B43DC9">
      <w:pPr>
        <w:pStyle w:val="ListParagraph"/>
        <w:numPr>
          <w:ilvl w:val="0"/>
          <w:numId w:val="93"/>
        </w:numPr>
        <w:ind w:left="360"/>
        <w:contextualSpacing/>
        <w:jc w:val="both"/>
        <w:rPr>
          <w:rFonts w:asciiTheme="minorHAnsi" w:hAnsiTheme="minorHAnsi" w:cstheme="minorHAnsi"/>
        </w:rPr>
      </w:pPr>
      <w:r w:rsidRPr="00B43DC9">
        <w:rPr>
          <w:rFonts w:asciiTheme="minorHAnsi" w:hAnsiTheme="minorHAnsi" w:cstheme="minorHAnsi"/>
        </w:rPr>
        <w:t>Donner un avis de  non-objection sur la liste des membres du jury dans le cadre des procédures d’appel d’offre avec concours ;</w:t>
      </w:r>
    </w:p>
    <w:p w14:paraId="7270B8E0" w14:textId="4C3BDCA6" w:rsidR="00DD0C50" w:rsidRPr="00B43DC9" w:rsidRDefault="00DD0C50" w:rsidP="00B43DC9">
      <w:pPr>
        <w:pStyle w:val="ListParagraph"/>
        <w:numPr>
          <w:ilvl w:val="0"/>
          <w:numId w:val="93"/>
        </w:numPr>
        <w:ind w:left="360"/>
        <w:contextualSpacing/>
        <w:jc w:val="both"/>
        <w:rPr>
          <w:rFonts w:asciiTheme="minorHAnsi" w:hAnsiTheme="minorHAnsi" w:cstheme="minorHAnsi"/>
        </w:rPr>
      </w:pPr>
      <w:r w:rsidRPr="00B43DC9">
        <w:rPr>
          <w:rFonts w:asciiTheme="minorHAnsi" w:hAnsiTheme="minorHAnsi" w:cstheme="minorHAnsi"/>
        </w:rPr>
        <w:t xml:space="preserve">Donner un avis de  non-objection sur les rapports d’analyse des offres et propositions d’attribution provisoire du marché ou de la délégation, avant leur transmission aux Bailleurs le cas échéant. Cette attribution consiste principalement, et ceci </w:t>
      </w:r>
      <w:r w:rsidR="005645A9" w:rsidRPr="00B43DC9">
        <w:rPr>
          <w:rFonts w:asciiTheme="minorHAnsi" w:hAnsiTheme="minorHAnsi" w:cstheme="minorHAnsi"/>
        </w:rPr>
        <w:t>quel que</w:t>
      </w:r>
      <w:r w:rsidRPr="00B43DC9">
        <w:rPr>
          <w:rFonts w:asciiTheme="minorHAnsi" w:hAnsiTheme="minorHAnsi" w:cstheme="minorHAnsi"/>
        </w:rPr>
        <w:t xml:space="preserve"> soit la source de financement, à donner la non-objection sur toute attribution provisoire de marchés. Pour que son avis soit motivé, la Direction Nationale des marchés publics transmet à l’</w:t>
      </w:r>
      <w:r w:rsidR="0000291C" w:rsidRPr="00B43DC9">
        <w:rPr>
          <w:rFonts w:asciiTheme="minorHAnsi" w:hAnsiTheme="minorHAnsi" w:cstheme="minorHAnsi"/>
        </w:rPr>
        <w:t>ACGPMP</w:t>
      </w:r>
      <w:r w:rsidRPr="00B43DC9">
        <w:rPr>
          <w:rFonts w:asciiTheme="minorHAnsi" w:hAnsiTheme="minorHAnsi" w:cstheme="minorHAnsi"/>
        </w:rPr>
        <w:t xml:space="preserve"> au plus tard une (1) heure après l’ouverture des plis sauf cas exceptionnel signalé, justifi</w:t>
      </w:r>
      <w:r w:rsidR="000409BB" w:rsidRPr="00B43DC9">
        <w:rPr>
          <w:rFonts w:asciiTheme="minorHAnsi" w:hAnsiTheme="minorHAnsi" w:cstheme="minorHAnsi"/>
        </w:rPr>
        <w:t>é</w:t>
      </w:r>
      <w:r w:rsidRPr="00B43DC9">
        <w:rPr>
          <w:rFonts w:asciiTheme="minorHAnsi" w:hAnsiTheme="minorHAnsi" w:cstheme="minorHAnsi"/>
        </w:rPr>
        <w:t xml:space="preserve"> et autorisé en temps réel par l’</w:t>
      </w:r>
      <w:r w:rsidR="0000291C" w:rsidRPr="00B43DC9">
        <w:rPr>
          <w:rFonts w:asciiTheme="minorHAnsi" w:hAnsiTheme="minorHAnsi" w:cstheme="minorHAnsi"/>
        </w:rPr>
        <w:t>ACGPMP</w:t>
      </w:r>
      <w:r w:rsidRPr="00B43DC9">
        <w:rPr>
          <w:rFonts w:asciiTheme="minorHAnsi" w:hAnsiTheme="minorHAnsi" w:cstheme="minorHAnsi"/>
        </w:rPr>
        <w:t>, les originaux des offres, y compris l’ensemble des éléments constitutifs ; en revanche, les originaux des cautions doivent demeurer à la DNMP ;</w:t>
      </w:r>
    </w:p>
    <w:p w14:paraId="69714D07" w14:textId="2F8CA189" w:rsidR="00DD0C50" w:rsidRPr="00B43DC9" w:rsidRDefault="00DD0C50" w:rsidP="00B43DC9">
      <w:pPr>
        <w:pStyle w:val="ListParagraph"/>
        <w:numPr>
          <w:ilvl w:val="0"/>
          <w:numId w:val="93"/>
        </w:numPr>
        <w:ind w:left="360"/>
        <w:contextualSpacing/>
        <w:jc w:val="both"/>
        <w:rPr>
          <w:rFonts w:asciiTheme="minorHAnsi" w:hAnsiTheme="minorHAnsi" w:cstheme="minorHAnsi"/>
        </w:rPr>
      </w:pPr>
      <w:r w:rsidRPr="00B43DC9">
        <w:rPr>
          <w:rFonts w:asciiTheme="minorHAnsi" w:hAnsiTheme="minorHAnsi" w:cstheme="minorHAnsi"/>
        </w:rPr>
        <w:t>Donner un avis de non-objection sur la proposition de déclarer l’appel d’offres infructueux et dans cette hypothèse sur le lancement éventuel d’une nouvelle procédure ;</w:t>
      </w:r>
    </w:p>
    <w:p w14:paraId="3AA4F5DC" w14:textId="77777777" w:rsidR="00DD0C50" w:rsidRPr="00B43DC9" w:rsidRDefault="00DD0C50" w:rsidP="00B43DC9">
      <w:pPr>
        <w:pStyle w:val="ListParagraph"/>
        <w:numPr>
          <w:ilvl w:val="0"/>
          <w:numId w:val="93"/>
        </w:numPr>
        <w:ind w:left="360"/>
        <w:contextualSpacing/>
        <w:jc w:val="both"/>
        <w:rPr>
          <w:rFonts w:asciiTheme="minorHAnsi" w:hAnsiTheme="minorHAnsi" w:cstheme="minorHAnsi"/>
        </w:rPr>
      </w:pPr>
      <w:r w:rsidRPr="00B43DC9">
        <w:rPr>
          <w:rFonts w:asciiTheme="minorHAnsi" w:hAnsiTheme="minorHAnsi" w:cstheme="minorHAnsi"/>
        </w:rPr>
        <w:t>Donner un avis de  non-objection sur la demande d’annulation de la procédure d’appel d’offres ;</w:t>
      </w:r>
    </w:p>
    <w:p w14:paraId="62DBED40" w14:textId="2A29ADAE" w:rsidR="00B43DC9" w:rsidRDefault="00B43DC9">
      <w:pPr>
        <w:spacing w:after="160" w:line="259" w:lineRule="auto"/>
        <w:rPr>
          <w:rFonts w:asciiTheme="minorHAnsi" w:hAnsiTheme="minorHAnsi" w:cstheme="minorHAnsi"/>
          <w:sz w:val="24"/>
          <w:szCs w:val="24"/>
        </w:rPr>
      </w:pPr>
      <w:r>
        <w:rPr>
          <w:rFonts w:asciiTheme="minorHAnsi" w:hAnsiTheme="minorHAnsi" w:cstheme="minorHAnsi"/>
        </w:rPr>
        <w:br w:type="page"/>
      </w:r>
    </w:p>
    <w:p w14:paraId="1BF8C89A" w14:textId="77777777" w:rsidR="00B43DC9" w:rsidRDefault="00B43DC9" w:rsidP="00B43DC9">
      <w:pPr>
        <w:pStyle w:val="ListParagraph"/>
        <w:ind w:left="360"/>
        <w:contextualSpacing/>
        <w:jc w:val="both"/>
        <w:rPr>
          <w:rFonts w:asciiTheme="minorHAnsi" w:hAnsiTheme="minorHAnsi" w:cstheme="minorHAnsi"/>
        </w:rPr>
      </w:pPr>
    </w:p>
    <w:p w14:paraId="6578DD79" w14:textId="77777777" w:rsidR="00DD0C50" w:rsidRPr="00B43DC9" w:rsidRDefault="00DD0C50" w:rsidP="00B43DC9">
      <w:pPr>
        <w:pStyle w:val="ListParagraph"/>
        <w:numPr>
          <w:ilvl w:val="0"/>
          <w:numId w:val="93"/>
        </w:numPr>
        <w:ind w:left="360"/>
        <w:contextualSpacing/>
        <w:jc w:val="both"/>
        <w:rPr>
          <w:rFonts w:asciiTheme="minorHAnsi" w:hAnsiTheme="minorHAnsi" w:cstheme="minorHAnsi"/>
        </w:rPr>
      </w:pPr>
      <w:r w:rsidRPr="00B43DC9">
        <w:rPr>
          <w:rFonts w:asciiTheme="minorHAnsi" w:hAnsiTheme="minorHAnsi" w:cstheme="minorHAnsi"/>
        </w:rPr>
        <w:t>Donner un avis de non-objection sur le projet de marché ou de délégation avant la mise à la signature, pour en garantir la conformité avec le dossier d’appel d’offres et la réglementation en vigueur, et de même, un avis de non objection sur les  projets d’avenant ;</w:t>
      </w:r>
    </w:p>
    <w:p w14:paraId="68D56204" w14:textId="329B70B7" w:rsidR="00DD0C50" w:rsidRPr="00B43DC9" w:rsidRDefault="00DD0C50" w:rsidP="00B43DC9">
      <w:pPr>
        <w:pStyle w:val="ListParagraph"/>
        <w:numPr>
          <w:ilvl w:val="0"/>
          <w:numId w:val="93"/>
        </w:numPr>
        <w:ind w:left="360"/>
        <w:contextualSpacing/>
        <w:jc w:val="both"/>
        <w:rPr>
          <w:rFonts w:asciiTheme="minorHAnsi" w:hAnsiTheme="minorHAnsi" w:cstheme="minorHAnsi"/>
        </w:rPr>
      </w:pPr>
      <w:r w:rsidRPr="00B43DC9">
        <w:rPr>
          <w:rFonts w:asciiTheme="minorHAnsi" w:hAnsiTheme="minorHAnsi" w:cstheme="minorHAnsi"/>
        </w:rPr>
        <w:t>La signature, après l’autorité contractante, du projet de contrat av</w:t>
      </w:r>
      <w:r w:rsidR="00EF469E" w:rsidRPr="00B43DC9">
        <w:rPr>
          <w:rFonts w:asciiTheme="minorHAnsi" w:hAnsiTheme="minorHAnsi" w:cstheme="minorHAnsi"/>
        </w:rPr>
        <w:t xml:space="preserve">ant approbation du Ministre en </w:t>
      </w:r>
      <w:r w:rsidRPr="00B43DC9">
        <w:rPr>
          <w:rFonts w:asciiTheme="minorHAnsi" w:hAnsiTheme="minorHAnsi" w:cstheme="minorHAnsi"/>
        </w:rPr>
        <w:t xml:space="preserve">charge des Finances ; cette signature a le caractère d’un </w:t>
      </w:r>
      <w:r w:rsidRPr="00B43DC9">
        <w:rPr>
          <w:rFonts w:asciiTheme="minorHAnsi" w:hAnsiTheme="minorHAnsi" w:cstheme="minorHAnsi"/>
          <w:b/>
          <w:u w:val="single"/>
        </w:rPr>
        <w:t>visa de contrôle</w:t>
      </w:r>
      <w:r w:rsidRPr="00B43DC9">
        <w:rPr>
          <w:rFonts w:asciiTheme="minorHAnsi" w:hAnsiTheme="minorHAnsi" w:cstheme="minorHAnsi"/>
        </w:rPr>
        <w:t xml:space="preserve"> pour l’ensemble des projets de contrat à l’exception de ceux dans lesquels l’</w:t>
      </w:r>
      <w:r w:rsidR="0000291C" w:rsidRPr="00B43DC9">
        <w:rPr>
          <w:rFonts w:asciiTheme="minorHAnsi" w:hAnsiTheme="minorHAnsi" w:cstheme="minorHAnsi"/>
        </w:rPr>
        <w:t>ACGPMP</w:t>
      </w:r>
      <w:r w:rsidRPr="00B43DC9">
        <w:rPr>
          <w:rFonts w:asciiTheme="minorHAnsi" w:hAnsiTheme="minorHAnsi" w:cstheme="minorHAnsi"/>
        </w:rPr>
        <w:t xml:space="preserve"> a qualité d’autorité contractante. Dans ces cas, l’</w:t>
      </w:r>
      <w:r w:rsidR="0000291C" w:rsidRPr="00B43DC9">
        <w:rPr>
          <w:rFonts w:asciiTheme="minorHAnsi" w:hAnsiTheme="minorHAnsi" w:cstheme="minorHAnsi"/>
        </w:rPr>
        <w:t>ACGPMP</w:t>
      </w:r>
      <w:r w:rsidRPr="00B43DC9">
        <w:rPr>
          <w:rFonts w:asciiTheme="minorHAnsi" w:hAnsiTheme="minorHAnsi" w:cstheme="minorHAnsi"/>
        </w:rPr>
        <w:t xml:space="preserve"> appose sa signature sur les projets de contrat ;</w:t>
      </w:r>
    </w:p>
    <w:p w14:paraId="5D1E2558" w14:textId="7ED6F09B" w:rsidR="00DD0C50" w:rsidRPr="00B43DC9" w:rsidRDefault="00DD0C50" w:rsidP="00B43DC9">
      <w:pPr>
        <w:pStyle w:val="ListParagraph"/>
        <w:numPr>
          <w:ilvl w:val="0"/>
          <w:numId w:val="93"/>
        </w:numPr>
        <w:ind w:left="360"/>
        <w:contextualSpacing/>
        <w:jc w:val="both"/>
        <w:rPr>
          <w:rFonts w:asciiTheme="minorHAnsi" w:hAnsiTheme="minorHAnsi" w:cstheme="minorHAnsi"/>
        </w:rPr>
      </w:pPr>
      <w:r w:rsidRPr="00B43DC9">
        <w:rPr>
          <w:rFonts w:asciiTheme="minorHAnsi" w:hAnsiTheme="minorHAnsi" w:cstheme="minorHAnsi"/>
        </w:rPr>
        <w:t>Donner un avis de non-objection sur les requêtes en dérogation de procédure</w:t>
      </w:r>
      <w:r w:rsidR="000409BB" w:rsidRPr="00B43DC9">
        <w:rPr>
          <w:rFonts w:asciiTheme="minorHAnsi" w:hAnsiTheme="minorHAnsi" w:cstheme="minorHAnsi"/>
        </w:rPr>
        <w:t>s</w:t>
      </w:r>
      <w:r w:rsidRPr="00B43DC9">
        <w:rPr>
          <w:rFonts w:asciiTheme="minorHAnsi" w:hAnsiTheme="minorHAnsi" w:cstheme="minorHAnsi"/>
        </w:rPr>
        <w:t xml:space="preserve"> soumise</w:t>
      </w:r>
      <w:r w:rsidR="000409BB" w:rsidRPr="00B43DC9">
        <w:rPr>
          <w:rFonts w:asciiTheme="minorHAnsi" w:hAnsiTheme="minorHAnsi" w:cstheme="minorHAnsi"/>
        </w:rPr>
        <w:t>s</w:t>
      </w:r>
      <w:r w:rsidRPr="00B43DC9">
        <w:rPr>
          <w:rFonts w:asciiTheme="minorHAnsi" w:hAnsiTheme="minorHAnsi" w:cstheme="minorHAnsi"/>
        </w:rPr>
        <w:t xml:space="preserve"> par les autorités contractantes et transmise</w:t>
      </w:r>
      <w:r w:rsidR="000409BB" w:rsidRPr="00B43DC9">
        <w:rPr>
          <w:rFonts w:asciiTheme="minorHAnsi" w:hAnsiTheme="minorHAnsi" w:cstheme="minorHAnsi"/>
        </w:rPr>
        <w:t>s</w:t>
      </w:r>
      <w:r w:rsidRPr="00B43DC9">
        <w:rPr>
          <w:rFonts w:asciiTheme="minorHAnsi" w:hAnsiTheme="minorHAnsi" w:cstheme="minorHAnsi"/>
        </w:rPr>
        <w:t xml:space="preserve"> par la DNMP (Appel d’offres en deux étapes, Appel d’offres restreint, Gré à Gré) ; l’</w:t>
      </w:r>
      <w:r w:rsidR="0000291C" w:rsidRPr="00B43DC9">
        <w:rPr>
          <w:rFonts w:asciiTheme="minorHAnsi" w:hAnsiTheme="minorHAnsi" w:cstheme="minorHAnsi"/>
        </w:rPr>
        <w:t>ACGPMP</w:t>
      </w:r>
      <w:r w:rsidRPr="00B43DC9">
        <w:rPr>
          <w:rFonts w:asciiTheme="minorHAnsi" w:hAnsiTheme="minorHAnsi" w:cstheme="minorHAnsi"/>
        </w:rPr>
        <w:t xml:space="preserve"> veille également </w:t>
      </w:r>
      <w:r w:rsidR="000409BB" w:rsidRPr="00B43DC9">
        <w:rPr>
          <w:rFonts w:asciiTheme="minorHAnsi" w:hAnsiTheme="minorHAnsi" w:cstheme="minorHAnsi"/>
        </w:rPr>
        <w:t>à</w:t>
      </w:r>
      <w:r w:rsidRPr="00B43DC9">
        <w:rPr>
          <w:rFonts w:asciiTheme="minorHAnsi" w:hAnsiTheme="minorHAnsi" w:cstheme="minorHAnsi"/>
        </w:rPr>
        <w:t xml:space="preserve"> ce que sur chaque année budgétaire le montant additionné des marchés de gré à gré passés par chaque autorité contractante ne dépasse pas dix (10) pour cent du montant total des marchés publics passés par cette autorité ;</w:t>
      </w:r>
    </w:p>
    <w:p w14:paraId="688B7E67" w14:textId="16D972D5" w:rsidR="00DD0C50" w:rsidRPr="00B43DC9" w:rsidRDefault="00DD0C50" w:rsidP="00B43DC9">
      <w:pPr>
        <w:pStyle w:val="ListParagraph"/>
        <w:numPr>
          <w:ilvl w:val="0"/>
          <w:numId w:val="93"/>
        </w:numPr>
        <w:ind w:left="360"/>
        <w:contextualSpacing/>
        <w:jc w:val="both"/>
        <w:rPr>
          <w:rFonts w:asciiTheme="minorHAnsi" w:hAnsiTheme="minorHAnsi" w:cstheme="minorHAnsi"/>
        </w:rPr>
      </w:pPr>
      <w:r w:rsidRPr="00B43DC9">
        <w:rPr>
          <w:rFonts w:asciiTheme="minorHAnsi" w:hAnsiTheme="minorHAnsi" w:cstheme="minorHAnsi"/>
        </w:rPr>
        <w:t>La coordination des opérations de contrôle et d’exécution des marchés et Délégations de Service public effectuées par les ingénieurs conseils. Ace titre, l’</w:t>
      </w:r>
      <w:r w:rsidR="0000291C" w:rsidRPr="00B43DC9">
        <w:rPr>
          <w:rFonts w:asciiTheme="minorHAnsi" w:hAnsiTheme="minorHAnsi" w:cstheme="minorHAnsi"/>
        </w:rPr>
        <w:t>ACGPMP</w:t>
      </w:r>
    </w:p>
    <w:p w14:paraId="4A7D22AA" w14:textId="2F17070F" w:rsidR="00DD0C50" w:rsidRPr="00B43DC9" w:rsidRDefault="00DD0C50" w:rsidP="00B43DC9">
      <w:pPr>
        <w:pStyle w:val="ListParagraph"/>
        <w:numPr>
          <w:ilvl w:val="0"/>
          <w:numId w:val="93"/>
        </w:numPr>
        <w:ind w:left="360"/>
        <w:contextualSpacing/>
        <w:jc w:val="both"/>
        <w:rPr>
          <w:rFonts w:asciiTheme="minorHAnsi" w:hAnsiTheme="minorHAnsi" w:cstheme="minorHAnsi"/>
        </w:rPr>
      </w:pPr>
      <w:r w:rsidRPr="00B43DC9">
        <w:rPr>
          <w:rFonts w:asciiTheme="minorHAnsi" w:hAnsiTheme="minorHAnsi" w:cstheme="minorHAnsi"/>
        </w:rPr>
        <w:t xml:space="preserve"> Est l’ancrage institutionnel exclusif des bureaux chargés du contrôle et de la supervision des projets. l’</w:t>
      </w:r>
      <w:r w:rsidR="0000291C" w:rsidRPr="00B43DC9">
        <w:rPr>
          <w:rFonts w:asciiTheme="minorHAnsi" w:hAnsiTheme="minorHAnsi" w:cstheme="minorHAnsi"/>
        </w:rPr>
        <w:t>ACGPMP</w:t>
      </w:r>
      <w:r w:rsidRPr="00B43DC9">
        <w:rPr>
          <w:rFonts w:asciiTheme="minorHAnsi" w:hAnsiTheme="minorHAnsi" w:cstheme="minorHAnsi"/>
        </w:rPr>
        <w:t xml:space="preserve"> reçoit et examine le rapport des ingénieurs conseils  et propose les mesures correctives, le cas échéant, prépare en temps réel à l’attention des partenaires y compris les bailleurs de fonds, les rapports </w:t>
      </w:r>
      <w:r w:rsidR="000409BB" w:rsidRPr="00B43DC9">
        <w:rPr>
          <w:rFonts w:asciiTheme="minorHAnsi" w:hAnsiTheme="minorHAnsi" w:cstheme="minorHAnsi"/>
        </w:rPr>
        <w:t xml:space="preserve">de </w:t>
      </w:r>
      <w:r w:rsidRPr="00B43DC9">
        <w:rPr>
          <w:rFonts w:asciiTheme="minorHAnsi" w:hAnsiTheme="minorHAnsi" w:cstheme="minorHAnsi"/>
        </w:rPr>
        <w:t>synthèse sur l’avancement des projets ;</w:t>
      </w:r>
    </w:p>
    <w:p w14:paraId="3DA7A727" w14:textId="77777777" w:rsidR="00DD0C50" w:rsidRPr="00B43DC9" w:rsidRDefault="00DD0C50" w:rsidP="00B43DC9">
      <w:pPr>
        <w:pStyle w:val="ListParagraph"/>
        <w:numPr>
          <w:ilvl w:val="0"/>
          <w:numId w:val="93"/>
        </w:numPr>
        <w:ind w:left="360"/>
        <w:contextualSpacing/>
        <w:jc w:val="both"/>
        <w:rPr>
          <w:rFonts w:asciiTheme="minorHAnsi" w:hAnsiTheme="minorHAnsi" w:cstheme="minorHAnsi"/>
        </w:rPr>
      </w:pPr>
      <w:r w:rsidRPr="00B43DC9">
        <w:rPr>
          <w:rFonts w:asciiTheme="minorHAnsi" w:hAnsiTheme="minorHAnsi" w:cstheme="minorHAnsi"/>
        </w:rPr>
        <w:t xml:space="preserve">La vérification des documents comptables du titulaire du marché conformément </w:t>
      </w:r>
      <w:r w:rsidR="00EF469E" w:rsidRPr="00B43DC9">
        <w:rPr>
          <w:rFonts w:asciiTheme="minorHAnsi" w:hAnsiTheme="minorHAnsi" w:cstheme="minorHAnsi"/>
        </w:rPr>
        <w:t>aux dispositions</w:t>
      </w:r>
      <w:r w:rsidRPr="00B43DC9">
        <w:rPr>
          <w:rFonts w:asciiTheme="minorHAnsi" w:hAnsiTheme="minorHAnsi" w:cstheme="minorHAnsi"/>
        </w:rPr>
        <w:t xml:space="preserve"> de l’article 88 du code des marchés publics ; </w:t>
      </w:r>
    </w:p>
    <w:p w14:paraId="63C46360" w14:textId="21768E56" w:rsidR="00DD0C50" w:rsidRPr="00B43DC9" w:rsidRDefault="00DD0C50" w:rsidP="00B43DC9">
      <w:pPr>
        <w:pStyle w:val="ListParagraph"/>
        <w:numPr>
          <w:ilvl w:val="0"/>
          <w:numId w:val="93"/>
        </w:numPr>
        <w:ind w:left="360"/>
        <w:contextualSpacing/>
        <w:jc w:val="both"/>
        <w:rPr>
          <w:rFonts w:asciiTheme="minorHAnsi" w:hAnsiTheme="minorHAnsi" w:cstheme="minorHAnsi"/>
        </w:rPr>
      </w:pPr>
      <w:r w:rsidRPr="00B43DC9">
        <w:rPr>
          <w:rFonts w:asciiTheme="minorHAnsi" w:hAnsiTheme="minorHAnsi" w:cstheme="minorHAnsi"/>
        </w:rPr>
        <w:t>La réalisation de missions ponctuelles de suivi sur le terrain pour vérifier la conformité des travaux et fournitures aux prescriptions techniques des cahiers de charges d’une part et l’adéquation en temps réel des décaissements par rapport au niveau d’exécution physique, d’autre part ;</w:t>
      </w:r>
    </w:p>
    <w:p w14:paraId="00253C69" w14:textId="77777777" w:rsidR="00DD0C50" w:rsidRPr="00B43DC9" w:rsidRDefault="00EF469E" w:rsidP="00B43DC9">
      <w:pPr>
        <w:pStyle w:val="ListParagraph"/>
        <w:numPr>
          <w:ilvl w:val="0"/>
          <w:numId w:val="93"/>
        </w:numPr>
        <w:ind w:left="360"/>
        <w:contextualSpacing/>
        <w:jc w:val="both"/>
        <w:rPr>
          <w:rFonts w:asciiTheme="minorHAnsi" w:hAnsiTheme="minorHAnsi" w:cstheme="minorHAnsi"/>
        </w:rPr>
      </w:pPr>
      <w:r w:rsidRPr="00B43DC9">
        <w:rPr>
          <w:rFonts w:asciiTheme="minorHAnsi" w:hAnsiTheme="minorHAnsi" w:cstheme="minorHAnsi"/>
        </w:rPr>
        <w:t>L</w:t>
      </w:r>
      <w:r w:rsidR="00DD0C50" w:rsidRPr="00B43DC9">
        <w:rPr>
          <w:rFonts w:asciiTheme="minorHAnsi" w:hAnsiTheme="minorHAnsi" w:cstheme="minorHAnsi"/>
        </w:rPr>
        <w:t>a certification des décomptes avant leur mise en paiement, quelle que</w:t>
      </w:r>
      <w:r w:rsidR="004A7203" w:rsidRPr="00B43DC9">
        <w:rPr>
          <w:rFonts w:asciiTheme="minorHAnsi" w:hAnsiTheme="minorHAnsi" w:cstheme="minorHAnsi"/>
        </w:rPr>
        <w:t xml:space="preserve"> soit la source de financement.</w:t>
      </w:r>
    </w:p>
    <w:p w14:paraId="2F8B3627" w14:textId="77777777" w:rsidR="0071577A" w:rsidRDefault="0071577A" w:rsidP="003B13AB">
      <w:pPr>
        <w:spacing w:after="200" w:line="360" w:lineRule="auto"/>
        <w:contextualSpacing/>
        <w:jc w:val="both"/>
        <w:rPr>
          <w:rFonts w:asciiTheme="minorHAnsi" w:hAnsiTheme="minorHAnsi"/>
        </w:rPr>
      </w:pPr>
    </w:p>
    <w:p w14:paraId="0AA93DE1" w14:textId="77777777" w:rsidR="004A7203" w:rsidRDefault="004A7203">
      <w:pPr>
        <w:spacing w:after="160" w:line="259" w:lineRule="auto"/>
        <w:rPr>
          <w:rFonts w:asciiTheme="minorHAnsi" w:hAnsiTheme="minorHAnsi"/>
          <w:b/>
          <w:spacing w:val="2"/>
          <w:sz w:val="24"/>
          <w:szCs w:val="24"/>
          <w:u w:val="single"/>
        </w:rPr>
      </w:pPr>
      <w:r>
        <w:rPr>
          <w:rFonts w:asciiTheme="minorHAnsi" w:hAnsiTheme="minorHAnsi"/>
          <w:b/>
          <w:spacing w:val="2"/>
          <w:sz w:val="24"/>
          <w:szCs w:val="24"/>
          <w:u w:val="single"/>
        </w:rPr>
        <w:br w:type="page"/>
      </w:r>
    </w:p>
    <w:p w14:paraId="32346E00" w14:textId="77777777" w:rsidR="00B43DC9" w:rsidRDefault="00B43DC9" w:rsidP="003B13AB">
      <w:pPr>
        <w:rPr>
          <w:rFonts w:asciiTheme="minorHAnsi" w:hAnsiTheme="minorHAnsi"/>
          <w:b/>
          <w:spacing w:val="2"/>
          <w:sz w:val="24"/>
          <w:szCs w:val="24"/>
          <w:u w:val="single"/>
        </w:rPr>
      </w:pPr>
    </w:p>
    <w:p w14:paraId="19B79C16" w14:textId="5C3F4272" w:rsidR="003B13AB" w:rsidRPr="00B43DC9" w:rsidRDefault="003B13AB" w:rsidP="003B13AB">
      <w:pPr>
        <w:rPr>
          <w:rFonts w:asciiTheme="minorHAnsi" w:hAnsiTheme="minorHAnsi"/>
          <w:b/>
          <w:sz w:val="24"/>
          <w:szCs w:val="24"/>
        </w:rPr>
      </w:pPr>
      <w:r w:rsidRPr="00B43DC9">
        <w:rPr>
          <w:rFonts w:asciiTheme="minorHAnsi" w:hAnsiTheme="minorHAnsi"/>
          <w:b/>
          <w:spacing w:val="2"/>
          <w:sz w:val="24"/>
          <w:szCs w:val="24"/>
        </w:rPr>
        <w:t>TABLEAU SYNTHETIQUE SUR LES FONCTIONS DE L'</w:t>
      </w:r>
      <w:r w:rsidR="0000291C" w:rsidRPr="00B43DC9">
        <w:rPr>
          <w:rFonts w:asciiTheme="minorHAnsi" w:hAnsiTheme="minorHAnsi"/>
          <w:b/>
          <w:spacing w:val="2"/>
          <w:sz w:val="24"/>
          <w:szCs w:val="24"/>
        </w:rPr>
        <w:t>ACGPMP</w:t>
      </w:r>
    </w:p>
    <w:p w14:paraId="33EBA613" w14:textId="77777777" w:rsidR="003B13AB" w:rsidRPr="00555EB4" w:rsidRDefault="003B13AB" w:rsidP="003B13AB">
      <w:pPr>
        <w:rPr>
          <w:rFonts w:asciiTheme="minorHAnsi" w:hAnsiTheme="minorHAnsi"/>
          <w:sz w:val="24"/>
          <w:szCs w:val="24"/>
        </w:rPr>
      </w:pPr>
    </w:p>
    <w:tbl>
      <w:tblPr>
        <w:tblW w:w="5367" w:type="pct"/>
        <w:tblCellMar>
          <w:left w:w="0" w:type="dxa"/>
          <w:right w:w="0" w:type="dxa"/>
        </w:tblCellMar>
        <w:tblLook w:val="0000" w:firstRow="0" w:lastRow="0" w:firstColumn="0" w:lastColumn="0" w:noHBand="0" w:noVBand="0"/>
      </w:tblPr>
      <w:tblGrid>
        <w:gridCol w:w="2009"/>
        <w:gridCol w:w="3241"/>
        <w:gridCol w:w="4498"/>
      </w:tblGrid>
      <w:tr w:rsidR="003B13AB" w:rsidRPr="00555EB4" w14:paraId="637EE0F8" w14:textId="77777777" w:rsidTr="004A7203">
        <w:trPr>
          <w:trHeight w:val="877"/>
          <w:tblHeader/>
        </w:trPr>
        <w:tc>
          <w:tcPr>
            <w:tcW w:w="1030" w:type="pct"/>
            <w:tcBorders>
              <w:top w:val="single" w:sz="4" w:space="0" w:color="000000"/>
              <w:left w:val="single" w:sz="4" w:space="0" w:color="000000"/>
              <w:bottom w:val="single" w:sz="4" w:space="0" w:color="000000"/>
            </w:tcBorders>
            <w:shd w:val="clear" w:color="auto" w:fill="44546A" w:themeFill="text2"/>
          </w:tcPr>
          <w:p w14:paraId="724EF593" w14:textId="77777777" w:rsidR="003B13AB" w:rsidRPr="00EF469E" w:rsidRDefault="003B13AB" w:rsidP="00700420">
            <w:pPr>
              <w:tabs>
                <w:tab w:val="left" w:pos="0"/>
              </w:tabs>
              <w:snapToGrid w:val="0"/>
              <w:jc w:val="center"/>
              <w:rPr>
                <w:rFonts w:asciiTheme="minorHAnsi" w:hAnsiTheme="minorHAnsi"/>
                <w:b/>
                <w:color w:val="FFFFFF" w:themeColor="background1"/>
                <w:spacing w:val="-3"/>
                <w:sz w:val="24"/>
                <w:szCs w:val="24"/>
              </w:rPr>
            </w:pPr>
            <w:r w:rsidRPr="00EF469E">
              <w:rPr>
                <w:rFonts w:asciiTheme="minorHAnsi" w:hAnsiTheme="minorHAnsi"/>
                <w:b/>
                <w:color w:val="FFFFFF" w:themeColor="background1"/>
                <w:spacing w:val="-3"/>
                <w:sz w:val="24"/>
                <w:szCs w:val="24"/>
              </w:rPr>
              <w:t>Fonction de passation</w:t>
            </w:r>
          </w:p>
        </w:tc>
        <w:tc>
          <w:tcPr>
            <w:tcW w:w="1662" w:type="pct"/>
            <w:tcBorders>
              <w:top w:val="single" w:sz="4" w:space="0" w:color="000000"/>
              <w:left w:val="single" w:sz="4" w:space="0" w:color="000000"/>
              <w:bottom w:val="single" w:sz="4" w:space="0" w:color="000000"/>
            </w:tcBorders>
            <w:shd w:val="clear" w:color="auto" w:fill="44546A" w:themeFill="text2"/>
          </w:tcPr>
          <w:p w14:paraId="5A2FFDF7" w14:textId="77777777" w:rsidR="003B13AB" w:rsidRPr="00EF469E" w:rsidRDefault="003B13AB" w:rsidP="00700420">
            <w:pPr>
              <w:jc w:val="center"/>
              <w:rPr>
                <w:rFonts w:asciiTheme="minorHAnsi" w:hAnsiTheme="minorHAnsi"/>
                <w:b/>
                <w:color w:val="FFFFFF" w:themeColor="background1"/>
                <w:sz w:val="24"/>
                <w:szCs w:val="24"/>
              </w:rPr>
            </w:pPr>
            <w:r w:rsidRPr="00EF469E">
              <w:rPr>
                <w:rFonts w:asciiTheme="minorHAnsi" w:hAnsiTheme="minorHAnsi"/>
                <w:b/>
                <w:color w:val="FFFFFF" w:themeColor="background1"/>
                <w:sz w:val="24"/>
                <w:szCs w:val="24"/>
              </w:rPr>
              <w:t>Fonction de contrôle</w:t>
            </w:r>
          </w:p>
        </w:tc>
        <w:tc>
          <w:tcPr>
            <w:tcW w:w="2307" w:type="pct"/>
            <w:tcBorders>
              <w:top w:val="single" w:sz="4" w:space="0" w:color="000000"/>
              <w:left w:val="single" w:sz="4" w:space="0" w:color="000000"/>
              <w:bottom w:val="single" w:sz="4" w:space="0" w:color="000000"/>
              <w:right w:val="single" w:sz="4" w:space="0" w:color="000000"/>
            </w:tcBorders>
            <w:shd w:val="clear" w:color="auto" w:fill="44546A" w:themeFill="text2"/>
          </w:tcPr>
          <w:p w14:paraId="7E2EC66B" w14:textId="5CBF0B3C" w:rsidR="003B13AB" w:rsidRPr="00EF469E" w:rsidRDefault="00367C18" w:rsidP="00700420">
            <w:pPr>
              <w:tabs>
                <w:tab w:val="left" w:pos="0"/>
              </w:tabs>
              <w:snapToGrid w:val="0"/>
              <w:jc w:val="center"/>
              <w:rPr>
                <w:rFonts w:asciiTheme="minorHAnsi" w:hAnsiTheme="minorHAnsi"/>
                <w:b/>
                <w:color w:val="FFFFFF" w:themeColor="background1"/>
                <w:spacing w:val="-3"/>
                <w:sz w:val="24"/>
                <w:szCs w:val="24"/>
              </w:rPr>
            </w:pPr>
            <w:r>
              <w:rPr>
                <w:rFonts w:asciiTheme="minorHAnsi" w:hAnsiTheme="minorHAnsi"/>
                <w:b/>
                <w:color w:val="FFFFFF" w:themeColor="background1"/>
                <w:spacing w:val="-3"/>
                <w:sz w:val="24"/>
                <w:szCs w:val="24"/>
              </w:rPr>
              <w:t>ORGANE DE CONTROLE</w:t>
            </w:r>
          </w:p>
        </w:tc>
      </w:tr>
      <w:tr w:rsidR="003B13AB" w:rsidRPr="00555EB4" w14:paraId="00EC7C5C" w14:textId="77777777" w:rsidTr="004A7203">
        <w:trPr>
          <w:trHeight w:val="896"/>
        </w:trPr>
        <w:tc>
          <w:tcPr>
            <w:tcW w:w="1030" w:type="pct"/>
            <w:tcBorders>
              <w:top w:val="single" w:sz="4" w:space="0" w:color="000000"/>
              <w:left w:val="single" w:sz="4" w:space="0" w:color="000000"/>
              <w:bottom w:val="single" w:sz="4" w:space="0" w:color="000000"/>
            </w:tcBorders>
            <w:shd w:val="clear" w:color="auto" w:fill="FFFFFF" w:themeFill="background1"/>
          </w:tcPr>
          <w:p w14:paraId="15896BBA" w14:textId="77777777" w:rsidR="003B13AB" w:rsidRPr="00002782" w:rsidRDefault="00CF42A8" w:rsidP="00700420">
            <w:pPr>
              <w:tabs>
                <w:tab w:val="left" w:pos="0"/>
              </w:tabs>
              <w:snapToGrid w:val="0"/>
              <w:jc w:val="center"/>
              <w:rPr>
                <w:rFonts w:asciiTheme="minorHAnsi" w:hAnsiTheme="minorHAnsi"/>
                <w:spacing w:val="-3"/>
                <w:sz w:val="24"/>
                <w:szCs w:val="24"/>
              </w:rPr>
            </w:pPr>
            <w:r w:rsidRPr="00002782">
              <w:rPr>
                <w:rFonts w:asciiTheme="minorHAnsi" w:hAnsiTheme="minorHAnsi"/>
                <w:spacing w:val="-3"/>
                <w:sz w:val="24"/>
                <w:szCs w:val="24"/>
              </w:rPr>
              <w:t>Évaluation</w:t>
            </w:r>
            <w:r w:rsidR="003B13AB" w:rsidRPr="00002782">
              <w:rPr>
                <w:rFonts w:asciiTheme="minorHAnsi" w:hAnsiTheme="minorHAnsi"/>
                <w:spacing w:val="-3"/>
                <w:sz w:val="24"/>
                <w:szCs w:val="24"/>
              </w:rPr>
              <w:t xml:space="preserve"> des besoins</w:t>
            </w:r>
          </w:p>
        </w:tc>
        <w:tc>
          <w:tcPr>
            <w:tcW w:w="1662" w:type="pct"/>
            <w:tcBorders>
              <w:top w:val="single" w:sz="4" w:space="0" w:color="000000"/>
              <w:left w:val="single" w:sz="4" w:space="0" w:color="000000"/>
              <w:bottom w:val="single" w:sz="4" w:space="0" w:color="000000"/>
            </w:tcBorders>
            <w:shd w:val="clear" w:color="auto" w:fill="FFFFFF" w:themeFill="background1"/>
          </w:tcPr>
          <w:p w14:paraId="53F68C0C" w14:textId="77777777" w:rsidR="003B13AB" w:rsidRPr="00002782" w:rsidRDefault="003B13AB" w:rsidP="00700420">
            <w:pPr>
              <w:tabs>
                <w:tab w:val="left" w:pos="0"/>
              </w:tabs>
              <w:snapToGrid w:val="0"/>
              <w:jc w:val="center"/>
              <w:rPr>
                <w:rFonts w:asciiTheme="minorHAnsi" w:hAnsiTheme="minorHAnsi"/>
                <w:spacing w:val="-3"/>
                <w:sz w:val="24"/>
                <w:szCs w:val="24"/>
              </w:rPr>
            </w:pPr>
            <w:r w:rsidRPr="00002782">
              <w:rPr>
                <w:rFonts w:asciiTheme="minorHAnsi" w:hAnsiTheme="minorHAnsi"/>
                <w:spacing w:val="-3"/>
                <w:sz w:val="24"/>
                <w:szCs w:val="24"/>
              </w:rPr>
              <w:t>Contrôle de la planification</w:t>
            </w:r>
          </w:p>
        </w:tc>
        <w:tc>
          <w:tcPr>
            <w:tcW w:w="230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4677B28" w14:textId="487E75A2" w:rsidR="003B13AB" w:rsidRPr="00555EB4" w:rsidRDefault="0000291C" w:rsidP="00700420">
            <w:pPr>
              <w:tabs>
                <w:tab w:val="left" w:pos="0"/>
              </w:tabs>
              <w:snapToGrid w:val="0"/>
              <w:jc w:val="center"/>
              <w:rPr>
                <w:rFonts w:asciiTheme="minorHAnsi" w:hAnsiTheme="minorHAnsi"/>
                <w:b/>
                <w:spacing w:val="-3"/>
                <w:sz w:val="24"/>
                <w:szCs w:val="24"/>
              </w:rPr>
            </w:pPr>
            <w:r>
              <w:rPr>
                <w:rFonts w:asciiTheme="minorHAnsi" w:hAnsiTheme="minorHAnsi"/>
                <w:b/>
                <w:spacing w:val="-3"/>
                <w:sz w:val="24"/>
                <w:szCs w:val="24"/>
              </w:rPr>
              <w:t>ACGPMP</w:t>
            </w:r>
          </w:p>
        </w:tc>
      </w:tr>
      <w:tr w:rsidR="003B13AB" w:rsidRPr="00555EB4" w14:paraId="6B3FC556" w14:textId="77777777" w:rsidTr="00CF42A8">
        <w:trPr>
          <w:trHeight w:val="2936"/>
        </w:trPr>
        <w:tc>
          <w:tcPr>
            <w:tcW w:w="1030" w:type="pct"/>
            <w:tcBorders>
              <w:top w:val="single" w:sz="4" w:space="0" w:color="000000"/>
              <w:left w:val="single" w:sz="4" w:space="0" w:color="000000"/>
              <w:bottom w:val="single" w:sz="4" w:space="0" w:color="000000"/>
            </w:tcBorders>
          </w:tcPr>
          <w:p w14:paraId="0B6B8C33" w14:textId="77777777" w:rsidR="003B13AB" w:rsidRPr="00002782" w:rsidRDefault="003B13AB" w:rsidP="00700420">
            <w:pPr>
              <w:tabs>
                <w:tab w:val="left" w:pos="0"/>
              </w:tabs>
              <w:snapToGrid w:val="0"/>
              <w:jc w:val="center"/>
              <w:rPr>
                <w:rFonts w:asciiTheme="minorHAnsi" w:hAnsiTheme="minorHAnsi"/>
                <w:spacing w:val="-3"/>
                <w:sz w:val="24"/>
                <w:szCs w:val="24"/>
              </w:rPr>
            </w:pPr>
            <w:r w:rsidRPr="00002782">
              <w:rPr>
                <w:rFonts w:asciiTheme="minorHAnsi" w:hAnsiTheme="minorHAnsi"/>
                <w:spacing w:val="-3"/>
                <w:sz w:val="24"/>
                <w:szCs w:val="24"/>
              </w:rPr>
              <w:t>Choix de la procédure</w:t>
            </w:r>
          </w:p>
        </w:tc>
        <w:tc>
          <w:tcPr>
            <w:tcW w:w="1662" w:type="pct"/>
            <w:tcBorders>
              <w:top w:val="single" w:sz="4" w:space="0" w:color="000000"/>
              <w:left w:val="single" w:sz="4" w:space="0" w:color="000000"/>
              <w:bottom w:val="single" w:sz="4" w:space="0" w:color="000000"/>
            </w:tcBorders>
          </w:tcPr>
          <w:p w14:paraId="37EE2B8A" w14:textId="77777777" w:rsidR="003B13AB" w:rsidRPr="00002782" w:rsidRDefault="003B13AB" w:rsidP="00700420">
            <w:pPr>
              <w:tabs>
                <w:tab w:val="left" w:pos="0"/>
              </w:tabs>
              <w:snapToGrid w:val="0"/>
              <w:jc w:val="center"/>
              <w:rPr>
                <w:rFonts w:asciiTheme="minorHAnsi" w:hAnsiTheme="minorHAnsi"/>
                <w:spacing w:val="-3"/>
                <w:sz w:val="24"/>
                <w:szCs w:val="24"/>
              </w:rPr>
            </w:pPr>
            <w:r w:rsidRPr="00002782">
              <w:rPr>
                <w:rFonts w:asciiTheme="minorHAnsi" w:hAnsiTheme="minorHAnsi"/>
                <w:spacing w:val="-3"/>
                <w:sz w:val="24"/>
                <w:szCs w:val="24"/>
              </w:rPr>
              <w:t>Contrôle préalable du choix de la procédure</w:t>
            </w:r>
          </w:p>
        </w:tc>
        <w:tc>
          <w:tcPr>
            <w:tcW w:w="2307" w:type="pct"/>
            <w:tcBorders>
              <w:top w:val="single" w:sz="4" w:space="0" w:color="000000"/>
              <w:left w:val="single" w:sz="4" w:space="0" w:color="000000"/>
              <w:bottom w:val="single" w:sz="4" w:space="0" w:color="000000"/>
              <w:right w:val="single" w:sz="4" w:space="0" w:color="000000"/>
            </w:tcBorders>
          </w:tcPr>
          <w:p w14:paraId="47091626" w14:textId="3673B600" w:rsidR="003B13AB" w:rsidRPr="00DE25A6" w:rsidRDefault="0000291C" w:rsidP="00EF469E">
            <w:pPr>
              <w:pStyle w:val="Default"/>
              <w:tabs>
                <w:tab w:val="left" w:pos="0"/>
              </w:tabs>
              <w:jc w:val="center"/>
              <w:rPr>
                <w:rFonts w:asciiTheme="minorHAnsi" w:hAnsiTheme="minorHAnsi"/>
                <w:lang w:val="fr-FR"/>
              </w:rPr>
            </w:pPr>
            <w:r>
              <w:rPr>
                <w:rFonts w:asciiTheme="minorHAnsi" w:hAnsiTheme="minorHAnsi"/>
                <w:b/>
                <w:spacing w:val="-3"/>
                <w:lang w:val="fr-FR"/>
              </w:rPr>
              <w:t>ACGPMP</w:t>
            </w:r>
            <w:r w:rsidR="00CF42A8">
              <w:rPr>
                <w:rFonts w:asciiTheme="minorHAnsi" w:hAnsiTheme="minorHAnsi"/>
                <w:b/>
                <w:spacing w:val="-3"/>
                <w:lang w:val="fr-FR"/>
              </w:rPr>
              <w:t xml:space="preserve"> </w:t>
            </w:r>
            <w:r w:rsidR="003B13AB" w:rsidRPr="00DE25A6">
              <w:rPr>
                <w:rFonts w:asciiTheme="minorHAnsi" w:hAnsiTheme="minorHAnsi"/>
                <w:lang w:val="fr-FR"/>
              </w:rPr>
              <w:t>pour toutes les autorités contr</w:t>
            </w:r>
            <w:r w:rsidR="00EF469E">
              <w:rPr>
                <w:rFonts w:asciiTheme="minorHAnsi" w:hAnsiTheme="minorHAnsi"/>
                <w:lang w:val="fr-FR"/>
              </w:rPr>
              <w:t>actantes :</w:t>
            </w:r>
          </w:p>
          <w:p w14:paraId="42A39D33" w14:textId="77777777" w:rsidR="003B13AB" w:rsidRPr="00555EB4" w:rsidRDefault="00EF469E" w:rsidP="00B15EF6">
            <w:pPr>
              <w:pStyle w:val="Default"/>
              <w:numPr>
                <w:ilvl w:val="0"/>
                <w:numId w:val="123"/>
              </w:numPr>
              <w:spacing w:after="34"/>
              <w:rPr>
                <w:rFonts w:asciiTheme="minorHAnsi" w:hAnsiTheme="minorHAnsi"/>
              </w:rPr>
            </w:pPr>
            <w:r>
              <w:rPr>
                <w:rFonts w:asciiTheme="minorHAnsi" w:hAnsiTheme="minorHAnsi"/>
              </w:rPr>
              <w:t xml:space="preserve">Pour les </w:t>
            </w:r>
            <w:r w:rsidRPr="00EF469E">
              <w:rPr>
                <w:rFonts w:asciiTheme="minorHAnsi" w:hAnsiTheme="minorHAnsi"/>
                <w:lang w:val="fr-FR"/>
              </w:rPr>
              <w:t>travaux</w:t>
            </w:r>
          </w:p>
          <w:p w14:paraId="19D28EDD" w14:textId="77777777" w:rsidR="003B13AB" w:rsidRPr="00DE25A6" w:rsidRDefault="00EF469E" w:rsidP="00B15EF6">
            <w:pPr>
              <w:pStyle w:val="Default"/>
              <w:numPr>
                <w:ilvl w:val="0"/>
                <w:numId w:val="123"/>
              </w:numPr>
              <w:spacing w:after="34"/>
              <w:rPr>
                <w:rFonts w:asciiTheme="minorHAnsi" w:hAnsiTheme="minorHAnsi"/>
                <w:lang w:val="fr-FR"/>
              </w:rPr>
            </w:pPr>
            <w:r>
              <w:rPr>
                <w:rFonts w:asciiTheme="minorHAnsi" w:hAnsiTheme="minorHAnsi"/>
                <w:lang w:val="fr-FR"/>
              </w:rPr>
              <w:t>P</w:t>
            </w:r>
            <w:r w:rsidR="003B13AB" w:rsidRPr="00DE25A6">
              <w:rPr>
                <w:rFonts w:asciiTheme="minorHAnsi" w:hAnsiTheme="minorHAnsi"/>
                <w:lang w:val="fr-FR"/>
              </w:rPr>
              <w:t>our l</w:t>
            </w:r>
            <w:r>
              <w:rPr>
                <w:rFonts w:asciiTheme="minorHAnsi" w:hAnsiTheme="minorHAnsi"/>
                <w:lang w:val="fr-FR"/>
              </w:rPr>
              <w:t>es fournitures et services</w:t>
            </w:r>
          </w:p>
          <w:p w14:paraId="3DBF65E3" w14:textId="77777777" w:rsidR="003B13AB" w:rsidRPr="00555EB4" w:rsidRDefault="00EF469E" w:rsidP="00B15EF6">
            <w:pPr>
              <w:pStyle w:val="Default"/>
              <w:numPr>
                <w:ilvl w:val="0"/>
                <w:numId w:val="123"/>
              </w:numPr>
              <w:rPr>
                <w:rFonts w:asciiTheme="minorHAnsi" w:hAnsiTheme="minorHAnsi"/>
              </w:rPr>
            </w:pPr>
            <w:r>
              <w:rPr>
                <w:rFonts w:asciiTheme="minorHAnsi" w:hAnsiTheme="minorHAnsi"/>
              </w:rPr>
              <w:t>P</w:t>
            </w:r>
            <w:r w:rsidR="003B13AB" w:rsidRPr="00555EB4">
              <w:rPr>
                <w:rFonts w:asciiTheme="minorHAnsi" w:hAnsiTheme="minorHAnsi"/>
              </w:rPr>
              <w:t>our le</w:t>
            </w:r>
            <w:r>
              <w:rPr>
                <w:rFonts w:asciiTheme="minorHAnsi" w:hAnsiTheme="minorHAnsi"/>
              </w:rPr>
              <w:t xml:space="preserve">s </w:t>
            </w:r>
            <w:r w:rsidR="00CF42A8" w:rsidRPr="00EF469E">
              <w:rPr>
                <w:rFonts w:asciiTheme="minorHAnsi" w:hAnsiTheme="minorHAnsi"/>
                <w:lang w:val="fr-FR"/>
              </w:rPr>
              <w:t>prestations intellectuelles</w:t>
            </w:r>
          </w:p>
          <w:p w14:paraId="72B498BE" w14:textId="77777777" w:rsidR="003B13AB" w:rsidRPr="00555EB4" w:rsidRDefault="003B13AB" w:rsidP="00700420">
            <w:pPr>
              <w:tabs>
                <w:tab w:val="left" w:pos="0"/>
              </w:tabs>
              <w:snapToGrid w:val="0"/>
              <w:jc w:val="both"/>
              <w:rPr>
                <w:rFonts w:asciiTheme="minorHAnsi" w:hAnsiTheme="minorHAnsi"/>
                <w:spacing w:val="-3"/>
                <w:sz w:val="24"/>
                <w:szCs w:val="24"/>
              </w:rPr>
            </w:pPr>
          </w:p>
          <w:p w14:paraId="1554A4B7" w14:textId="1019E8EE" w:rsidR="003B13AB" w:rsidRPr="00555EB4" w:rsidRDefault="003B13AB" w:rsidP="00EF469E">
            <w:pPr>
              <w:tabs>
                <w:tab w:val="left" w:pos="233"/>
              </w:tabs>
              <w:snapToGrid w:val="0"/>
              <w:ind w:left="233"/>
              <w:jc w:val="both"/>
              <w:rPr>
                <w:rFonts w:asciiTheme="minorHAnsi" w:hAnsiTheme="minorHAnsi"/>
                <w:b/>
                <w:spacing w:val="-3"/>
                <w:sz w:val="24"/>
                <w:szCs w:val="24"/>
              </w:rPr>
            </w:pPr>
            <w:r w:rsidRPr="00EF469E">
              <w:rPr>
                <w:rFonts w:asciiTheme="minorHAnsi" w:eastAsia="Calibri" w:hAnsiTheme="minorHAnsi"/>
                <w:b/>
                <w:color w:val="000000"/>
                <w:spacing w:val="-3"/>
                <w:sz w:val="24"/>
                <w:szCs w:val="24"/>
                <w:lang w:eastAsia="en-US"/>
              </w:rPr>
              <w:t>NB </w:t>
            </w:r>
            <w:r w:rsidRPr="00EF469E">
              <w:rPr>
                <w:rFonts w:asciiTheme="minorHAnsi" w:eastAsia="Calibri" w:hAnsiTheme="minorHAnsi"/>
                <w:color w:val="000000"/>
                <w:spacing w:val="-3"/>
                <w:sz w:val="24"/>
                <w:szCs w:val="24"/>
                <w:lang w:eastAsia="en-US"/>
              </w:rPr>
              <w:t>: En matière de gré à gré</w:t>
            </w:r>
            <w:r w:rsidR="00EF469E">
              <w:rPr>
                <w:rFonts w:asciiTheme="minorHAnsi" w:eastAsia="Calibri" w:hAnsiTheme="minorHAnsi"/>
                <w:color w:val="000000"/>
                <w:spacing w:val="-3"/>
                <w:sz w:val="24"/>
                <w:szCs w:val="24"/>
                <w:lang w:eastAsia="en-US"/>
              </w:rPr>
              <w:t>, l’autorisation préalable de</w:t>
            </w:r>
            <w:r w:rsidRPr="00EF469E">
              <w:rPr>
                <w:rFonts w:asciiTheme="minorHAnsi" w:eastAsia="Calibri" w:hAnsiTheme="minorHAnsi"/>
                <w:color w:val="000000"/>
                <w:spacing w:val="-3"/>
                <w:sz w:val="24"/>
                <w:szCs w:val="24"/>
                <w:lang w:eastAsia="en-US"/>
              </w:rPr>
              <w:t xml:space="preserve"> l'</w:t>
            </w:r>
            <w:r w:rsidR="0000291C">
              <w:rPr>
                <w:rFonts w:asciiTheme="minorHAnsi" w:eastAsia="Calibri" w:hAnsiTheme="minorHAnsi"/>
                <w:color w:val="000000"/>
                <w:spacing w:val="-3"/>
                <w:sz w:val="24"/>
                <w:szCs w:val="24"/>
                <w:lang w:eastAsia="en-US"/>
              </w:rPr>
              <w:t>ACGPMP</w:t>
            </w:r>
            <w:r w:rsidRPr="00EF469E">
              <w:rPr>
                <w:rFonts w:asciiTheme="minorHAnsi" w:eastAsia="Calibri" w:hAnsiTheme="minorHAnsi"/>
                <w:color w:val="000000"/>
                <w:spacing w:val="-3"/>
                <w:sz w:val="24"/>
                <w:szCs w:val="24"/>
                <w:lang w:eastAsia="en-US"/>
              </w:rPr>
              <w:t xml:space="preserve"> est indépendante de tout seuil.</w:t>
            </w:r>
          </w:p>
        </w:tc>
      </w:tr>
      <w:tr w:rsidR="003B13AB" w:rsidRPr="00555EB4" w14:paraId="1848BD99" w14:textId="77777777" w:rsidTr="004A7203">
        <w:trPr>
          <w:trHeight w:val="1335"/>
        </w:trPr>
        <w:tc>
          <w:tcPr>
            <w:tcW w:w="1030" w:type="pct"/>
            <w:tcBorders>
              <w:top w:val="single" w:sz="4" w:space="0" w:color="000000"/>
              <w:left w:val="single" w:sz="4" w:space="0" w:color="000000"/>
              <w:bottom w:val="single" w:sz="4" w:space="0" w:color="000000"/>
            </w:tcBorders>
          </w:tcPr>
          <w:p w14:paraId="088271AD" w14:textId="77777777" w:rsidR="003B13AB" w:rsidRPr="00002782" w:rsidRDefault="003B13AB" w:rsidP="00700420">
            <w:pPr>
              <w:tabs>
                <w:tab w:val="left" w:pos="0"/>
              </w:tabs>
              <w:snapToGrid w:val="0"/>
              <w:jc w:val="center"/>
              <w:rPr>
                <w:rFonts w:asciiTheme="minorHAnsi" w:hAnsiTheme="minorHAnsi"/>
                <w:spacing w:val="-3"/>
                <w:sz w:val="24"/>
                <w:szCs w:val="24"/>
              </w:rPr>
            </w:pPr>
            <w:r w:rsidRPr="00002782">
              <w:rPr>
                <w:rFonts w:asciiTheme="minorHAnsi" w:hAnsiTheme="minorHAnsi"/>
                <w:spacing w:val="-3"/>
                <w:sz w:val="24"/>
                <w:szCs w:val="24"/>
              </w:rPr>
              <w:t>Préparation du dossier d’appel d’offres</w:t>
            </w:r>
          </w:p>
        </w:tc>
        <w:tc>
          <w:tcPr>
            <w:tcW w:w="1662" w:type="pct"/>
            <w:tcBorders>
              <w:top w:val="single" w:sz="4" w:space="0" w:color="000000"/>
              <w:left w:val="single" w:sz="4" w:space="0" w:color="000000"/>
              <w:bottom w:val="single" w:sz="4" w:space="0" w:color="000000"/>
            </w:tcBorders>
          </w:tcPr>
          <w:p w14:paraId="0F4FB006" w14:textId="77777777" w:rsidR="003B13AB" w:rsidRPr="00002782" w:rsidRDefault="003B13AB" w:rsidP="00700420">
            <w:pPr>
              <w:tabs>
                <w:tab w:val="left" w:pos="0"/>
              </w:tabs>
              <w:snapToGrid w:val="0"/>
              <w:jc w:val="center"/>
              <w:rPr>
                <w:rFonts w:asciiTheme="minorHAnsi" w:hAnsiTheme="minorHAnsi"/>
                <w:spacing w:val="-3"/>
                <w:sz w:val="24"/>
                <w:szCs w:val="24"/>
              </w:rPr>
            </w:pPr>
            <w:r w:rsidRPr="00002782">
              <w:rPr>
                <w:rFonts w:asciiTheme="minorHAnsi" w:hAnsiTheme="minorHAnsi"/>
                <w:spacing w:val="-3"/>
                <w:sz w:val="24"/>
                <w:szCs w:val="24"/>
              </w:rPr>
              <w:t>Contrôle préalable du DAO ou des DP</w:t>
            </w:r>
          </w:p>
        </w:tc>
        <w:tc>
          <w:tcPr>
            <w:tcW w:w="2307" w:type="pct"/>
            <w:tcBorders>
              <w:top w:val="single" w:sz="4" w:space="0" w:color="000000"/>
              <w:left w:val="single" w:sz="4" w:space="0" w:color="000000"/>
              <w:bottom w:val="single" w:sz="4" w:space="0" w:color="000000"/>
              <w:right w:val="single" w:sz="4" w:space="0" w:color="000000"/>
            </w:tcBorders>
          </w:tcPr>
          <w:p w14:paraId="7F20962A" w14:textId="5660843A" w:rsidR="003B13AB" w:rsidRPr="00555EB4" w:rsidRDefault="00367C18" w:rsidP="00EF469E">
            <w:pPr>
              <w:tabs>
                <w:tab w:val="left" w:pos="233"/>
              </w:tabs>
              <w:snapToGrid w:val="0"/>
              <w:ind w:left="233"/>
              <w:jc w:val="both"/>
              <w:rPr>
                <w:rFonts w:asciiTheme="minorHAnsi" w:hAnsiTheme="minorHAnsi"/>
                <w:b/>
                <w:spacing w:val="-3"/>
                <w:sz w:val="24"/>
                <w:szCs w:val="24"/>
              </w:rPr>
            </w:pPr>
            <w:r>
              <w:rPr>
                <w:rFonts w:asciiTheme="minorHAnsi" w:hAnsiTheme="minorHAnsi"/>
                <w:b/>
                <w:spacing w:val="-3"/>
                <w:sz w:val="24"/>
                <w:szCs w:val="24"/>
              </w:rPr>
              <w:t xml:space="preserve">                              </w:t>
            </w:r>
            <w:r w:rsidR="0000291C">
              <w:rPr>
                <w:rFonts w:asciiTheme="minorHAnsi" w:hAnsiTheme="minorHAnsi"/>
                <w:b/>
                <w:spacing w:val="-3"/>
                <w:sz w:val="24"/>
                <w:szCs w:val="24"/>
              </w:rPr>
              <w:t>ACGPMP</w:t>
            </w:r>
          </w:p>
          <w:p w14:paraId="202DCE1C" w14:textId="281ED417" w:rsidR="003B13AB" w:rsidRPr="00555EB4" w:rsidRDefault="003B13AB" w:rsidP="00700420">
            <w:pPr>
              <w:tabs>
                <w:tab w:val="left" w:pos="0"/>
              </w:tabs>
              <w:snapToGrid w:val="0"/>
              <w:jc w:val="center"/>
              <w:rPr>
                <w:rFonts w:asciiTheme="minorHAnsi" w:hAnsiTheme="minorHAnsi"/>
                <w:spacing w:val="-3"/>
                <w:sz w:val="24"/>
                <w:szCs w:val="24"/>
              </w:rPr>
            </w:pPr>
          </w:p>
        </w:tc>
      </w:tr>
      <w:tr w:rsidR="003B13AB" w:rsidRPr="00555EB4" w14:paraId="68BDBF78" w14:textId="77777777" w:rsidTr="004A7203">
        <w:trPr>
          <w:trHeight w:val="1335"/>
        </w:trPr>
        <w:tc>
          <w:tcPr>
            <w:tcW w:w="1030" w:type="pct"/>
            <w:tcBorders>
              <w:top w:val="single" w:sz="4" w:space="0" w:color="000000"/>
              <w:left w:val="single" w:sz="4" w:space="0" w:color="000000"/>
              <w:bottom w:val="single" w:sz="4" w:space="0" w:color="000000"/>
            </w:tcBorders>
          </w:tcPr>
          <w:p w14:paraId="399E5D9D" w14:textId="77777777" w:rsidR="003B13AB" w:rsidRPr="00002782" w:rsidRDefault="00CF42A8" w:rsidP="00700420">
            <w:pPr>
              <w:tabs>
                <w:tab w:val="left" w:pos="0"/>
              </w:tabs>
              <w:snapToGrid w:val="0"/>
              <w:jc w:val="center"/>
              <w:rPr>
                <w:rFonts w:asciiTheme="minorHAnsi" w:hAnsiTheme="minorHAnsi"/>
                <w:spacing w:val="-3"/>
                <w:sz w:val="24"/>
                <w:szCs w:val="24"/>
              </w:rPr>
            </w:pPr>
            <w:r w:rsidRPr="00002782">
              <w:rPr>
                <w:rFonts w:asciiTheme="minorHAnsi" w:hAnsiTheme="minorHAnsi"/>
                <w:spacing w:val="-3"/>
                <w:sz w:val="24"/>
                <w:szCs w:val="24"/>
              </w:rPr>
              <w:t>Évaluation</w:t>
            </w:r>
            <w:r w:rsidR="003B13AB" w:rsidRPr="00002782">
              <w:rPr>
                <w:rFonts w:asciiTheme="minorHAnsi" w:hAnsiTheme="minorHAnsi"/>
                <w:spacing w:val="-3"/>
                <w:sz w:val="24"/>
                <w:szCs w:val="24"/>
              </w:rPr>
              <w:t xml:space="preserve"> des offres ou des Propositions</w:t>
            </w:r>
          </w:p>
        </w:tc>
        <w:tc>
          <w:tcPr>
            <w:tcW w:w="1662" w:type="pct"/>
            <w:tcBorders>
              <w:top w:val="single" w:sz="4" w:space="0" w:color="000000"/>
              <w:left w:val="single" w:sz="4" w:space="0" w:color="000000"/>
              <w:bottom w:val="single" w:sz="4" w:space="0" w:color="000000"/>
            </w:tcBorders>
          </w:tcPr>
          <w:p w14:paraId="0B7A315F" w14:textId="77777777" w:rsidR="003B13AB" w:rsidRPr="00002782" w:rsidRDefault="003B13AB" w:rsidP="00700420">
            <w:pPr>
              <w:tabs>
                <w:tab w:val="left" w:pos="0"/>
              </w:tabs>
              <w:snapToGrid w:val="0"/>
              <w:jc w:val="center"/>
              <w:rPr>
                <w:rFonts w:asciiTheme="minorHAnsi" w:hAnsiTheme="minorHAnsi"/>
                <w:spacing w:val="-3"/>
                <w:sz w:val="24"/>
                <w:szCs w:val="24"/>
              </w:rPr>
            </w:pPr>
            <w:r w:rsidRPr="00002782">
              <w:rPr>
                <w:rFonts w:asciiTheme="minorHAnsi" w:hAnsiTheme="minorHAnsi"/>
                <w:spacing w:val="-3"/>
                <w:sz w:val="24"/>
                <w:szCs w:val="24"/>
              </w:rPr>
              <w:t>Contrôle préalable de l’évaluation et du choix de l’attributaire</w:t>
            </w:r>
          </w:p>
        </w:tc>
        <w:tc>
          <w:tcPr>
            <w:tcW w:w="2307" w:type="pct"/>
            <w:tcBorders>
              <w:top w:val="single" w:sz="4" w:space="0" w:color="000000"/>
              <w:left w:val="single" w:sz="4" w:space="0" w:color="000000"/>
              <w:bottom w:val="single" w:sz="4" w:space="0" w:color="000000"/>
              <w:right w:val="single" w:sz="4" w:space="0" w:color="000000"/>
            </w:tcBorders>
          </w:tcPr>
          <w:p w14:paraId="69C4BB1D" w14:textId="09DE8F72" w:rsidR="003B13AB" w:rsidRPr="00555EB4" w:rsidRDefault="0000291C" w:rsidP="00700420">
            <w:pPr>
              <w:tabs>
                <w:tab w:val="left" w:pos="0"/>
              </w:tabs>
              <w:snapToGrid w:val="0"/>
              <w:jc w:val="center"/>
              <w:rPr>
                <w:rFonts w:asciiTheme="minorHAnsi" w:hAnsiTheme="minorHAnsi"/>
                <w:b/>
                <w:spacing w:val="-3"/>
                <w:sz w:val="24"/>
                <w:szCs w:val="24"/>
              </w:rPr>
            </w:pPr>
            <w:r>
              <w:rPr>
                <w:rFonts w:asciiTheme="minorHAnsi" w:hAnsiTheme="minorHAnsi"/>
                <w:b/>
                <w:spacing w:val="-3"/>
                <w:sz w:val="24"/>
                <w:szCs w:val="24"/>
              </w:rPr>
              <w:t>ACGPMP</w:t>
            </w:r>
          </w:p>
          <w:p w14:paraId="3B4B2AD1" w14:textId="77777777" w:rsidR="003B13AB" w:rsidRPr="00555EB4" w:rsidRDefault="003B13AB" w:rsidP="00700420">
            <w:pPr>
              <w:tabs>
                <w:tab w:val="left" w:pos="0"/>
              </w:tabs>
              <w:snapToGrid w:val="0"/>
              <w:jc w:val="center"/>
              <w:rPr>
                <w:rFonts w:asciiTheme="minorHAnsi" w:hAnsiTheme="minorHAnsi"/>
                <w:spacing w:val="-3"/>
                <w:sz w:val="24"/>
                <w:szCs w:val="24"/>
              </w:rPr>
            </w:pPr>
          </w:p>
          <w:p w14:paraId="4DB66140" w14:textId="47C45992" w:rsidR="003B13AB" w:rsidRPr="00555EB4" w:rsidRDefault="003B13AB" w:rsidP="00700420">
            <w:pPr>
              <w:tabs>
                <w:tab w:val="left" w:pos="0"/>
              </w:tabs>
              <w:snapToGrid w:val="0"/>
              <w:jc w:val="center"/>
              <w:rPr>
                <w:rFonts w:asciiTheme="minorHAnsi" w:hAnsiTheme="minorHAnsi"/>
                <w:spacing w:val="-3"/>
                <w:sz w:val="24"/>
                <w:szCs w:val="24"/>
              </w:rPr>
            </w:pPr>
          </w:p>
        </w:tc>
      </w:tr>
      <w:tr w:rsidR="003B13AB" w:rsidRPr="00555EB4" w14:paraId="681DA697" w14:textId="77777777" w:rsidTr="004A7203">
        <w:trPr>
          <w:trHeight w:val="1335"/>
        </w:trPr>
        <w:tc>
          <w:tcPr>
            <w:tcW w:w="1030" w:type="pct"/>
            <w:tcBorders>
              <w:top w:val="single" w:sz="4" w:space="0" w:color="000000"/>
              <w:left w:val="single" w:sz="4" w:space="0" w:color="000000"/>
              <w:bottom w:val="single" w:sz="4" w:space="0" w:color="000000"/>
            </w:tcBorders>
          </w:tcPr>
          <w:p w14:paraId="52675C06" w14:textId="77777777" w:rsidR="003B13AB" w:rsidRPr="00002782" w:rsidRDefault="003B13AB" w:rsidP="00700420">
            <w:pPr>
              <w:tabs>
                <w:tab w:val="left" w:pos="0"/>
              </w:tabs>
              <w:snapToGrid w:val="0"/>
              <w:jc w:val="center"/>
              <w:rPr>
                <w:rFonts w:asciiTheme="minorHAnsi" w:hAnsiTheme="minorHAnsi"/>
                <w:spacing w:val="-3"/>
                <w:sz w:val="24"/>
                <w:szCs w:val="24"/>
              </w:rPr>
            </w:pPr>
            <w:r w:rsidRPr="00002782">
              <w:rPr>
                <w:rFonts w:asciiTheme="minorHAnsi" w:hAnsiTheme="minorHAnsi"/>
                <w:spacing w:val="-3"/>
                <w:sz w:val="24"/>
                <w:szCs w:val="24"/>
              </w:rPr>
              <w:t>Conclusion et signature du marché</w:t>
            </w:r>
          </w:p>
        </w:tc>
        <w:tc>
          <w:tcPr>
            <w:tcW w:w="1662" w:type="pct"/>
            <w:tcBorders>
              <w:top w:val="single" w:sz="4" w:space="0" w:color="000000"/>
              <w:left w:val="single" w:sz="4" w:space="0" w:color="000000"/>
              <w:bottom w:val="single" w:sz="4" w:space="0" w:color="000000"/>
            </w:tcBorders>
          </w:tcPr>
          <w:p w14:paraId="62422E91" w14:textId="77777777" w:rsidR="003B13AB" w:rsidRPr="00002782" w:rsidRDefault="003B13AB" w:rsidP="00700420">
            <w:pPr>
              <w:jc w:val="center"/>
              <w:rPr>
                <w:rFonts w:asciiTheme="minorHAnsi" w:hAnsiTheme="minorHAnsi"/>
                <w:sz w:val="24"/>
                <w:szCs w:val="24"/>
              </w:rPr>
            </w:pPr>
            <w:r w:rsidRPr="00002782">
              <w:rPr>
                <w:rFonts w:asciiTheme="minorHAnsi" w:hAnsiTheme="minorHAnsi"/>
                <w:sz w:val="24"/>
                <w:szCs w:val="24"/>
              </w:rPr>
              <w:t>Contrôle du dossier de marché</w:t>
            </w:r>
          </w:p>
        </w:tc>
        <w:tc>
          <w:tcPr>
            <w:tcW w:w="2307" w:type="pct"/>
            <w:tcBorders>
              <w:top w:val="single" w:sz="4" w:space="0" w:color="000000"/>
              <w:left w:val="single" w:sz="4" w:space="0" w:color="000000"/>
              <w:bottom w:val="single" w:sz="4" w:space="0" w:color="000000"/>
              <w:right w:val="single" w:sz="4" w:space="0" w:color="000000"/>
            </w:tcBorders>
          </w:tcPr>
          <w:p w14:paraId="20014918" w14:textId="3A31B273" w:rsidR="003B13AB" w:rsidRPr="00555EB4" w:rsidRDefault="0000291C" w:rsidP="00700420">
            <w:pPr>
              <w:tabs>
                <w:tab w:val="left" w:pos="0"/>
              </w:tabs>
              <w:snapToGrid w:val="0"/>
              <w:jc w:val="center"/>
              <w:rPr>
                <w:rFonts w:asciiTheme="minorHAnsi" w:hAnsiTheme="minorHAnsi"/>
                <w:spacing w:val="-3"/>
                <w:sz w:val="24"/>
                <w:szCs w:val="24"/>
              </w:rPr>
            </w:pPr>
            <w:r>
              <w:rPr>
                <w:rFonts w:asciiTheme="minorHAnsi" w:hAnsiTheme="minorHAnsi"/>
                <w:b/>
                <w:spacing w:val="-3"/>
                <w:sz w:val="24"/>
                <w:szCs w:val="24"/>
              </w:rPr>
              <w:t>ACGPMP</w:t>
            </w:r>
          </w:p>
          <w:p w14:paraId="6C5DDE14" w14:textId="52AD1DE4" w:rsidR="003B13AB" w:rsidRPr="00555EB4" w:rsidRDefault="00F65351" w:rsidP="00367C18">
            <w:pPr>
              <w:tabs>
                <w:tab w:val="left" w:pos="0"/>
              </w:tabs>
              <w:snapToGrid w:val="0"/>
              <w:jc w:val="center"/>
              <w:rPr>
                <w:rFonts w:asciiTheme="minorHAnsi" w:hAnsiTheme="minorHAnsi"/>
                <w:b/>
                <w:spacing w:val="-3"/>
                <w:sz w:val="24"/>
                <w:szCs w:val="24"/>
              </w:rPr>
            </w:pPr>
            <w:r>
              <w:rPr>
                <w:rFonts w:asciiTheme="minorHAnsi" w:hAnsiTheme="minorHAnsi"/>
                <w:spacing w:val="-3"/>
                <w:sz w:val="24"/>
                <w:szCs w:val="24"/>
              </w:rPr>
              <w:t xml:space="preserve"> </w:t>
            </w:r>
          </w:p>
        </w:tc>
      </w:tr>
    </w:tbl>
    <w:p w14:paraId="548CDC7A" w14:textId="77777777" w:rsidR="00002782" w:rsidRDefault="00002782" w:rsidP="00EF469E">
      <w:pPr>
        <w:spacing w:after="200" w:line="360" w:lineRule="auto"/>
        <w:contextualSpacing/>
        <w:jc w:val="both"/>
        <w:rPr>
          <w:rFonts w:asciiTheme="minorHAnsi" w:hAnsiTheme="minorHAnsi"/>
        </w:rPr>
      </w:pPr>
    </w:p>
    <w:p w14:paraId="3AF30432" w14:textId="77777777" w:rsidR="00002782" w:rsidRDefault="00002782">
      <w:pPr>
        <w:spacing w:after="160" w:line="259" w:lineRule="auto"/>
        <w:rPr>
          <w:rFonts w:asciiTheme="minorHAnsi" w:hAnsiTheme="minorHAnsi"/>
        </w:rPr>
      </w:pPr>
      <w:r>
        <w:rPr>
          <w:rFonts w:asciiTheme="minorHAnsi" w:hAnsiTheme="minorHAnsi"/>
        </w:rPr>
        <w:br w:type="page"/>
      </w:r>
    </w:p>
    <w:p w14:paraId="311B967B" w14:textId="77777777" w:rsidR="005816D2" w:rsidRDefault="005816D2" w:rsidP="00E42ACA">
      <w:pPr>
        <w:spacing w:line="276" w:lineRule="auto"/>
        <w:rPr>
          <w:rFonts w:asciiTheme="minorHAnsi" w:hAnsiTheme="minorHAnsi" w:cs="Arial"/>
          <w:b/>
          <w:sz w:val="24"/>
          <w:szCs w:val="24"/>
        </w:rPr>
      </w:pPr>
    </w:p>
    <w:p w14:paraId="17F4BDC5" w14:textId="4D177992" w:rsidR="00E42ACA" w:rsidRPr="00A16A89" w:rsidRDefault="00132E77" w:rsidP="00A16A89">
      <w:pPr>
        <w:pStyle w:val="Heading2"/>
        <w:keepLines/>
        <w:rPr>
          <w:rFonts w:ascii="Calibri Light" w:hAnsi="Calibri Light"/>
          <w:color w:val="2E74B5"/>
          <w:sz w:val="24"/>
          <w:szCs w:val="26"/>
          <w:lang w:eastAsia="en-US"/>
        </w:rPr>
      </w:pPr>
      <w:bookmarkStart w:id="18" w:name="_Toc521690363"/>
      <w:r w:rsidRPr="00A16A89">
        <w:rPr>
          <w:rFonts w:ascii="Calibri Light" w:hAnsi="Calibri Light"/>
          <w:color w:val="2E74B5"/>
          <w:sz w:val="24"/>
          <w:szCs w:val="26"/>
          <w:lang w:eastAsia="en-US"/>
        </w:rPr>
        <w:t>5.</w:t>
      </w:r>
      <w:r w:rsidR="00F11CB9" w:rsidRPr="00A16A89">
        <w:rPr>
          <w:rFonts w:ascii="Calibri Light" w:hAnsi="Calibri Light"/>
          <w:color w:val="2E74B5"/>
          <w:sz w:val="24"/>
          <w:szCs w:val="26"/>
          <w:lang w:eastAsia="en-US"/>
        </w:rPr>
        <w:t>6.</w:t>
      </w:r>
      <w:r w:rsidR="00C30DEC" w:rsidRPr="00A16A89">
        <w:rPr>
          <w:rFonts w:ascii="Calibri Light" w:hAnsi="Calibri Light"/>
          <w:color w:val="2E74B5"/>
          <w:sz w:val="24"/>
          <w:szCs w:val="26"/>
          <w:lang w:eastAsia="en-US"/>
        </w:rPr>
        <w:t>4</w:t>
      </w:r>
      <w:r w:rsidR="00CF42A8" w:rsidRPr="00A16A89">
        <w:rPr>
          <w:rFonts w:ascii="Calibri Light" w:hAnsi="Calibri Light"/>
          <w:color w:val="2E74B5"/>
          <w:sz w:val="24"/>
          <w:szCs w:val="26"/>
          <w:lang w:eastAsia="en-US"/>
        </w:rPr>
        <w:t xml:space="preserve"> </w:t>
      </w:r>
      <w:r w:rsidR="00E42ACA" w:rsidRPr="00A16A89">
        <w:rPr>
          <w:rFonts w:ascii="Calibri Light" w:hAnsi="Calibri Light"/>
          <w:color w:val="2E74B5"/>
          <w:sz w:val="24"/>
          <w:szCs w:val="26"/>
          <w:lang w:eastAsia="en-US"/>
        </w:rPr>
        <w:t>L’AUTORITE DE REGULATION DES MARCHES PUBLICS (ARMP)</w:t>
      </w:r>
      <w:bookmarkEnd w:id="18"/>
    </w:p>
    <w:p w14:paraId="2320EC9C" w14:textId="77777777" w:rsidR="00E42ACA" w:rsidRPr="00EA6879" w:rsidRDefault="00E42ACA" w:rsidP="005816D2">
      <w:pPr>
        <w:ind w:left="705" w:hanging="705"/>
        <w:jc w:val="both"/>
        <w:rPr>
          <w:rFonts w:asciiTheme="minorHAnsi" w:hAnsiTheme="minorHAnsi" w:cs="Arial"/>
          <w:b/>
          <w:sz w:val="24"/>
          <w:szCs w:val="24"/>
        </w:rPr>
      </w:pPr>
    </w:p>
    <w:p w14:paraId="330128BB" w14:textId="77777777" w:rsidR="0088084A" w:rsidRPr="00EA6879" w:rsidRDefault="0088084A" w:rsidP="005816D2">
      <w:pPr>
        <w:rPr>
          <w:rFonts w:asciiTheme="minorHAnsi" w:hAnsiTheme="minorHAnsi" w:cs="Arial"/>
          <w:sz w:val="24"/>
          <w:szCs w:val="24"/>
        </w:rPr>
      </w:pPr>
      <w:r w:rsidRPr="00EA6879">
        <w:rPr>
          <w:rFonts w:asciiTheme="minorHAnsi" w:hAnsiTheme="minorHAnsi" w:cs="Arial"/>
          <w:sz w:val="24"/>
          <w:szCs w:val="24"/>
        </w:rPr>
        <w:t>L’Autorité de Régulation des Marchés Publics</w:t>
      </w:r>
      <w:r>
        <w:rPr>
          <w:rFonts w:asciiTheme="minorHAnsi" w:hAnsiTheme="minorHAnsi" w:cs="Arial"/>
          <w:sz w:val="24"/>
          <w:szCs w:val="24"/>
        </w:rPr>
        <w:t xml:space="preserve"> (</w:t>
      </w:r>
      <w:r w:rsidRPr="00EA6879" w:rsidDel="008C6B90">
        <w:rPr>
          <w:rFonts w:asciiTheme="minorHAnsi" w:hAnsiTheme="minorHAnsi" w:cs="Arial"/>
          <w:sz w:val="24"/>
          <w:szCs w:val="24"/>
        </w:rPr>
        <w:t xml:space="preserve"> </w:t>
      </w:r>
      <w:r w:rsidRPr="00EA6879">
        <w:rPr>
          <w:rFonts w:asciiTheme="minorHAnsi" w:hAnsiTheme="minorHAnsi" w:cs="Arial"/>
          <w:sz w:val="24"/>
          <w:szCs w:val="24"/>
        </w:rPr>
        <w:t>ARMP</w:t>
      </w:r>
      <w:r>
        <w:rPr>
          <w:rFonts w:asciiTheme="minorHAnsi" w:hAnsiTheme="minorHAnsi" w:cs="Arial"/>
          <w:sz w:val="24"/>
          <w:szCs w:val="24"/>
        </w:rPr>
        <w:t>)</w:t>
      </w:r>
      <w:r w:rsidRPr="00EA6879">
        <w:rPr>
          <w:rFonts w:asciiTheme="minorHAnsi" w:hAnsiTheme="minorHAnsi" w:cs="Arial"/>
          <w:sz w:val="24"/>
          <w:szCs w:val="24"/>
        </w:rPr>
        <w:t xml:space="preserve"> en application des Articles 13 et 14 du</w:t>
      </w:r>
      <w:r>
        <w:rPr>
          <w:rFonts w:asciiTheme="minorHAnsi" w:hAnsiTheme="minorHAnsi" w:cs="Arial"/>
          <w:sz w:val="24"/>
          <w:szCs w:val="24"/>
        </w:rPr>
        <w:t xml:space="preserve"> </w:t>
      </w:r>
      <w:r w:rsidRPr="00EA6879">
        <w:rPr>
          <w:rFonts w:asciiTheme="minorHAnsi" w:hAnsiTheme="minorHAnsi" w:cs="Arial"/>
          <w:sz w:val="24"/>
          <w:szCs w:val="24"/>
        </w:rPr>
        <w:t>Code des Marchés Publics</w:t>
      </w:r>
      <w:r>
        <w:rPr>
          <w:rFonts w:asciiTheme="minorHAnsi" w:hAnsiTheme="minorHAnsi" w:cs="Arial"/>
          <w:sz w:val="24"/>
          <w:szCs w:val="24"/>
        </w:rPr>
        <w:t xml:space="preserve"> est l</w:t>
      </w:r>
      <w:r w:rsidRPr="00EA6879">
        <w:rPr>
          <w:rFonts w:asciiTheme="minorHAnsi" w:hAnsiTheme="minorHAnsi" w:cs="Arial"/>
          <w:sz w:val="24"/>
          <w:szCs w:val="24"/>
        </w:rPr>
        <w:t>’Autorité Administrative Indépendante</w:t>
      </w:r>
      <w:r>
        <w:rPr>
          <w:rFonts w:asciiTheme="minorHAnsi" w:hAnsiTheme="minorHAnsi" w:cs="Arial"/>
          <w:sz w:val="24"/>
          <w:szCs w:val="24"/>
        </w:rPr>
        <w:t xml:space="preserve"> </w:t>
      </w:r>
      <w:r w:rsidRPr="00EA6879">
        <w:rPr>
          <w:rFonts w:asciiTheme="minorHAnsi" w:hAnsiTheme="minorHAnsi" w:cs="Arial"/>
          <w:sz w:val="24"/>
          <w:szCs w:val="24"/>
        </w:rPr>
        <w:t xml:space="preserve">chargée d’assurer la </w:t>
      </w:r>
    </w:p>
    <w:p w14:paraId="4E84679F" w14:textId="77777777" w:rsidR="0088084A" w:rsidRDefault="0088084A" w:rsidP="005816D2">
      <w:pPr>
        <w:ind w:left="705" w:hanging="705"/>
        <w:rPr>
          <w:rFonts w:asciiTheme="minorHAnsi" w:hAnsiTheme="minorHAnsi" w:cs="Arial"/>
          <w:sz w:val="24"/>
          <w:szCs w:val="24"/>
        </w:rPr>
      </w:pPr>
      <w:r w:rsidRPr="00EA6879">
        <w:rPr>
          <w:rFonts w:asciiTheme="minorHAnsi" w:hAnsiTheme="minorHAnsi" w:cs="Arial"/>
          <w:sz w:val="24"/>
          <w:szCs w:val="24"/>
        </w:rPr>
        <w:t xml:space="preserve">Régulation indépendante du système des marchés publics et délégations de service </w:t>
      </w:r>
    </w:p>
    <w:p w14:paraId="34F8848B" w14:textId="77777777" w:rsidR="005816D2" w:rsidRPr="00EA6879" w:rsidRDefault="005816D2" w:rsidP="005816D2">
      <w:pPr>
        <w:ind w:left="705" w:hanging="705"/>
        <w:rPr>
          <w:rFonts w:asciiTheme="minorHAnsi" w:hAnsiTheme="minorHAnsi" w:cs="Arial"/>
          <w:sz w:val="24"/>
          <w:szCs w:val="24"/>
        </w:rPr>
      </w:pPr>
    </w:p>
    <w:p w14:paraId="488828DC" w14:textId="77777777" w:rsidR="0088084A" w:rsidRDefault="0088084A" w:rsidP="005816D2">
      <w:pPr>
        <w:ind w:left="705" w:hanging="705"/>
        <w:rPr>
          <w:rFonts w:asciiTheme="minorHAnsi" w:hAnsiTheme="minorHAnsi" w:cs="Arial"/>
          <w:sz w:val="24"/>
          <w:szCs w:val="24"/>
        </w:rPr>
      </w:pPr>
      <w:r w:rsidRPr="00EA6879">
        <w:rPr>
          <w:rFonts w:asciiTheme="minorHAnsi" w:hAnsiTheme="minorHAnsi" w:cs="Arial"/>
          <w:sz w:val="24"/>
          <w:szCs w:val="24"/>
        </w:rPr>
        <w:t>Public en République de Guinée.</w:t>
      </w:r>
    </w:p>
    <w:p w14:paraId="3D01AA81" w14:textId="77777777" w:rsidR="005816D2" w:rsidRPr="00EA6879" w:rsidRDefault="005816D2" w:rsidP="005816D2">
      <w:pPr>
        <w:ind w:left="705" w:hanging="705"/>
        <w:rPr>
          <w:rFonts w:asciiTheme="minorHAnsi" w:hAnsiTheme="minorHAnsi" w:cs="Arial"/>
          <w:sz w:val="24"/>
          <w:szCs w:val="24"/>
        </w:rPr>
      </w:pPr>
    </w:p>
    <w:p w14:paraId="2A94618E" w14:textId="77777777" w:rsidR="0088084A" w:rsidRPr="00EA6879" w:rsidRDefault="0088084A" w:rsidP="005816D2">
      <w:pPr>
        <w:rPr>
          <w:rFonts w:asciiTheme="minorHAnsi" w:hAnsiTheme="minorHAnsi" w:cs="Arial"/>
          <w:sz w:val="24"/>
          <w:szCs w:val="24"/>
        </w:rPr>
      </w:pPr>
      <w:r w:rsidRPr="00EA6879">
        <w:rPr>
          <w:rFonts w:asciiTheme="minorHAnsi" w:hAnsiTheme="minorHAnsi" w:cs="Arial"/>
          <w:sz w:val="24"/>
          <w:szCs w:val="24"/>
        </w:rPr>
        <w:t>Son siège est fixé à Conakry et elle jouit d’une indépendance organique et fonctionnelle sur toutes les questions relatives à ses missions telles que définies dans le présent décret.</w:t>
      </w:r>
    </w:p>
    <w:p w14:paraId="7E95E5B4" w14:textId="77777777" w:rsidR="00F11CB9" w:rsidRDefault="00F11CB9" w:rsidP="005816D2">
      <w:pPr>
        <w:jc w:val="both"/>
        <w:rPr>
          <w:rFonts w:asciiTheme="minorHAnsi" w:hAnsiTheme="minorHAnsi" w:cs="Arial"/>
          <w:b/>
          <w:sz w:val="24"/>
          <w:szCs w:val="24"/>
        </w:rPr>
      </w:pPr>
    </w:p>
    <w:p w14:paraId="579A26FF" w14:textId="7D48D6CB" w:rsidR="00E42ACA" w:rsidRPr="00EA6879" w:rsidRDefault="00E42ACA" w:rsidP="005816D2">
      <w:pPr>
        <w:numPr>
          <w:ilvl w:val="0"/>
          <w:numId w:val="152"/>
        </w:numPr>
        <w:jc w:val="both"/>
        <w:rPr>
          <w:rFonts w:asciiTheme="minorHAnsi" w:hAnsiTheme="minorHAnsi" w:cs="Arial"/>
          <w:b/>
          <w:sz w:val="24"/>
          <w:szCs w:val="24"/>
        </w:rPr>
      </w:pPr>
      <w:r w:rsidRPr="00EA6879">
        <w:rPr>
          <w:rFonts w:asciiTheme="minorHAnsi" w:hAnsiTheme="minorHAnsi" w:cs="Arial"/>
          <w:b/>
          <w:sz w:val="24"/>
          <w:szCs w:val="24"/>
        </w:rPr>
        <w:t>MISSION ET ATTRIBUTIONS DE L’AUTORITE DE REGULATION DES MARCHES PUBLICS</w:t>
      </w:r>
    </w:p>
    <w:p w14:paraId="4FD6E12C" w14:textId="77777777" w:rsidR="00E42ACA" w:rsidRPr="00EA6879" w:rsidRDefault="00E42ACA" w:rsidP="005816D2">
      <w:pPr>
        <w:jc w:val="both"/>
        <w:rPr>
          <w:rFonts w:asciiTheme="minorHAnsi" w:hAnsiTheme="minorHAnsi" w:cs="Arial"/>
          <w:b/>
          <w:sz w:val="24"/>
          <w:szCs w:val="24"/>
        </w:rPr>
      </w:pPr>
    </w:p>
    <w:p w14:paraId="01893B57" w14:textId="3B998EEB" w:rsidR="00E42ACA" w:rsidRDefault="00E42ACA" w:rsidP="005816D2">
      <w:pPr>
        <w:jc w:val="both"/>
        <w:rPr>
          <w:rFonts w:asciiTheme="minorHAnsi" w:hAnsiTheme="minorHAnsi" w:cs="Arial"/>
          <w:sz w:val="24"/>
          <w:szCs w:val="24"/>
        </w:rPr>
      </w:pPr>
      <w:r w:rsidRPr="00EA6879">
        <w:rPr>
          <w:rFonts w:asciiTheme="minorHAnsi" w:hAnsiTheme="minorHAnsi" w:cs="Arial"/>
          <w:sz w:val="24"/>
          <w:szCs w:val="24"/>
        </w:rPr>
        <w:t>L’ARMP est placée sous l’autorité directe d</w:t>
      </w:r>
      <w:r w:rsidR="0088084A">
        <w:rPr>
          <w:rFonts w:asciiTheme="minorHAnsi" w:hAnsiTheme="minorHAnsi" w:cs="Arial"/>
          <w:sz w:val="24"/>
          <w:szCs w:val="24"/>
        </w:rPr>
        <w:t>u</w:t>
      </w:r>
      <w:r w:rsidRPr="00EA6879">
        <w:rPr>
          <w:rFonts w:asciiTheme="minorHAnsi" w:hAnsiTheme="minorHAnsi" w:cs="Arial"/>
          <w:sz w:val="24"/>
          <w:szCs w:val="24"/>
        </w:rPr>
        <w:t xml:space="preserve"> Président de la République.</w:t>
      </w:r>
    </w:p>
    <w:p w14:paraId="03F6E0D2" w14:textId="77777777" w:rsidR="005816D2" w:rsidRPr="00EA6879" w:rsidRDefault="005816D2" w:rsidP="005816D2">
      <w:pPr>
        <w:jc w:val="both"/>
        <w:rPr>
          <w:rFonts w:asciiTheme="minorHAnsi" w:hAnsiTheme="minorHAnsi" w:cs="Arial"/>
          <w:sz w:val="24"/>
          <w:szCs w:val="24"/>
        </w:rPr>
      </w:pPr>
    </w:p>
    <w:p w14:paraId="08B630BB" w14:textId="77777777" w:rsidR="00E42ACA" w:rsidRPr="00EA6879" w:rsidRDefault="00E42ACA" w:rsidP="005816D2">
      <w:pPr>
        <w:jc w:val="both"/>
        <w:rPr>
          <w:rFonts w:asciiTheme="minorHAnsi" w:hAnsiTheme="minorHAnsi" w:cs="Arial"/>
          <w:sz w:val="24"/>
          <w:szCs w:val="24"/>
        </w:rPr>
      </w:pPr>
      <w:r w:rsidRPr="00EA6879">
        <w:rPr>
          <w:rFonts w:asciiTheme="minorHAnsi" w:hAnsiTheme="minorHAnsi" w:cs="Arial"/>
          <w:sz w:val="24"/>
          <w:szCs w:val="24"/>
        </w:rPr>
        <w:t>Dotée de la personnalité juridique et de l’autonomie de gestion administrative et financière, l’ARMP est toutefois placée sous le contrôle financier et comptable de la Cour des Comptes.</w:t>
      </w:r>
    </w:p>
    <w:p w14:paraId="50782B48" w14:textId="0D0CAC4F" w:rsidR="00E42ACA" w:rsidRPr="00EA6879" w:rsidRDefault="00E42ACA" w:rsidP="005816D2">
      <w:pPr>
        <w:jc w:val="both"/>
        <w:rPr>
          <w:rFonts w:asciiTheme="minorHAnsi" w:hAnsiTheme="minorHAnsi" w:cs="Arial"/>
          <w:sz w:val="24"/>
          <w:szCs w:val="24"/>
        </w:rPr>
      </w:pPr>
      <w:r w:rsidRPr="00EA6879">
        <w:rPr>
          <w:rFonts w:asciiTheme="minorHAnsi" w:hAnsiTheme="minorHAnsi" w:cs="Arial"/>
          <w:sz w:val="24"/>
          <w:szCs w:val="24"/>
        </w:rPr>
        <w:t>Des antennes régionales peuvent, en tant que de besoin, être créées, sur délibération du Conseil de Régulation de l’ARMP</w:t>
      </w:r>
      <w:r w:rsidR="0088084A">
        <w:rPr>
          <w:rFonts w:asciiTheme="minorHAnsi" w:hAnsiTheme="minorHAnsi" w:cs="Arial"/>
          <w:sz w:val="24"/>
          <w:szCs w:val="24"/>
        </w:rPr>
        <w:t>.</w:t>
      </w:r>
    </w:p>
    <w:p w14:paraId="2D215B16" w14:textId="77777777" w:rsidR="00E42ACA" w:rsidRPr="00EA6879" w:rsidRDefault="00E42ACA" w:rsidP="005816D2">
      <w:pPr>
        <w:jc w:val="both"/>
        <w:rPr>
          <w:rFonts w:asciiTheme="minorHAnsi" w:hAnsiTheme="minorHAnsi" w:cs="Arial"/>
          <w:sz w:val="24"/>
          <w:szCs w:val="24"/>
        </w:rPr>
      </w:pPr>
    </w:p>
    <w:p w14:paraId="73B028C4" w14:textId="77777777" w:rsidR="00E42ACA" w:rsidRPr="00EA6879" w:rsidRDefault="00E42ACA" w:rsidP="005816D2">
      <w:pPr>
        <w:jc w:val="both"/>
        <w:rPr>
          <w:rFonts w:asciiTheme="minorHAnsi" w:hAnsiTheme="minorHAnsi" w:cs="Arial"/>
          <w:sz w:val="24"/>
          <w:szCs w:val="24"/>
        </w:rPr>
      </w:pPr>
      <w:r w:rsidRPr="00EA6879">
        <w:rPr>
          <w:rFonts w:asciiTheme="minorHAnsi" w:hAnsiTheme="minorHAnsi" w:cs="Arial"/>
          <w:sz w:val="24"/>
          <w:szCs w:val="24"/>
        </w:rPr>
        <w:t>L’ARMP a  pour mission d’assurer et de garantir la régulation indépendante du système de passation des marchés publics et des conventions de délégation de services publics.</w:t>
      </w:r>
    </w:p>
    <w:p w14:paraId="4818D5DF" w14:textId="77777777" w:rsidR="00E42ACA" w:rsidRPr="00EA6879" w:rsidRDefault="00E42ACA" w:rsidP="005816D2">
      <w:pPr>
        <w:jc w:val="both"/>
        <w:rPr>
          <w:rFonts w:asciiTheme="minorHAnsi" w:hAnsiTheme="minorHAnsi" w:cs="Arial"/>
          <w:sz w:val="24"/>
          <w:szCs w:val="24"/>
        </w:rPr>
      </w:pPr>
    </w:p>
    <w:p w14:paraId="7BD1B0C9" w14:textId="77777777" w:rsidR="00E42ACA" w:rsidRDefault="00E42ACA" w:rsidP="005816D2">
      <w:pPr>
        <w:jc w:val="both"/>
        <w:rPr>
          <w:rFonts w:asciiTheme="minorHAnsi" w:hAnsiTheme="minorHAnsi" w:cs="Arial"/>
          <w:sz w:val="24"/>
          <w:szCs w:val="24"/>
        </w:rPr>
      </w:pPr>
      <w:r w:rsidRPr="00EA6879">
        <w:rPr>
          <w:rFonts w:asciiTheme="minorHAnsi" w:hAnsiTheme="minorHAnsi" w:cs="Arial"/>
          <w:sz w:val="24"/>
          <w:szCs w:val="24"/>
        </w:rPr>
        <w:t>Cette mission de régulation a pour objet</w:t>
      </w:r>
      <w:r w:rsidR="004A7203">
        <w:rPr>
          <w:rFonts w:asciiTheme="minorHAnsi" w:hAnsiTheme="minorHAnsi" w:cs="Arial"/>
          <w:sz w:val="24"/>
          <w:szCs w:val="24"/>
        </w:rPr>
        <w:t> :</w:t>
      </w:r>
    </w:p>
    <w:p w14:paraId="54C4AE5D" w14:textId="77777777" w:rsidR="005816D2" w:rsidRPr="00EA6879" w:rsidRDefault="005816D2" w:rsidP="005816D2">
      <w:pPr>
        <w:jc w:val="both"/>
        <w:rPr>
          <w:rFonts w:asciiTheme="minorHAnsi" w:hAnsiTheme="minorHAnsi" w:cs="Arial"/>
          <w:sz w:val="24"/>
          <w:szCs w:val="24"/>
        </w:rPr>
      </w:pPr>
    </w:p>
    <w:p w14:paraId="36781AFD" w14:textId="77777777" w:rsidR="00E42ACA" w:rsidRPr="00EF469E" w:rsidRDefault="00E42ACA" w:rsidP="005816D2">
      <w:pPr>
        <w:pStyle w:val="ListParagraph"/>
        <w:numPr>
          <w:ilvl w:val="0"/>
          <w:numId w:val="89"/>
        </w:numPr>
        <w:contextualSpacing/>
        <w:jc w:val="both"/>
        <w:rPr>
          <w:rFonts w:asciiTheme="minorHAnsi" w:hAnsiTheme="minorHAnsi" w:cs="Arial"/>
        </w:rPr>
      </w:pPr>
      <w:r w:rsidRPr="00EA6879">
        <w:rPr>
          <w:rFonts w:asciiTheme="minorHAnsi" w:hAnsiTheme="minorHAnsi" w:cs="Arial"/>
        </w:rPr>
        <w:t>De conseiller le Gouvernement dans la définition des politiques en matière de marchés publics et de délégations de services publics ;</w:t>
      </w:r>
    </w:p>
    <w:p w14:paraId="38B01B13" w14:textId="77777777" w:rsidR="00E42ACA" w:rsidRPr="00EF469E" w:rsidRDefault="00E42ACA" w:rsidP="005816D2">
      <w:pPr>
        <w:pStyle w:val="ListParagraph"/>
        <w:numPr>
          <w:ilvl w:val="0"/>
          <w:numId w:val="89"/>
        </w:numPr>
        <w:contextualSpacing/>
        <w:jc w:val="both"/>
        <w:rPr>
          <w:rFonts w:asciiTheme="minorHAnsi" w:hAnsiTheme="minorHAnsi" w:cs="Arial"/>
        </w:rPr>
      </w:pPr>
      <w:r w:rsidRPr="00EA6879">
        <w:rPr>
          <w:rFonts w:asciiTheme="minorHAnsi" w:hAnsiTheme="minorHAnsi" w:cs="Arial"/>
        </w:rPr>
        <w:t>D’émettre dans ce cadre des avis, propositions ou recommandations, ainsi que d’assister le Gouvernement à l’élaboration de la réglementation en matière de marchés publics et de délégation de service public ;</w:t>
      </w:r>
    </w:p>
    <w:p w14:paraId="570B8676" w14:textId="77777777" w:rsidR="00E42ACA" w:rsidRPr="00EF469E" w:rsidRDefault="00E42ACA" w:rsidP="005816D2">
      <w:pPr>
        <w:pStyle w:val="ListParagraph"/>
        <w:numPr>
          <w:ilvl w:val="0"/>
          <w:numId w:val="89"/>
        </w:numPr>
        <w:contextualSpacing/>
        <w:jc w:val="both"/>
        <w:rPr>
          <w:rFonts w:asciiTheme="minorHAnsi" w:hAnsiTheme="minorHAnsi" w:cs="Arial"/>
        </w:rPr>
      </w:pPr>
      <w:r w:rsidRPr="00EA6879">
        <w:rPr>
          <w:rFonts w:asciiTheme="minorHAnsi" w:hAnsiTheme="minorHAnsi" w:cs="Arial"/>
        </w:rPr>
        <w:t>De contribuer à l’information et à la formation de l’ensemble des acteurs de la commande publique ;</w:t>
      </w:r>
    </w:p>
    <w:p w14:paraId="70323F8C" w14:textId="77777777" w:rsidR="00E42ACA" w:rsidRPr="00EF469E" w:rsidRDefault="00E42ACA" w:rsidP="005816D2">
      <w:pPr>
        <w:pStyle w:val="ListParagraph"/>
        <w:numPr>
          <w:ilvl w:val="0"/>
          <w:numId w:val="89"/>
        </w:numPr>
        <w:contextualSpacing/>
        <w:jc w:val="both"/>
        <w:rPr>
          <w:rFonts w:asciiTheme="minorHAnsi" w:hAnsiTheme="minorHAnsi" w:cs="Arial"/>
        </w:rPr>
      </w:pPr>
      <w:r w:rsidRPr="00EA6879">
        <w:rPr>
          <w:rFonts w:asciiTheme="minorHAnsi" w:hAnsiTheme="minorHAnsi" w:cs="Arial"/>
        </w:rPr>
        <w:t>D’élaborer les stratégies de renforcement des capacités et de contribuer au développement du cadre professionnel ainsi qu’à l’évaluation des performances des acteurs du système de passation, d’exécution et de contrôle des marchés publics et des délégations de service public ;</w:t>
      </w:r>
    </w:p>
    <w:p w14:paraId="52BCC02A" w14:textId="77777777" w:rsidR="00E42ACA" w:rsidRPr="00EF469E" w:rsidRDefault="00E42ACA" w:rsidP="005816D2">
      <w:pPr>
        <w:pStyle w:val="ListParagraph"/>
        <w:numPr>
          <w:ilvl w:val="0"/>
          <w:numId w:val="89"/>
        </w:numPr>
        <w:contextualSpacing/>
        <w:jc w:val="both"/>
        <w:rPr>
          <w:rFonts w:asciiTheme="minorHAnsi" w:hAnsiTheme="minorHAnsi" w:cs="Arial"/>
        </w:rPr>
      </w:pPr>
      <w:r w:rsidRPr="00EA6879">
        <w:rPr>
          <w:rFonts w:asciiTheme="minorHAnsi" w:hAnsiTheme="minorHAnsi" w:cs="Arial"/>
        </w:rPr>
        <w:t>D’exécuter des enquêtes et de mettre en œuvre des procédures d’audits indépendants ;</w:t>
      </w:r>
    </w:p>
    <w:p w14:paraId="2E24F116" w14:textId="77777777" w:rsidR="00E42ACA" w:rsidRPr="00EF469E" w:rsidRDefault="00E42ACA" w:rsidP="005816D2">
      <w:pPr>
        <w:pStyle w:val="ListParagraph"/>
        <w:numPr>
          <w:ilvl w:val="0"/>
          <w:numId w:val="89"/>
        </w:numPr>
        <w:contextualSpacing/>
        <w:jc w:val="both"/>
        <w:rPr>
          <w:rFonts w:asciiTheme="minorHAnsi" w:hAnsiTheme="minorHAnsi" w:cs="Arial"/>
        </w:rPr>
      </w:pPr>
      <w:r w:rsidRPr="00EA6879">
        <w:rPr>
          <w:rFonts w:asciiTheme="minorHAnsi" w:hAnsiTheme="minorHAnsi" w:cs="Arial"/>
        </w:rPr>
        <w:t>De sanctionner, soit par exclusion de la commande publique, soit par voie de condamnati</w:t>
      </w:r>
      <w:r w:rsidR="00EF469E">
        <w:rPr>
          <w:rFonts w:asciiTheme="minorHAnsi" w:hAnsiTheme="minorHAnsi" w:cs="Arial"/>
        </w:rPr>
        <w:t xml:space="preserve">on à caractère pécuniaire, les </w:t>
      </w:r>
      <w:r w:rsidRPr="00EA6879">
        <w:rPr>
          <w:rFonts w:asciiTheme="minorHAnsi" w:hAnsiTheme="minorHAnsi" w:cs="Arial"/>
        </w:rPr>
        <w:t>candidats, soumissionnaires et titulaires des marchés et délégations ayant contrevenu à la réglementation applicable en matière de marchés publics et délégation de service public, sans préjudice des sanctions pénales éventuellement enc</w:t>
      </w:r>
      <w:r w:rsidR="00EF469E">
        <w:rPr>
          <w:rFonts w:asciiTheme="minorHAnsi" w:hAnsiTheme="minorHAnsi" w:cs="Arial"/>
        </w:rPr>
        <w:t>ourues ou des réparations dues </w:t>
      </w:r>
    </w:p>
    <w:p w14:paraId="5A41AD0F" w14:textId="77777777" w:rsidR="00E42ACA" w:rsidRPr="00EF469E" w:rsidRDefault="00E42ACA" w:rsidP="005816D2">
      <w:pPr>
        <w:pStyle w:val="ListParagraph"/>
        <w:numPr>
          <w:ilvl w:val="0"/>
          <w:numId w:val="89"/>
        </w:numPr>
        <w:contextualSpacing/>
        <w:jc w:val="both"/>
        <w:rPr>
          <w:rFonts w:asciiTheme="minorHAnsi" w:hAnsiTheme="minorHAnsi" w:cs="Arial"/>
        </w:rPr>
      </w:pPr>
      <w:r w:rsidRPr="00EA6879">
        <w:rPr>
          <w:rFonts w:asciiTheme="minorHAnsi" w:hAnsiTheme="minorHAnsi" w:cs="Arial"/>
        </w:rPr>
        <w:t>De dénoncer à l’ensemble des autorités administratives compétentes, aux autorités de poursuite en matière pénale toute irrégularité commise par un agent public ;</w:t>
      </w:r>
    </w:p>
    <w:p w14:paraId="24991103" w14:textId="77777777" w:rsidR="00E42ACA" w:rsidRPr="00EA6879" w:rsidRDefault="00E42ACA" w:rsidP="005816D2">
      <w:pPr>
        <w:pStyle w:val="ListParagraph"/>
        <w:numPr>
          <w:ilvl w:val="0"/>
          <w:numId w:val="89"/>
        </w:numPr>
        <w:contextualSpacing/>
        <w:jc w:val="both"/>
        <w:rPr>
          <w:rFonts w:asciiTheme="minorHAnsi" w:hAnsiTheme="minorHAnsi" w:cs="Arial"/>
        </w:rPr>
      </w:pPr>
      <w:r w:rsidRPr="00EA6879">
        <w:rPr>
          <w:rFonts w:asciiTheme="minorHAnsi" w:hAnsiTheme="minorHAnsi" w:cs="Arial"/>
        </w:rPr>
        <w:t xml:space="preserve">De procéder au règlement non juridictionnel des litiges nés à l’occasion de la passation des marchés publics et des délégations de service public, ou de rendre </w:t>
      </w:r>
      <w:r w:rsidRPr="00EA6879">
        <w:rPr>
          <w:rFonts w:asciiTheme="minorHAnsi" w:hAnsiTheme="minorHAnsi" w:cs="Arial"/>
        </w:rPr>
        <w:lastRenderedPageBreak/>
        <w:t>des avis dans le cadre du règlement amiable des litiges nés à l’occasion de leur exécution.</w:t>
      </w:r>
    </w:p>
    <w:p w14:paraId="1F2E5D89" w14:textId="77777777" w:rsidR="00E42ACA" w:rsidRPr="00EA6879" w:rsidRDefault="00E42ACA" w:rsidP="005816D2">
      <w:pPr>
        <w:jc w:val="both"/>
        <w:rPr>
          <w:rFonts w:asciiTheme="minorHAnsi" w:hAnsiTheme="minorHAnsi" w:cs="Arial"/>
          <w:sz w:val="24"/>
          <w:szCs w:val="24"/>
        </w:rPr>
      </w:pPr>
    </w:p>
    <w:p w14:paraId="50C70226" w14:textId="77777777" w:rsidR="00E42ACA" w:rsidRPr="00EA6879" w:rsidRDefault="00E42ACA" w:rsidP="005816D2">
      <w:pPr>
        <w:jc w:val="both"/>
        <w:rPr>
          <w:rFonts w:asciiTheme="minorHAnsi" w:hAnsiTheme="minorHAnsi" w:cs="Arial"/>
          <w:sz w:val="24"/>
          <w:szCs w:val="24"/>
        </w:rPr>
      </w:pPr>
      <w:r w:rsidRPr="00EA6879">
        <w:rPr>
          <w:rFonts w:asciiTheme="minorHAnsi" w:hAnsiTheme="minorHAnsi" w:cs="Arial"/>
          <w:sz w:val="24"/>
          <w:szCs w:val="24"/>
        </w:rPr>
        <w:t>L’Autorité de Régulation des Marchés Publiques est habilitée à ester en justice dans le cadre de sa mission visant à s’assurer du respect par l’ensemble des acteurs du système de la réglementation en matière de marchés publics et délégations de service public, et notamment à proscrire la corruption. Ses investigations sont réalisées par des agents assermentés dont le recrutement, le statut et les pouvoirs sont déterminés par voie réglementaire.</w:t>
      </w:r>
    </w:p>
    <w:p w14:paraId="7DAA3A2D" w14:textId="77777777" w:rsidR="00E42ACA" w:rsidRPr="00EA6879" w:rsidRDefault="00E42ACA" w:rsidP="005816D2">
      <w:pPr>
        <w:jc w:val="both"/>
        <w:rPr>
          <w:rFonts w:asciiTheme="minorHAnsi" w:hAnsiTheme="minorHAnsi" w:cs="Arial"/>
          <w:sz w:val="24"/>
          <w:szCs w:val="24"/>
        </w:rPr>
      </w:pPr>
    </w:p>
    <w:p w14:paraId="0686D067" w14:textId="5C352BF8" w:rsidR="00E42ACA" w:rsidRDefault="005816D2" w:rsidP="005816D2">
      <w:pPr>
        <w:jc w:val="both"/>
        <w:rPr>
          <w:rFonts w:asciiTheme="minorHAnsi" w:hAnsiTheme="minorHAnsi" w:cs="Arial"/>
          <w:sz w:val="24"/>
          <w:szCs w:val="24"/>
        </w:rPr>
      </w:pPr>
      <w:r w:rsidRPr="00EA6879">
        <w:rPr>
          <w:rFonts w:asciiTheme="minorHAnsi" w:hAnsiTheme="minorHAnsi" w:cs="Arial"/>
          <w:sz w:val="24"/>
          <w:szCs w:val="24"/>
        </w:rPr>
        <w:t>À</w:t>
      </w:r>
      <w:r w:rsidR="00E42ACA" w:rsidRPr="00EA6879">
        <w:rPr>
          <w:rFonts w:asciiTheme="minorHAnsi" w:hAnsiTheme="minorHAnsi" w:cs="Arial"/>
          <w:sz w:val="24"/>
          <w:szCs w:val="24"/>
        </w:rPr>
        <w:t xml:space="preserve"> ce titre, elle est chargée :</w:t>
      </w:r>
    </w:p>
    <w:p w14:paraId="4C276E45" w14:textId="77777777" w:rsidR="005816D2" w:rsidRPr="00EA6879" w:rsidRDefault="005816D2" w:rsidP="005816D2">
      <w:pPr>
        <w:jc w:val="both"/>
        <w:rPr>
          <w:rFonts w:asciiTheme="minorHAnsi" w:hAnsiTheme="minorHAnsi" w:cs="Arial"/>
          <w:sz w:val="24"/>
          <w:szCs w:val="24"/>
        </w:rPr>
      </w:pPr>
    </w:p>
    <w:p w14:paraId="7CF5C33A" w14:textId="77777777" w:rsidR="00E42ACA" w:rsidRPr="00EF469E" w:rsidRDefault="00E42ACA" w:rsidP="005816D2">
      <w:pPr>
        <w:pStyle w:val="ListParagraph"/>
        <w:numPr>
          <w:ilvl w:val="0"/>
          <w:numId w:val="91"/>
        </w:numPr>
        <w:contextualSpacing/>
        <w:jc w:val="both"/>
        <w:rPr>
          <w:rFonts w:asciiTheme="minorHAnsi" w:hAnsiTheme="minorHAnsi" w:cs="Arial"/>
        </w:rPr>
      </w:pPr>
      <w:r w:rsidRPr="00EA6879">
        <w:rPr>
          <w:rFonts w:asciiTheme="minorHAnsi" w:hAnsiTheme="minorHAnsi" w:cs="Arial"/>
        </w:rPr>
        <w:t>D’identifier les faiblesses éventuelles de l’ensemble de la règlementions nationale applicable aux marchés publics et proposer, sous forme d’avis, de proposition ou de recommandation, toute mesure législative, réglementaire, de nature à améliorer le système, dans un souci d’économie, de transparence et d’efficacité ;</w:t>
      </w:r>
    </w:p>
    <w:p w14:paraId="7B4F70AB" w14:textId="7C2C696C" w:rsidR="00E42ACA" w:rsidRPr="00EF469E" w:rsidRDefault="00E42ACA" w:rsidP="005816D2">
      <w:pPr>
        <w:pStyle w:val="ListParagraph"/>
        <w:numPr>
          <w:ilvl w:val="0"/>
          <w:numId w:val="91"/>
        </w:numPr>
        <w:contextualSpacing/>
        <w:jc w:val="both"/>
        <w:rPr>
          <w:rFonts w:asciiTheme="minorHAnsi" w:hAnsiTheme="minorHAnsi" w:cs="Arial"/>
        </w:rPr>
      </w:pPr>
      <w:r w:rsidRPr="00EA6879">
        <w:rPr>
          <w:rFonts w:asciiTheme="minorHAnsi" w:hAnsiTheme="minorHAnsi" w:cs="Arial"/>
        </w:rPr>
        <w:t>De conduire les réformes et la modernisation des procédures et des outils de passation des marchés publics et les délégations de service public, de promouvoir et de s’assurer de la mise en œuvre par l’ensemble des acteurs du système de dispositifs éthique</w:t>
      </w:r>
      <w:r w:rsidR="0088084A">
        <w:rPr>
          <w:rFonts w:asciiTheme="minorHAnsi" w:hAnsiTheme="minorHAnsi" w:cs="Arial"/>
        </w:rPr>
        <w:t>s</w:t>
      </w:r>
      <w:r w:rsidRPr="00EA6879">
        <w:rPr>
          <w:rFonts w:asciiTheme="minorHAnsi" w:hAnsiTheme="minorHAnsi" w:cs="Arial"/>
        </w:rPr>
        <w:t xml:space="preserve"> et de pactes d’intégrité visant à proscrire la corruption ; d’étudier les incidences des marchés publics et des délégations de service public sur l’économie nationale ;</w:t>
      </w:r>
    </w:p>
    <w:p w14:paraId="31A23FD7" w14:textId="4ED561EC" w:rsidR="00E42ACA" w:rsidRPr="00EF469E" w:rsidRDefault="00E42ACA" w:rsidP="005816D2">
      <w:pPr>
        <w:pStyle w:val="ListParagraph"/>
        <w:numPr>
          <w:ilvl w:val="0"/>
          <w:numId w:val="91"/>
        </w:numPr>
        <w:contextualSpacing/>
        <w:jc w:val="both"/>
        <w:rPr>
          <w:rFonts w:asciiTheme="minorHAnsi" w:hAnsiTheme="minorHAnsi" w:cs="Arial"/>
        </w:rPr>
      </w:pPr>
      <w:r w:rsidRPr="00EA6879">
        <w:rPr>
          <w:rFonts w:asciiTheme="minorHAnsi" w:hAnsiTheme="minorHAnsi" w:cs="Arial"/>
        </w:rPr>
        <w:t>D’initier la rédaction et de valider, après consultation des entités centrales chargée</w:t>
      </w:r>
      <w:r w:rsidR="0088084A">
        <w:rPr>
          <w:rFonts w:asciiTheme="minorHAnsi" w:hAnsiTheme="minorHAnsi" w:cs="Arial"/>
        </w:rPr>
        <w:t>s</w:t>
      </w:r>
      <w:r w:rsidRPr="00EA6879">
        <w:rPr>
          <w:rFonts w:asciiTheme="minorHAnsi" w:hAnsiTheme="minorHAnsi" w:cs="Arial"/>
        </w:rPr>
        <w:t xml:space="preserve"> respectivement de la passation et du contrôle des marchés publics et des délégations de service public, des ministères techniques compétents, des organisations professionnelles et de la société civile, les textes d’application relatifs à la réglementation des marchés publics et des délégations de service public, notamment, les documents-types et les manuels de procédures ;</w:t>
      </w:r>
    </w:p>
    <w:p w14:paraId="3877EE5A" w14:textId="77777777" w:rsidR="00E42ACA" w:rsidRPr="00EF469E" w:rsidRDefault="00E42ACA" w:rsidP="005816D2">
      <w:pPr>
        <w:pStyle w:val="ListParagraph"/>
        <w:numPr>
          <w:ilvl w:val="0"/>
          <w:numId w:val="91"/>
        </w:numPr>
        <w:contextualSpacing/>
        <w:jc w:val="both"/>
        <w:rPr>
          <w:rFonts w:asciiTheme="minorHAnsi" w:hAnsiTheme="minorHAnsi" w:cs="Arial"/>
        </w:rPr>
      </w:pPr>
      <w:r w:rsidRPr="00EA6879">
        <w:rPr>
          <w:rFonts w:asciiTheme="minorHAnsi" w:hAnsiTheme="minorHAnsi" w:cs="Arial"/>
        </w:rPr>
        <w:t>De diffuser la réglementation en collaboration avec les entités centrales de passation et de contrôle des marchés publics et de délégations de service public et de s’assurer avec ces mêmes entités la publicité de l’information sur les procédures de passation des marchés publics et des délégations de service public ;</w:t>
      </w:r>
    </w:p>
    <w:p w14:paraId="6BFFC4F7" w14:textId="77777777" w:rsidR="00E42ACA" w:rsidRPr="00EF469E" w:rsidRDefault="00E42ACA" w:rsidP="005816D2">
      <w:pPr>
        <w:pStyle w:val="ListParagraph"/>
        <w:numPr>
          <w:ilvl w:val="0"/>
          <w:numId w:val="91"/>
        </w:numPr>
        <w:contextualSpacing/>
        <w:jc w:val="both"/>
        <w:rPr>
          <w:rFonts w:asciiTheme="minorHAnsi" w:hAnsiTheme="minorHAnsi" w:cs="Arial"/>
        </w:rPr>
      </w:pPr>
      <w:r w:rsidRPr="00EA6879">
        <w:rPr>
          <w:rFonts w:asciiTheme="minorHAnsi" w:hAnsiTheme="minorHAnsi" w:cs="Arial"/>
        </w:rPr>
        <w:t>De veiller, par ses avis et recommandations, à l’application de la réglementation et des procédures relatives à la passation des marchés publics et délégations de service public, des documents standards et contribuer à la promotion d’un environnement transparent favorable au jeu de la concurrence et au développement des entreprises et de compétences nationales stables et performantes ;</w:t>
      </w:r>
    </w:p>
    <w:p w14:paraId="4E342281" w14:textId="77777777" w:rsidR="00E42ACA" w:rsidRPr="00EF469E" w:rsidRDefault="00E42ACA" w:rsidP="005816D2">
      <w:pPr>
        <w:pStyle w:val="ListParagraph"/>
        <w:numPr>
          <w:ilvl w:val="0"/>
          <w:numId w:val="91"/>
        </w:numPr>
        <w:contextualSpacing/>
        <w:jc w:val="both"/>
        <w:rPr>
          <w:rFonts w:asciiTheme="minorHAnsi" w:hAnsiTheme="minorHAnsi" w:cs="Arial"/>
        </w:rPr>
      </w:pPr>
      <w:r w:rsidRPr="00EA6879">
        <w:rPr>
          <w:rFonts w:asciiTheme="minorHAnsi" w:hAnsiTheme="minorHAnsi" w:cs="Arial"/>
        </w:rPr>
        <w:t>De procéder au recrutement d’observateurs indépendants selon des modalités définies par voie réglementaire chargés d’assister sans voix consultative ou délibérative aux séances d’ouverture des plis et d’évaluation des offres ;</w:t>
      </w:r>
    </w:p>
    <w:p w14:paraId="411C828F" w14:textId="6B1A8727" w:rsidR="00E42ACA" w:rsidRPr="00EF469E" w:rsidRDefault="00E42ACA" w:rsidP="005816D2">
      <w:pPr>
        <w:pStyle w:val="ListParagraph"/>
        <w:numPr>
          <w:ilvl w:val="0"/>
          <w:numId w:val="91"/>
        </w:numPr>
        <w:contextualSpacing/>
        <w:jc w:val="both"/>
        <w:rPr>
          <w:rFonts w:asciiTheme="minorHAnsi" w:hAnsiTheme="minorHAnsi" w:cs="Arial"/>
        </w:rPr>
      </w:pPr>
      <w:r w:rsidRPr="00EA6879">
        <w:rPr>
          <w:rFonts w:asciiTheme="minorHAnsi" w:hAnsiTheme="minorHAnsi" w:cs="Arial"/>
        </w:rPr>
        <w:t>D’initier ou faire procéder sur la base d’une demande ou d’une information émanant de toute personne intéressée, à tout moment à des enquêtes relative</w:t>
      </w:r>
      <w:r w:rsidR="0088084A">
        <w:rPr>
          <w:rFonts w:asciiTheme="minorHAnsi" w:hAnsiTheme="minorHAnsi" w:cs="Arial"/>
        </w:rPr>
        <w:t>s</w:t>
      </w:r>
      <w:r w:rsidRPr="00EA6879">
        <w:rPr>
          <w:rFonts w:asciiTheme="minorHAnsi" w:hAnsiTheme="minorHAnsi" w:cs="Arial"/>
        </w:rPr>
        <w:t xml:space="preserve"> à des irrégularités ou des violations à la réglementation communautaire ou nationale commises en matière de marchés publics et de délégations de service public et de saisir les autorités compétentes de toute violation à la réglementation en matière pénale, fiscale, de finances publiques, de concurrence ;</w:t>
      </w:r>
    </w:p>
    <w:p w14:paraId="7DC97DAA" w14:textId="77777777" w:rsidR="00E42ACA" w:rsidRPr="00EF469E" w:rsidRDefault="00E42ACA" w:rsidP="005816D2">
      <w:pPr>
        <w:pStyle w:val="ListParagraph"/>
        <w:numPr>
          <w:ilvl w:val="0"/>
          <w:numId w:val="91"/>
        </w:numPr>
        <w:contextualSpacing/>
        <w:jc w:val="both"/>
        <w:rPr>
          <w:rFonts w:asciiTheme="minorHAnsi" w:hAnsiTheme="minorHAnsi" w:cs="Arial"/>
        </w:rPr>
      </w:pPr>
      <w:r w:rsidRPr="00EA6879">
        <w:rPr>
          <w:rFonts w:asciiTheme="minorHAnsi" w:hAnsiTheme="minorHAnsi" w:cs="Arial"/>
        </w:rPr>
        <w:t xml:space="preserve">De faire réaliser des audits techniques et/ou financiers des marchés publics, ainsi que de performance en vue de contrôler et suivre la mise en œuvre de la réglementation en matière de passation, d’exécution et de contrôle des marchés et conventions ; </w:t>
      </w:r>
      <w:r w:rsidRPr="00EA6879">
        <w:rPr>
          <w:rFonts w:asciiTheme="minorHAnsi" w:hAnsiTheme="minorHAnsi" w:cs="Arial"/>
        </w:rPr>
        <w:lastRenderedPageBreak/>
        <w:t>dans ce cadre, l’ARMP commande, à la fin de chaque exercice budgétaire, un audit indépendant sur un échantillon aléatoire de marchés et conventions, transmet aux autorités compétentes les cas des violations constatées de dispositions réglementaires et, établit des rapports périodiques sur l’exécution des marchés et conventions sur la base des enquêtes et audits réalisés dont elle assure la publication et qu’elle transmet également auxdits autorités.</w:t>
      </w:r>
    </w:p>
    <w:p w14:paraId="35E6DB2B" w14:textId="77777777" w:rsidR="0036069A" w:rsidRDefault="00E42ACA" w:rsidP="005816D2">
      <w:pPr>
        <w:pStyle w:val="ListParagraph"/>
        <w:numPr>
          <w:ilvl w:val="0"/>
          <w:numId w:val="91"/>
        </w:numPr>
        <w:contextualSpacing/>
        <w:jc w:val="both"/>
        <w:rPr>
          <w:rFonts w:asciiTheme="minorHAnsi" w:hAnsiTheme="minorHAnsi" w:cs="Arial"/>
        </w:rPr>
      </w:pPr>
      <w:r w:rsidRPr="00EA6879">
        <w:rPr>
          <w:rFonts w:asciiTheme="minorHAnsi" w:hAnsiTheme="minorHAnsi" w:cs="Arial"/>
        </w:rPr>
        <w:t>D</w:t>
      </w:r>
      <w:r w:rsidR="00EF469E">
        <w:rPr>
          <w:rFonts w:asciiTheme="minorHAnsi" w:hAnsiTheme="minorHAnsi" w:cs="Arial"/>
        </w:rPr>
        <w:t>e recevoir les réclamations</w:t>
      </w:r>
      <w:r w:rsidRPr="00EA6879">
        <w:rPr>
          <w:rFonts w:asciiTheme="minorHAnsi" w:hAnsiTheme="minorHAnsi" w:cs="Arial"/>
        </w:rPr>
        <w:t xml:space="preserve"> relatives aux irrégularités en matière de procédures de passation</w:t>
      </w:r>
      <w:r w:rsidR="00002782">
        <w:rPr>
          <w:rFonts w:asciiTheme="minorHAnsi" w:hAnsiTheme="minorHAnsi" w:cs="Arial"/>
        </w:rPr>
        <w:t>.</w:t>
      </w:r>
    </w:p>
    <w:p w14:paraId="7472D690" w14:textId="77777777" w:rsidR="00E42ACA" w:rsidRDefault="00E42ACA" w:rsidP="005816D2">
      <w:pPr>
        <w:pStyle w:val="ListParagraph"/>
        <w:ind w:left="720"/>
        <w:contextualSpacing/>
        <w:jc w:val="both"/>
        <w:rPr>
          <w:rFonts w:asciiTheme="minorHAnsi" w:hAnsiTheme="minorHAnsi" w:cs="Arial"/>
        </w:rPr>
      </w:pPr>
    </w:p>
    <w:p w14:paraId="749E3943" w14:textId="77777777" w:rsidR="00002782" w:rsidRDefault="00002782" w:rsidP="005816D2">
      <w:pPr>
        <w:rPr>
          <w:rFonts w:asciiTheme="minorHAnsi" w:hAnsiTheme="minorHAnsi" w:cs="Arial"/>
          <w:sz w:val="24"/>
          <w:szCs w:val="24"/>
        </w:rPr>
      </w:pPr>
      <w:r>
        <w:rPr>
          <w:rFonts w:asciiTheme="minorHAnsi" w:hAnsiTheme="minorHAnsi" w:cs="Arial"/>
        </w:rPr>
        <w:br w:type="page"/>
      </w:r>
    </w:p>
    <w:p w14:paraId="53CA0DCC" w14:textId="77777777" w:rsidR="00A16A89" w:rsidRDefault="00A16A89" w:rsidP="004123C7">
      <w:pPr>
        <w:jc w:val="both"/>
        <w:rPr>
          <w:rStyle w:val="Titre2Car1"/>
        </w:rPr>
      </w:pPr>
    </w:p>
    <w:p w14:paraId="7507AF5B" w14:textId="3FEC0AC4" w:rsidR="00F85E8D" w:rsidRPr="00A16A89" w:rsidRDefault="00F85E8D" w:rsidP="00A16A89">
      <w:pPr>
        <w:pStyle w:val="Heading2"/>
        <w:keepLines/>
        <w:rPr>
          <w:rFonts w:ascii="Calibri Light" w:hAnsi="Calibri Light"/>
          <w:color w:val="2E74B5"/>
          <w:sz w:val="24"/>
          <w:szCs w:val="26"/>
          <w:lang w:eastAsia="en-US"/>
        </w:rPr>
      </w:pPr>
      <w:bookmarkStart w:id="19" w:name="_Toc521690364"/>
      <w:r w:rsidRPr="00A16A89">
        <w:rPr>
          <w:rFonts w:ascii="Calibri Light" w:hAnsi="Calibri Light"/>
          <w:color w:val="2E74B5"/>
          <w:sz w:val="24"/>
          <w:szCs w:val="26"/>
          <w:lang w:eastAsia="en-US"/>
        </w:rPr>
        <w:t>5.6.</w:t>
      </w:r>
      <w:r w:rsidR="00C30DEC" w:rsidRPr="00A16A89">
        <w:rPr>
          <w:rFonts w:ascii="Calibri Light" w:hAnsi="Calibri Light"/>
          <w:color w:val="2E74B5"/>
          <w:sz w:val="24"/>
          <w:szCs w:val="26"/>
          <w:lang w:eastAsia="en-US"/>
        </w:rPr>
        <w:t>5</w:t>
      </w:r>
      <w:r w:rsidRPr="00A16A89">
        <w:rPr>
          <w:rFonts w:ascii="Calibri Light" w:hAnsi="Calibri Light"/>
          <w:color w:val="2E74B5"/>
          <w:sz w:val="24"/>
          <w:szCs w:val="26"/>
          <w:lang w:eastAsia="en-US"/>
        </w:rPr>
        <w:t xml:space="preserve"> DIAGRAMME SUR LES FONCTIONS DE PASSATION</w:t>
      </w:r>
      <w:bookmarkEnd w:id="19"/>
    </w:p>
    <w:p w14:paraId="42DF252D" w14:textId="77777777" w:rsidR="00F85E8D" w:rsidRPr="00F85E8D" w:rsidRDefault="00F85E8D" w:rsidP="005816D2">
      <w:pPr>
        <w:jc w:val="both"/>
        <w:rPr>
          <w:rFonts w:asciiTheme="minorHAnsi" w:eastAsia="MS Mincho" w:hAnsiTheme="minorHAnsi"/>
          <w:sz w:val="24"/>
          <w:szCs w:val="24"/>
        </w:rPr>
      </w:pPr>
    </w:p>
    <w:p w14:paraId="05A21794" w14:textId="77777777" w:rsidR="00F85E8D" w:rsidRDefault="00F85E8D" w:rsidP="005816D2">
      <w:pPr>
        <w:jc w:val="both"/>
        <w:rPr>
          <w:rFonts w:asciiTheme="minorHAnsi" w:eastAsia="MS Mincho" w:hAnsiTheme="minorHAnsi"/>
          <w:sz w:val="24"/>
          <w:szCs w:val="24"/>
        </w:rPr>
      </w:pPr>
      <w:r w:rsidRPr="00F85E8D">
        <w:rPr>
          <w:rFonts w:asciiTheme="minorHAnsi" w:eastAsia="MS Mincho" w:hAnsiTheme="minorHAnsi"/>
          <w:sz w:val="24"/>
          <w:szCs w:val="24"/>
        </w:rPr>
        <w:t>Le diagramme suivant récapitule la liste des organes et leurs missions en matière de passation des marchés publics au sein d’une même Autorité contractante. Pour des raisons de cohérence, il intègre cependant les fonctions de la CCMP.</w:t>
      </w:r>
    </w:p>
    <w:p w14:paraId="366F2F48" w14:textId="77777777" w:rsidR="003B13AB" w:rsidRDefault="003B13AB" w:rsidP="005816D2">
      <w:pPr>
        <w:rPr>
          <w:rFonts w:asciiTheme="minorHAnsi" w:eastAsia="MS Mincho" w:hAnsiTheme="minorHAnsi"/>
          <w:sz w:val="24"/>
          <w:szCs w:val="24"/>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936"/>
      </w:tblGrid>
      <w:tr w:rsidR="00F85E8D" w:rsidRPr="00F85E8D" w14:paraId="21F1A5BC" w14:textId="77777777" w:rsidTr="004A7203">
        <w:trPr>
          <w:tblHeader/>
        </w:trPr>
        <w:tc>
          <w:tcPr>
            <w:tcW w:w="1816" w:type="dxa"/>
            <w:shd w:val="clear" w:color="auto" w:fill="44546A" w:themeFill="text2"/>
          </w:tcPr>
          <w:p w14:paraId="62759E91" w14:textId="77777777" w:rsidR="00F85E8D" w:rsidRPr="00EF469E" w:rsidRDefault="00F85E8D" w:rsidP="005816D2">
            <w:pPr>
              <w:rPr>
                <w:rFonts w:asciiTheme="minorHAnsi" w:eastAsia="MS Mincho" w:hAnsiTheme="minorHAnsi"/>
                <w:b/>
                <w:color w:val="FFFFFF" w:themeColor="background1"/>
                <w:sz w:val="24"/>
                <w:szCs w:val="24"/>
                <w:u w:val="single"/>
              </w:rPr>
            </w:pPr>
            <w:r w:rsidRPr="00EF469E">
              <w:rPr>
                <w:rFonts w:asciiTheme="minorHAnsi" w:hAnsiTheme="minorHAnsi"/>
                <w:b/>
                <w:color w:val="FFFFFF" w:themeColor="background1"/>
                <w:sz w:val="24"/>
                <w:szCs w:val="24"/>
              </w:rPr>
              <w:t>ORGANES</w:t>
            </w:r>
          </w:p>
        </w:tc>
        <w:tc>
          <w:tcPr>
            <w:tcW w:w="7936" w:type="dxa"/>
            <w:shd w:val="clear" w:color="auto" w:fill="44546A" w:themeFill="text2"/>
          </w:tcPr>
          <w:p w14:paraId="55511078" w14:textId="77777777" w:rsidR="00F85E8D" w:rsidRPr="00EF469E" w:rsidRDefault="00F85E8D" w:rsidP="005816D2">
            <w:pPr>
              <w:rPr>
                <w:rFonts w:asciiTheme="minorHAnsi" w:eastAsia="MS Mincho" w:hAnsiTheme="minorHAnsi"/>
                <w:b/>
                <w:color w:val="FFFFFF" w:themeColor="background1"/>
                <w:sz w:val="24"/>
                <w:szCs w:val="24"/>
                <w:u w:val="single"/>
              </w:rPr>
            </w:pPr>
            <w:r w:rsidRPr="00EF469E">
              <w:rPr>
                <w:rFonts w:asciiTheme="minorHAnsi" w:hAnsiTheme="minorHAnsi"/>
                <w:b/>
                <w:color w:val="FFFFFF" w:themeColor="background1"/>
                <w:sz w:val="24"/>
                <w:szCs w:val="24"/>
              </w:rPr>
              <w:t>FONCTIONS</w:t>
            </w:r>
          </w:p>
        </w:tc>
      </w:tr>
      <w:tr w:rsidR="00F85E8D" w:rsidRPr="00F85E8D" w14:paraId="352EAE2F" w14:textId="77777777" w:rsidTr="004A7203">
        <w:tc>
          <w:tcPr>
            <w:tcW w:w="1816" w:type="dxa"/>
            <w:shd w:val="clear" w:color="auto" w:fill="DEEAF6" w:themeFill="accent1" w:themeFillTint="33"/>
          </w:tcPr>
          <w:p w14:paraId="4E6FE47A" w14:textId="77777777" w:rsidR="00F85E8D" w:rsidRPr="00F85E8D" w:rsidRDefault="00F85E8D" w:rsidP="005816D2">
            <w:pPr>
              <w:pStyle w:val="Contenudetableau"/>
              <w:snapToGrid w:val="0"/>
              <w:rPr>
                <w:rFonts w:asciiTheme="minorHAnsi" w:hAnsiTheme="minorHAnsi"/>
              </w:rPr>
            </w:pPr>
          </w:p>
          <w:p w14:paraId="359D0B97" w14:textId="77777777" w:rsidR="00F85E8D" w:rsidRPr="00F85E8D" w:rsidRDefault="00F85E8D" w:rsidP="005816D2">
            <w:pPr>
              <w:pStyle w:val="Contenudetableau"/>
              <w:snapToGrid w:val="0"/>
              <w:rPr>
                <w:rFonts w:asciiTheme="minorHAnsi" w:hAnsiTheme="minorHAnsi"/>
              </w:rPr>
            </w:pPr>
          </w:p>
          <w:p w14:paraId="64D26F94" w14:textId="77777777" w:rsidR="00F85E8D" w:rsidRPr="00F85E8D" w:rsidRDefault="00F85E8D" w:rsidP="005816D2">
            <w:pPr>
              <w:pStyle w:val="Contenudetableau"/>
              <w:snapToGrid w:val="0"/>
              <w:rPr>
                <w:rFonts w:asciiTheme="minorHAnsi" w:hAnsiTheme="minorHAnsi"/>
              </w:rPr>
            </w:pPr>
          </w:p>
          <w:p w14:paraId="780F64CB" w14:textId="77777777" w:rsidR="00F85E8D" w:rsidRPr="00F85E8D" w:rsidRDefault="00F85E8D" w:rsidP="005816D2">
            <w:pPr>
              <w:rPr>
                <w:rFonts w:asciiTheme="minorHAnsi" w:eastAsia="MS Mincho" w:hAnsiTheme="minorHAnsi"/>
                <w:b/>
                <w:color w:val="0070C0"/>
                <w:sz w:val="24"/>
                <w:szCs w:val="24"/>
                <w:u w:val="single"/>
              </w:rPr>
            </w:pPr>
            <w:r w:rsidRPr="00F85E8D">
              <w:rPr>
                <w:rFonts w:asciiTheme="minorHAnsi" w:hAnsiTheme="minorHAnsi"/>
                <w:b/>
                <w:sz w:val="24"/>
                <w:szCs w:val="24"/>
              </w:rPr>
              <w:t>PRMP</w:t>
            </w:r>
          </w:p>
        </w:tc>
        <w:tc>
          <w:tcPr>
            <w:tcW w:w="7936" w:type="dxa"/>
          </w:tcPr>
          <w:p w14:paraId="019AAC65" w14:textId="3A3B0B7F" w:rsidR="00F85E8D" w:rsidRPr="00F85E8D" w:rsidRDefault="00CF42A8" w:rsidP="005816D2">
            <w:pPr>
              <w:pStyle w:val="Contenudetableau"/>
              <w:numPr>
                <w:ilvl w:val="0"/>
                <w:numId w:val="153"/>
              </w:numPr>
              <w:snapToGrid w:val="0"/>
              <w:jc w:val="both"/>
              <w:rPr>
                <w:rFonts w:asciiTheme="minorHAnsi" w:hAnsiTheme="minorHAnsi"/>
              </w:rPr>
            </w:pPr>
            <w:r w:rsidRPr="00F85E8D">
              <w:rPr>
                <w:rFonts w:asciiTheme="minorHAnsi" w:hAnsiTheme="minorHAnsi"/>
              </w:rPr>
              <w:t>Élaboration</w:t>
            </w:r>
            <w:r w:rsidR="00F85E8D" w:rsidRPr="00F85E8D">
              <w:rPr>
                <w:rFonts w:asciiTheme="minorHAnsi" w:hAnsiTheme="minorHAnsi"/>
              </w:rPr>
              <w:t xml:space="preserve"> </w:t>
            </w:r>
            <w:r w:rsidR="0088084A">
              <w:rPr>
                <w:rFonts w:asciiTheme="minorHAnsi" w:hAnsiTheme="minorHAnsi"/>
              </w:rPr>
              <w:t>du</w:t>
            </w:r>
            <w:r w:rsidR="00F85E8D" w:rsidRPr="00F85E8D">
              <w:rPr>
                <w:rFonts w:asciiTheme="minorHAnsi" w:hAnsiTheme="minorHAnsi"/>
              </w:rPr>
              <w:t xml:space="preserve"> plan annuel de passation des marchés</w:t>
            </w:r>
          </w:p>
          <w:p w14:paraId="25D460DB" w14:textId="77777777" w:rsidR="00F85E8D" w:rsidRPr="00F85E8D" w:rsidRDefault="00CF42A8" w:rsidP="005816D2">
            <w:pPr>
              <w:pStyle w:val="Contenudetableau"/>
              <w:numPr>
                <w:ilvl w:val="0"/>
                <w:numId w:val="153"/>
              </w:numPr>
              <w:snapToGrid w:val="0"/>
              <w:jc w:val="both"/>
              <w:rPr>
                <w:rFonts w:asciiTheme="minorHAnsi" w:hAnsiTheme="minorHAnsi"/>
              </w:rPr>
            </w:pPr>
            <w:r w:rsidRPr="00F85E8D">
              <w:rPr>
                <w:rFonts w:asciiTheme="minorHAnsi" w:hAnsiTheme="minorHAnsi"/>
              </w:rPr>
              <w:t>Élaboration</w:t>
            </w:r>
            <w:r w:rsidR="00F85E8D" w:rsidRPr="00F85E8D">
              <w:rPr>
                <w:rFonts w:asciiTheme="minorHAnsi" w:hAnsiTheme="minorHAnsi"/>
              </w:rPr>
              <w:t xml:space="preserve"> des DAO</w:t>
            </w:r>
            <w:r w:rsidR="00002782">
              <w:rPr>
                <w:rFonts w:asciiTheme="minorHAnsi" w:hAnsiTheme="minorHAnsi"/>
              </w:rPr>
              <w:t>,</w:t>
            </w:r>
          </w:p>
          <w:p w14:paraId="5F9473F2" w14:textId="77777777" w:rsidR="00F85E8D" w:rsidRPr="00F85E8D" w:rsidRDefault="00F85E8D" w:rsidP="005816D2">
            <w:pPr>
              <w:pStyle w:val="Contenudetableau"/>
              <w:numPr>
                <w:ilvl w:val="0"/>
                <w:numId w:val="153"/>
              </w:numPr>
              <w:snapToGrid w:val="0"/>
              <w:jc w:val="both"/>
              <w:rPr>
                <w:rFonts w:asciiTheme="minorHAnsi" w:hAnsiTheme="minorHAnsi"/>
              </w:rPr>
            </w:pPr>
            <w:r w:rsidRPr="00F85E8D">
              <w:rPr>
                <w:rFonts w:asciiTheme="minorHAnsi" w:hAnsiTheme="minorHAnsi"/>
              </w:rPr>
              <w:t>Conduire la procédure de passation des marchés publics (sauf pour l'ouverture et l'évaluation, si les montants atteignent le seuil de compétence de la DNMP)</w:t>
            </w:r>
            <w:r w:rsidR="00002782">
              <w:rPr>
                <w:rFonts w:asciiTheme="minorHAnsi" w:hAnsiTheme="minorHAnsi"/>
              </w:rPr>
              <w:t>,</w:t>
            </w:r>
          </w:p>
          <w:p w14:paraId="5D30EDB5" w14:textId="77777777" w:rsidR="00F85E8D" w:rsidRPr="00F85E8D" w:rsidRDefault="00F85E8D" w:rsidP="005816D2">
            <w:pPr>
              <w:pStyle w:val="Contenudetableau"/>
              <w:numPr>
                <w:ilvl w:val="0"/>
                <w:numId w:val="153"/>
              </w:numPr>
              <w:snapToGrid w:val="0"/>
              <w:jc w:val="both"/>
              <w:rPr>
                <w:rFonts w:asciiTheme="minorHAnsi" w:hAnsiTheme="minorHAnsi"/>
              </w:rPr>
            </w:pPr>
            <w:r w:rsidRPr="00F85E8D">
              <w:rPr>
                <w:rFonts w:asciiTheme="minorHAnsi" w:hAnsiTheme="minorHAnsi"/>
              </w:rPr>
              <w:t xml:space="preserve">Présider la CPMP-Signature du marché au nom de l'Autorité contractante </w:t>
            </w:r>
            <w:r w:rsidR="00F029B6">
              <w:rPr>
                <w:rFonts w:asciiTheme="minorHAnsi" w:hAnsiTheme="minorHAnsi"/>
              </w:rPr>
              <w:t>pour les marchés en deçà du seuil</w:t>
            </w:r>
            <w:r w:rsidR="00002782">
              <w:rPr>
                <w:rFonts w:asciiTheme="minorHAnsi" w:hAnsiTheme="minorHAnsi"/>
              </w:rPr>
              <w:t>,</w:t>
            </w:r>
          </w:p>
          <w:p w14:paraId="391C125E" w14:textId="77777777" w:rsidR="00F85E8D" w:rsidRPr="00F85E8D" w:rsidRDefault="00002782" w:rsidP="005816D2">
            <w:pPr>
              <w:pStyle w:val="Contenudetableau"/>
              <w:numPr>
                <w:ilvl w:val="0"/>
                <w:numId w:val="153"/>
              </w:numPr>
              <w:snapToGrid w:val="0"/>
              <w:jc w:val="both"/>
              <w:rPr>
                <w:rFonts w:asciiTheme="minorHAnsi" w:hAnsiTheme="minorHAnsi"/>
              </w:rPr>
            </w:pPr>
            <w:r>
              <w:rPr>
                <w:rFonts w:asciiTheme="minorHAnsi" w:hAnsiTheme="minorHAnsi"/>
              </w:rPr>
              <w:t>Notification du marché,</w:t>
            </w:r>
          </w:p>
          <w:p w14:paraId="04F98348" w14:textId="77777777" w:rsidR="00F85E8D" w:rsidRPr="00F85E8D" w:rsidRDefault="00F85E8D" w:rsidP="005816D2">
            <w:pPr>
              <w:pStyle w:val="Contenudetableau"/>
              <w:numPr>
                <w:ilvl w:val="0"/>
                <w:numId w:val="153"/>
              </w:numPr>
              <w:snapToGrid w:val="0"/>
              <w:jc w:val="both"/>
              <w:rPr>
                <w:rFonts w:asciiTheme="minorHAnsi" w:hAnsiTheme="minorHAnsi"/>
              </w:rPr>
            </w:pPr>
            <w:r w:rsidRPr="00F85E8D">
              <w:rPr>
                <w:rFonts w:asciiTheme="minorHAnsi" w:hAnsiTheme="minorHAnsi"/>
              </w:rPr>
              <w:t>Communication du rapport au PTF</w:t>
            </w:r>
            <w:r w:rsidR="00002782">
              <w:rPr>
                <w:rFonts w:asciiTheme="minorHAnsi" w:hAnsiTheme="minorHAnsi"/>
              </w:rPr>
              <w:t>,</w:t>
            </w:r>
          </w:p>
          <w:p w14:paraId="732E208B" w14:textId="77777777" w:rsidR="00F85E8D" w:rsidRPr="00F85E8D" w:rsidRDefault="00F85E8D" w:rsidP="005816D2">
            <w:pPr>
              <w:pStyle w:val="Contenudetableau"/>
              <w:numPr>
                <w:ilvl w:val="0"/>
                <w:numId w:val="153"/>
              </w:numPr>
              <w:snapToGrid w:val="0"/>
              <w:jc w:val="both"/>
              <w:rPr>
                <w:rFonts w:asciiTheme="minorHAnsi" w:hAnsiTheme="minorHAnsi"/>
              </w:rPr>
            </w:pPr>
            <w:r w:rsidRPr="00F85E8D">
              <w:rPr>
                <w:rFonts w:asciiTheme="minorHAnsi" w:hAnsiTheme="minorHAnsi"/>
              </w:rPr>
              <w:t>Réd</w:t>
            </w:r>
            <w:r w:rsidR="00002782">
              <w:rPr>
                <w:rFonts w:asciiTheme="minorHAnsi" w:hAnsiTheme="minorHAnsi"/>
              </w:rPr>
              <w:t>action des contrats et avenants,</w:t>
            </w:r>
          </w:p>
          <w:p w14:paraId="4BA367F6" w14:textId="77777777" w:rsidR="00F85E8D" w:rsidRPr="00F85E8D" w:rsidRDefault="00F85E8D" w:rsidP="005816D2">
            <w:pPr>
              <w:pStyle w:val="ListParagraph"/>
              <w:numPr>
                <w:ilvl w:val="0"/>
                <w:numId w:val="153"/>
              </w:numPr>
              <w:jc w:val="both"/>
              <w:rPr>
                <w:rFonts w:asciiTheme="minorHAnsi" w:hAnsiTheme="minorHAnsi"/>
              </w:rPr>
            </w:pPr>
            <w:r w:rsidRPr="00F85E8D">
              <w:rPr>
                <w:rFonts w:asciiTheme="minorHAnsi" w:hAnsiTheme="minorHAnsi"/>
              </w:rPr>
              <w:t>Suivi de l’exécution du marché</w:t>
            </w:r>
            <w:r w:rsidR="00002782">
              <w:rPr>
                <w:rFonts w:asciiTheme="minorHAnsi" w:hAnsiTheme="minorHAnsi"/>
              </w:rPr>
              <w:t>,</w:t>
            </w:r>
          </w:p>
          <w:p w14:paraId="56D81EC2" w14:textId="77777777" w:rsidR="00F85E8D" w:rsidRPr="00F85E8D" w:rsidRDefault="002E1C62" w:rsidP="005816D2">
            <w:pPr>
              <w:pStyle w:val="ListParagraph"/>
              <w:numPr>
                <w:ilvl w:val="0"/>
                <w:numId w:val="153"/>
              </w:numPr>
              <w:jc w:val="both"/>
              <w:rPr>
                <w:rFonts w:asciiTheme="minorHAnsi" w:hAnsiTheme="minorHAnsi"/>
              </w:rPr>
            </w:pPr>
            <w:r>
              <w:rPr>
                <w:rFonts w:asciiTheme="minorHAnsi" w:hAnsiTheme="minorHAnsi"/>
              </w:rPr>
              <w:t>P</w:t>
            </w:r>
            <w:r w:rsidR="00F85E8D" w:rsidRPr="00F85E8D">
              <w:rPr>
                <w:rFonts w:asciiTheme="minorHAnsi" w:hAnsiTheme="minorHAnsi"/>
              </w:rPr>
              <w:t>articipation à la réception des prestations</w:t>
            </w:r>
            <w:r w:rsidR="00002782">
              <w:rPr>
                <w:rFonts w:asciiTheme="minorHAnsi" w:hAnsiTheme="minorHAnsi"/>
              </w:rPr>
              <w:t>,</w:t>
            </w:r>
          </w:p>
          <w:p w14:paraId="3C20E2E0" w14:textId="77777777" w:rsidR="00F85E8D" w:rsidRPr="00F85E8D" w:rsidRDefault="00F85E8D" w:rsidP="005816D2">
            <w:pPr>
              <w:pStyle w:val="ListParagraph"/>
              <w:numPr>
                <w:ilvl w:val="0"/>
                <w:numId w:val="153"/>
              </w:numPr>
              <w:tabs>
                <w:tab w:val="left" w:pos="0"/>
              </w:tabs>
              <w:jc w:val="both"/>
              <w:rPr>
                <w:rFonts w:asciiTheme="minorHAnsi" w:hAnsiTheme="minorHAnsi"/>
              </w:rPr>
            </w:pPr>
            <w:r w:rsidRPr="00F85E8D">
              <w:rPr>
                <w:rFonts w:asciiTheme="minorHAnsi" w:hAnsiTheme="minorHAnsi"/>
              </w:rPr>
              <w:t xml:space="preserve">Tenue </w:t>
            </w:r>
            <w:r w:rsidRPr="00F85E8D">
              <w:rPr>
                <w:rFonts w:asciiTheme="minorHAnsi" w:hAnsiTheme="minorHAnsi"/>
                <w:bCs/>
              </w:rPr>
              <w:t>des statistiques, des indicateurs de performances</w:t>
            </w:r>
            <w:r w:rsidRPr="00F85E8D">
              <w:rPr>
                <w:rFonts w:asciiTheme="minorHAnsi" w:hAnsiTheme="minorHAnsi"/>
              </w:rPr>
              <w:t xml:space="preserve">, </w:t>
            </w:r>
          </w:p>
          <w:p w14:paraId="54AC8284" w14:textId="77777777" w:rsidR="00F85E8D" w:rsidRPr="00F85E8D" w:rsidRDefault="002E1C62" w:rsidP="005816D2">
            <w:pPr>
              <w:pStyle w:val="ListParagraph"/>
              <w:numPr>
                <w:ilvl w:val="0"/>
                <w:numId w:val="153"/>
              </w:numPr>
              <w:tabs>
                <w:tab w:val="left" w:pos="0"/>
              </w:tabs>
              <w:jc w:val="both"/>
              <w:rPr>
                <w:rFonts w:asciiTheme="minorHAnsi" w:hAnsiTheme="minorHAnsi"/>
              </w:rPr>
            </w:pPr>
            <w:r>
              <w:rPr>
                <w:rFonts w:asciiTheme="minorHAnsi" w:hAnsiTheme="minorHAnsi"/>
              </w:rPr>
              <w:t>L</w:t>
            </w:r>
            <w:r w:rsidR="00002782">
              <w:rPr>
                <w:rFonts w:asciiTheme="minorHAnsi" w:hAnsiTheme="minorHAnsi"/>
              </w:rPr>
              <w:t>a rédaction des rapports,</w:t>
            </w:r>
          </w:p>
          <w:p w14:paraId="7917E54E" w14:textId="77777777" w:rsidR="00F85E8D" w:rsidRPr="00F85E8D" w:rsidRDefault="002E1C62" w:rsidP="005816D2">
            <w:pPr>
              <w:pStyle w:val="ListParagraph"/>
              <w:numPr>
                <w:ilvl w:val="0"/>
                <w:numId w:val="153"/>
              </w:numPr>
              <w:tabs>
                <w:tab w:val="left" w:pos="0"/>
              </w:tabs>
              <w:jc w:val="both"/>
              <w:rPr>
                <w:rFonts w:asciiTheme="minorHAnsi" w:hAnsiTheme="minorHAnsi"/>
              </w:rPr>
            </w:pPr>
            <w:r>
              <w:rPr>
                <w:rFonts w:asciiTheme="minorHAnsi" w:hAnsiTheme="minorHAnsi"/>
              </w:rPr>
              <w:t>L</w:t>
            </w:r>
            <w:r w:rsidR="00F85E8D" w:rsidRPr="00F85E8D">
              <w:rPr>
                <w:rFonts w:asciiTheme="minorHAnsi" w:hAnsiTheme="minorHAnsi"/>
              </w:rPr>
              <w:t>’enregistrement des procédures du marché</w:t>
            </w:r>
            <w:r w:rsidR="00002782">
              <w:rPr>
                <w:rFonts w:asciiTheme="minorHAnsi" w:hAnsiTheme="minorHAnsi"/>
              </w:rPr>
              <w:t>,</w:t>
            </w:r>
          </w:p>
          <w:p w14:paraId="24C4DBFF" w14:textId="77777777" w:rsidR="00F85E8D" w:rsidRPr="00F85E8D" w:rsidRDefault="002E1C62" w:rsidP="005816D2">
            <w:pPr>
              <w:pStyle w:val="ListParagraph"/>
              <w:numPr>
                <w:ilvl w:val="0"/>
                <w:numId w:val="153"/>
              </w:numPr>
              <w:tabs>
                <w:tab w:val="left" w:pos="0"/>
              </w:tabs>
              <w:jc w:val="both"/>
              <w:rPr>
                <w:rFonts w:asciiTheme="minorHAnsi" w:hAnsiTheme="minorHAnsi"/>
              </w:rPr>
            </w:pPr>
            <w:r>
              <w:rPr>
                <w:rFonts w:asciiTheme="minorHAnsi" w:hAnsiTheme="minorHAnsi"/>
              </w:rPr>
              <w:t>L</w:t>
            </w:r>
            <w:r w:rsidR="00F85E8D" w:rsidRPr="00F85E8D">
              <w:rPr>
                <w:rFonts w:asciiTheme="minorHAnsi" w:hAnsiTheme="minorHAnsi"/>
              </w:rPr>
              <w:t>’archivage des marchés</w:t>
            </w:r>
            <w:r w:rsidR="00002782">
              <w:rPr>
                <w:rFonts w:asciiTheme="minorHAnsi" w:hAnsiTheme="minorHAnsi"/>
              </w:rPr>
              <w:t>,</w:t>
            </w:r>
          </w:p>
          <w:p w14:paraId="2F388673" w14:textId="0634D4D7" w:rsidR="00F85E8D" w:rsidRDefault="002E1C62" w:rsidP="005816D2">
            <w:pPr>
              <w:pStyle w:val="ListParagraph"/>
              <w:numPr>
                <w:ilvl w:val="0"/>
                <w:numId w:val="153"/>
              </w:numPr>
              <w:tabs>
                <w:tab w:val="left" w:pos="0"/>
              </w:tabs>
              <w:jc w:val="both"/>
              <w:rPr>
                <w:rFonts w:asciiTheme="minorHAnsi" w:hAnsiTheme="minorHAnsi"/>
              </w:rPr>
            </w:pPr>
            <w:r>
              <w:rPr>
                <w:rFonts w:asciiTheme="minorHAnsi" w:hAnsiTheme="minorHAnsi"/>
              </w:rPr>
              <w:t>L</w:t>
            </w:r>
            <w:r w:rsidR="00F85E8D" w:rsidRPr="00F85E8D">
              <w:rPr>
                <w:rFonts w:asciiTheme="minorHAnsi" w:hAnsiTheme="minorHAnsi"/>
              </w:rPr>
              <w:t>’envoi à l'</w:t>
            </w:r>
            <w:r w:rsidR="0000291C">
              <w:rPr>
                <w:rFonts w:asciiTheme="minorHAnsi" w:hAnsiTheme="minorHAnsi"/>
              </w:rPr>
              <w:t>ACGPMP</w:t>
            </w:r>
            <w:r w:rsidR="00F85E8D" w:rsidRPr="00F85E8D">
              <w:rPr>
                <w:rFonts w:asciiTheme="minorHAnsi" w:hAnsiTheme="minorHAnsi"/>
              </w:rPr>
              <w:t xml:space="preserve"> et à l’ARMP, des éléments nécessaires aux contrôles a priori et a posteriori</w:t>
            </w:r>
            <w:r w:rsidR="00002782">
              <w:rPr>
                <w:rFonts w:asciiTheme="minorHAnsi" w:hAnsiTheme="minorHAnsi"/>
              </w:rPr>
              <w:t>.</w:t>
            </w:r>
          </w:p>
          <w:p w14:paraId="268AC830" w14:textId="77777777" w:rsidR="004A7203" w:rsidRPr="00002782" w:rsidRDefault="004A7203" w:rsidP="005816D2">
            <w:pPr>
              <w:pStyle w:val="ListParagraph"/>
              <w:tabs>
                <w:tab w:val="left" w:pos="0"/>
              </w:tabs>
              <w:ind w:left="360"/>
              <w:jc w:val="both"/>
              <w:rPr>
                <w:rFonts w:asciiTheme="minorHAnsi" w:hAnsiTheme="minorHAnsi"/>
              </w:rPr>
            </w:pPr>
          </w:p>
        </w:tc>
      </w:tr>
      <w:tr w:rsidR="00F85E8D" w:rsidRPr="00F85E8D" w14:paraId="473D0792" w14:textId="77777777" w:rsidTr="004A7203">
        <w:tc>
          <w:tcPr>
            <w:tcW w:w="1816" w:type="dxa"/>
            <w:shd w:val="clear" w:color="auto" w:fill="DEEAF6" w:themeFill="accent1" w:themeFillTint="33"/>
          </w:tcPr>
          <w:p w14:paraId="5ADD0542" w14:textId="77777777" w:rsidR="00F85E8D" w:rsidRPr="00F85E8D" w:rsidRDefault="0036069A" w:rsidP="005816D2">
            <w:pPr>
              <w:jc w:val="both"/>
              <w:rPr>
                <w:rFonts w:asciiTheme="minorHAnsi" w:eastAsia="MS Mincho" w:hAnsiTheme="minorHAnsi"/>
                <w:b/>
                <w:color w:val="0070C0"/>
                <w:sz w:val="24"/>
                <w:szCs w:val="24"/>
                <w:u w:val="single"/>
              </w:rPr>
            </w:pPr>
            <w:r>
              <w:rPr>
                <w:rFonts w:asciiTheme="minorHAnsi" w:hAnsiTheme="minorHAnsi"/>
                <w:b/>
                <w:sz w:val="24"/>
                <w:szCs w:val="24"/>
              </w:rPr>
              <w:t xml:space="preserve">Ordonnateur </w:t>
            </w:r>
          </w:p>
        </w:tc>
        <w:tc>
          <w:tcPr>
            <w:tcW w:w="7936" w:type="dxa"/>
          </w:tcPr>
          <w:p w14:paraId="6C1F9A0D" w14:textId="77777777" w:rsidR="00F85E8D" w:rsidRDefault="00F85E8D" w:rsidP="005816D2">
            <w:pPr>
              <w:pStyle w:val="Contenudetableau"/>
              <w:numPr>
                <w:ilvl w:val="0"/>
                <w:numId w:val="153"/>
              </w:numPr>
              <w:snapToGrid w:val="0"/>
              <w:jc w:val="both"/>
              <w:rPr>
                <w:rFonts w:asciiTheme="minorHAnsi" w:hAnsiTheme="minorHAnsi"/>
              </w:rPr>
            </w:pPr>
            <w:r w:rsidRPr="00F85E8D">
              <w:rPr>
                <w:rFonts w:asciiTheme="minorHAnsi" w:hAnsiTheme="minorHAnsi"/>
              </w:rPr>
              <w:t>Gestion des crédits sur lesquels les dépenses liées au marché public sont imputées</w:t>
            </w:r>
            <w:r w:rsidR="00002782">
              <w:rPr>
                <w:rFonts w:asciiTheme="minorHAnsi" w:hAnsiTheme="minorHAnsi"/>
              </w:rPr>
              <w:t>.</w:t>
            </w:r>
          </w:p>
          <w:p w14:paraId="1365E634" w14:textId="77777777" w:rsidR="004A7203" w:rsidRPr="004A7203" w:rsidRDefault="004A7203" w:rsidP="005816D2">
            <w:pPr>
              <w:pStyle w:val="Contenudetableau"/>
              <w:snapToGrid w:val="0"/>
              <w:ind w:left="360"/>
              <w:jc w:val="both"/>
              <w:rPr>
                <w:rFonts w:asciiTheme="minorHAnsi" w:hAnsiTheme="minorHAnsi"/>
              </w:rPr>
            </w:pPr>
          </w:p>
        </w:tc>
      </w:tr>
      <w:tr w:rsidR="00F85E8D" w:rsidRPr="00F85E8D" w14:paraId="01D7F80B" w14:textId="77777777" w:rsidTr="004A7203">
        <w:tc>
          <w:tcPr>
            <w:tcW w:w="1816" w:type="dxa"/>
            <w:shd w:val="clear" w:color="auto" w:fill="DEEAF6" w:themeFill="accent1" w:themeFillTint="33"/>
          </w:tcPr>
          <w:p w14:paraId="0B584C1A" w14:textId="77777777" w:rsidR="00F85E8D" w:rsidRPr="00F85E8D" w:rsidRDefault="00F85E8D" w:rsidP="005816D2">
            <w:pPr>
              <w:jc w:val="both"/>
              <w:rPr>
                <w:rFonts w:asciiTheme="minorHAnsi" w:eastAsia="MS Mincho" w:hAnsiTheme="minorHAnsi"/>
                <w:b/>
                <w:color w:val="0070C0"/>
                <w:sz w:val="24"/>
                <w:szCs w:val="24"/>
                <w:u w:val="single"/>
              </w:rPr>
            </w:pPr>
            <w:r w:rsidRPr="00F85E8D">
              <w:rPr>
                <w:rFonts w:asciiTheme="minorHAnsi" w:hAnsiTheme="minorHAnsi"/>
                <w:b/>
                <w:sz w:val="24"/>
                <w:szCs w:val="24"/>
              </w:rPr>
              <w:t>Services techniques</w:t>
            </w:r>
          </w:p>
        </w:tc>
        <w:tc>
          <w:tcPr>
            <w:tcW w:w="7936" w:type="dxa"/>
          </w:tcPr>
          <w:p w14:paraId="556C2FAD" w14:textId="77777777" w:rsidR="00F85E8D" w:rsidRPr="00F85E8D" w:rsidRDefault="00F85E8D" w:rsidP="005816D2">
            <w:pPr>
              <w:pStyle w:val="Contenudetableau"/>
              <w:numPr>
                <w:ilvl w:val="0"/>
                <w:numId w:val="153"/>
              </w:numPr>
              <w:snapToGrid w:val="0"/>
              <w:jc w:val="both"/>
              <w:rPr>
                <w:rFonts w:asciiTheme="minorHAnsi" w:hAnsiTheme="minorHAnsi"/>
              </w:rPr>
            </w:pPr>
            <w:r w:rsidRPr="00F85E8D">
              <w:rPr>
                <w:rFonts w:asciiTheme="minorHAnsi" w:hAnsiTheme="minorHAnsi"/>
              </w:rPr>
              <w:t xml:space="preserve">Rédaction des </w:t>
            </w:r>
            <w:r w:rsidR="00F029B6">
              <w:rPr>
                <w:rFonts w:asciiTheme="minorHAnsi" w:hAnsiTheme="minorHAnsi"/>
              </w:rPr>
              <w:t>spécifications techniques et tdrs</w:t>
            </w:r>
          </w:p>
          <w:p w14:paraId="326DDC76" w14:textId="77777777" w:rsidR="00F85E8D" w:rsidRPr="00F85E8D" w:rsidRDefault="00F85E8D" w:rsidP="005816D2">
            <w:pPr>
              <w:pStyle w:val="Contenudetableau"/>
              <w:numPr>
                <w:ilvl w:val="0"/>
                <w:numId w:val="153"/>
              </w:numPr>
              <w:snapToGrid w:val="0"/>
              <w:jc w:val="both"/>
              <w:rPr>
                <w:rFonts w:asciiTheme="minorHAnsi" w:hAnsiTheme="minorHAnsi"/>
              </w:rPr>
            </w:pPr>
            <w:r w:rsidRPr="00F85E8D">
              <w:rPr>
                <w:rFonts w:asciiTheme="minorHAnsi" w:hAnsiTheme="minorHAnsi"/>
              </w:rPr>
              <w:t>Participation à l’évaluation des offres</w:t>
            </w:r>
          </w:p>
          <w:p w14:paraId="3BAF61D3" w14:textId="77777777" w:rsidR="00F85E8D" w:rsidRPr="00F85E8D" w:rsidRDefault="00F85E8D" w:rsidP="005816D2">
            <w:pPr>
              <w:pStyle w:val="Contenudetableau"/>
              <w:numPr>
                <w:ilvl w:val="0"/>
                <w:numId w:val="153"/>
              </w:numPr>
              <w:snapToGrid w:val="0"/>
              <w:jc w:val="both"/>
              <w:rPr>
                <w:rFonts w:asciiTheme="minorHAnsi" w:hAnsiTheme="minorHAnsi"/>
              </w:rPr>
            </w:pPr>
            <w:r w:rsidRPr="00F85E8D">
              <w:rPr>
                <w:rFonts w:asciiTheme="minorHAnsi" w:hAnsiTheme="minorHAnsi"/>
              </w:rPr>
              <w:t>Suivi de l’exécution des marchés</w:t>
            </w:r>
          </w:p>
          <w:p w14:paraId="5248B604" w14:textId="77777777" w:rsidR="00F85E8D" w:rsidRDefault="00F85E8D" w:rsidP="005816D2">
            <w:pPr>
              <w:pStyle w:val="Contenudetableau"/>
              <w:numPr>
                <w:ilvl w:val="0"/>
                <w:numId w:val="153"/>
              </w:numPr>
              <w:snapToGrid w:val="0"/>
              <w:jc w:val="both"/>
              <w:rPr>
                <w:rFonts w:asciiTheme="minorHAnsi" w:hAnsiTheme="minorHAnsi"/>
              </w:rPr>
            </w:pPr>
            <w:r w:rsidRPr="00F85E8D">
              <w:rPr>
                <w:rFonts w:asciiTheme="minorHAnsi" w:hAnsiTheme="minorHAnsi"/>
              </w:rPr>
              <w:t>Participation à la réception des prestations</w:t>
            </w:r>
          </w:p>
          <w:p w14:paraId="4A7B938A" w14:textId="77777777" w:rsidR="004A7203" w:rsidRPr="004A7203" w:rsidRDefault="004A7203" w:rsidP="005816D2">
            <w:pPr>
              <w:pStyle w:val="Contenudetableau"/>
              <w:snapToGrid w:val="0"/>
              <w:ind w:left="360"/>
              <w:jc w:val="both"/>
              <w:rPr>
                <w:rFonts w:asciiTheme="minorHAnsi" w:hAnsiTheme="minorHAnsi"/>
              </w:rPr>
            </w:pPr>
          </w:p>
        </w:tc>
      </w:tr>
      <w:tr w:rsidR="00F85E8D" w:rsidRPr="00F85E8D" w14:paraId="5A9600D6" w14:textId="77777777" w:rsidTr="004A7203">
        <w:tc>
          <w:tcPr>
            <w:tcW w:w="1816" w:type="dxa"/>
            <w:shd w:val="clear" w:color="auto" w:fill="DEEAF6" w:themeFill="accent1" w:themeFillTint="33"/>
          </w:tcPr>
          <w:p w14:paraId="5553687B" w14:textId="77777777" w:rsidR="00F85E8D" w:rsidRPr="00F85E8D" w:rsidRDefault="00F85E8D" w:rsidP="005816D2">
            <w:pPr>
              <w:pStyle w:val="Contenudetableau"/>
              <w:snapToGrid w:val="0"/>
              <w:jc w:val="both"/>
              <w:rPr>
                <w:rFonts w:asciiTheme="minorHAnsi" w:hAnsiTheme="minorHAnsi"/>
              </w:rPr>
            </w:pPr>
          </w:p>
          <w:p w14:paraId="7BDC1026" w14:textId="77777777" w:rsidR="00F85E8D" w:rsidRPr="00F85E8D" w:rsidRDefault="00F85E8D" w:rsidP="005816D2">
            <w:pPr>
              <w:pStyle w:val="Contenudetableau"/>
              <w:snapToGrid w:val="0"/>
              <w:rPr>
                <w:rFonts w:asciiTheme="minorHAnsi" w:hAnsiTheme="minorHAnsi"/>
              </w:rPr>
            </w:pPr>
            <w:r w:rsidRPr="00F85E8D">
              <w:rPr>
                <w:rFonts w:asciiTheme="minorHAnsi" w:hAnsiTheme="minorHAnsi"/>
                <w:b/>
              </w:rPr>
              <w:t>Commission de Passation des Marchés Publics</w:t>
            </w:r>
          </w:p>
          <w:p w14:paraId="44646E00" w14:textId="77777777" w:rsidR="00F85E8D" w:rsidRPr="00F85E8D" w:rsidRDefault="00F85E8D" w:rsidP="005816D2">
            <w:pPr>
              <w:jc w:val="both"/>
              <w:rPr>
                <w:rFonts w:asciiTheme="minorHAnsi" w:eastAsia="MS Mincho" w:hAnsiTheme="minorHAnsi"/>
                <w:b/>
                <w:color w:val="0070C0"/>
                <w:sz w:val="24"/>
                <w:szCs w:val="24"/>
                <w:u w:val="single"/>
              </w:rPr>
            </w:pPr>
          </w:p>
        </w:tc>
        <w:tc>
          <w:tcPr>
            <w:tcW w:w="7936" w:type="dxa"/>
          </w:tcPr>
          <w:p w14:paraId="5BDCDAED" w14:textId="33D5FD72" w:rsidR="00F85E8D" w:rsidRPr="00F85E8D" w:rsidRDefault="002E1C62" w:rsidP="005816D2">
            <w:pPr>
              <w:pStyle w:val="Contenudetableau"/>
              <w:numPr>
                <w:ilvl w:val="0"/>
                <w:numId w:val="153"/>
              </w:numPr>
              <w:snapToGrid w:val="0"/>
              <w:jc w:val="both"/>
              <w:rPr>
                <w:rFonts w:asciiTheme="minorHAnsi" w:hAnsiTheme="minorHAnsi"/>
              </w:rPr>
            </w:pPr>
            <w:r>
              <w:rPr>
                <w:rFonts w:asciiTheme="minorHAnsi" w:hAnsiTheme="minorHAnsi"/>
              </w:rPr>
              <w:t>O</w:t>
            </w:r>
            <w:r w:rsidR="00F85E8D" w:rsidRPr="00F85E8D">
              <w:rPr>
                <w:rFonts w:asciiTheme="minorHAnsi" w:hAnsiTheme="minorHAnsi"/>
              </w:rPr>
              <w:t>uverture et</w:t>
            </w:r>
            <w:r w:rsidR="0088084A">
              <w:rPr>
                <w:rFonts w:asciiTheme="minorHAnsi" w:hAnsiTheme="minorHAnsi"/>
              </w:rPr>
              <w:t xml:space="preserve"> </w:t>
            </w:r>
            <w:r w:rsidR="00F85E8D" w:rsidRPr="00F85E8D">
              <w:rPr>
                <w:rFonts w:asciiTheme="minorHAnsi" w:hAnsiTheme="minorHAnsi"/>
              </w:rPr>
              <w:t>évaluation des offres (sauf pour l'ouverture et l'évaluation, si les montants atteignent le seuil de compétence de la DNMP)</w:t>
            </w:r>
          </w:p>
          <w:p w14:paraId="42C7A9A3" w14:textId="77777777" w:rsidR="00F85E8D" w:rsidRPr="00F85E8D" w:rsidRDefault="00F85E8D" w:rsidP="005816D2">
            <w:pPr>
              <w:pStyle w:val="Contenudetableau"/>
              <w:numPr>
                <w:ilvl w:val="0"/>
                <w:numId w:val="153"/>
              </w:numPr>
              <w:snapToGrid w:val="0"/>
              <w:jc w:val="both"/>
              <w:rPr>
                <w:rFonts w:asciiTheme="minorHAnsi" w:hAnsiTheme="minorHAnsi"/>
              </w:rPr>
            </w:pPr>
            <w:r w:rsidRPr="00F85E8D">
              <w:rPr>
                <w:rFonts w:asciiTheme="minorHAnsi" w:hAnsiTheme="minorHAnsi"/>
              </w:rPr>
              <w:t>Recommandation d’attribution provisoire des marchés (sauf pour l'ouverture et l'évaluation, si les montants atteignent le seuil de compétence de la DNMP)</w:t>
            </w:r>
            <w:r w:rsidR="004A7203">
              <w:rPr>
                <w:rFonts w:asciiTheme="minorHAnsi" w:hAnsiTheme="minorHAnsi"/>
              </w:rPr>
              <w:t> ;</w:t>
            </w:r>
          </w:p>
          <w:p w14:paraId="00C3AF81" w14:textId="77777777" w:rsidR="00F85E8D" w:rsidRDefault="00F85E8D" w:rsidP="005816D2">
            <w:pPr>
              <w:pStyle w:val="Contenudetableau"/>
              <w:numPr>
                <w:ilvl w:val="0"/>
                <w:numId w:val="153"/>
              </w:numPr>
              <w:snapToGrid w:val="0"/>
              <w:jc w:val="both"/>
              <w:rPr>
                <w:rFonts w:asciiTheme="minorHAnsi" w:hAnsiTheme="minorHAnsi"/>
              </w:rPr>
            </w:pPr>
            <w:r w:rsidRPr="00F85E8D">
              <w:rPr>
                <w:rFonts w:asciiTheme="minorHAnsi" w:hAnsiTheme="minorHAnsi"/>
              </w:rPr>
              <w:t>Exam</w:t>
            </w:r>
            <w:r w:rsidR="005705F2">
              <w:rPr>
                <w:rFonts w:asciiTheme="minorHAnsi" w:hAnsiTheme="minorHAnsi"/>
              </w:rPr>
              <w:t>en</w:t>
            </w:r>
            <w:r w:rsidR="00CF42A8">
              <w:rPr>
                <w:rFonts w:asciiTheme="minorHAnsi" w:hAnsiTheme="minorHAnsi"/>
              </w:rPr>
              <w:t xml:space="preserve"> </w:t>
            </w:r>
            <w:r w:rsidR="005705F2">
              <w:rPr>
                <w:rFonts w:asciiTheme="minorHAnsi" w:hAnsiTheme="minorHAnsi"/>
              </w:rPr>
              <w:t>d</w:t>
            </w:r>
            <w:r w:rsidRPr="00F85E8D">
              <w:rPr>
                <w:rFonts w:asciiTheme="minorHAnsi" w:hAnsiTheme="minorHAnsi"/>
              </w:rPr>
              <w:t>es propositions faites dans le cadre de proc</w:t>
            </w:r>
            <w:r w:rsidR="002E1C62">
              <w:rPr>
                <w:rFonts w:asciiTheme="minorHAnsi" w:hAnsiTheme="minorHAnsi"/>
              </w:rPr>
              <w:t>édures de demande de cotations.</w:t>
            </w:r>
          </w:p>
          <w:p w14:paraId="6E30A0CE" w14:textId="77777777" w:rsidR="004A7203" w:rsidRPr="00002782" w:rsidRDefault="004A7203" w:rsidP="005816D2">
            <w:pPr>
              <w:pStyle w:val="Contenudetableau"/>
              <w:numPr>
                <w:ilvl w:val="0"/>
                <w:numId w:val="153"/>
              </w:numPr>
              <w:snapToGrid w:val="0"/>
              <w:jc w:val="both"/>
              <w:rPr>
                <w:rFonts w:asciiTheme="minorHAnsi" w:hAnsiTheme="minorHAnsi"/>
              </w:rPr>
            </w:pPr>
          </w:p>
        </w:tc>
      </w:tr>
      <w:tr w:rsidR="00F85E8D" w:rsidRPr="00F85E8D" w14:paraId="5C1489C6" w14:textId="77777777" w:rsidTr="004A7203">
        <w:tc>
          <w:tcPr>
            <w:tcW w:w="1816" w:type="dxa"/>
            <w:shd w:val="clear" w:color="auto" w:fill="DEEAF6" w:themeFill="accent1" w:themeFillTint="33"/>
          </w:tcPr>
          <w:p w14:paraId="47AAFCD1" w14:textId="77777777" w:rsidR="00F85E8D" w:rsidRPr="00F85E8D" w:rsidRDefault="00F85E8D" w:rsidP="005816D2">
            <w:pPr>
              <w:rPr>
                <w:rFonts w:asciiTheme="minorHAnsi" w:hAnsiTheme="minorHAnsi"/>
                <w:b/>
                <w:sz w:val="24"/>
                <w:szCs w:val="24"/>
              </w:rPr>
            </w:pPr>
            <w:r w:rsidRPr="00F85E8D">
              <w:rPr>
                <w:rFonts w:asciiTheme="minorHAnsi" w:hAnsiTheme="minorHAnsi"/>
                <w:b/>
                <w:sz w:val="24"/>
                <w:szCs w:val="24"/>
              </w:rPr>
              <w:t>Commission de Contrôle des Marchés Publics</w:t>
            </w:r>
          </w:p>
        </w:tc>
        <w:tc>
          <w:tcPr>
            <w:tcW w:w="7936" w:type="dxa"/>
          </w:tcPr>
          <w:p w14:paraId="05B1A70F" w14:textId="3368C0E0" w:rsidR="00F85E8D" w:rsidRPr="00F85E8D" w:rsidRDefault="00F85E8D" w:rsidP="005816D2">
            <w:pPr>
              <w:tabs>
                <w:tab w:val="num" w:pos="720"/>
              </w:tabs>
              <w:jc w:val="both"/>
              <w:rPr>
                <w:rFonts w:asciiTheme="minorHAnsi" w:hAnsiTheme="minorHAnsi"/>
                <w:spacing w:val="2"/>
                <w:sz w:val="24"/>
                <w:szCs w:val="24"/>
              </w:rPr>
            </w:pPr>
            <w:r w:rsidRPr="00F85E8D">
              <w:rPr>
                <w:rFonts w:asciiTheme="minorHAnsi" w:hAnsiTheme="minorHAnsi"/>
                <w:spacing w:val="2"/>
                <w:sz w:val="24"/>
                <w:szCs w:val="24"/>
              </w:rPr>
              <w:t xml:space="preserve">(Elle intervient </w:t>
            </w:r>
            <w:r w:rsidR="005705F2">
              <w:rPr>
                <w:rFonts w:asciiTheme="minorHAnsi" w:hAnsiTheme="minorHAnsi"/>
                <w:spacing w:val="2"/>
                <w:sz w:val="24"/>
                <w:szCs w:val="24"/>
              </w:rPr>
              <w:t xml:space="preserve">pour </w:t>
            </w:r>
            <w:r w:rsidR="0088084A">
              <w:rPr>
                <w:rFonts w:asciiTheme="minorHAnsi" w:hAnsiTheme="minorHAnsi"/>
                <w:spacing w:val="2"/>
                <w:sz w:val="24"/>
                <w:szCs w:val="24"/>
              </w:rPr>
              <w:t>les</w:t>
            </w:r>
            <w:r w:rsidRPr="00F85E8D">
              <w:rPr>
                <w:rFonts w:asciiTheme="minorHAnsi" w:hAnsiTheme="minorHAnsi"/>
                <w:spacing w:val="2"/>
                <w:sz w:val="24"/>
                <w:szCs w:val="24"/>
              </w:rPr>
              <w:t xml:space="preserve"> seuils</w:t>
            </w:r>
            <w:r w:rsidR="005705F2">
              <w:rPr>
                <w:rFonts w:asciiTheme="minorHAnsi" w:hAnsiTheme="minorHAnsi"/>
                <w:spacing w:val="2"/>
                <w:sz w:val="24"/>
                <w:szCs w:val="24"/>
              </w:rPr>
              <w:t xml:space="preserve"> inférieurs aux seuils de passation </w:t>
            </w:r>
            <w:r w:rsidRPr="00F85E8D">
              <w:rPr>
                <w:rFonts w:asciiTheme="minorHAnsi" w:hAnsiTheme="minorHAnsi"/>
                <w:spacing w:val="2"/>
                <w:sz w:val="24"/>
                <w:szCs w:val="24"/>
              </w:rPr>
              <w:t xml:space="preserve"> définis ci-dessus)</w:t>
            </w:r>
            <w:r w:rsidR="00002782">
              <w:rPr>
                <w:rFonts w:asciiTheme="minorHAnsi" w:hAnsiTheme="minorHAnsi"/>
                <w:spacing w:val="2"/>
                <w:sz w:val="24"/>
                <w:szCs w:val="24"/>
              </w:rPr>
              <w:t> :</w:t>
            </w:r>
          </w:p>
          <w:p w14:paraId="0B62A8B8" w14:textId="77777777" w:rsidR="004A7203" w:rsidRPr="004A7203" w:rsidRDefault="002E1C62" w:rsidP="005816D2">
            <w:pPr>
              <w:pStyle w:val="Contenudetableau"/>
              <w:numPr>
                <w:ilvl w:val="0"/>
                <w:numId w:val="153"/>
              </w:numPr>
              <w:snapToGrid w:val="0"/>
              <w:jc w:val="both"/>
              <w:rPr>
                <w:rFonts w:asciiTheme="minorHAnsi" w:hAnsiTheme="minorHAnsi"/>
              </w:rPr>
            </w:pPr>
            <w:r w:rsidRPr="004A7203">
              <w:rPr>
                <w:rFonts w:asciiTheme="minorHAnsi" w:hAnsiTheme="minorHAnsi"/>
              </w:rPr>
              <w:t>V</w:t>
            </w:r>
            <w:r w:rsidR="00F85E8D" w:rsidRPr="004A7203">
              <w:rPr>
                <w:rFonts w:asciiTheme="minorHAnsi" w:hAnsiTheme="minorHAnsi"/>
              </w:rPr>
              <w:t xml:space="preserve">alidation des dossiers </w:t>
            </w:r>
            <w:r w:rsidR="005705F2" w:rsidRPr="004A7203">
              <w:rPr>
                <w:rFonts w:asciiTheme="minorHAnsi" w:hAnsiTheme="minorHAnsi"/>
              </w:rPr>
              <w:t xml:space="preserve">demandes de cotation </w:t>
            </w:r>
          </w:p>
          <w:p w14:paraId="62EF4C25" w14:textId="77777777" w:rsidR="00F85E8D" w:rsidRPr="004A7203" w:rsidRDefault="004A7203" w:rsidP="005816D2">
            <w:pPr>
              <w:pStyle w:val="Contenudetableau"/>
              <w:numPr>
                <w:ilvl w:val="0"/>
                <w:numId w:val="153"/>
              </w:numPr>
              <w:snapToGrid w:val="0"/>
              <w:jc w:val="both"/>
              <w:rPr>
                <w:rFonts w:asciiTheme="minorHAnsi" w:hAnsiTheme="minorHAnsi"/>
              </w:rPr>
            </w:pPr>
            <w:r w:rsidRPr="004A7203">
              <w:rPr>
                <w:rFonts w:asciiTheme="minorHAnsi" w:hAnsiTheme="minorHAnsi"/>
              </w:rPr>
              <w:t>(fournitures</w:t>
            </w:r>
            <w:r w:rsidR="005705F2" w:rsidRPr="004A7203">
              <w:rPr>
                <w:rFonts w:asciiTheme="minorHAnsi" w:hAnsiTheme="minorHAnsi"/>
              </w:rPr>
              <w:t>, travaux et prestations)</w:t>
            </w:r>
            <w:r w:rsidR="00002782" w:rsidRPr="004A7203">
              <w:rPr>
                <w:rFonts w:asciiTheme="minorHAnsi" w:hAnsiTheme="minorHAnsi"/>
              </w:rPr>
              <w:t> ;</w:t>
            </w:r>
          </w:p>
          <w:p w14:paraId="11491537" w14:textId="77777777" w:rsidR="00F85E8D" w:rsidRPr="004A7203" w:rsidRDefault="002E1C62" w:rsidP="005816D2">
            <w:pPr>
              <w:pStyle w:val="Contenudetableau"/>
              <w:numPr>
                <w:ilvl w:val="0"/>
                <w:numId w:val="153"/>
              </w:numPr>
              <w:snapToGrid w:val="0"/>
              <w:jc w:val="both"/>
              <w:rPr>
                <w:rFonts w:asciiTheme="minorHAnsi" w:hAnsiTheme="minorHAnsi"/>
              </w:rPr>
            </w:pPr>
            <w:r w:rsidRPr="004A7203">
              <w:rPr>
                <w:rFonts w:asciiTheme="minorHAnsi" w:hAnsiTheme="minorHAnsi"/>
              </w:rPr>
              <w:lastRenderedPageBreak/>
              <w:t>V</w:t>
            </w:r>
            <w:r w:rsidR="00F85E8D" w:rsidRPr="004A7203">
              <w:rPr>
                <w:rFonts w:asciiTheme="minorHAnsi" w:hAnsiTheme="minorHAnsi"/>
              </w:rPr>
              <w:t xml:space="preserve">alidation du rapport d'analyse comparative des offres ou propositions et du procès-verbal d'attribution provisoire du marché </w:t>
            </w:r>
            <w:r w:rsidR="00C8013B" w:rsidRPr="004A7203">
              <w:rPr>
                <w:rFonts w:asciiTheme="minorHAnsi" w:hAnsiTheme="minorHAnsi"/>
              </w:rPr>
              <w:t xml:space="preserve">élaborés ou adoptés </w:t>
            </w:r>
            <w:r w:rsidR="00F85E8D" w:rsidRPr="004A7203">
              <w:rPr>
                <w:rFonts w:asciiTheme="minorHAnsi" w:hAnsiTheme="minorHAnsi"/>
              </w:rPr>
              <w:t>par la Commission de Passation des Marchés ;</w:t>
            </w:r>
          </w:p>
          <w:p w14:paraId="3BBF966E" w14:textId="77777777" w:rsidR="00F85E8D" w:rsidRPr="00F85E8D" w:rsidRDefault="00F85E8D" w:rsidP="005816D2">
            <w:pPr>
              <w:pStyle w:val="Contenudetableau"/>
              <w:numPr>
                <w:ilvl w:val="0"/>
                <w:numId w:val="153"/>
              </w:numPr>
              <w:snapToGrid w:val="0"/>
              <w:jc w:val="both"/>
              <w:rPr>
                <w:rFonts w:asciiTheme="minorHAnsi" w:hAnsiTheme="minorHAnsi"/>
                <w:spacing w:val="2"/>
              </w:rPr>
            </w:pPr>
            <w:r w:rsidRPr="004A7203">
              <w:rPr>
                <w:rFonts w:asciiTheme="minorHAnsi" w:hAnsiTheme="minorHAnsi"/>
              </w:rPr>
              <w:t>examen juridique et technique du dossier du marché avant de le</w:t>
            </w:r>
            <w:r w:rsidRPr="00F85E8D">
              <w:rPr>
                <w:rFonts w:asciiTheme="minorHAnsi" w:hAnsiTheme="minorHAnsi"/>
                <w:spacing w:val="2"/>
              </w:rPr>
              <w:t xml:space="preserve"> valider et, au besoin, propose toute modification de nature à garantir la conformité du marché avec </w:t>
            </w:r>
            <w:r w:rsidR="00002782">
              <w:rPr>
                <w:rFonts w:asciiTheme="minorHAnsi" w:hAnsiTheme="minorHAnsi"/>
                <w:spacing w:val="2"/>
              </w:rPr>
              <w:t>la demande de cotation (</w:t>
            </w:r>
            <w:r w:rsidR="00C8013B">
              <w:rPr>
                <w:rFonts w:asciiTheme="minorHAnsi" w:hAnsiTheme="minorHAnsi"/>
                <w:spacing w:val="2"/>
              </w:rPr>
              <w:t>fournitures, travaux et prestations))</w:t>
            </w:r>
            <w:r w:rsidRPr="00F85E8D">
              <w:rPr>
                <w:rFonts w:asciiTheme="minorHAnsi" w:hAnsiTheme="minorHAnsi"/>
                <w:spacing w:val="2"/>
              </w:rPr>
              <w:t xml:space="preserve"> et la réglementation en vigueur ;</w:t>
            </w:r>
          </w:p>
          <w:p w14:paraId="3FFABD52" w14:textId="77777777" w:rsidR="00F85E8D" w:rsidRPr="004A7203" w:rsidRDefault="00F85E8D" w:rsidP="005816D2">
            <w:pPr>
              <w:pStyle w:val="Contenudetableau"/>
              <w:numPr>
                <w:ilvl w:val="0"/>
                <w:numId w:val="153"/>
              </w:numPr>
              <w:snapToGrid w:val="0"/>
              <w:jc w:val="both"/>
              <w:rPr>
                <w:rFonts w:asciiTheme="minorHAnsi" w:hAnsiTheme="minorHAnsi"/>
              </w:rPr>
            </w:pPr>
            <w:r w:rsidRPr="004A7203">
              <w:rPr>
                <w:rFonts w:asciiTheme="minorHAnsi" w:hAnsiTheme="minorHAnsi"/>
              </w:rPr>
              <w:t>validation des projets d’avenants ;</w:t>
            </w:r>
          </w:p>
          <w:p w14:paraId="113DD7F2" w14:textId="77777777" w:rsidR="00F85E8D" w:rsidRPr="004A7203" w:rsidRDefault="00F85E8D" w:rsidP="005816D2">
            <w:pPr>
              <w:pStyle w:val="Contenudetableau"/>
              <w:numPr>
                <w:ilvl w:val="0"/>
                <w:numId w:val="153"/>
              </w:numPr>
              <w:snapToGrid w:val="0"/>
              <w:jc w:val="both"/>
              <w:rPr>
                <w:rFonts w:asciiTheme="minorHAnsi" w:hAnsiTheme="minorHAnsi"/>
              </w:rPr>
            </w:pPr>
            <w:r w:rsidRPr="00F85E8D">
              <w:rPr>
                <w:rFonts w:asciiTheme="minorHAnsi" w:hAnsiTheme="minorHAnsi"/>
              </w:rPr>
              <w:t xml:space="preserve">établissement à l’attention du représentant de l’autorité contractante </w:t>
            </w:r>
            <w:r w:rsidR="00C8013B">
              <w:rPr>
                <w:rFonts w:asciiTheme="minorHAnsi" w:hAnsiTheme="minorHAnsi"/>
              </w:rPr>
              <w:t>d’</w:t>
            </w:r>
            <w:r w:rsidRPr="00F85E8D">
              <w:rPr>
                <w:rFonts w:asciiTheme="minorHAnsi" w:hAnsiTheme="minorHAnsi"/>
              </w:rPr>
              <w:t>un rapport annuel d’activités.</w:t>
            </w:r>
          </w:p>
          <w:p w14:paraId="0C921AA3" w14:textId="77777777" w:rsidR="00F85E8D" w:rsidRPr="00F85E8D" w:rsidRDefault="00F85E8D" w:rsidP="005816D2">
            <w:pPr>
              <w:rPr>
                <w:rFonts w:asciiTheme="minorHAnsi" w:hAnsiTheme="minorHAnsi"/>
                <w:sz w:val="24"/>
                <w:szCs w:val="24"/>
              </w:rPr>
            </w:pPr>
          </w:p>
        </w:tc>
      </w:tr>
    </w:tbl>
    <w:p w14:paraId="1AF6515D" w14:textId="77777777" w:rsidR="00F85E8D" w:rsidRPr="00F85E8D" w:rsidRDefault="00F85E8D" w:rsidP="005816D2">
      <w:pPr>
        <w:contextualSpacing/>
        <w:jc w:val="both"/>
        <w:rPr>
          <w:rFonts w:asciiTheme="minorHAnsi" w:hAnsiTheme="minorHAnsi" w:cs="Arial"/>
        </w:rPr>
      </w:pPr>
    </w:p>
    <w:p w14:paraId="769C2DDB" w14:textId="77777777" w:rsidR="004A7203" w:rsidRDefault="004A7203" w:rsidP="005816D2">
      <w:pPr>
        <w:rPr>
          <w:rFonts w:asciiTheme="minorHAnsi" w:hAnsiTheme="minorHAnsi"/>
          <w:b/>
          <w:sz w:val="24"/>
          <w:szCs w:val="24"/>
        </w:rPr>
      </w:pPr>
      <w:bookmarkStart w:id="20" w:name="_Toc358155639"/>
      <w:r>
        <w:rPr>
          <w:rFonts w:asciiTheme="minorHAnsi" w:hAnsiTheme="minorHAnsi"/>
          <w:sz w:val="24"/>
          <w:szCs w:val="24"/>
        </w:rPr>
        <w:br w:type="page"/>
      </w:r>
    </w:p>
    <w:p w14:paraId="7EE4BBCE" w14:textId="77777777" w:rsidR="005816D2" w:rsidRDefault="005816D2" w:rsidP="005816D2">
      <w:pPr>
        <w:jc w:val="both"/>
        <w:rPr>
          <w:rFonts w:asciiTheme="minorHAnsi" w:hAnsiTheme="minorHAnsi"/>
          <w:sz w:val="24"/>
          <w:szCs w:val="24"/>
        </w:rPr>
      </w:pPr>
    </w:p>
    <w:p w14:paraId="609818ED" w14:textId="2037B413" w:rsidR="003964B6" w:rsidRPr="00426627" w:rsidRDefault="00C30DEC" w:rsidP="00426627">
      <w:pPr>
        <w:pStyle w:val="Heading1"/>
        <w:keepLines/>
        <w:rPr>
          <w:rFonts w:asciiTheme="minorHAnsi" w:eastAsiaTheme="majorEastAsia" w:hAnsiTheme="minorHAnsi" w:cstheme="minorHAnsi"/>
          <w:b/>
          <w:szCs w:val="24"/>
          <w:lang w:eastAsia="en-US"/>
        </w:rPr>
      </w:pPr>
      <w:bookmarkStart w:id="21" w:name="_Toc521690365"/>
      <w:r w:rsidRPr="00426627">
        <w:rPr>
          <w:rFonts w:asciiTheme="minorHAnsi" w:eastAsiaTheme="majorEastAsia" w:hAnsiTheme="minorHAnsi" w:cstheme="minorHAnsi"/>
          <w:b/>
          <w:szCs w:val="24"/>
          <w:lang w:eastAsia="en-US"/>
        </w:rPr>
        <w:t>5.7 PRÉPARATION</w:t>
      </w:r>
      <w:r w:rsidR="003964B6" w:rsidRPr="00426627">
        <w:rPr>
          <w:rFonts w:asciiTheme="minorHAnsi" w:eastAsiaTheme="majorEastAsia" w:hAnsiTheme="minorHAnsi" w:cstheme="minorHAnsi"/>
          <w:b/>
          <w:szCs w:val="24"/>
          <w:lang w:eastAsia="en-US"/>
        </w:rPr>
        <w:t xml:space="preserve"> DES DOSSIERS DE CONSULTATION</w:t>
      </w:r>
      <w:bookmarkEnd w:id="20"/>
      <w:bookmarkEnd w:id="21"/>
    </w:p>
    <w:p w14:paraId="46012B5E" w14:textId="77777777" w:rsidR="003964B6" w:rsidRPr="00B423D9" w:rsidRDefault="003964B6" w:rsidP="005816D2">
      <w:pPr>
        <w:jc w:val="both"/>
        <w:rPr>
          <w:rFonts w:asciiTheme="minorHAnsi" w:hAnsiTheme="minorHAnsi"/>
          <w:b/>
          <w:i/>
          <w:sz w:val="24"/>
          <w:szCs w:val="24"/>
        </w:rPr>
      </w:pPr>
    </w:p>
    <w:p w14:paraId="35E984E0" w14:textId="77777777" w:rsidR="003964B6" w:rsidRDefault="003964B6" w:rsidP="005816D2">
      <w:pPr>
        <w:jc w:val="both"/>
        <w:rPr>
          <w:rFonts w:asciiTheme="minorHAnsi" w:hAnsiTheme="minorHAnsi"/>
          <w:sz w:val="24"/>
          <w:szCs w:val="24"/>
        </w:rPr>
      </w:pPr>
      <w:r w:rsidRPr="00B423D9">
        <w:rPr>
          <w:rFonts w:asciiTheme="minorHAnsi" w:hAnsiTheme="minorHAnsi"/>
          <w:sz w:val="24"/>
          <w:szCs w:val="24"/>
        </w:rPr>
        <w:t>Les dossiers de consultation sont élaborés conformément aux documents standards</w:t>
      </w:r>
      <w:r w:rsidR="00C8013B">
        <w:rPr>
          <w:rFonts w:asciiTheme="minorHAnsi" w:hAnsiTheme="minorHAnsi"/>
          <w:sz w:val="24"/>
          <w:szCs w:val="24"/>
        </w:rPr>
        <w:t xml:space="preserve"> de l’ARMP</w:t>
      </w:r>
      <w:r w:rsidRPr="00B423D9">
        <w:rPr>
          <w:rFonts w:asciiTheme="minorHAnsi" w:hAnsiTheme="minorHAnsi"/>
          <w:sz w:val="24"/>
          <w:szCs w:val="24"/>
        </w:rPr>
        <w:t xml:space="preserve"> (dossier d'appel d’offres types pour les  fournitures et demandes de propositions types pour les services de consultants).</w:t>
      </w:r>
    </w:p>
    <w:p w14:paraId="1F590A6F" w14:textId="77777777" w:rsidR="00C30DEC" w:rsidRPr="00B423D9" w:rsidRDefault="00C30DEC" w:rsidP="005816D2">
      <w:pPr>
        <w:jc w:val="both"/>
        <w:rPr>
          <w:rFonts w:asciiTheme="minorHAnsi" w:hAnsiTheme="minorHAnsi"/>
          <w:sz w:val="24"/>
          <w:szCs w:val="24"/>
        </w:rPr>
      </w:pPr>
    </w:p>
    <w:p w14:paraId="5A9B430A" w14:textId="54BC2FA2" w:rsidR="003964B6" w:rsidRPr="00B423D9" w:rsidRDefault="003964B6" w:rsidP="005816D2">
      <w:pPr>
        <w:jc w:val="both"/>
        <w:rPr>
          <w:rFonts w:asciiTheme="minorHAnsi" w:hAnsiTheme="minorHAnsi"/>
          <w:sz w:val="24"/>
          <w:szCs w:val="24"/>
        </w:rPr>
      </w:pPr>
      <w:r w:rsidRPr="00B423D9">
        <w:rPr>
          <w:rFonts w:asciiTheme="minorHAnsi" w:hAnsiTheme="minorHAnsi"/>
          <w:sz w:val="24"/>
          <w:szCs w:val="24"/>
        </w:rPr>
        <w:t xml:space="preserve">Ces dossiers seront approuvés par </w:t>
      </w:r>
      <w:r w:rsidR="0018008A" w:rsidRPr="00EF469E">
        <w:rPr>
          <w:rFonts w:asciiTheme="minorHAnsi" w:hAnsiTheme="minorHAnsi"/>
          <w:sz w:val="24"/>
          <w:szCs w:val="24"/>
        </w:rPr>
        <w:t>l’</w:t>
      </w:r>
      <w:r w:rsidR="0000291C">
        <w:rPr>
          <w:rFonts w:asciiTheme="minorHAnsi" w:hAnsiTheme="minorHAnsi"/>
          <w:sz w:val="24"/>
          <w:szCs w:val="24"/>
        </w:rPr>
        <w:t>ACGPMP</w:t>
      </w:r>
      <w:r w:rsidR="0018008A" w:rsidRPr="00EF469E">
        <w:rPr>
          <w:rFonts w:asciiTheme="minorHAnsi" w:hAnsiTheme="minorHAnsi"/>
          <w:sz w:val="24"/>
          <w:szCs w:val="24"/>
        </w:rPr>
        <w:t>M</w:t>
      </w:r>
      <w:r w:rsidR="00CF42A8">
        <w:rPr>
          <w:rFonts w:asciiTheme="minorHAnsi" w:hAnsiTheme="minorHAnsi"/>
          <w:sz w:val="24"/>
          <w:szCs w:val="24"/>
        </w:rPr>
        <w:t xml:space="preserve"> </w:t>
      </w:r>
      <w:r w:rsidRPr="00B423D9">
        <w:rPr>
          <w:rFonts w:asciiTheme="minorHAnsi" w:hAnsiTheme="minorHAnsi"/>
          <w:sz w:val="24"/>
          <w:szCs w:val="24"/>
        </w:rPr>
        <w:t>selon le type de revue (à priori ou à posteriori).</w:t>
      </w:r>
    </w:p>
    <w:p w14:paraId="1167C348" w14:textId="77777777" w:rsidR="003964B6" w:rsidRPr="00B423D9" w:rsidRDefault="003964B6" w:rsidP="005816D2">
      <w:pPr>
        <w:jc w:val="both"/>
        <w:rPr>
          <w:rFonts w:asciiTheme="minorHAnsi" w:hAnsiTheme="minorHAnsi"/>
          <w:sz w:val="24"/>
          <w:szCs w:val="24"/>
        </w:rPr>
      </w:pPr>
    </w:p>
    <w:p w14:paraId="54BB632B" w14:textId="77777777" w:rsidR="003964B6" w:rsidRPr="00B423D9" w:rsidRDefault="003964B6" w:rsidP="005816D2">
      <w:pPr>
        <w:jc w:val="both"/>
        <w:rPr>
          <w:rFonts w:asciiTheme="minorHAnsi" w:hAnsiTheme="minorHAnsi"/>
          <w:sz w:val="24"/>
          <w:szCs w:val="24"/>
        </w:rPr>
      </w:pPr>
      <w:r w:rsidRPr="00B423D9">
        <w:rPr>
          <w:rFonts w:asciiTheme="minorHAnsi" w:hAnsiTheme="minorHAnsi"/>
          <w:sz w:val="24"/>
          <w:szCs w:val="24"/>
        </w:rPr>
        <w:t xml:space="preserve">Les dossiers de consultation sont préparés par </w:t>
      </w:r>
      <w:r w:rsidR="008717D5">
        <w:rPr>
          <w:rFonts w:asciiTheme="minorHAnsi" w:hAnsiTheme="minorHAnsi"/>
          <w:sz w:val="24"/>
          <w:szCs w:val="24"/>
        </w:rPr>
        <w:t xml:space="preserve">Personne Responsable de la Passation de Marchés </w:t>
      </w:r>
      <w:r w:rsidR="0018008A">
        <w:rPr>
          <w:rFonts w:asciiTheme="minorHAnsi" w:hAnsiTheme="minorHAnsi"/>
          <w:sz w:val="24"/>
          <w:szCs w:val="24"/>
        </w:rPr>
        <w:t>du Ministère</w:t>
      </w:r>
      <w:r w:rsidRPr="00B423D9">
        <w:rPr>
          <w:rFonts w:asciiTheme="minorHAnsi" w:hAnsiTheme="minorHAnsi"/>
          <w:sz w:val="24"/>
          <w:szCs w:val="24"/>
        </w:rPr>
        <w:t xml:space="preserve"> en relation avec les experts techniques.</w:t>
      </w:r>
    </w:p>
    <w:p w14:paraId="33D8436F" w14:textId="77777777" w:rsidR="003964B6" w:rsidRPr="00B423D9" w:rsidRDefault="003964B6" w:rsidP="005816D2">
      <w:pPr>
        <w:pStyle w:val="NormalDDMCI"/>
        <w:rPr>
          <w:rFonts w:asciiTheme="minorHAnsi" w:hAnsiTheme="minorHAnsi"/>
          <w:szCs w:val="24"/>
        </w:rPr>
      </w:pPr>
    </w:p>
    <w:p w14:paraId="0A9FD8DD" w14:textId="4F696984" w:rsidR="003964B6" w:rsidRPr="00426627" w:rsidRDefault="00C30DEC" w:rsidP="00426627">
      <w:pPr>
        <w:pStyle w:val="Heading1"/>
        <w:keepLines/>
        <w:rPr>
          <w:rFonts w:asciiTheme="minorHAnsi" w:eastAsiaTheme="majorEastAsia" w:hAnsiTheme="minorHAnsi" w:cstheme="minorHAnsi"/>
          <w:b/>
          <w:szCs w:val="24"/>
          <w:lang w:eastAsia="en-US"/>
        </w:rPr>
      </w:pPr>
      <w:bookmarkStart w:id="22" w:name="_Toc358155640"/>
      <w:bookmarkStart w:id="23" w:name="_Toc521690366"/>
      <w:r w:rsidRPr="00426627">
        <w:rPr>
          <w:rFonts w:asciiTheme="minorHAnsi" w:eastAsiaTheme="majorEastAsia" w:hAnsiTheme="minorHAnsi" w:cstheme="minorHAnsi"/>
          <w:b/>
          <w:szCs w:val="24"/>
          <w:lang w:eastAsia="en-US"/>
        </w:rPr>
        <w:t xml:space="preserve">5.8 </w:t>
      </w:r>
      <w:r w:rsidR="003964B6" w:rsidRPr="00426627">
        <w:rPr>
          <w:rFonts w:asciiTheme="minorHAnsi" w:eastAsiaTheme="majorEastAsia" w:hAnsiTheme="minorHAnsi" w:cstheme="minorHAnsi"/>
          <w:b/>
          <w:szCs w:val="24"/>
          <w:lang w:eastAsia="en-US"/>
        </w:rPr>
        <w:t xml:space="preserve">LES TYPES </w:t>
      </w:r>
      <w:bookmarkEnd w:id="22"/>
      <w:r w:rsidR="003964B6" w:rsidRPr="00426627">
        <w:rPr>
          <w:rFonts w:asciiTheme="minorHAnsi" w:eastAsiaTheme="majorEastAsia" w:hAnsiTheme="minorHAnsi" w:cstheme="minorHAnsi"/>
          <w:b/>
          <w:szCs w:val="24"/>
          <w:lang w:eastAsia="en-US"/>
        </w:rPr>
        <w:t>DE MARCHES</w:t>
      </w:r>
      <w:r w:rsidR="00617FB7" w:rsidRPr="00426627">
        <w:rPr>
          <w:rFonts w:asciiTheme="minorHAnsi" w:eastAsiaTheme="majorEastAsia" w:hAnsiTheme="minorHAnsi" w:cstheme="minorHAnsi"/>
          <w:b/>
          <w:szCs w:val="24"/>
          <w:lang w:eastAsia="en-US"/>
        </w:rPr>
        <w:t xml:space="preserve"> ET MODES DE PASSATION</w:t>
      </w:r>
      <w:bookmarkEnd w:id="23"/>
    </w:p>
    <w:p w14:paraId="314F3A1A" w14:textId="77777777" w:rsidR="003964B6" w:rsidRPr="00B423D9" w:rsidRDefault="003964B6" w:rsidP="005816D2">
      <w:pPr>
        <w:pStyle w:val="NormalDDMCI"/>
        <w:rPr>
          <w:rFonts w:asciiTheme="minorHAnsi" w:hAnsiTheme="minorHAnsi"/>
          <w:szCs w:val="24"/>
        </w:rPr>
      </w:pPr>
    </w:p>
    <w:p w14:paraId="4774CA8A" w14:textId="77777777" w:rsidR="003964B6" w:rsidRPr="00B423D9" w:rsidRDefault="00825CDB" w:rsidP="005816D2">
      <w:pPr>
        <w:jc w:val="both"/>
        <w:rPr>
          <w:rFonts w:asciiTheme="minorHAnsi" w:hAnsiTheme="minorHAnsi"/>
          <w:sz w:val="24"/>
          <w:szCs w:val="24"/>
        </w:rPr>
      </w:pPr>
      <w:r>
        <w:rPr>
          <w:rFonts w:asciiTheme="minorHAnsi" w:hAnsiTheme="minorHAnsi"/>
          <w:sz w:val="24"/>
          <w:szCs w:val="24"/>
        </w:rPr>
        <w:t>Conformément au code des marchés publics</w:t>
      </w:r>
      <w:r w:rsidR="003964B6" w:rsidRPr="00B423D9">
        <w:rPr>
          <w:rFonts w:asciiTheme="minorHAnsi" w:hAnsiTheme="minorHAnsi"/>
          <w:sz w:val="24"/>
          <w:szCs w:val="24"/>
        </w:rPr>
        <w:t xml:space="preserve"> les types de passation de marchés prévus sont :</w:t>
      </w:r>
    </w:p>
    <w:p w14:paraId="668AFAD4" w14:textId="77777777" w:rsidR="003964B6" w:rsidRPr="00B423D9" w:rsidRDefault="003964B6" w:rsidP="005816D2">
      <w:pPr>
        <w:pStyle w:val="NormalDDMCI"/>
        <w:rPr>
          <w:rFonts w:asciiTheme="minorHAnsi" w:hAnsiTheme="minorHAnsi"/>
          <w:szCs w:val="24"/>
        </w:rPr>
      </w:pPr>
    </w:p>
    <w:p w14:paraId="7CC58A07" w14:textId="77777777" w:rsidR="003964B6" w:rsidRDefault="003964B6" w:rsidP="005816D2">
      <w:pPr>
        <w:numPr>
          <w:ilvl w:val="0"/>
          <w:numId w:val="7"/>
        </w:numPr>
        <w:jc w:val="both"/>
        <w:rPr>
          <w:rFonts w:asciiTheme="minorHAnsi" w:hAnsiTheme="minorHAnsi"/>
          <w:b/>
          <w:sz w:val="24"/>
          <w:szCs w:val="24"/>
        </w:rPr>
      </w:pPr>
      <w:r w:rsidRPr="002608FD">
        <w:rPr>
          <w:rFonts w:asciiTheme="minorHAnsi" w:hAnsiTheme="minorHAnsi"/>
          <w:b/>
          <w:sz w:val="24"/>
          <w:szCs w:val="24"/>
        </w:rPr>
        <w:t xml:space="preserve">Marchés de Fournitures, de travaux, de services </w:t>
      </w:r>
      <w:r w:rsidR="002E05A7" w:rsidRPr="002608FD">
        <w:rPr>
          <w:rFonts w:asciiTheme="minorHAnsi" w:hAnsiTheme="minorHAnsi"/>
          <w:b/>
          <w:sz w:val="24"/>
          <w:szCs w:val="24"/>
        </w:rPr>
        <w:t>courants</w:t>
      </w:r>
      <w:r w:rsidRPr="002608FD">
        <w:rPr>
          <w:rFonts w:asciiTheme="minorHAnsi" w:hAnsiTheme="minorHAnsi"/>
          <w:b/>
          <w:sz w:val="24"/>
          <w:szCs w:val="24"/>
        </w:rPr>
        <w:t> :</w:t>
      </w:r>
    </w:p>
    <w:p w14:paraId="35E9E554" w14:textId="77777777" w:rsidR="005816D2" w:rsidRPr="002608FD" w:rsidRDefault="005816D2" w:rsidP="005816D2">
      <w:pPr>
        <w:ind w:left="216"/>
        <w:jc w:val="both"/>
        <w:rPr>
          <w:rFonts w:asciiTheme="minorHAnsi" w:hAnsiTheme="minorHAnsi"/>
          <w:b/>
          <w:sz w:val="24"/>
          <w:szCs w:val="24"/>
        </w:rPr>
      </w:pPr>
    </w:p>
    <w:p w14:paraId="414D27C7" w14:textId="77777777" w:rsidR="003964B6" w:rsidRPr="002608FD" w:rsidRDefault="003964B6" w:rsidP="005816D2">
      <w:pPr>
        <w:numPr>
          <w:ilvl w:val="0"/>
          <w:numId w:val="8"/>
        </w:numPr>
        <w:jc w:val="both"/>
        <w:rPr>
          <w:rFonts w:asciiTheme="minorHAnsi" w:hAnsiTheme="minorHAnsi"/>
          <w:sz w:val="24"/>
          <w:szCs w:val="24"/>
        </w:rPr>
      </w:pPr>
      <w:r w:rsidRPr="002608FD">
        <w:rPr>
          <w:rFonts w:asciiTheme="minorHAnsi" w:hAnsiTheme="minorHAnsi"/>
          <w:sz w:val="24"/>
          <w:szCs w:val="24"/>
        </w:rPr>
        <w:t>Appel d’offres International (AOI),</w:t>
      </w:r>
    </w:p>
    <w:p w14:paraId="47FBD33C" w14:textId="77777777" w:rsidR="003964B6" w:rsidRPr="002608FD" w:rsidRDefault="003964B6" w:rsidP="005816D2">
      <w:pPr>
        <w:numPr>
          <w:ilvl w:val="0"/>
          <w:numId w:val="8"/>
        </w:numPr>
        <w:jc w:val="both"/>
        <w:rPr>
          <w:rFonts w:asciiTheme="minorHAnsi" w:hAnsiTheme="minorHAnsi"/>
          <w:sz w:val="24"/>
          <w:szCs w:val="24"/>
        </w:rPr>
      </w:pPr>
      <w:r w:rsidRPr="002608FD">
        <w:rPr>
          <w:rFonts w:asciiTheme="minorHAnsi" w:hAnsiTheme="minorHAnsi"/>
          <w:sz w:val="24"/>
          <w:szCs w:val="24"/>
        </w:rPr>
        <w:t>Appel d’offres National (AON),</w:t>
      </w:r>
    </w:p>
    <w:p w14:paraId="22E38BC0" w14:textId="77777777" w:rsidR="003964B6" w:rsidRPr="002608FD" w:rsidRDefault="00772E2B" w:rsidP="005816D2">
      <w:pPr>
        <w:numPr>
          <w:ilvl w:val="0"/>
          <w:numId w:val="8"/>
        </w:numPr>
        <w:jc w:val="both"/>
        <w:rPr>
          <w:rFonts w:asciiTheme="minorHAnsi" w:hAnsiTheme="minorHAnsi"/>
          <w:sz w:val="24"/>
          <w:szCs w:val="24"/>
        </w:rPr>
      </w:pPr>
      <w:r w:rsidRPr="002608FD">
        <w:rPr>
          <w:rFonts w:asciiTheme="minorHAnsi" w:hAnsiTheme="minorHAnsi"/>
          <w:sz w:val="24"/>
          <w:szCs w:val="24"/>
        </w:rPr>
        <w:t xml:space="preserve">Demande de cotation ou </w:t>
      </w:r>
      <w:r w:rsidR="003964B6" w:rsidRPr="002608FD">
        <w:rPr>
          <w:rFonts w:asciiTheme="minorHAnsi" w:hAnsiTheme="minorHAnsi"/>
          <w:sz w:val="24"/>
          <w:szCs w:val="24"/>
        </w:rPr>
        <w:t>Consultation de Fournisseurs,</w:t>
      </w:r>
    </w:p>
    <w:p w14:paraId="0E750E42" w14:textId="77777777" w:rsidR="003964B6" w:rsidRPr="00F85E8D" w:rsidRDefault="003964B6" w:rsidP="005816D2">
      <w:pPr>
        <w:numPr>
          <w:ilvl w:val="0"/>
          <w:numId w:val="8"/>
        </w:numPr>
        <w:jc w:val="both"/>
        <w:rPr>
          <w:rFonts w:asciiTheme="minorHAnsi" w:hAnsiTheme="minorHAnsi"/>
          <w:b/>
          <w:sz w:val="24"/>
          <w:szCs w:val="24"/>
        </w:rPr>
      </w:pPr>
      <w:r w:rsidRPr="002608FD">
        <w:rPr>
          <w:rFonts w:asciiTheme="minorHAnsi" w:hAnsiTheme="minorHAnsi"/>
          <w:sz w:val="24"/>
          <w:szCs w:val="24"/>
        </w:rPr>
        <w:t>Entente Directe</w:t>
      </w:r>
      <w:r w:rsidR="00002782">
        <w:rPr>
          <w:rFonts w:asciiTheme="minorHAnsi" w:hAnsiTheme="minorHAnsi"/>
          <w:b/>
          <w:sz w:val="24"/>
          <w:szCs w:val="24"/>
        </w:rPr>
        <w:t>.</w:t>
      </w:r>
    </w:p>
    <w:p w14:paraId="3BB0B4B9" w14:textId="77777777" w:rsidR="003964B6" w:rsidRPr="00B423D9" w:rsidRDefault="003964B6" w:rsidP="005816D2">
      <w:pPr>
        <w:pStyle w:val="NormalDDMCI"/>
        <w:rPr>
          <w:rFonts w:asciiTheme="minorHAnsi" w:hAnsiTheme="minorHAnsi"/>
          <w:szCs w:val="24"/>
        </w:rPr>
      </w:pPr>
    </w:p>
    <w:p w14:paraId="0511E046" w14:textId="77777777" w:rsidR="003964B6" w:rsidRDefault="003964B6" w:rsidP="005816D2">
      <w:pPr>
        <w:numPr>
          <w:ilvl w:val="0"/>
          <w:numId w:val="7"/>
        </w:numPr>
        <w:jc w:val="both"/>
        <w:rPr>
          <w:rFonts w:asciiTheme="minorHAnsi" w:hAnsiTheme="minorHAnsi"/>
          <w:b/>
          <w:sz w:val="24"/>
          <w:szCs w:val="24"/>
        </w:rPr>
      </w:pPr>
      <w:r w:rsidRPr="002608FD">
        <w:rPr>
          <w:rFonts w:asciiTheme="minorHAnsi" w:hAnsiTheme="minorHAnsi"/>
          <w:b/>
          <w:sz w:val="24"/>
          <w:szCs w:val="24"/>
        </w:rPr>
        <w:t>Services de Consultants :</w:t>
      </w:r>
    </w:p>
    <w:p w14:paraId="690F9F1B" w14:textId="77777777" w:rsidR="005816D2" w:rsidRPr="002608FD" w:rsidRDefault="005816D2" w:rsidP="005816D2">
      <w:pPr>
        <w:ind w:left="216"/>
        <w:jc w:val="both"/>
        <w:rPr>
          <w:rFonts w:asciiTheme="minorHAnsi" w:hAnsiTheme="minorHAnsi"/>
          <w:b/>
          <w:sz w:val="24"/>
          <w:szCs w:val="24"/>
        </w:rPr>
      </w:pPr>
    </w:p>
    <w:p w14:paraId="19D58059" w14:textId="77777777" w:rsidR="003964B6" w:rsidRPr="00B423D9" w:rsidRDefault="003964B6" w:rsidP="005816D2">
      <w:pPr>
        <w:numPr>
          <w:ilvl w:val="0"/>
          <w:numId w:val="8"/>
        </w:numPr>
        <w:jc w:val="both"/>
        <w:rPr>
          <w:rFonts w:asciiTheme="minorHAnsi" w:hAnsiTheme="minorHAnsi"/>
          <w:sz w:val="24"/>
          <w:szCs w:val="24"/>
        </w:rPr>
      </w:pPr>
      <w:r w:rsidRPr="00B423D9">
        <w:rPr>
          <w:rFonts w:asciiTheme="minorHAnsi" w:hAnsiTheme="minorHAnsi"/>
          <w:sz w:val="24"/>
          <w:szCs w:val="24"/>
        </w:rPr>
        <w:t xml:space="preserve">Sélection fondée sur la qualité technique et le coût (SFQC), </w:t>
      </w:r>
    </w:p>
    <w:p w14:paraId="2EA9A289" w14:textId="77777777" w:rsidR="003964B6" w:rsidRPr="00B423D9" w:rsidRDefault="003964B6" w:rsidP="005816D2">
      <w:pPr>
        <w:numPr>
          <w:ilvl w:val="0"/>
          <w:numId w:val="8"/>
        </w:numPr>
        <w:jc w:val="both"/>
        <w:rPr>
          <w:rFonts w:asciiTheme="minorHAnsi" w:hAnsiTheme="minorHAnsi"/>
          <w:sz w:val="24"/>
          <w:szCs w:val="24"/>
        </w:rPr>
      </w:pPr>
      <w:r w:rsidRPr="00B423D9">
        <w:rPr>
          <w:rFonts w:asciiTheme="minorHAnsi" w:hAnsiTheme="minorHAnsi"/>
          <w:sz w:val="24"/>
          <w:szCs w:val="24"/>
        </w:rPr>
        <w:t>Sélection fondée sur la qualité technique (SFQ)</w:t>
      </w:r>
    </w:p>
    <w:p w14:paraId="3CCD3132" w14:textId="77777777" w:rsidR="003964B6" w:rsidRPr="00B423D9" w:rsidRDefault="003964B6" w:rsidP="005816D2">
      <w:pPr>
        <w:numPr>
          <w:ilvl w:val="0"/>
          <w:numId w:val="8"/>
        </w:numPr>
        <w:jc w:val="both"/>
        <w:rPr>
          <w:rFonts w:asciiTheme="minorHAnsi" w:hAnsiTheme="minorHAnsi"/>
          <w:sz w:val="24"/>
          <w:szCs w:val="24"/>
        </w:rPr>
      </w:pPr>
      <w:r w:rsidRPr="00B423D9">
        <w:rPr>
          <w:rFonts w:asciiTheme="minorHAnsi" w:hAnsiTheme="minorHAnsi"/>
          <w:sz w:val="24"/>
          <w:szCs w:val="24"/>
        </w:rPr>
        <w:t xml:space="preserve">Sélection dans le cadre d’un budget déterminé (SCBD), </w:t>
      </w:r>
    </w:p>
    <w:p w14:paraId="26E51352" w14:textId="77777777" w:rsidR="003964B6" w:rsidRPr="00B423D9" w:rsidRDefault="003964B6" w:rsidP="005816D2">
      <w:pPr>
        <w:numPr>
          <w:ilvl w:val="0"/>
          <w:numId w:val="8"/>
        </w:numPr>
        <w:jc w:val="both"/>
        <w:rPr>
          <w:rFonts w:asciiTheme="minorHAnsi" w:hAnsiTheme="minorHAnsi"/>
          <w:sz w:val="24"/>
          <w:szCs w:val="24"/>
        </w:rPr>
      </w:pPr>
      <w:r w:rsidRPr="00B423D9">
        <w:rPr>
          <w:rFonts w:asciiTheme="minorHAnsi" w:hAnsiTheme="minorHAnsi"/>
          <w:sz w:val="24"/>
          <w:szCs w:val="24"/>
        </w:rPr>
        <w:t>Sélection au « moindre coût » (SMC), </w:t>
      </w:r>
    </w:p>
    <w:p w14:paraId="3D23078E" w14:textId="77777777" w:rsidR="003964B6" w:rsidRPr="00B423D9" w:rsidRDefault="003964B6" w:rsidP="005816D2">
      <w:pPr>
        <w:numPr>
          <w:ilvl w:val="0"/>
          <w:numId w:val="8"/>
        </w:numPr>
        <w:jc w:val="both"/>
        <w:rPr>
          <w:rFonts w:asciiTheme="minorHAnsi" w:hAnsiTheme="minorHAnsi"/>
          <w:sz w:val="24"/>
          <w:szCs w:val="24"/>
        </w:rPr>
      </w:pPr>
      <w:r w:rsidRPr="00B423D9">
        <w:rPr>
          <w:rFonts w:asciiTheme="minorHAnsi" w:hAnsiTheme="minorHAnsi"/>
          <w:sz w:val="24"/>
          <w:szCs w:val="24"/>
        </w:rPr>
        <w:t>Sélection fondée sur les qualifications des consultants (QC),</w:t>
      </w:r>
    </w:p>
    <w:p w14:paraId="03E5B977" w14:textId="77777777" w:rsidR="003964B6" w:rsidRPr="00B423D9" w:rsidRDefault="003964B6" w:rsidP="005816D2">
      <w:pPr>
        <w:numPr>
          <w:ilvl w:val="0"/>
          <w:numId w:val="8"/>
        </w:numPr>
        <w:jc w:val="both"/>
        <w:rPr>
          <w:rFonts w:asciiTheme="minorHAnsi" w:hAnsiTheme="minorHAnsi"/>
          <w:sz w:val="24"/>
          <w:szCs w:val="24"/>
        </w:rPr>
      </w:pPr>
      <w:r w:rsidRPr="00B423D9">
        <w:rPr>
          <w:rFonts w:asciiTheme="minorHAnsi" w:hAnsiTheme="minorHAnsi"/>
          <w:sz w:val="24"/>
          <w:szCs w:val="24"/>
        </w:rPr>
        <w:t>Sélection par entente directe (SED),</w:t>
      </w:r>
    </w:p>
    <w:p w14:paraId="1F08CCC5" w14:textId="77777777" w:rsidR="003964B6" w:rsidRDefault="003964B6" w:rsidP="005816D2">
      <w:pPr>
        <w:pStyle w:val="ListParagraph"/>
        <w:numPr>
          <w:ilvl w:val="0"/>
          <w:numId w:val="8"/>
        </w:numPr>
        <w:jc w:val="both"/>
        <w:rPr>
          <w:rFonts w:asciiTheme="minorHAnsi" w:hAnsiTheme="minorHAnsi"/>
        </w:rPr>
      </w:pPr>
      <w:r w:rsidRPr="00B423D9">
        <w:rPr>
          <w:rFonts w:asciiTheme="minorHAnsi" w:hAnsiTheme="minorHAnsi"/>
        </w:rPr>
        <w:t>Sélection de Consultants Individuels</w:t>
      </w:r>
      <w:r>
        <w:rPr>
          <w:rFonts w:asciiTheme="minorHAnsi" w:hAnsiTheme="minorHAnsi"/>
        </w:rPr>
        <w:t xml:space="preserve"> (CI)</w:t>
      </w:r>
      <w:r w:rsidRPr="00B423D9">
        <w:rPr>
          <w:rFonts w:asciiTheme="minorHAnsi" w:hAnsiTheme="minorHAnsi"/>
        </w:rPr>
        <w:t>.</w:t>
      </w:r>
    </w:p>
    <w:p w14:paraId="2FA4606F" w14:textId="77777777" w:rsidR="00002782" w:rsidRDefault="00002782" w:rsidP="005816D2">
      <w:pPr>
        <w:pStyle w:val="ListParagraph"/>
        <w:ind w:left="963"/>
        <w:jc w:val="both"/>
        <w:rPr>
          <w:rFonts w:asciiTheme="minorHAnsi" w:hAnsiTheme="minorHAnsi"/>
        </w:rPr>
      </w:pPr>
    </w:p>
    <w:p w14:paraId="50144502" w14:textId="04BD7D9C" w:rsidR="008558FB" w:rsidRDefault="008558FB" w:rsidP="005816D2">
      <w:pPr>
        <w:jc w:val="both"/>
        <w:rPr>
          <w:rFonts w:asciiTheme="minorHAnsi" w:hAnsiTheme="minorHAnsi"/>
          <w:b/>
          <w:sz w:val="24"/>
          <w:szCs w:val="24"/>
        </w:rPr>
      </w:pPr>
      <w:r w:rsidRPr="008558FB">
        <w:rPr>
          <w:rFonts w:asciiTheme="minorHAnsi" w:hAnsiTheme="minorHAnsi"/>
          <w:b/>
          <w:sz w:val="24"/>
          <w:szCs w:val="24"/>
        </w:rPr>
        <w:t>QUELQUES EX</w:t>
      </w:r>
      <w:r w:rsidR="0088084A">
        <w:rPr>
          <w:rFonts w:asciiTheme="minorHAnsi" w:hAnsiTheme="minorHAnsi"/>
          <w:b/>
          <w:sz w:val="24"/>
          <w:szCs w:val="24"/>
        </w:rPr>
        <w:t>C</w:t>
      </w:r>
      <w:r w:rsidRPr="008558FB">
        <w:rPr>
          <w:rFonts w:asciiTheme="minorHAnsi" w:hAnsiTheme="minorHAnsi"/>
          <w:b/>
          <w:sz w:val="24"/>
          <w:szCs w:val="24"/>
        </w:rPr>
        <w:t>EPTIONS</w:t>
      </w:r>
    </w:p>
    <w:p w14:paraId="34A850E4" w14:textId="77777777" w:rsidR="008558FB" w:rsidRDefault="008558FB" w:rsidP="005816D2">
      <w:pPr>
        <w:jc w:val="both"/>
        <w:rPr>
          <w:rFonts w:asciiTheme="minorHAnsi" w:hAnsiTheme="minorHAnsi"/>
          <w:b/>
          <w:sz w:val="24"/>
          <w:szCs w:val="24"/>
        </w:rPr>
      </w:pPr>
    </w:p>
    <w:p w14:paraId="38341BA3" w14:textId="77777777" w:rsidR="008558FB" w:rsidRDefault="003B13AB" w:rsidP="005816D2">
      <w:pPr>
        <w:jc w:val="both"/>
        <w:rPr>
          <w:rFonts w:asciiTheme="minorHAnsi" w:hAnsiTheme="minorHAnsi"/>
          <w:b/>
          <w:sz w:val="24"/>
          <w:szCs w:val="24"/>
        </w:rPr>
      </w:pPr>
      <w:r w:rsidRPr="00AD49FE">
        <w:rPr>
          <w:rFonts w:asciiTheme="minorHAnsi" w:hAnsiTheme="minorHAnsi"/>
          <w:b/>
          <w:sz w:val="24"/>
          <w:szCs w:val="24"/>
        </w:rPr>
        <w:t>Les</w:t>
      </w:r>
      <w:r w:rsidR="0071577A">
        <w:rPr>
          <w:rFonts w:asciiTheme="minorHAnsi" w:hAnsiTheme="minorHAnsi"/>
          <w:b/>
          <w:sz w:val="24"/>
          <w:szCs w:val="24"/>
        </w:rPr>
        <w:t xml:space="preserve"> marché</w:t>
      </w:r>
      <w:r>
        <w:rPr>
          <w:rFonts w:asciiTheme="minorHAnsi" w:hAnsiTheme="minorHAnsi"/>
          <w:b/>
          <w:sz w:val="24"/>
          <w:szCs w:val="24"/>
        </w:rPr>
        <w:t>s fractionnés</w:t>
      </w:r>
    </w:p>
    <w:p w14:paraId="421509C4" w14:textId="77777777" w:rsidR="008558FB" w:rsidRPr="00AD49FE" w:rsidRDefault="008558FB" w:rsidP="005816D2">
      <w:pPr>
        <w:rPr>
          <w:rFonts w:asciiTheme="minorHAnsi" w:hAnsiTheme="minorHAnsi"/>
          <w:sz w:val="24"/>
          <w:szCs w:val="24"/>
        </w:rPr>
      </w:pPr>
    </w:p>
    <w:p w14:paraId="3C247DF8" w14:textId="77777777" w:rsidR="008558FB" w:rsidRPr="00AD49FE" w:rsidRDefault="008558FB" w:rsidP="005816D2">
      <w:pPr>
        <w:autoSpaceDE w:val="0"/>
        <w:jc w:val="both"/>
        <w:rPr>
          <w:rFonts w:asciiTheme="minorHAnsi" w:hAnsiTheme="minorHAnsi"/>
          <w:color w:val="000000"/>
          <w:spacing w:val="-1"/>
          <w:sz w:val="24"/>
          <w:szCs w:val="24"/>
        </w:rPr>
      </w:pPr>
      <w:r w:rsidRPr="00AD49FE">
        <w:rPr>
          <w:rFonts w:asciiTheme="minorHAnsi" w:hAnsiTheme="minorHAnsi"/>
          <w:color w:val="000000"/>
          <w:sz w:val="24"/>
          <w:szCs w:val="24"/>
        </w:rPr>
        <w:t xml:space="preserve">Le marché fractionné est le marché pour lequel l'Autorité contractante n'est pas en mesure de connaître précisément les quantités de fournitures ou services à commander ou a des raisons de douter de la possibilité de réaliser en </w:t>
      </w:r>
      <w:r w:rsidRPr="00AD49FE">
        <w:rPr>
          <w:rFonts w:asciiTheme="minorHAnsi" w:hAnsiTheme="minorHAnsi"/>
          <w:color w:val="000000"/>
          <w:spacing w:val="-1"/>
          <w:sz w:val="24"/>
          <w:szCs w:val="24"/>
        </w:rPr>
        <w:t xml:space="preserve">une seule fois l'ensemble d'un programme de travaux. </w:t>
      </w:r>
    </w:p>
    <w:p w14:paraId="5F015DCC" w14:textId="77777777" w:rsidR="008558FB" w:rsidRPr="00AD49FE" w:rsidRDefault="008558FB" w:rsidP="005816D2">
      <w:pPr>
        <w:autoSpaceDE w:val="0"/>
        <w:jc w:val="both"/>
        <w:rPr>
          <w:rFonts w:asciiTheme="minorHAnsi" w:hAnsiTheme="minorHAnsi"/>
          <w:color w:val="000000"/>
          <w:spacing w:val="-1"/>
          <w:sz w:val="24"/>
          <w:szCs w:val="24"/>
        </w:rPr>
      </w:pPr>
    </w:p>
    <w:p w14:paraId="5278389E" w14:textId="77777777" w:rsidR="008558FB" w:rsidRPr="00AD49FE" w:rsidRDefault="008558FB" w:rsidP="005816D2">
      <w:pPr>
        <w:autoSpaceDE w:val="0"/>
        <w:jc w:val="both"/>
        <w:rPr>
          <w:rFonts w:asciiTheme="minorHAnsi" w:hAnsiTheme="minorHAnsi"/>
          <w:color w:val="000000"/>
          <w:spacing w:val="-1"/>
          <w:sz w:val="24"/>
          <w:szCs w:val="24"/>
        </w:rPr>
      </w:pPr>
      <w:r w:rsidRPr="00AD49FE">
        <w:rPr>
          <w:rFonts w:asciiTheme="minorHAnsi" w:hAnsiTheme="minorHAnsi"/>
          <w:color w:val="000000"/>
          <w:spacing w:val="-1"/>
          <w:sz w:val="24"/>
          <w:szCs w:val="24"/>
        </w:rPr>
        <w:t xml:space="preserve">C'est donc un marché à exécution successive, au fur et à mesure de la survenance des besoins de l'Autorité contractante. </w:t>
      </w:r>
    </w:p>
    <w:p w14:paraId="6920F99C" w14:textId="1757CC9E" w:rsidR="005816D2" w:rsidRDefault="005816D2">
      <w:pPr>
        <w:spacing w:after="160" w:line="259" w:lineRule="auto"/>
        <w:rPr>
          <w:rFonts w:asciiTheme="minorHAnsi" w:hAnsiTheme="minorHAnsi"/>
          <w:color w:val="000000"/>
          <w:spacing w:val="-1"/>
          <w:sz w:val="24"/>
          <w:szCs w:val="24"/>
        </w:rPr>
      </w:pPr>
      <w:r>
        <w:rPr>
          <w:rFonts w:asciiTheme="minorHAnsi" w:hAnsiTheme="minorHAnsi"/>
          <w:color w:val="000000"/>
          <w:spacing w:val="-1"/>
          <w:sz w:val="24"/>
          <w:szCs w:val="24"/>
        </w:rPr>
        <w:br w:type="page"/>
      </w:r>
    </w:p>
    <w:p w14:paraId="1E517BE7" w14:textId="77777777" w:rsidR="008558FB" w:rsidRPr="00AD49FE" w:rsidRDefault="008558FB" w:rsidP="005816D2">
      <w:pPr>
        <w:autoSpaceDE w:val="0"/>
        <w:rPr>
          <w:rFonts w:asciiTheme="minorHAnsi" w:hAnsiTheme="minorHAnsi"/>
          <w:color w:val="000000"/>
          <w:spacing w:val="-1"/>
          <w:sz w:val="24"/>
          <w:szCs w:val="24"/>
        </w:rPr>
      </w:pPr>
    </w:p>
    <w:p w14:paraId="3114CB4F" w14:textId="77777777" w:rsidR="008558FB" w:rsidRPr="00A16A89" w:rsidRDefault="003B13AB" w:rsidP="00A16A89">
      <w:pPr>
        <w:rPr>
          <w:rFonts w:asciiTheme="minorHAnsi" w:hAnsiTheme="minorHAnsi"/>
          <w:b/>
          <w:spacing w:val="-1"/>
          <w:sz w:val="24"/>
          <w:szCs w:val="24"/>
        </w:rPr>
      </w:pPr>
      <w:bookmarkStart w:id="24" w:name="_Toc300507594"/>
      <w:r w:rsidRPr="00A16A89">
        <w:rPr>
          <w:rFonts w:asciiTheme="minorHAnsi" w:hAnsiTheme="minorHAnsi"/>
          <w:b/>
          <w:spacing w:val="-1"/>
          <w:sz w:val="24"/>
          <w:szCs w:val="24"/>
        </w:rPr>
        <w:t xml:space="preserve">Les marchés </w:t>
      </w:r>
      <w:r w:rsidR="00617FB7" w:rsidRPr="00A16A89">
        <w:rPr>
          <w:rFonts w:asciiTheme="minorHAnsi" w:hAnsiTheme="minorHAnsi"/>
          <w:b/>
          <w:spacing w:val="-1"/>
          <w:sz w:val="24"/>
          <w:szCs w:val="24"/>
        </w:rPr>
        <w:t xml:space="preserve">à Bon de </w:t>
      </w:r>
      <w:r w:rsidRPr="00A16A89">
        <w:rPr>
          <w:rFonts w:asciiTheme="minorHAnsi" w:hAnsiTheme="minorHAnsi"/>
          <w:b/>
          <w:spacing w:val="-1"/>
          <w:sz w:val="24"/>
          <w:szCs w:val="24"/>
        </w:rPr>
        <w:t>commandes</w:t>
      </w:r>
      <w:bookmarkEnd w:id="24"/>
    </w:p>
    <w:p w14:paraId="05C87649" w14:textId="77777777" w:rsidR="008558FB" w:rsidRPr="00AD49FE" w:rsidRDefault="008558FB" w:rsidP="005816D2">
      <w:pPr>
        <w:pStyle w:val="Corpsdetexte31"/>
        <w:jc w:val="left"/>
        <w:rPr>
          <w:rFonts w:asciiTheme="minorHAnsi" w:hAnsiTheme="minorHAnsi"/>
          <w:spacing w:val="-1"/>
        </w:rPr>
      </w:pPr>
    </w:p>
    <w:p w14:paraId="766E872A" w14:textId="77777777" w:rsidR="008558FB" w:rsidRPr="00AD49FE" w:rsidRDefault="008558FB" w:rsidP="005816D2">
      <w:pPr>
        <w:shd w:val="clear" w:color="auto" w:fill="FFFFFF"/>
        <w:jc w:val="both"/>
        <w:rPr>
          <w:rFonts w:asciiTheme="minorHAnsi" w:hAnsiTheme="minorHAnsi"/>
          <w:sz w:val="24"/>
          <w:szCs w:val="24"/>
        </w:rPr>
      </w:pPr>
      <w:r w:rsidRPr="00AD49FE">
        <w:rPr>
          <w:rFonts w:asciiTheme="minorHAnsi" w:hAnsiTheme="minorHAnsi"/>
          <w:spacing w:val="-1"/>
          <w:sz w:val="24"/>
          <w:szCs w:val="24"/>
        </w:rPr>
        <w:t>Dans certains cas, l’Autorité contractante ne peut déterminer à l’avance le volume et le rythme des commandes de fournitures courantes nécessaires au fonctionnement de ses services</w:t>
      </w:r>
      <w:r w:rsidRPr="00AD49FE">
        <w:rPr>
          <w:rFonts w:asciiTheme="minorHAnsi" w:hAnsiTheme="minorHAnsi"/>
          <w:color w:val="212121"/>
          <w:spacing w:val="-2"/>
          <w:sz w:val="24"/>
          <w:szCs w:val="24"/>
        </w:rPr>
        <w:t xml:space="preserve">, qui peuvent avoir une durée de vie limitée, ou qui excèdent les </w:t>
      </w:r>
      <w:r w:rsidRPr="00AD49FE">
        <w:rPr>
          <w:rFonts w:asciiTheme="minorHAnsi" w:hAnsiTheme="minorHAnsi"/>
          <w:color w:val="212121"/>
          <w:spacing w:val="-4"/>
          <w:sz w:val="24"/>
          <w:szCs w:val="24"/>
        </w:rPr>
        <w:t>possibilités de stockage</w:t>
      </w:r>
      <w:r w:rsidRPr="00AD49FE">
        <w:rPr>
          <w:rFonts w:asciiTheme="minorHAnsi" w:hAnsiTheme="minorHAnsi"/>
          <w:spacing w:val="-1"/>
          <w:sz w:val="24"/>
          <w:szCs w:val="24"/>
        </w:rPr>
        <w:t>.</w:t>
      </w:r>
      <w:r w:rsidRPr="00AD49FE">
        <w:rPr>
          <w:rFonts w:asciiTheme="minorHAnsi" w:hAnsiTheme="minorHAnsi"/>
          <w:sz w:val="24"/>
          <w:szCs w:val="24"/>
        </w:rPr>
        <w:t xml:space="preserve"> En revanche, la nature des biens et services est, quant à elle, déterminée avec précision.</w:t>
      </w:r>
    </w:p>
    <w:p w14:paraId="09443C64" w14:textId="77777777" w:rsidR="008558FB" w:rsidRPr="00AD49FE" w:rsidRDefault="008558FB" w:rsidP="005816D2">
      <w:pPr>
        <w:jc w:val="both"/>
        <w:rPr>
          <w:rFonts w:asciiTheme="minorHAnsi" w:hAnsiTheme="minorHAnsi"/>
          <w:sz w:val="24"/>
          <w:szCs w:val="24"/>
        </w:rPr>
      </w:pPr>
    </w:p>
    <w:p w14:paraId="19CD6B9F" w14:textId="77777777" w:rsidR="008558FB" w:rsidRPr="00AD49FE" w:rsidRDefault="008558FB" w:rsidP="005816D2">
      <w:pPr>
        <w:rPr>
          <w:rFonts w:asciiTheme="minorHAnsi" w:hAnsiTheme="minorHAnsi"/>
          <w:spacing w:val="-1"/>
          <w:sz w:val="24"/>
          <w:szCs w:val="24"/>
        </w:rPr>
      </w:pPr>
      <w:r w:rsidRPr="00AD49FE">
        <w:rPr>
          <w:rFonts w:asciiTheme="minorHAnsi" w:hAnsiTheme="minorHAnsi"/>
          <w:spacing w:val="-1"/>
          <w:sz w:val="24"/>
          <w:szCs w:val="24"/>
        </w:rPr>
        <w:t xml:space="preserve">Exemple d'un marché à </w:t>
      </w:r>
      <w:r w:rsidR="00617FB7">
        <w:rPr>
          <w:rFonts w:asciiTheme="minorHAnsi" w:hAnsiTheme="minorHAnsi"/>
          <w:spacing w:val="-1"/>
          <w:sz w:val="24"/>
          <w:szCs w:val="24"/>
        </w:rPr>
        <w:t xml:space="preserve">bon  de </w:t>
      </w:r>
      <w:r w:rsidRPr="00AD49FE">
        <w:rPr>
          <w:rFonts w:asciiTheme="minorHAnsi" w:hAnsiTheme="minorHAnsi"/>
          <w:spacing w:val="-1"/>
          <w:sz w:val="24"/>
          <w:szCs w:val="24"/>
        </w:rPr>
        <w:t>commandes :</w:t>
      </w:r>
    </w:p>
    <w:p w14:paraId="78A67B70" w14:textId="77777777" w:rsidR="008558FB" w:rsidRPr="00AD49FE" w:rsidRDefault="008558FB" w:rsidP="005816D2">
      <w:pPr>
        <w:rPr>
          <w:rFonts w:asciiTheme="minorHAnsi" w:hAnsiTheme="minorHAnsi"/>
          <w:spacing w:val="-1"/>
          <w:sz w:val="24"/>
          <w:szCs w:val="24"/>
        </w:rPr>
      </w:pPr>
    </w:p>
    <w:p w14:paraId="25DA7F3C" w14:textId="77777777" w:rsidR="008558FB" w:rsidRDefault="008558FB" w:rsidP="005816D2">
      <w:pPr>
        <w:ind w:left="680"/>
        <w:jc w:val="both"/>
        <w:rPr>
          <w:rFonts w:asciiTheme="minorHAnsi" w:hAnsiTheme="minorHAnsi"/>
          <w:spacing w:val="-1"/>
          <w:sz w:val="24"/>
          <w:szCs w:val="24"/>
        </w:rPr>
      </w:pPr>
      <w:r w:rsidRPr="00AD49FE">
        <w:rPr>
          <w:rFonts w:asciiTheme="minorHAnsi" w:hAnsiTheme="minorHAnsi"/>
          <w:spacing w:val="-1"/>
          <w:sz w:val="24"/>
          <w:szCs w:val="24"/>
        </w:rPr>
        <w:t>La livraison pour un hôpital public, de produits pharmaceutiques ou de produits alimentaires spéciaux  pour les malades. Pour ces marchés, la quantité peut être difficilement précisée, d'où  l'intérêt de les passer sous forme de marché à commandes.</w:t>
      </w:r>
    </w:p>
    <w:p w14:paraId="4A4FEAE7" w14:textId="77777777" w:rsidR="00617FB7" w:rsidRDefault="00617FB7" w:rsidP="005816D2">
      <w:pPr>
        <w:ind w:left="680"/>
        <w:jc w:val="both"/>
        <w:rPr>
          <w:rFonts w:asciiTheme="minorHAnsi" w:hAnsiTheme="minorHAnsi"/>
          <w:spacing w:val="-1"/>
          <w:sz w:val="24"/>
          <w:szCs w:val="24"/>
        </w:rPr>
      </w:pPr>
    </w:p>
    <w:p w14:paraId="76F36C0B" w14:textId="19BE59AB" w:rsidR="00617FB7" w:rsidRPr="00617FB7" w:rsidRDefault="00617FB7" w:rsidP="005816D2">
      <w:pPr>
        <w:jc w:val="both"/>
        <w:rPr>
          <w:rFonts w:asciiTheme="minorHAnsi" w:hAnsiTheme="minorHAnsi"/>
          <w:b/>
          <w:sz w:val="24"/>
          <w:szCs w:val="24"/>
        </w:rPr>
      </w:pPr>
      <w:r w:rsidRPr="002608FD">
        <w:rPr>
          <w:rFonts w:asciiTheme="minorHAnsi" w:hAnsiTheme="minorHAnsi"/>
          <w:b/>
          <w:spacing w:val="-1"/>
          <w:sz w:val="24"/>
          <w:szCs w:val="24"/>
        </w:rPr>
        <w:t xml:space="preserve">Les marchés </w:t>
      </w:r>
      <w:r>
        <w:rPr>
          <w:rFonts w:asciiTheme="minorHAnsi" w:hAnsiTheme="minorHAnsi"/>
          <w:b/>
          <w:spacing w:val="-1"/>
          <w:sz w:val="24"/>
          <w:szCs w:val="24"/>
        </w:rPr>
        <w:t>de</w:t>
      </w:r>
      <w:r w:rsidRPr="002608FD">
        <w:rPr>
          <w:rFonts w:asciiTheme="minorHAnsi" w:hAnsiTheme="minorHAnsi"/>
          <w:b/>
          <w:spacing w:val="-1"/>
          <w:sz w:val="24"/>
          <w:szCs w:val="24"/>
        </w:rPr>
        <w:t xml:space="preserve"> clientèle </w:t>
      </w:r>
    </w:p>
    <w:p w14:paraId="7384D0D0" w14:textId="77777777" w:rsidR="00772E2B" w:rsidRDefault="00772E2B" w:rsidP="005816D2">
      <w:pPr>
        <w:jc w:val="both"/>
        <w:rPr>
          <w:rFonts w:asciiTheme="minorHAnsi" w:hAnsiTheme="minorHAnsi"/>
        </w:rPr>
      </w:pPr>
    </w:p>
    <w:p w14:paraId="4648CE09" w14:textId="77777777" w:rsidR="00597271" w:rsidRPr="002F4E05" w:rsidRDefault="006935BA" w:rsidP="005816D2">
      <w:pPr>
        <w:numPr>
          <w:ilvl w:val="0"/>
          <w:numId w:val="162"/>
        </w:numPr>
        <w:rPr>
          <w:rFonts w:asciiTheme="minorHAnsi" w:hAnsiTheme="minorHAnsi"/>
          <w:sz w:val="24"/>
          <w:szCs w:val="24"/>
        </w:rPr>
      </w:pPr>
      <w:bookmarkStart w:id="25" w:name="_Toc428957107"/>
      <w:bookmarkStart w:id="26" w:name="_Toc430213884"/>
      <w:r w:rsidRPr="002F4E05">
        <w:rPr>
          <w:rFonts w:asciiTheme="minorHAnsi" w:hAnsiTheme="minorHAnsi"/>
          <w:sz w:val="24"/>
          <w:szCs w:val="24"/>
        </w:rPr>
        <w:t>Les marchés de clientèle sont des marchés par lesquels l’autorité contractante s’engage à confier à l’entrepreneur ou au fournisseur retenu, au cours d’une durée déterminée qui ne saurait excéder une année, renouvelable une fois, l'exécution de tout ou partie de certaines catégories de fournitures ou travaux, suivant des commandes faites au fur et à mesure des besoins, sans que soit précisée au marché une quantité ou une valeur globale des commandes. Le renouvellement du marché de clientèle est soumis à l'autorisation de l’organe chargé du contrôle des marchés publics et des délégations de service public. </w:t>
      </w:r>
    </w:p>
    <w:p w14:paraId="7215188B" w14:textId="77777777" w:rsidR="00597271" w:rsidRPr="002F4E05" w:rsidRDefault="006935BA" w:rsidP="005816D2">
      <w:pPr>
        <w:numPr>
          <w:ilvl w:val="0"/>
          <w:numId w:val="162"/>
        </w:numPr>
        <w:rPr>
          <w:rFonts w:asciiTheme="minorHAnsi" w:hAnsiTheme="minorHAnsi"/>
          <w:sz w:val="24"/>
          <w:szCs w:val="24"/>
        </w:rPr>
      </w:pPr>
      <w:r w:rsidRPr="002F4E05">
        <w:rPr>
          <w:rFonts w:asciiTheme="minorHAnsi" w:hAnsiTheme="minorHAnsi"/>
          <w:sz w:val="24"/>
          <w:szCs w:val="24"/>
        </w:rPr>
        <w:tab/>
        <w:t>Lors de la mise en concurrence, l’autorité contractante indique aux candidats les quantités utilisées au cours d’une période équivalente et l’échelonnement approximatif des commandes. Les candidats peuvent ainsi étudier un prix à l’unité en fonction du plan de fabrication qu’il leur appartient d’établir. Il est ensuite procédé comme dans les marchés à commandes.</w:t>
      </w:r>
    </w:p>
    <w:p w14:paraId="494BAE47" w14:textId="77777777" w:rsidR="00002782" w:rsidRDefault="00002782" w:rsidP="005816D2">
      <w:pPr>
        <w:rPr>
          <w:rFonts w:asciiTheme="minorHAnsi" w:hAnsiTheme="minorHAnsi"/>
          <w:b/>
          <w:sz w:val="24"/>
          <w:szCs w:val="24"/>
        </w:rPr>
      </w:pPr>
      <w:r>
        <w:rPr>
          <w:rFonts w:asciiTheme="minorHAnsi" w:hAnsiTheme="minorHAnsi"/>
          <w:sz w:val="24"/>
          <w:szCs w:val="24"/>
        </w:rPr>
        <w:br w:type="page"/>
      </w:r>
    </w:p>
    <w:p w14:paraId="370B10BB" w14:textId="77777777" w:rsidR="005816D2" w:rsidRDefault="005816D2" w:rsidP="005816D2">
      <w:pPr>
        <w:pStyle w:val="Heading2"/>
        <w:ind w:left="720"/>
        <w:rPr>
          <w:rFonts w:asciiTheme="minorHAnsi" w:hAnsiTheme="minorHAnsi"/>
          <w:sz w:val="24"/>
          <w:szCs w:val="24"/>
        </w:rPr>
      </w:pPr>
    </w:p>
    <w:p w14:paraId="7769B73A" w14:textId="501D57F6" w:rsidR="003964B6" w:rsidRPr="00426627" w:rsidRDefault="00C30DEC" w:rsidP="00426627">
      <w:pPr>
        <w:pStyle w:val="Heading1"/>
        <w:keepLines/>
        <w:rPr>
          <w:rFonts w:asciiTheme="minorHAnsi" w:eastAsiaTheme="majorEastAsia" w:hAnsiTheme="minorHAnsi" w:cstheme="minorHAnsi"/>
          <w:b/>
          <w:szCs w:val="24"/>
          <w:lang w:eastAsia="en-US"/>
        </w:rPr>
      </w:pPr>
      <w:bookmarkStart w:id="27" w:name="_Toc521690367"/>
      <w:r w:rsidRPr="00426627">
        <w:rPr>
          <w:rFonts w:asciiTheme="minorHAnsi" w:eastAsiaTheme="majorEastAsia" w:hAnsiTheme="minorHAnsi" w:cstheme="minorHAnsi"/>
          <w:b/>
          <w:szCs w:val="24"/>
          <w:lang w:eastAsia="en-US"/>
        </w:rPr>
        <w:t xml:space="preserve">5.9 </w:t>
      </w:r>
      <w:r w:rsidR="003964B6" w:rsidRPr="00426627">
        <w:rPr>
          <w:rFonts w:asciiTheme="minorHAnsi" w:eastAsiaTheme="majorEastAsia" w:hAnsiTheme="minorHAnsi" w:cstheme="minorHAnsi"/>
          <w:b/>
          <w:szCs w:val="24"/>
          <w:lang w:eastAsia="en-US"/>
        </w:rPr>
        <w:t>PRINCIPES DE BASE EN MATIERE D’ACQUISITION</w:t>
      </w:r>
      <w:bookmarkEnd w:id="25"/>
      <w:bookmarkEnd w:id="26"/>
      <w:bookmarkEnd w:id="27"/>
    </w:p>
    <w:p w14:paraId="2DA71951" w14:textId="77777777" w:rsidR="003964B6" w:rsidRPr="00B423D9" w:rsidRDefault="003964B6" w:rsidP="005816D2">
      <w:pPr>
        <w:pStyle w:val="NormalDDMCI"/>
        <w:rPr>
          <w:rFonts w:asciiTheme="minorHAnsi" w:hAnsiTheme="minorHAnsi"/>
          <w:szCs w:val="24"/>
        </w:rPr>
      </w:pPr>
    </w:p>
    <w:p w14:paraId="7E830BF8" w14:textId="77777777" w:rsidR="003964B6" w:rsidRPr="00B423D9" w:rsidRDefault="003964B6" w:rsidP="005816D2">
      <w:pPr>
        <w:jc w:val="both"/>
        <w:rPr>
          <w:rFonts w:asciiTheme="minorHAnsi" w:hAnsiTheme="minorHAnsi"/>
          <w:sz w:val="24"/>
          <w:szCs w:val="24"/>
        </w:rPr>
      </w:pPr>
      <w:r w:rsidRPr="00B423D9">
        <w:rPr>
          <w:rFonts w:asciiTheme="minorHAnsi" w:hAnsiTheme="minorHAnsi"/>
          <w:sz w:val="24"/>
          <w:szCs w:val="24"/>
        </w:rPr>
        <w:t xml:space="preserve">Les principes universels en matière d’achats publics ci-après, découlant des textes nationaux, sont applicables aux procédures de passation de marchés du </w:t>
      </w:r>
      <w:r w:rsidR="00825CDB">
        <w:rPr>
          <w:rFonts w:asciiTheme="minorHAnsi" w:hAnsiTheme="minorHAnsi"/>
          <w:sz w:val="24"/>
          <w:szCs w:val="24"/>
        </w:rPr>
        <w:t>Ministère</w:t>
      </w:r>
      <w:r w:rsidR="00A91442">
        <w:rPr>
          <w:rFonts w:asciiTheme="minorHAnsi" w:hAnsiTheme="minorHAnsi"/>
          <w:sz w:val="24"/>
          <w:szCs w:val="24"/>
        </w:rPr>
        <w:t xml:space="preserve"> de la </w:t>
      </w:r>
      <w:r w:rsidR="00772E2B">
        <w:rPr>
          <w:rFonts w:asciiTheme="minorHAnsi" w:hAnsiTheme="minorHAnsi"/>
          <w:sz w:val="24"/>
          <w:szCs w:val="24"/>
        </w:rPr>
        <w:t xml:space="preserve">Santé </w:t>
      </w:r>
      <w:r w:rsidR="00772E2B" w:rsidRPr="00B423D9">
        <w:rPr>
          <w:rFonts w:asciiTheme="minorHAnsi" w:hAnsiTheme="minorHAnsi"/>
          <w:sz w:val="24"/>
          <w:szCs w:val="24"/>
        </w:rPr>
        <w:t>:</w:t>
      </w:r>
    </w:p>
    <w:p w14:paraId="046F173E" w14:textId="77777777" w:rsidR="003964B6" w:rsidRPr="00B423D9" w:rsidRDefault="003964B6" w:rsidP="005816D2">
      <w:pPr>
        <w:pStyle w:val="NormalDDMCI"/>
        <w:rPr>
          <w:rFonts w:asciiTheme="minorHAnsi" w:hAnsiTheme="minorHAnsi"/>
          <w:szCs w:val="24"/>
        </w:rPr>
      </w:pPr>
    </w:p>
    <w:p w14:paraId="34DB599A" w14:textId="77777777" w:rsidR="003964B6" w:rsidRPr="00B423D9" w:rsidRDefault="003964B6" w:rsidP="005816D2">
      <w:pPr>
        <w:numPr>
          <w:ilvl w:val="0"/>
          <w:numId w:val="39"/>
        </w:numPr>
        <w:tabs>
          <w:tab w:val="num" w:pos="-360"/>
          <w:tab w:val="left" w:pos="426"/>
        </w:tabs>
        <w:autoSpaceDE w:val="0"/>
        <w:autoSpaceDN w:val="0"/>
        <w:adjustRightInd w:val="0"/>
        <w:ind w:left="714" w:hanging="357"/>
        <w:jc w:val="both"/>
        <w:rPr>
          <w:rFonts w:asciiTheme="minorHAnsi" w:hAnsiTheme="minorHAnsi"/>
          <w:sz w:val="24"/>
          <w:szCs w:val="24"/>
        </w:rPr>
      </w:pPr>
      <w:r w:rsidRPr="00B423D9">
        <w:rPr>
          <w:rFonts w:asciiTheme="minorHAnsi" w:hAnsiTheme="minorHAnsi"/>
          <w:sz w:val="24"/>
          <w:szCs w:val="24"/>
        </w:rPr>
        <w:t>l’efficacité et l’économie des processus d’acquisition ;</w:t>
      </w:r>
    </w:p>
    <w:p w14:paraId="5E0925A3" w14:textId="77777777" w:rsidR="003964B6" w:rsidRPr="00B423D9" w:rsidRDefault="003964B6" w:rsidP="005816D2">
      <w:pPr>
        <w:numPr>
          <w:ilvl w:val="0"/>
          <w:numId w:val="39"/>
        </w:numPr>
        <w:tabs>
          <w:tab w:val="num" w:pos="-360"/>
          <w:tab w:val="left" w:pos="426"/>
        </w:tabs>
        <w:autoSpaceDE w:val="0"/>
        <w:autoSpaceDN w:val="0"/>
        <w:adjustRightInd w:val="0"/>
        <w:ind w:left="714" w:hanging="357"/>
        <w:jc w:val="both"/>
        <w:rPr>
          <w:rFonts w:asciiTheme="minorHAnsi" w:hAnsiTheme="minorHAnsi"/>
          <w:sz w:val="24"/>
          <w:szCs w:val="24"/>
        </w:rPr>
      </w:pPr>
      <w:r w:rsidRPr="00B423D9">
        <w:rPr>
          <w:rFonts w:asciiTheme="minorHAnsi" w:hAnsiTheme="minorHAnsi"/>
          <w:sz w:val="24"/>
          <w:szCs w:val="24"/>
        </w:rPr>
        <w:t>le libre accès à la commande publique ;</w:t>
      </w:r>
    </w:p>
    <w:p w14:paraId="1FF5BD00" w14:textId="77777777" w:rsidR="003964B6" w:rsidRPr="00B423D9" w:rsidRDefault="003964B6" w:rsidP="005816D2">
      <w:pPr>
        <w:numPr>
          <w:ilvl w:val="0"/>
          <w:numId w:val="39"/>
        </w:numPr>
        <w:tabs>
          <w:tab w:val="num" w:pos="-360"/>
          <w:tab w:val="left" w:pos="426"/>
        </w:tabs>
        <w:autoSpaceDE w:val="0"/>
        <w:autoSpaceDN w:val="0"/>
        <w:adjustRightInd w:val="0"/>
        <w:ind w:left="714" w:hanging="357"/>
        <w:jc w:val="both"/>
        <w:rPr>
          <w:rFonts w:asciiTheme="minorHAnsi" w:hAnsiTheme="minorHAnsi"/>
          <w:sz w:val="24"/>
          <w:szCs w:val="24"/>
        </w:rPr>
      </w:pPr>
      <w:r w:rsidRPr="00B423D9">
        <w:rPr>
          <w:rFonts w:asciiTheme="minorHAnsi" w:hAnsiTheme="minorHAnsi"/>
          <w:sz w:val="24"/>
          <w:szCs w:val="24"/>
        </w:rPr>
        <w:t xml:space="preserve">l’égalité de traitement des candidats ; </w:t>
      </w:r>
    </w:p>
    <w:p w14:paraId="31607A39" w14:textId="77777777" w:rsidR="003964B6" w:rsidRPr="00B423D9" w:rsidRDefault="003964B6" w:rsidP="005816D2">
      <w:pPr>
        <w:numPr>
          <w:ilvl w:val="0"/>
          <w:numId w:val="39"/>
        </w:numPr>
        <w:tabs>
          <w:tab w:val="num" w:pos="-360"/>
          <w:tab w:val="left" w:pos="426"/>
        </w:tabs>
        <w:autoSpaceDE w:val="0"/>
        <w:autoSpaceDN w:val="0"/>
        <w:adjustRightInd w:val="0"/>
        <w:ind w:left="714" w:hanging="357"/>
        <w:jc w:val="both"/>
        <w:rPr>
          <w:rFonts w:asciiTheme="minorHAnsi" w:hAnsiTheme="minorHAnsi"/>
          <w:sz w:val="24"/>
          <w:szCs w:val="24"/>
        </w:rPr>
      </w:pPr>
      <w:r w:rsidRPr="00B423D9">
        <w:rPr>
          <w:rFonts w:asciiTheme="minorHAnsi" w:hAnsiTheme="minorHAnsi"/>
          <w:sz w:val="24"/>
          <w:szCs w:val="24"/>
        </w:rPr>
        <w:t>la transparence des procédures</w:t>
      </w:r>
      <w:r>
        <w:rPr>
          <w:rFonts w:asciiTheme="minorHAnsi" w:hAnsiTheme="minorHAnsi"/>
          <w:sz w:val="24"/>
          <w:szCs w:val="24"/>
        </w:rPr>
        <w:t>.</w:t>
      </w:r>
    </w:p>
    <w:p w14:paraId="5D3DB2A6" w14:textId="77777777" w:rsidR="003964B6" w:rsidRDefault="003964B6" w:rsidP="005816D2">
      <w:pPr>
        <w:pStyle w:val="NormalDDMCI"/>
        <w:rPr>
          <w:rFonts w:asciiTheme="minorHAnsi" w:hAnsiTheme="minorHAnsi"/>
          <w:szCs w:val="24"/>
        </w:rPr>
      </w:pPr>
    </w:p>
    <w:p w14:paraId="22FB7142" w14:textId="58EB51E5" w:rsidR="008226E0" w:rsidRPr="00A16A89" w:rsidRDefault="00C30DEC" w:rsidP="00A16A89">
      <w:pPr>
        <w:pStyle w:val="Heading2"/>
        <w:keepLines/>
        <w:rPr>
          <w:rFonts w:ascii="Calibri Light" w:hAnsi="Calibri Light"/>
          <w:color w:val="2E74B5"/>
          <w:sz w:val="24"/>
          <w:szCs w:val="26"/>
          <w:lang w:eastAsia="en-US"/>
        </w:rPr>
      </w:pPr>
      <w:bookmarkStart w:id="28" w:name="_Toc521690368"/>
      <w:r w:rsidRPr="00A16A89">
        <w:rPr>
          <w:rFonts w:ascii="Calibri Light" w:hAnsi="Calibri Light"/>
          <w:color w:val="2E74B5"/>
          <w:sz w:val="24"/>
          <w:szCs w:val="26"/>
          <w:lang w:eastAsia="en-US"/>
        </w:rPr>
        <w:t xml:space="preserve">5.9.1 </w:t>
      </w:r>
      <w:r w:rsidR="008226E0" w:rsidRPr="00A16A89">
        <w:rPr>
          <w:rFonts w:ascii="Calibri Light" w:hAnsi="Calibri Light"/>
          <w:color w:val="2E74B5"/>
          <w:sz w:val="24"/>
          <w:szCs w:val="26"/>
          <w:lang w:eastAsia="en-US"/>
        </w:rPr>
        <w:t>L’EFFICACITE ET L’ECONOMIE DES PROCESSUS D’ACQUISITION</w:t>
      </w:r>
      <w:bookmarkEnd w:id="28"/>
    </w:p>
    <w:p w14:paraId="2334BA7C" w14:textId="77777777" w:rsidR="008226E0" w:rsidRPr="008226E0" w:rsidRDefault="008226E0" w:rsidP="005816D2"/>
    <w:p w14:paraId="38E2E1CB" w14:textId="77777777" w:rsidR="003964B6" w:rsidRDefault="003964B6" w:rsidP="005816D2">
      <w:pPr>
        <w:jc w:val="both"/>
        <w:rPr>
          <w:rFonts w:asciiTheme="minorHAnsi" w:hAnsiTheme="minorHAnsi"/>
          <w:sz w:val="24"/>
          <w:szCs w:val="24"/>
        </w:rPr>
      </w:pPr>
      <w:r w:rsidRPr="00B423D9">
        <w:rPr>
          <w:rFonts w:asciiTheme="minorHAnsi" w:hAnsiTheme="minorHAnsi"/>
          <w:sz w:val="24"/>
          <w:szCs w:val="24"/>
        </w:rPr>
        <w:t xml:space="preserve">Les décisions des responsables du </w:t>
      </w:r>
      <w:r w:rsidR="00825CDB">
        <w:rPr>
          <w:rFonts w:asciiTheme="minorHAnsi" w:hAnsiTheme="minorHAnsi"/>
          <w:sz w:val="24"/>
          <w:szCs w:val="24"/>
        </w:rPr>
        <w:t>Ministère</w:t>
      </w:r>
      <w:r w:rsidR="00A91442">
        <w:rPr>
          <w:rFonts w:asciiTheme="minorHAnsi" w:hAnsiTheme="minorHAnsi"/>
          <w:sz w:val="24"/>
          <w:szCs w:val="24"/>
        </w:rPr>
        <w:t xml:space="preserve"> de la Santé </w:t>
      </w:r>
      <w:r w:rsidRPr="00B423D9">
        <w:rPr>
          <w:rFonts w:asciiTheme="minorHAnsi" w:hAnsiTheme="minorHAnsi"/>
          <w:sz w:val="24"/>
          <w:szCs w:val="24"/>
        </w:rPr>
        <w:t xml:space="preserve"> et l'applica</w:t>
      </w:r>
      <w:r w:rsidR="00825CDB">
        <w:rPr>
          <w:rFonts w:asciiTheme="minorHAnsi" w:hAnsiTheme="minorHAnsi"/>
          <w:sz w:val="24"/>
          <w:szCs w:val="24"/>
        </w:rPr>
        <w:t>tion pratique des procédures</w:t>
      </w:r>
      <w:r w:rsidRPr="00B423D9">
        <w:rPr>
          <w:rFonts w:asciiTheme="minorHAnsi" w:hAnsiTheme="minorHAnsi"/>
          <w:sz w:val="24"/>
          <w:szCs w:val="24"/>
        </w:rPr>
        <w:t xml:space="preserve"> sont guidées par la recherche de l'efficacité maximale par rapport aux résultats attendus du </w:t>
      </w:r>
      <w:r w:rsidR="00825CDB">
        <w:rPr>
          <w:rFonts w:asciiTheme="minorHAnsi" w:hAnsiTheme="minorHAnsi"/>
          <w:sz w:val="24"/>
          <w:szCs w:val="24"/>
        </w:rPr>
        <w:t>Ministère</w:t>
      </w:r>
      <w:r w:rsidR="00A91442">
        <w:rPr>
          <w:rFonts w:asciiTheme="minorHAnsi" w:hAnsiTheme="minorHAnsi"/>
          <w:sz w:val="24"/>
          <w:szCs w:val="24"/>
        </w:rPr>
        <w:t xml:space="preserve"> de la </w:t>
      </w:r>
      <w:r w:rsidR="00772E2B">
        <w:rPr>
          <w:rFonts w:asciiTheme="minorHAnsi" w:hAnsiTheme="minorHAnsi"/>
          <w:sz w:val="24"/>
          <w:szCs w:val="24"/>
        </w:rPr>
        <w:t>Santé,</w:t>
      </w:r>
      <w:r w:rsidRPr="00B423D9">
        <w:rPr>
          <w:rFonts w:asciiTheme="minorHAnsi" w:hAnsiTheme="minorHAnsi"/>
          <w:sz w:val="24"/>
          <w:szCs w:val="24"/>
        </w:rPr>
        <w:t xml:space="preserve"> notamment en matière de qualité, de prix et de délais des prestations à réaliser.</w:t>
      </w:r>
    </w:p>
    <w:p w14:paraId="72FCEBCE" w14:textId="77777777" w:rsidR="008226E0" w:rsidRPr="00B423D9" w:rsidRDefault="008226E0" w:rsidP="005816D2">
      <w:pPr>
        <w:jc w:val="both"/>
        <w:rPr>
          <w:rFonts w:asciiTheme="minorHAnsi" w:hAnsiTheme="minorHAnsi"/>
          <w:sz w:val="24"/>
          <w:szCs w:val="24"/>
        </w:rPr>
      </w:pPr>
    </w:p>
    <w:p w14:paraId="6BEF2D7A" w14:textId="77777777" w:rsidR="003964B6" w:rsidRDefault="003964B6" w:rsidP="005816D2">
      <w:pPr>
        <w:jc w:val="both"/>
        <w:rPr>
          <w:rFonts w:asciiTheme="minorHAnsi" w:hAnsiTheme="minorHAnsi"/>
          <w:sz w:val="24"/>
          <w:szCs w:val="24"/>
        </w:rPr>
      </w:pPr>
      <w:r w:rsidRPr="00B423D9">
        <w:rPr>
          <w:rFonts w:asciiTheme="minorHAnsi" w:hAnsiTheme="minorHAnsi"/>
          <w:sz w:val="24"/>
          <w:szCs w:val="24"/>
        </w:rPr>
        <w:t xml:space="preserve">Par ailleurs, la recherche des coûts optimums doit être une préoccupation constante des acteurs des processus de passation de marchés du </w:t>
      </w:r>
      <w:r w:rsidR="00825CDB">
        <w:rPr>
          <w:rFonts w:asciiTheme="minorHAnsi" w:hAnsiTheme="minorHAnsi"/>
          <w:sz w:val="24"/>
          <w:szCs w:val="24"/>
        </w:rPr>
        <w:t>Ministère</w:t>
      </w:r>
      <w:r w:rsidR="00A91442">
        <w:rPr>
          <w:rFonts w:asciiTheme="minorHAnsi" w:hAnsiTheme="minorHAnsi"/>
          <w:sz w:val="24"/>
          <w:szCs w:val="24"/>
        </w:rPr>
        <w:t xml:space="preserve"> de la Santé </w:t>
      </w:r>
      <w:r w:rsidRPr="00B423D9">
        <w:rPr>
          <w:rFonts w:asciiTheme="minorHAnsi" w:hAnsiTheme="minorHAnsi"/>
          <w:sz w:val="24"/>
          <w:szCs w:val="24"/>
        </w:rPr>
        <w:t xml:space="preserve"> sans pour autant nuire à la qualité des ouvrages, des équipements ou des services. En particulier, aucune considération de prestige ne peut justifier l'emploi ou l'acquisition de moyens ou d'équipements et le recours à des services autres que ceux qui sont strictement nécessaires à l'efficacité des ouvrages, des équipements ou des services du </w:t>
      </w:r>
      <w:r w:rsidR="00825CDB">
        <w:rPr>
          <w:rFonts w:asciiTheme="minorHAnsi" w:hAnsiTheme="minorHAnsi"/>
          <w:sz w:val="24"/>
          <w:szCs w:val="24"/>
        </w:rPr>
        <w:t>Ministère</w:t>
      </w:r>
      <w:r w:rsidR="00A91442">
        <w:rPr>
          <w:rFonts w:asciiTheme="minorHAnsi" w:hAnsiTheme="minorHAnsi"/>
          <w:sz w:val="24"/>
          <w:szCs w:val="24"/>
        </w:rPr>
        <w:t xml:space="preserve"> de la </w:t>
      </w:r>
      <w:r w:rsidR="008B66B4">
        <w:rPr>
          <w:rFonts w:asciiTheme="minorHAnsi" w:hAnsiTheme="minorHAnsi"/>
          <w:sz w:val="24"/>
          <w:szCs w:val="24"/>
        </w:rPr>
        <w:t>Santé.</w:t>
      </w:r>
    </w:p>
    <w:p w14:paraId="51B09409" w14:textId="77777777" w:rsidR="003964B6" w:rsidRDefault="003964B6" w:rsidP="005816D2">
      <w:pPr>
        <w:jc w:val="both"/>
        <w:rPr>
          <w:rFonts w:asciiTheme="minorHAnsi" w:hAnsiTheme="minorHAnsi"/>
          <w:sz w:val="24"/>
          <w:szCs w:val="24"/>
        </w:rPr>
      </w:pPr>
    </w:p>
    <w:p w14:paraId="72E118C2" w14:textId="26F265C1" w:rsidR="008226E0" w:rsidRPr="008226E0" w:rsidRDefault="004A7203" w:rsidP="005816D2">
      <w:pPr>
        <w:jc w:val="both"/>
        <w:rPr>
          <w:rFonts w:asciiTheme="minorHAnsi" w:hAnsiTheme="minorHAnsi"/>
          <w:sz w:val="24"/>
          <w:szCs w:val="24"/>
        </w:rPr>
      </w:pPr>
      <w:r>
        <w:rPr>
          <w:rFonts w:asciiTheme="minorHAnsi" w:hAnsiTheme="minorHAnsi"/>
          <w:sz w:val="24"/>
          <w:szCs w:val="24"/>
        </w:rPr>
        <w:t xml:space="preserve">Le </w:t>
      </w:r>
      <w:r w:rsidR="008226E0" w:rsidRPr="008226E0">
        <w:rPr>
          <w:rFonts w:asciiTheme="minorHAnsi" w:hAnsiTheme="minorHAnsi"/>
          <w:sz w:val="24"/>
          <w:szCs w:val="24"/>
        </w:rPr>
        <w:t>principe d’économie implique que</w:t>
      </w:r>
      <w:r w:rsidR="0088084A">
        <w:rPr>
          <w:rFonts w:asciiTheme="minorHAnsi" w:hAnsiTheme="minorHAnsi"/>
          <w:sz w:val="24"/>
          <w:szCs w:val="24"/>
        </w:rPr>
        <w:t xml:space="preserve"> </w:t>
      </w:r>
      <w:r w:rsidR="008226E0" w:rsidRPr="008226E0">
        <w:rPr>
          <w:rFonts w:asciiTheme="minorHAnsi" w:hAnsiTheme="minorHAnsi"/>
          <w:sz w:val="24"/>
          <w:szCs w:val="24"/>
        </w:rPr>
        <w:t>les ressources publiques soient employées judicieusement et parcimonieusement au service du développement social et économique. Ce principe se traduit par des dispositions concrètes dans le code des marchés publics en l’occurrence :</w:t>
      </w:r>
    </w:p>
    <w:p w14:paraId="407FB8B2" w14:textId="77777777" w:rsidR="008226E0" w:rsidRPr="008226E0" w:rsidRDefault="008226E0" w:rsidP="005816D2">
      <w:pPr>
        <w:jc w:val="both"/>
        <w:rPr>
          <w:rFonts w:asciiTheme="minorHAnsi" w:hAnsiTheme="minorHAnsi"/>
          <w:sz w:val="24"/>
          <w:szCs w:val="24"/>
        </w:rPr>
      </w:pPr>
    </w:p>
    <w:p w14:paraId="7EDD65FE" w14:textId="77777777" w:rsidR="008226E0" w:rsidRPr="008226E0" w:rsidRDefault="00002782" w:rsidP="005816D2">
      <w:pPr>
        <w:numPr>
          <w:ilvl w:val="0"/>
          <w:numId w:val="146"/>
        </w:numPr>
        <w:jc w:val="both"/>
        <w:rPr>
          <w:rFonts w:asciiTheme="minorHAnsi" w:hAnsiTheme="minorHAnsi"/>
          <w:b/>
          <w:sz w:val="24"/>
          <w:szCs w:val="24"/>
        </w:rPr>
      </w:pPr>
      <w:r w:rsidRPr="008226E0">
        <w:rPr>
          <w:rFonts w:asciiTheme="minorHAnsi" w:hAnsiTheme="minorHAnsi"/>
          <w:sz w:val="24"/>
          <w:szCs w:val="24"/>
        </w:rPr>
        <w:t xml:space="preserve"> L’obligation de procéder à une évaluation juste des besoins ;</w:t>
      </w:r>
    </w:p>
    <w:p w14:paraId="0E9EBF9B" w14:textId="77777777" w:rsidR="008226E0" w:rsidRPr="008226E0" w:rsidRDefault="008226E0" w:rsidP="005816D2">
      <w:pPr>
        <w:numPr>
          <w:ilvl w:val="0"/>
          <w:numId w:val="146"/>
        </w:numPr>
        <w:jc w:val="both"/>
        <w:rPr>
          <w:rFonts w:asciiTheme="minorHAnsi" w:hAnsiTheme="minorHAnsi"/>
          <w:b/>
          <w:sz w:val="24"/>
          <w:szCs w:val="24"/>
        </w:rPr>
      </w:pPr>
      <w:r w:rsidRPr="008226E0">
        <w:rPr>
          <w:rFonts w:asciiTheme="minorHAnsi" w:hAnsiTheme="minorHAnsi"/>
          <w:sz w:val="24"/>
          <w:szCs w:val="24"/>
        </w:rPr>
        <w:t xml:space="preserve"> la règle du choix de l’offre la moins-disante (qui, même si elle ne fait pas du prix un critère exclusif, prend en compte les prix raisonnables qui sont conformes au budget prévisionnel du marché)</w:t>
      </w:r>
      <w:r w:rsidR="00002782">
        <w:rPr>
          <w:rFonts w:asciiTheme="minorHAnsi" w:hAnsiTheme="minorHAnsi"/>
          <w:sz w:val="24"/>
          <w:szCs w:val="24"/>
        </w:rPr>
        <w:t>.</w:t>
      </w:r>
    </w:p>
    <w:p w14:paraId="7B295A5F" w14:textId="77777777" w:rsidR="008226E0" w:rsidRPr="008226E0" w:rsidRDefault="008226E0" w:rsidP="005816D2">
      <w:pPr>
        <w:jc w:val="both"/>
        <w:rPr>
          <w:rFonts w:asciiTheme="minorHAnsi" w:hAnsiTheme="minorHAnsi"/>
          <w:sz w:val="24"/>
          <w:szCs w:val="24"/>
        </w:rPr>
      </w:pPr>
    </w:p>
    <w:p w14:paraId="7C7CF022" w14:textId="77777777" w:rsidR="008226E0" w:rsidRPr="008226E0" w:rsidRDefault="008226E0" w:rsidP="005816D2">
      <w:pPr>
        <w:jc w:val="both"/>
        <w:rPr>
          <w:rFonts w:asciiTheme="minorHAnsi" w:hAnsiTheme="minorHAnsi"/>
        </w:rPr>
      </w:pPr>
      <w:r w:rsidRPr="008226E0">
        <w:rPr>
          <w:rFonts w:asciiTheme="minorHAnsi" w:hAnsiTheme="minorHAnsi"/>
          <w:sz w:val="24"/>
          <w:szCs w:val="24"/>
        </w:rPr>
        <w:t>Pour sa part, le principe d’efficacité dans les procédures implique une rigueur et une diligence réelle des agents publics dans l’accomplissement des différentes formalités prévues. Cette efficacité passe par exemple par la nécessité d’informer en temps utile tous les potentiels candidats aux marchés publics, de passer le marché dans les délais requis et de recevoir les prestations avec le minimum de retard possible. Mais cette efficacité implique également un souci de régularité des procédures de marchés publics afin d’éviter tout contentieux susceptible d’allonger les procédures</w:t>
      </w:r>
      <w:r w:rsidR="00002782">
        <w:rPr>
          <w:rFonts w:asciiTheme="minorHAnsi" w:hAnsiTheme="minorHAnsi"/>
          <w:sz w:val="24"/>
          <w:szCs w:val="24"/>
        </w:rPr>
        <w:t>.</w:t>
      </w:r>
    </w:p>
    <w:p w14:paraId="4F2B84AE" w14:textId="3E8D982C" w:rsidR="005816D2" w:rsidRDefault="005816D2">
      <w:pPr>
        <w:spacing w:after="160" w:line="259" w:lineRule="auto"/>
        <w:rPr>
          <w:rFonts w:asciiTheme="minorHAnsi" w:hAnsiTheme="minorHAnsi"/>
          <w:sz w:val="24"/>
          <w:szCs w:val="24"/>
        </w:rPr>
      </w:pPr>
      <w:r>
        <w:rPr>
          <w:rFonts w:asciiTheme="minorHAnsi" w:hAnsiTheme="minorHAnsi"/>
          <w:sz w:val="24"/>
          <w:szCs w:val="24"/>
        </w:rPr>
        <w:br w:type="page"/>
      </w:r>
    </w:p>
    <w:p w14:paraId="59139957" w14:textId="77777777" w:rsidR="00002782" w:rsidRDefault="00002782" w:rsidP="005816D2">
      <w:pPr>
        <w:jc w:val="both"/>
        <w:rPr>
          <w:rFonts w:asciiTheme="minorHAnsi" w:hAnsiTheme="minorHAnsi"/>
          <w:sz w:val="24"/>
          <w:szCs w:val="24"/>
        </w:rPr>
      </w:pPr>
    </w:p>
    <w:p w14:paraId="538DD968" w14:textId="7938B903" w:rsidR="003964B6" w:rsidRPr="00A16A89" w:rsidRDefault="00C30DEC" w:rsidP="00A16A89">
      <w:pPr>
        <w:pStyle w:val="Heading2"/>
        <w:keepLines/>
        <w:rPr>
          <w:rFonts w:ascii="Calibri Light" w:hAnsi="Calibri Light"/>
          <w:color w:val="2E74B5"/>
          <w:sz w:val="24"/>
          <w:szCs w:val="26"/>
          <w:lang w:eastAsia="en-US"/>
        </w:rPr>
      </w:pPr>
      <w:bookmarkStart w:id="29" w:name="_Toc307233608"/>
      <w:bookmarkStart w:id="30" w:name="_Toc428957109"/>
      <w:bookmarkStart w:id="31" w:name="_Toc430213886"/>
      <w:bookmarkStart w:id="32" w:name="_Toc521690369"/>
      <w:r w:rsidRPr="00A16A89">
        <w:rPr>
          <w:rFonts w:ascii="Calibri Light" w:hAnsi="Calibri Light"/>
          <w:color w:val="2E74B5"/>
          <w:sz w:val="24"/>
          <w:szCs w:val="26"/>
          <w:lang w:eastAsia="en-US"/>
        </w:rPr>
        <w:t xml:space="preserve">5.9.2 </w:t>
      </w:r>
      <w:r w:rsidR="003964B6" w:rsidRPr="00A16A89">
        <w:rPr>
          <w:rFonts w:ascii="Calibri Light" w:hAnsi="Calibri Light"/>
          <w:color w:val="2E74B5"/>
          <w:sz w:val="24"/>
          <w:szCs w:val="26"/>
          <w:lang w:eastAsia="en-US"/>
        </w:rPr>
        <w:t>LE LIBRE ACCÈS À LA COMMANDE</w:t>
      </w:r>
      <w:bookmarkEnd w:id="29"/>
      <w:bookmarkEnd w:id="30"/>
      <w:bookmarkEnd w:id="31"/>
      <w:bookmarkEnd w:id="32"/>
    </w:p>
    <w:p w14:paraId="03DA4E97" w14:textId="77777777" w:rsidR="003964B6" w:rsidRPr="00B423D9" w:rsidRDefault="003964B6" w:rsidP="005816D2">
      <w:pPr>
        <w:pStyle w:val="NormalDDMCI"/>
        <w:rPr>
          <w:rFonts w:asciiTheme="minorHAnsi" w:hAnsiTheme="minorHAnsi"/>
          <w:szCs w:val="24"/>
        </w:rPr>
      </w:pPr>
    </w:p>
    <w:p w14:paraId="6905A83B" w14:textId="77777777" w:rsidR="003964B6" w:rsidRPr="00B423D9" w:rsidRDefault="003964B6" w:rsidP="005816D2">
      <w:pPr>
        <w:jc w:val="both"/>
        <w:rPr>
          <w:rFonts w:asciiTheme="minorHAnsi" w:hAnsiTheme="minorHAnsi"/>
          <w:sz w:val="24"/>
          <w:szCs w:val="24"/>
        </w:rPr>
      </w:pPr>
      <w:r w:rsidRPr="00B423D9">
        <w:rPr>
          <w:rFonts w:asciiTheme="minorHAnsi" w:hAnsiTheme="minorHAnsi"/>
          <w:sz w:val="24"/>
          <w:szCs w:val="24"/>
        </w:rPr>
        <w:t xml:space="preserve">Par ce principe, le </w:t>
      </w:r>
      <w:r w:rsidR="00825CDB">
        <w:rPr>
          <w:rFonts w:asciiTheme="minorHAnsi" w:hAnsiTheme="minorHAnsi"/>
          <w:sz w:val="24"/>
          <w:szCs w:val="24"/>
        </w:rPr>
        <w:t>Ministère</w:t>
      </w:r>
      <w:r w:rsidR="00A91442">
        <w:rPr>
          <w:rFonts w:asciiTheme="minorHAnsi" w:hAnsiTheme="minorHAnsi"/>
          <w:sz w:val="24"/>
          <w:szCs w:val="24"/>
        </w:rPr>
        <w:t xml:space="preserve"> de la Santé </w:t>
      </w:r>
      <w:r w:rsidRPr="00B423D9">
        <w:rPr>
          <w:rFonts w:asciiTheme="minorHAnsi" w:hAnsiTheme="minorHAnsi"/>
          <w:sz w:val="24"/>
          <w:szCs w:val="24"/>
        </w:rPr>
        <w:t xml:space="preserve"> garantit le libre accès de tous les entrepreneurs, fournisseurs et consultants qualifiés aux marchés du </w:t>
      </w:r>
      <w:r w:rsidR="00825CDB">
        <w:rPr>
          <w:rFonts w:asciiTheme="minorHAnsi" w:hAnsiTheme="minorHAnsi"/>
          <w:sz w:val="24"/>
          <w:szCs w:val="24"/>
        </w:rPr>
        <w:t>Ministère</w:t>
      </w:r>
      <w:r w:rsidR="00A91442">
        <w:rPr>
          <w:rFonts w:asciiTheme="minorHAnsi" w:hAnsiTheme="minorHAnsi"/>
          <w:sz w:val="24"/>
          <w:szCs w:val="24"/>
        </w:rPr>
        <w:t xml:space="preserve"> de la </w:t>
      </w:r>
      <w:r w:rsidR="00825CDB">
        <w:rPr>
          <w:rFonts w:asciiTheme="minorHAnsi" w:hAnsiTheme="minorHAnsi"/>
          <w:sz w:val="24"/>
          <w:szCs w:val="24"/>
        </w:rPr>
        <w:t xml:space="preserve">Santé. </w:t>
      </w:r>
      <w:r w:rsidRPr="00B423D9">
        <w:rPr>
          <w:rFonts w:asciiTheme="minorHAnsi" w:hAnsiTheme="minorHAnsi"/>
          <w:sz w:val="24"/>
          <w:szCs w:val="24"/>
        </w:rPr>
        <w:t xml:space="preserve">Ce principe </w:t>
      </w:r>
      <w:r>
        <w:rPr>
          <w:rFonts w:asciiTheme="minorHAnsi" w:hAnsiTheme="minorHAnsi"/>
          <w:sz w:val="24"/>
          <w:szCs w:val="24"/>
        </w:rPr>
        <w:t>de</w:t>
      </w:r>
      <w:r w:rsidRPr="00B423D9">
        <w:rPr>
          <w:rFonts w:asciiTheme="minorHAnsi" w:hAnsiTheme="minorHAnsi"/>
          <w:sz w:val="24"/>
          <w:szCs w:val="24"/>
        </w:rPr>
        <w:t xml:space="preserve"> libre accès peut être limité par l’application des dispositions  des directives d’exclusion temporaire ou définitive dans le cadre de la lutte contre la corruption. Le </w:t>
      </w:r>
      <w:r w:rsidR="00825CDB">
        <w:rPr>
          <w:rFonts w:asciiTheme="minorHAnsi" w:hAnsiTheme="minorHAnsi"/>
          <w:sz w:val="24"/>
          <w:szCs w:val="24"/>
        </w:rPr>
        <w:t>Ministère</w:t>
      </w:r>
      <w:r w:rsidR="00A91442">
        <w:rPr>
          <w:rFonts w:asciiTheme="minorHAnsi" w:hAnsiTheme="minorHAnsi"/>
          <w:sz w:val="24"/>
          <w:szCs w:val="24"/>
        </w:rPr>
        <w:t xml:space="preserve"> de la Santé </w:t>
      </w:r>
      <w:r>
        <w:rPr>
          <w:rFonts w:asciiTheme="minorHAnsi" w:hAnsiTheme="minorHAnsi"/>
          <w:sz w:val="24"/>
          <w:szCs w:val="24"/>
        </w:rPr>
        <w:t xml:space="preserve">se </w:t>
      </w:r>
      <w:r w:rsidRPr="00B423D9">
        <w:rPr>
          <w:rFonts w:asciiTheme="minorHAnsi" w:hAnsiTheme="minorHAnsi"/>
          <w:sz w:val="24"/>
          <w:szCs w:val="24"/>
        </w:rPr>
        <w:t>doit d’être neutre et doit permettre à tout fournisseur ou prestataire potentiel de proposer ses services pour peu qu’il apporte des garanties suffisantes de qualité et de bonne fin.</w:t>
      </w:r>
    </w:p>
    <w:p w14:paraId="1913D42D" w14:textId="77777777" w:rsidR="008226E0" w:rsidRDefault="008226E0" w:rsidP="005816D2">
      <w:pPr>
        <w:autoSpaceDE w:val="0"/>
        <w:jc w:val="both"/>
        <w:rPr>
          <w:color w:val="000000"/>
          <w:spacing w:val="-1"/>
          <w:sz w:val="24"/>
          <w:szCs w:val="24"/>
          <w:highlight w:val="yellow"/>
        </w:rPr>
      </w:pPr>
    </w:p>
    <w:p w14:paraId="28BF75AD" w14:textId="0F4963F2" w:rsidR="008226E0" w:rsidRPr="008226E0" w:rsidRDefault="008226E0" w:rsidP="005816D2">
      <w:pPr>
        <w:autoSpaceDE w:val="0"/>
        <w:jc w:val="both"/>
        <w:rPr>
          <w:rFonts w:asciiTheme="minorHAnsi" w:hAnsiTheme="minorHAnsi"/>
          <w:color w:val="000000"/>
          <w:spacing w:val="-1"/>
          <w:sz w:val="24"/>
          <w:szCs w:val="24"/>
        </w:rPr>
      </w:pPr>
      <w:r w:rsidRPr="008226E0">
        <w:rPr>
          <w:rFonts w:asciiTheme="minorHAnsi" w:hAnsiTheme="minorHAnsi"/>
          <w:color w:val="000000"/>
          <w:spacing w:val="-1"/>
          <w:sz w:val="24"/>
          <w:szCs w:val="24"/>
        </w:rPr>
        <w:t>Sa signification est sensiblement pareille avec celle de l'égalité de traitement des candidats. En effet, la liberté d'accès aux marchés publics signifie que tout candidat qui le désire peut soumissionner à un marché public (les entreprises frappées d'interdiction par une décision de justice, ou du C</w:t>
      </w:r>
      <w:r w:rsidR="002F4E05">
        <w:rPr>
          <w:rFonts w:asciiTheme="minorHAnsi" w:hAnsiTheme="minorHAnsi"/>
          <w:color w:val="000000"/>
          <w:spacing w:val="-1"/>
          <w:sz w:val="24"/>
          <w:szCs w:val="24"/>
        </w:rPr>
        <w:t xml:space="preserve">omité de Règlement des Différends ( CRD) </w:t>
      </w:r>
      <w:r w:rsidRPr="008226E0">
        <w:rPr>
          <w:rFonts w:asciiTheme="minorHAnsi" w:hAnsiTheme="minorHAnsi"/>
          <w:color w:val="000000"/>
          <w:spacing w:val="-1"/>
          <w:sz w:val="24"/>
          <w:szCs w:val="24"/>
        </w:rPr>
        <w:t>de l'ARMP, ne peuvent pas se prévaloir de ce principe tant que ladite interdiction est en cours), dès lors bien sûr qu’elle remplit les conditions requises pour se porter candidate.</w:t>
      </w:r>
    </w:p>
    <w:p w14:paraId="54123195" w14:textId="77777777" w:rsidR="008226E0" w:rsidRPr="008226E0" w:rsidRDefault="008226E0" w:rsidP="005816D2">
      <w:pPr>
        <w:autoSpaceDE w:val="0"/>
        <w:jc w:val="both"/>
        <w:rPr>
          <w:rFonts w:asciiTheme="minorHAnsi" w:hAnsiTheme="minorHAnsi"/>
          <w:color w:val="000000"/>
          <w:spacing w:val="-1"/>
          <w:sz w:val="24"/>
          <w:szCs w:val="24"/>
        </w:rPr>
      </w:pPr>
    </w:p>
    <w:p w14:paraId="590502C2" w14:textId="77777777" w:rsidR="008226E0" w:rsidRPr="008226E0" w:rsidRDefault="008226E0" w:rsidP="005816D2">
      <w:pPr>
        <w:autoSpaceDE w:val="0"/>
        <w:jc w:val="both"/>
        <w:rPr>
          <w:rFonts w:asciiTheme="minorHAnsi" w:hAnsiTheme="minorHAnsi"/>
          <w:color w:val="000000"/>
          <w:spacing w:val="-1"/>
          <w:sz w:val="24"/>
          <w:szCs w:val="24"/>
        </w:rPr>
      </w:pPr>
      <w:r w:rsidRPr="008226E0">
        <w:rPr>
          <w:rFonts w:asciiTheme="minorHAnsi" w:hAnsiTheme="minorHAnsi"/>
          <w:color w:val="000000"/>
          <w:spacing w:val="-1"/>
          <w:sz w:val="24"/>
          <w:szCs w:val="24"/>
        </w:rPr>
        <w:t>C'est un principe qui est un corolaire des principes de libre concurrence et de liberté du commerce et de l’industrie.</w:t>
      </w:r>
    </w:p>
    <w:p w14:paraId="3047C051" w14:textId="77777777" w:rsidR="008226E0" w:rsidRPr="008226E0" w:rsidRDefault="008226E0" w:rsidP="005816D2">
      <w:pPr>
        <w:rPr>
          <w:rFonts w:asciiTheme="minorHAnsi" w:hAnsiTheme="minorHAnsi"/>
          <w:sz w:val="24"/>
          <w:szCs w:val="24"/>
        </w:rPr>
      </w:pPr>
    </w:p>
    <w:p w14:paraId="4BA9B639" w14:textId="77777777" w:rsidR="003964B6" w:rsidRDefault="008226E0" w:rsidP="005816D2">
      <w:pPr>
        <w:pStyle w:val="NormalDDMCI"/>
        <w:rPr>
          <w:rFonts w:asciiTheme="minorHAnsi" w:hAnsiTheme="minorHAnsi"/>
          <w:color w:val="000000"/>
          <w:spacing w:val="-1"/>
          <w:szCs w:val="24"/>
        </w:rPr>
      </w:pPr>
      <w:r w:rsidRPr="008226E0">
        <w:rPr>
          <w:rFonts w:asciiTheme="minorHAnsi" w:hAnsiTheme="minorHAnsi"/>
          <w:color w:val="000000"/>
          <w:spacing w:val="-1"/>
          <w:szCs w:val="24"/>
        </w:rPr>
        <w:t>L'application de ce principe implique que l'Autorité contractante ou la DNMP ne peut pas interdire à une catégorie d'entreprises de soumissionner sous prétexte que le marché est réservé à une autre catégorie déterminée.</w:t>
      </w:r>
    </w:p>
    <w:p w14:paraId="1AB6798B" w14:textId="5FEE71C6" w:rsidR="00002782" w:rsidRDefault="00002782" w:rsidP="005816D2">
      <w:pPr>
        <w:rPr>
          <w:rFonts w:asciiTheme="minorHAnsi" w:hAnsiTheme="minorHAnsi" w:cs="Arial"/>
          <w:b/>
          <w:caps/>
          <w:sz w:val="24"/>
          <w:szCs w:val="24"/>
        </w:rPr>
      </w:pPr>
      <w:bookmarkStart w:id="33" w:name="_Toc307233609"/>
      <w:bookmarkStart w:id="34" w:name="_Toc428957110"/>
      <w:bookmarkStart w:id="35" w:name="_Toc430213887"/>
    </w:p>
    <w:p w14:paraId="65619ADE" w14:textId="7FFD9B83" w:rsidR="003964B6" w:rsidRPr="00A16A89" w:rsidRDefault="00C30DEC" w:rsidP="00A16A89">
      <w:pPr>
        <w:pStyle w:val="Heading2"/>
        <w:keepLines/>
        <w:rPr>
          <w:rFonts w:ascii="Calibri Light" w:hAnsi="Calibri Light"/>
          <w:color w:val="2E74B5"/>
          <w:sz w:val="24"/>
          <w:szCs w:val="26"/>
          <w:lang w:eastAsia="en-US"/>
        </w:rPr>
      </w:pPr>
      <w:bookmarkStart w:id="36" w:name="_Toc521690370"/>
      <w:r w:rsidRPr="00A16A89">
        <w:rPr>
          <w:rFonts w:ascii="Calibri Light" w:hAnsi="Calibri Light"/>
          <w:color w:val="2E74B5"/>
          <w:sz w:val="24"/>
          <w:szCs w:val="26"/>
          <w:lang w:eastAsia="en-US"/>
        </w:rPr>
        <w:t xml:space="preserve">5.9.3 </w:t>
      </w:r>
      <w:r w:rsidR="003964B6" w:rsidRPr="00A16A89">
        <w:rPr>
          <w:rFonts w:ascii="Calibri Light" w:hAnsi="Calibri Light"/>
          <w:color w:val="2E74B5"/>
          <w:sz w:val="24"/>
          <w:szCs w:val="26"/>
          <w:lang w:eastAsia="en-US"/>
        </w:rPr>
        <w:t>LA TRANSPARENCE DES PROCÉDURES</w:t>
      </w:r>
      <w:bookmarkEnd w:id="33"/>
      <w:bookmarkEnd w:id="34"/>
      <w:bookmarkEnd w:id="35"/>
      <w:bookmarkEnd w:id="36"/>
    </w:p>
    <w:p w14:paraId="6C7F1A87" w14:textId="77777777" w:rsidR="003964B6" w:rsidRPr="00B423D9" w:rsidRDefault="003964B6" w:rsidP="005816D2">
      <w:pPr>
        <w:pStyle w:val="NormalDDMCI"/>
        <w:rPr>
          <w:rFonts w:asciiTheme="minorHAnsi" w:hAnsiTheme="minorHAnsi"/>
          <w:szCs w:val="24"/>
        </w:rPr>
      </w:pPr>
    </w:p>
    <w:p w14:paraId="63298BC0" w14:textId="77777777" w:rsidR="003964B6" w:rsidRDefault="00825CDB" w:rsidP="005816D2">
      <w:pPr>
        <w:jc w:val="both"/>
        <w:rPr>
          <w:rFonts w:asciiTheme="minorHAnsi" w:hAnsiTheme="minorHAnsi"/>
          <w:sz w:val="24"/>
          <w:szCs w:val="24"/>
        </w:rPr>
      </w:pPr>
      <w:r w:rsidRPr="00F85E8D">
        <w:rPr>
          <w:rFonts w:asciiTheme="minorHAnsi" w:hAnsiTheme="minorHAnsi"/>
          <w:sz w:val="24"/>
          <w:szCs w:val="24"/>
        </w:rPr>
        <w:t>La publicité du</w:t>
      </w:r>
      <w:r w:rsidR="008226E0" w:rsidRPr="00F85E8D">
        <w:rPr>
          <w:rFonts w:asciiTheme="minorHAnsi" w:hAnsiTheme="minorHAnsi"/>
          <w:sz w:val="24"/>
          <w:szCs w:val="24"/>
        </w:rPr>
        <w:t xml:space="preserve"> projet </w:t>
      </w:r>
      <w:r w:rsidR="003964B6" w:rsidRPr="00F85E8D">
        <w:rPr>
          <w:rFonts w:asciiTheme="minorHAnsi" w:hAnsiTheme="minorHAnsi"/>
          <w:sz w:val="24"/>
          <w:szCs w:val="24"/>
        </w:rPr>
        <w:t xml:space="preserve"> d’achats qui informe les candidats potentiels permet de faire pleinement jouer le principe précédent.</w:t>
      </w:r>
    </w:p>
    <w:p w14:paraId="598FAA98" w14:textId="77777777" w:rsidR="005816D2" w:rsidRPr="00F85E8D" w:rsidRDefault="005816D2" w:rsidP="005816D2">
      <w:pPr>
        <w:jc w:val="both"/>
        <w:rPr>
          <w:rFonts w:asciiTheme="minorHAnsi" w:hAnsiTheme="minorHAnsi"/>
          <w:sz w:val="24"/>
          <w:szCs w:val="24"/>
        </w:rPr>
      </w:pPr>
    </w:p>
    <w:p w14:paraId="4BE3355E" w14:textId="77777777" w:rsidR="008226E0" w:rsidRPr="006E7C1D" w:rsidRDefault="003964B6" w:rsidP="005816D2">
      <w:pPr>
        <w:rPr>
          <w:sz w:val="24"/>
          <w:szCs w:val="24"/>
          <w:u w:val="single"/>
        </w:rPr>
      </w:pPr>
      <w:r w:rsidRPr="00F85E8D">
        <w:rPr>
          <w:rFonts w:asciiTheme="minorHAnsi" w:hAnsiTheme="minorHAnsi"/>
          <w:sz w:val="24"/>
          <w:szCs w:val="24"/>
        </w:rPr>
        <w:t xml:space="preserve">Le </w:t>
      </w:r>
      <w:r w:rsidR="00825CDB" w:rsidRPr="00F85E8D">
        <w:rPr>
          <w:rFonts w:asciiTheme="minorHAnsi" w:hAnsiTheme="minorHAnsi"/>
          <w:sz w:val="24"/>
          <w:szCs w:val="24"/>
        </w:rPr>
        <w:t>Ministère</w:t>
      </w:r>
      <w:r w:rsidR="00A91442" w:rsidRPr="00F85E8D">
        <w:rPr>
          <w:rFonts w:asciiTheme="minorHAnsi" w:hAnsiTheme="minorHAnsi"/>
          <w:sz w:val="24"/>
          <w:szCs w:val="24"/>
        </w:rPr>
        <w:t xml:space="preserve"> de la Santé</w:t>
      </w:r>
      <w:r w:rsidRPr="00B423D9">
        <w:rPr>
          <w:rFonts w:asciiTheme="minorHAnsi" w:hAnsiTheme="minorHAnsi"/>
          <w:sz w:val="24"/>
          <w:szCs w:val="24"/>
        </w:rPr>
        <w:t xml:space="preserve"> met en œuvre des procédures entièrement vérifiables pour la sélection des attributaires des marchés et le suivi de l’exécution des marchés du </w:t>
      </w:r>
      <w:r w:rsidR="00825CDB">
        <w:rPr>
          <w:rFonts w:asciiTheme="minorHAnsi" w:hAnsiTheme="minorHAnsi"/>
          <w:sz w:val="24"/>
          <w:szCs w:val="24"/>
        </w:rPr>
        <w:t>Ministère</w:t>
      </w:r>
      <w:r w:rsidR="00A91442">
        <w:rPr>
          <w:rFonts w:asciiTheme="minorHAnsi" w:hAnsiTheme="minorHAnsi"/>
          <w:sz w:val="24"/>
          <w:szCs w:val="24"/>
        </w:rPr>
        <w:t xml:space="preserve"> de la </w:t>
      </w:r>
      <w:r w:rsidR="00825CDB">
        <w:rPr>
          <w:rFonts w:asciiTheme="minorHAnsi" w:hAnsiTheme="minorHAnsi"/>
          <w:sz w:val="24"/>
          <w:szCs w:val="24"/>
        </w:rPr>
        <w:t>Santé.</w:t>
      </w:r>
    </w:p>
    <w:p w14:paraId="66833136" w14:textId="77777777" w:rsidR="008226E0" w:rsidRPr="008226E0" w:rsidRDefault="008226E0" w:rsidP="005816D2">
      <w:pPr>
        <w:autoSpaceDE w:val="0"/>
        <w:jc w:val="both"/>
        <w:rPr>
          <w:rFonts w:asciiTheme="minorHAnsi" w:hAnsiTheme="minorHAnsi"/>
          <w:color w:val="000000"/>
          <w:spacing w:val="-1"/>
          <w:sz w:val="24"/>
          <w:szCs w:val="24"/>
        </w:rPr>
      </w:pPr>
    </w:p>
    <w:p w14:paraId="5203CB31" w14:textId="77777777" w:rsidR="008226E0" w:rsidRPr="008226E0" w:rsidRDefault="008226E0" w:rsidP="005816D2">
      <w:pPr>
        <w:autoSpaceDE w:val="0"/>
        <w:jc w:val="both"/>
        <w:rPr>
          <w:rFonts w:asciiTheme="minorHAnsi" w:hAnsiTheme="minorHAnsi"/>
          <w:color w:val="000000"/>
          <w:spacing w:val="-1"/>
          <w:sz w:val="24"/>
          <w:szCs w:val="24"/>
        </w:rPr>
      </w:pPr>
      <w:r w:rsidRPr="008226E0">
        <w:rPr>
          <w:rFonts w:asciiTheme="minorHAnsi" w:hAnsiTheme="minorHAnsi"/>
          <w:color w:val="000000"/>
          <w:spacing w:val="-1"/>
          <w:sz w:val="24"/>
          <w:szCs w:val="24"/>
        </w:rPr>
        <w:t xml:space="preserve">Parce que les marchés publics sont des contrats qui impliquent l'engagement de deniers publics, l'Autorité contractante et la DNMP, en fonction de leurs sphères d’intervention, doivent  faire œuvre de transparence et de bonne gouvernance dans la procédure. Elle doit donc assurer une information claire et pertinente sur son marché. </w:t>
      </w:r>
    </w:p>
    <w:p w14:paraId="76970A30" w14:textId="77777777" w:rsidR="008226E0" w:rsidRPr="008226E0" w:rsidRDefault="008226E0" w:rsidP="005816D2">
      <w:pPr>
        <w:autoSpaceDE w:val="0"/>
        <w:jc w:val="both"/>
        <w:rPr>
          <w:rFonts w:asciiTheme="minorHAnsi" w:hAnsiTheme="minorHAnsi"/>
          <w:color w:val="000000"/>
          <w:spacing w:val="-1"/>
          <w:sz w:val="24"/>
          <w:szCs w:val="24"/>
        </w:rPr>
      </w:pPr>
    </w:p>
    <w:p w14:paraId="1B6EC927" w14:textId="77777777" w:rsidR="008226E0" w:rsidRPr="008226E0" w:rsidRDefault="008226E0" w:rsidP="005816D2">
      <w:pPr>
        <w:autoSpaceDE w:val="0"/>
        <w:jc w:val="both"/>
        <w:rPr>
          <w:rFonts w:asciiTheme="minorHAnsi" w:hAnsiTheme="minorHAnsi"/>
          <w:color w:val="000000"/>
          <w:spacing w:val="-1"/>
          <w:sz w:val="24"/>
          <w:szCs w:val="24"/>
        </w:rPr>
      </w:pPr>
      <w:r w:rsidRPr="008226E0">
        <w:rPr>
          <w:rFonts w:asciiTheme="minorHAnsi" w:hAnsiTheme="minorHAnsi"/>
          <w:color w:val="000000"/>
          <w:spacing w:val="-1"/>
          <w:sz w:val="24"/>
          <w:szCs w:val="24"/>
        </w:rPr>
        <w:t xml:space="preserve">En outre, la transparence des procédures est nécessaire dans le but d’assurer leur intégrité et de diminuer le risque de contentieux. </w:t>
      </w:r>
    </w:p>
    <w:p w14:paraId="04279E6F" w14:textId="77777777" w:rsidR="008226E0" w:rsidRPr="008226E0" w:rsidRDefault="008226E0" w:rsidP="005816D2">
      <w:pPr>
        <w:autoSpaceDE w:val="0"/>
        <w:jc w:val="both"/>
        <w:rPr>
          <w:rFonts w:asciiTheme="minorHAnsi" w:hAnsiTheme="minorHAnsi"/>
          <w:color w:val="000000"/>
          <w:spacing w:val="-1"/>
          <w:sz w:val="24"/>
          <w:szCs w:val="24"/>
        </w:rPr>
      </w:pPr>
    </w:p>
    <w:p w14:paraId="7EF5C3D0" w14:textId="77777777" w:rsidR="008226E0" w:rsidRPr="008226E0" w:rsidRDefault="008226E0" w:rsidP="005816D2">
      <w:pPr>
        <w:autoSpaceDE w:val="0"/>
        <w:rPr>
          <w:rFonts w:asciiTheme="minorHAnsi" w:hAnsiTheme="minorHAnsi"/>
          <w:color w:val="000000"/>
          <w:sz w:val="24"/>
          <w:szCs w:val="24"/>
        </w:rPr>
      </w:pPr>
      <w:r w:rsidRPr="008226E0">
        <w:rPr>
          <w:rFonts w:asciiTheme="minorHAnsi" w:hAnsiTheme="minorHAnsi"/>
          <w:color w:val="000000"/>
          <w:sz w:val="24"/>
          <w:szCs w:val="24"/>
        </w:rPr>
        <w:t>Cette transparence peut être assurée par différents moyens dont les principaux sont :</w:t>
      </w:r>
    </w:p>
    <w:p w14:paraId="35660B4F" w14:textId="77777777" w:rsidR="008226E0" w:rsidRPr="008226E0" w:rsidRDefault="008226E0" w:rsidP="005816D2">
      <w:pPr>
        <w:autoSpaceDE w:val="0"/>
        <w:rPr>
          <w:rFonts w:asciiTheme="minorHAnsi" w:hAnsiTheme="minorHAnsi"/>
          <w:color w:val="000000"/>
          <w:sz w:val="24"/>
          <w:szCs w:val="24"/>
        </w:rPr>
      </w:pPr>
    </w:p>
    <w:p w14:paraId="26CC9C35" w14:textId="77777777" w:rsidR="008226E0" w:rsidRPr="008226E0" w:rsidRDefault="008226E0" w:rsidP="005816D2">
      <w:pPr>
        <w:autoSpaceDE w:val="0"/>
        <w:rPr>
          <w:rFonts w:asciiTheme="minorHAnsi" w:hAnsiTheme="minorHAnsi"/>
          <w:b/>
          <w:color w:val="000000"/>
          <w:sz w:val="24"/>
          <w:szCs w:val="24"/>
        </w:rPr>
      </w:pPr>
      <w:r w:rsidRPr="008226E0">
        <w:rPr>
          <w:rFonts w:asciiTheme="minorHAnsi" w:hAnsiTheme="minorHAnsi"/>
          <w:b/>
          <w:color w:val="000000"/>
          <w:sz w:val="24"/>
          <w:szCs w:val="24"/>
        </w:rPr>
        <w:t>1. U</w:t>
      </w:r>
      <w:r w:rsidRPr="008226E0">
        <w:rPr>
          <w:rFonts w:asciiTheme="minorHAnsi" w:hAnsiTheme="minorHAnsi"/>
          <w:b/>
          <w:bCs/>
          <w:color w:val="000000"/>
          <w:sz w:val="24"/>
          <w:szCs w:val="24"/>
        </w:rPr>
        <w:t xml:space="preserve">ne publicité satisfaisante </w:t>
      </w:r>
    </w:p>
    <w:p w14:paraId="1291742C" w14:textId="77777777" w:rsidR="008226E0" w:rsidRPr="008226E0" w:rsidRDefault="008226E0" w:rsidP="005816D2">
      <w:pPr>
        <w:autoSpaceDE w:val="0"/>
        <w:rPr>
          <w:rFonts w:asciiTheme="minorHAnsi" w:hAnsiTheme="minorHAnsi"/>
          <w:color w:val="000000"/>
          <w:sz w:val="24"/>
          <w:szCs w:val="24"/>
        </w:rPr>
      </w:pPr>
    </w:p>
    <w:p w14:paraId="71228A6E" w14:textId="77777777" w:rsidR="008226E0" w:rsidRPr="008226E0" w:rsidRDefault="008226E0" w:rsidP="005816D2">
      <w:pPr>
        <w:autoSpaceDE w:val="0"/>
        <w:jc w:val="both"/>
        <w:rPr>
          <w:rFonts w:asciiTheme="minorHAnsi" w:hAnsiTheme="minorHAnsi"/>
          <w:color w:val="000000"/>
          <w:sz w:val="24"/>
          <w:szCs w:val="24"/>
        </w:rPr>
      </w:pPr>
      <w:r w:rsidRPr="008226E0">
        <w:rPr>
          <w:rFonts w:asciiTheme="minorHAnsi" w:hAnsiTheme="minorHAnsi"/>
          <w:color w:val="000000"/>
          <w:sz w:val="24"/>
          <w:szCs w:val="24"/>
        </w:rPr>
        <w:t>Il s’agit d’assurer la publication large et suffisamment à l'avance des besoins, nécessaires à garantir l'accès au plus grand nombre de candidats.</w:t>
      </w:r>
    </w:p>
    <w:p w14:paraId="20371750" w14:textId="0DCFA201" w:rsidR="005816D2" w:rsidRDefault="005816D2">
      <w:pPr>
        <w:spacing w:after="160" w:line="259" w:lineRule="auto"/>
        <w:rPr>
          <w:rFonts w:asciiTheme="minorHAnsi" w:hAnsiTheme="minorHAnsi"/>
          <w:color w:val="000000"/>
          <w:sz w:val="24"/>
          <w:szCs w:val="24"/>
        </w:rPr>
      </w:pPr>
      <w:r>
        <w:rPr>
          <w:rFonts w:asciiTheme="minorHAnsi" w:hAnsiTheme="minorHAnsi"/>
          <w:color w:val="000000"/>
          <w:sz w:val="24"/>
          <w:szCs w:val="24"/>
        </w:rPr>
        <w:br w:type="page"/>
      </w:r>
    </w:p>
    <w:p w14:paraId="40C578A7" w14:textId="77777777" w:rsidR="008226E0" w:rsidRPr="008226E0" w:rsidRDefault="008226E0" w:rsidP="005816D2">
      <w:pPr>
        <w:autoSpaceDE w:val="0"/>
        <w:rPr>
          <w:rFonts w:asciiTheme="minorHAnsi" w:hAnsiTheme="minorHAnsi"/>
          <w:b/>
          <w:bCs/>
          <w:color w:val="000000"/>
          <w:sz w:val="24"/>
          <w:szCs w:val="24"/>
        </w:rPr>
      </w:pPr>
      <w:r w:rsidRPr="008226E0">
        <w:rPr>
          <w:rFonts w:asciiTheme="minorHAnsi" w:hAnsiTheme="minorHAnsi"/>
          <w:b/>
          <w:color w:val="000000"/>
          <w:sz w:val="24"/>
          <w:szCs w:val="24"/>
        </w:rPr>
        <w:lastRenderedPageBreak/>
        <w:t>2. L</w:t>
      </w:r>
      <w:r w:rsidRPr="008226E0">
        <w:rPr>
          <w:rFonts w:asciiTheme="minorHAnsi" w:hAnsiTheme="minorHAnsi"/>
          <w:b/>
          <w:bCs/>
          <w:color w:val="000000"/>
          <w:sz w:val="24"/>
          <w:szCs w:val="24"/>
        </w:rPr>
        <w:t>'utilisation de documents contractuels pertinents</w:t>
      </w:r>
    </w:p>
    <w:p w14:paraId="72B2840B" w14:textId="77777777" w:rsidR="008226E0" w:rsidRPr="008226E0" w:rsidRDefault="008226E0" w:rsidP="005816D2">
      <w:pPr>
        <w:autoSpaceDE w:val="0"/>
        <w:jc w:val="both"/>
        <w:rPr>
          <w:rFonts w:asciiTheme="minorHAnsi" w:hAnsiTheme="minorHAnsi"/>
          <w:color w:val="000000"/>
          <w:sz w:val="24"/>
          <w:szCs w:val="24"/>
        </w:rPr>
      </w:pPr>
    </w:p>
    <w:p w14:paraId="458090FB" w14:textId="77777777" w:rsidR="008226E0" w:rsidRPr="008226E0" w:rsidRDefault="008226E0" w:rsidP="005816D2">
      <w:pPr>
        <w:autoSpaceDE w:val="0"/>
        <w:jc w:val="both"/>
        <w:rPr>
          <w:rFonts w:asciiTheme="minorHAnsi" w:hAnsiTheme="minorHAnsi"/>
          <w:color w:val="000000"/>
          <w:sz w:val="24"/>
          <w:szCs w:val="24"/>
        </w:rPr>
      </w:pPr>
      <w:r w:rsidRPr="008226E0">
        <w:rPr>
          <w:rFonts w:asciiTheme="minorHAnsi" w:hAnsiTheme="minorHAnsi"/>
          <w:color w:val="000000"/>
          <w:sz w:val="24"/>
          <w:szCs w:val="24"/>
        </w:rPr>
        <w:t>Elle permet la possibilité de prendre connaissance des règles effectivement appliquées à travers des textes clairs, y compris l'usage de documents types, qui facilitent le contrôle a posteriori du respect de ces règles.</w:t>
      </w:r>
    </w:p>
    <w:p w14:paraId="7046D81B" w14:textId="77777777" w:rsidR="008226E0" w:rsidRPr="008226E0" w:rsidRDefault="008226E0" w:rsidP="005816D2">
      <w:pPr>
        <w:autoSpaceDE w:val="0"/>
        <w:jc w:val="both"/>
        <w:rPr>
          <w:rFonts w:asciiTheme="minorHAnsi" w:hAnsiTheme="minorHAnsi"/>
          <w:color w:val="000000"/>
          <w:sz w:val="24"/>
          <w:szCs w:val="24"/>
        </w:rPr>
      </w:pPr>
    </w:p>
    <w:p w14:paraId="68DD655D" w14:textId="77777777" w:rsidR="008226E0" w:rsidRPr="008226E0" w:rsidRDefault="008226E0" w:rsidP="005816D2">
      <w:pPr>
        <w:autoSpaceDE w:val="0"/>
        <w:rPr>
          <w:rFonts w:asciiTheme="minorHAnsi" w:hAnsiTheme="minorHAnsi"/>
          <w:b/>
          <w:bCs/>
          <w:color w:val="000000"/>
          <w:sz w:val="24"/>
          <w:szCs w:val="24"/>
        </w:rPr>
      </w:pPr>
      <w:r w:rsidRPr="008226E0">
        <w:rPr>
          <w:rFonts w:asciiTheme="minorHAnsi" w:hAnsiTheme="minorHAnsi"/>
          <w:b/>
          <w:color w:val="000000"/>
          <w:sz w:val="24"/>
          <w:szCs w:val="24"/>
        </w:rPr>
        <w:t>3. L</w:t>
      </w:r>
      <w:r w:rsidRPr="008226E0">
        <w:rPr>
          <w:rFonts w:asciiTheme="minorHAnsi" w:hAnsiTheme="minorHAnsi"/>
          <w:b/>
          <w:bCs/>
          <w:color w:val="000000"/>
          <w:sz w:val="24"/>
          <w:szCs w:val="24"/>
        </w:rPr>
        <w:t>a clarté du choix de l'attributaire du marché</w:t>
      </w:r>
    </w:p>
    <w:p w14:paraId="10868DCF" w14:textId="77777777" w:rsidR="008226E0" w:rsidRPr="008226E0" w:rsidRDefault="008226E0" w:rsidP="005816D2">
      <w:pPr>
        <w:autoSpaceDE w:val="0"/>
        <w:rPr>
          <w:rFonts w:asciiTheme="minorHAnsi" w:hAnsiTheme="minorHAnsi"/>
          <w:color w:val="000000"/>
          <w:spacing w:val="-1"/>
          <w:sz w:val="24"/>
          <w:szCs w:val="24"/>
        </w:rPr>
      </w:pPr>
    </w:p>
    <w:p w14:paraId="14FAFCB1" w14:textId="77777777" w:rsidR="008226E0" w:rsidRPr="008226E0" w:rsidRDefault="008226E0" w:rsidP="005816D2">
      <w:pPr>
        <w:autoSpaceDE w:val="0"/>
        <w:jc w:val="both"/>
        <w:rPr>
          <w:rFonts w:asciiTheme="minorHAnsi" w:hAnsiTheme="minorHAnsi"/>
          <w:color w:val="000000"/>
          <w:spacing w:val="-1"/>
          <w:sz w:val="24"/>
          <w:szCs w:val="24"/>
        </w:rPr>
      </w:pPr>
      <w:r w:rsidRPr="008226E0">
        <w:rPr>
          <w:rFonts w:asciiTheme="minorHAnsi" w:hAnsiTheme="minorHAnsi"/>
          <w:color w:val="000000"/>
          <w:spacing w:val="-1"/>
          <w:sz w:val="24"/>
          <w:szCs w:val="24"/>
        </w:rPr>
        <w:t>Elle passe, entre autres canaux, par l'ouverture publique des plis et la publication des résultats permettant le contrôle de l’impartialité des procédures d’attribution du marché par les candidats eux-mêmes, à travers leurs droits de recours, et par les structures de contrôle et de régulation.</w:t>
      </w:r>
    </w:p>
    <w:p w14:paraId="57DC4EE9" w14:textId="77777777" w:rsidR="00330630" w:rsidRPr="00B423D9" w:rsidRDefault="00330630" w:rsidP="005816D2">
      <w:pPr>
        <w:pStyle w:val="NormalDDMCI"/>
        <w:rPr>
          <w:rFonts w:asciiTheme="minorHAnsi" w:hAnsiTheme="minorHAnsi"/>
          <w:szCs w:val="24"/>
        </w:rPr>
      </w:pPr>
    </w:p>
    <w:p w14:paraId="39CC26C6" w14:textId="2EB573D5" w:rsidR="003964B6" w:rsidRPr="00A16A89" w:rsidRDefault="00C30DEC" w:rsidP="00A16A89">
      <w:pPr>
        <w:pStyle w:val="Heading2"/>
        <w:keepLines/>
        <w:rPr>
          <w:rFonts w:ascii="Calibri Light" w:hAnsi="Calibri Light"/>
          <w:color w:val="2E74B5"/>
          <w:sz w:val="24"/>
          <w:szCs w:val="26"/>
          <w:lang w:eastAsia="en-US"/>
        </w:rPr>
      </w:pPr>
      <w:bookmarkStart w:id="37" w:name="_Toc307233610"/>
      <w:bookmarkStart w:id="38" w:name="_Toc428957111"/>
      <w:bookmarkStart w:id="39" w:name="_Toc430213888"/>
      <w:bookmarkStart w:id="40" w:name="_Toc521690371"/>
      <w:r w:rsidRPr="00A16A89">
        <w:rPr>
          <w:rFonts w:ascii="Calibri Light" w:hAnsi="Calibri Light"/>
          <w:color w:val="2E74B5"/>
          <w:sz w:val="24"/>
          <w:szCs w:val="26"/>
          <w:lang w:eastAsia="en-US"/>
        </w:rPr>
        <w:t xml:space="preserve">5.9.4 </w:t>
      </w:r>
      <w:r w:rsidR="003964B6" w:rsidRPr="00A16A89">
        <w:rPr>
          <w:rFonts w:ascii="Calibri Light" w:hAnsi="Calibri Light"/>
          <w:color w:val="2E74B5"/>
          <w:sz w:val="24"/>
          <w:szCs w:val="26"/>
          <w:lang w:eastAsia="en-US"/>
        </w:rPr>
        <w:t>L’ÉGALITÉ DE TRAITEMENT DES CANDIDATS</w:t>
      </w:r>
      <w:bookmarkEnd w:id="37"/>
      <w:bookmarkEnd w:id="38"/>
      <w:bookmarkEnd w:id="39"/>
      <w:bookmarkEnd w:id="40"/>
    </w:p>
    <w:p w14:paraId="67F84382" w14:textId="77777777" w:rsidR="003964B6" w:rsidRPr="00B423D9" w:rsidRDefault="003964B6" w:rsidP="005816D2">
      <w:pPr>
        <w:pStyle w:val="NormalDDMCI"/>
        <w:rPr>
          <w:rFonts w:asciiTheme="minorHAnsi" w:hAnsiTheme="minorHAnsi"/>
          <w:szCs w:val="24"/>
        </w:rPr>
      </w:pPr>
    </w:p>
    <w:p w14:paraId="3A42BA4D" w14:textId="77777777" w:rsidR="003964B6" w:rsidRDefault="003964B6" w:rsidP="005816D2">
      <w:pPr>
        <w:jc w:val="both"/>
        <w:rPr>
          <w:rFonts w:asciiTheme="minorHAnsi" w:hAnsiTheme="minorHAnsi"/>
          <w:sz w:val="24"/>
          <w:szCs w:val="24"/>
        </w:rPr>
      </w:pPr>
      <w:r w:rsidRPr="00B423D9">
        <w:rPr>
          <w:rFonts w:asciiTheme="minorHAnsi" w:hAnsiTheme="minorHAnsi"/>
          <w:sz w:val="24"/>
          <w:szCs w:val="24"/>
        </w:rPr>
        <w:t xml:space="preserve">Le </w:t>
      </w:r>
      <w:r w:rsidR="00825CDB">
        <w:rPr>
          <w:rFonts w:asciiTheme="minorHAnsi" w:hAnsiTheme="minorHAnsi"/>
          <w:sz w:val="24"/>
          <w:szCs w:val="24"/>
        </w:rPr>
        <w:t>Ministère</w:t>
      </w:r>
      <w:r w:rsidR="00A91442">
        <w:rPr>
          <w:rFonts w:asciiTheme="minorHAnsi" w:hAnsiTheme="minorHAnsi"/>
          <w:sz w:val="24"/>
          <w:szCs w:val="24"/>
        </w:rPr>
        <w:t xml:space="preserve"> de la Santé </w:t>
      </w:r>
      <w:r w:rsidRPr="00B423D9">
        <w:rPr>
          <w:rFonts w:asciiTheme="minorHAnsi" w:hAnsiTheme="minorHAnsi"/>
          <w:sz w:val="24"/>
          <w:szCs w:val="24"/>
        </w:rPr>
        <w:t xml:space="preserve"> s’interdit de favoriser les entreprises, fournisseurs et consultants avec lesquels des personnels ou responsables du </w:t>
      </w:r>
      <w:r w:rsidR="00825CDB">
        <w:rPr>
          <w:rFonts w:asciiTheme="minorHAnsi" w:hAnsiTheme="minorHAnsi"/>
          <w:sz w:val="24"/>
          <w:szCs w:val="24"/>
        </w:rPr>
        <w:t>Ministère</w:t>
      </w:r>
      <w:r w:rsidR="00A91442">
        <w:rPr>
          <w:rFonts w:asciiTheme="minorHAnsi" w:hAnsiTheme="minorHAnsi"/>
          <w:sz w:val="24"/>
          <w:szCs w:val="24"/>
        </w:rPr>
        <w:t xml:space="preserve"> de la Santé </w:t>
      </w:r>
      <w:r w:rsidRPr="00B423D9">
        <w:rPr>
          <w:rFonts w:asciiTheme="minorHAnsi" w:hAnsiTheme="minorHAnsi"/>
          <w:sz w:val="24"/>
          <w:szCs w:val="24"/>
        </w:rPr>
        <w:t xml:space="preserve"> pourraient avoir des </w:t>
      </w:r>
      <w:r w:rsidR="00C23C96">
        <w:rPr>
          <w:rFonts w:asciiTheme="minorHAnsi" w:hAnsiTheme="minorHAnsi"/>
          <w:sz w:val="24"/>
          <w:szCs w:val="24"/>
        </w:rPr>
        <w:t xml:space="preserve"> intérêts</w:t>
      </w:r>
      <w:r w:rsidRPr="00B423D9">
        <w:rPr>
          <w:rFonts w:asciiTheme="minorHAnsi" w:hAnsiTheme="minorHAnsi"/>
          <w:sz w:val="24"/>
          <w:szCs w:val="24"/>
        </w:rPr>
        <w:t>.</w:t>
      </w:r>
    </w:p>
    <w:p w14:paraId="5B45E764" w14:textId="77777777" w:rsidR="005816D2" w:rsidRDefault="005816D2" w:rsidP="005816D2">
      <w:pPr>
        <w:jc w:val="both"/>
        <w:rPr>
          <w:rFonts w:asciiTheme="minorHAnsi" w:hAnsiTheme="minorHAnsi"/>
          <w:sz w:val="24"/>
          <w:szCs w:val="24"/>
        </w:rPr>
      </w:pPr>
    </w:p>
    <w:p w14:paraId="2CF20147" w14:textId="77777777" w:rsidR="008226E0" w:rsidRPr="008226E0" w:rsidRDefault="008226E0" w:rsidP="005816D2">
      <w:pPr>
        <w:jc w:val="both"/>
        <w:rPr>
          <w:rFonts w:asciiTheme="minorHAnsi" w:hAnsiTheme="minorHAnsi"/>
          <w:spacing w:val="-1"/>
          <w:sz w:val="24"/>
          <w:szCs w:val="24"/>
        </w:rPr>
      </w:pPr>
      <w:r w:rsidRPr="008226E0">
        <w:rPr>
          <w:rFonts w:asciiTheme="minorHAnsi" w:hAnsiTheme="minorHAnsi"/>
          <w:spacing w:val="-1"/>
          <w:sz w:val="24"/>
          <w:szCs w:val="24"/>
        </w:rPr>
        <w:t xml:space="preserve">Ce principe signifie que tous les candidats doivent faire l'objet d'un même traitement dans la compétition à laquelle ils se livrent pour l'attribution du marché. </w:t>
      </w:r>
    </w:p>
    <w:p w14:paraId="5B27CA72" w14:textId="77777777" w:rsidR="008226E0" w:rsidRPr="008226E0" w:rsidRDefault="008226E0" w:rsidP="005816D2">
      <w:pPr>
        <w:jc w:val="both"/>
        <w:rPr>
          <w:rFonts w:asciiTheme="minorHAnsi" w:hAnsiTheme="minorHAnsi"/>
          <w:bCs/>
          <w:spacing w:val="-1"/>
          <w:sz w:val="24"/>
          <w:szCs w:val="24"/>
        </w:rPr>
      </w:pPr>
    </w:p>
    <w:p w14:paraId="208E6676" w14:textId="77777777" w:rsidR="008226E0" w:rsidRPr="008226E0" w:rsidRDefault="008226E0" w:rsidP="005816D2">
      <w:pPr>
        <w:jc w:val="both"/>
        <w:rPr>
          <w:rFonts w:asciiTheme="minorHAnsi" w:hAnsiTheme="minorHAnsi"/>
          <w:bCs/>
          <w:spacing w:val="-1"/>
          <w:sz w:val="24"/>
          <w:szCs w:val="24"/>
        </w:rPr>
      </w:pPr>
      <w:r w:rsidRPr="008226E0">
        <w:rPr>
          <w:rFonts w:asciiTheme="minorHAnsi" w:hAnsiTheme="minorHAnsi"/>
          <w:bCs/>
          <w:spacing w:val="-1"/>
          <w:sz w:val="24"/>
          <w:szCs w:val="24"/>
        </w:rPr>
        <w:t xml:space="preserve">C'est un prolongement d’une part, du principe constitutionnel d'égalité devant la loi, et, d’autre part, du principe de neutralité du service public. </w:t>
      </w:r>
    </w:p>
    <w:p w14:paraId="43E564F7" w14:textId="77777777" w:rsidR="008226E0" w:rsidRPr="008226E0" w:rsidRDefault="008226E0" w:rsidP="005816D2">
      <w:pPr>
        <w:autoSpaceDE w:val="0"/>
        <w:jc w:val="both"/>
        <w:rPr>
          <w:rFonts w:asciiTheme="minorHAnsi" w:hAnsiTheme="minorHAnsi"/>
          <w:spacing w:val="-1"/>
          <w:sz w:val="24"/>
          <w:szCs w:val="24"/>
        </w:rPr>
      </w:pPr>
    </w:p>
    <w:p w14:paraId="525F4340" w14:textId="77777777" w:rsidR="008226E0" w:rsidRPr="008226E0" w:rsidRDefault="008226E0" w:rsidP="005816D2">
      <w:pPr>
        <w:autoSpaceDE w:val="0"/>
        <w:jc w:val="both"/>
        <w:rPr>
          <w:color w:val="000000"/>
          <w:spacing w:val="-1"/>
          <w:sz w:val="24"/>
          <w:szCs w:val="24"/>
        </w:rPr>
      </w:pPr>
      <w:r w:rsidRPr="008226E0">
        <w:rPr>
          <w:rFonts w:asciiTheme="minorHAnsi" w:hAnsiTheme="minorHAnsi"/>
          <w:spacing w:val="-1"/>
          <w:sz w:val="24"/>
          <w:szCs w:val="24"/>
        </w:rPr>
        <w:t>Ces implications peuvent se résumer en</w:t>
      </w:r>
      <w:r w:rsidRPr="008226E0">
        <w:rPr>
          <w:rFonts w:asciiTheme="minorHAnsi" w:hAnsiTheme="minorHAnsi"/>
          <w:color w:val="000000"/>
          <w:sz w:val="24"/>
          <w:szCs w:val="24"/>
        </w:rPr>
        <w:t xml:space="preserve"> l'interdiction de dispositions qui, par leurs exigences particulières, écartent ou favorisent certaines </w:t>
      </w:r>
      <w:r w:rsidRPr="008226E0">
        <w:rPr>
          <w:rFonts w:asciiTheme="minorHAnsi" w:hAnsiTheme="minorHAnsi"/>
          <w:color w:val="000000"/>
          <w:spacing w:val="-1"/>
          <w:sz w:val="24"/>
          <w:szCs w:val="24"/>
        </w:rPr>
        <w:t xml:space="preserve">catégories de candidats en se fondant sur des conditions autres que celles que le CMP </w:t>
      </w:r>
      <w:r w:rsidRPr="008226E0">
        <w:rPr>
          <w:rFonts w:asciiTheme="minorHAnsi" w:hAnsiTheme="minorHAnsi"/>
          <w:color w:val="212121"/>
          <w:spacing w:val="-1"/>
          <w:sz w:val="24"/>
          <w:szCs w:val="24"/>
        </w:rPr>
        <w:t xml:space="preserve">et DSP </w:t>
      </w:r>
      <w:r w:rsidRPr="008226E0">
        <w:rPr>
          <w:rFonts w:asciiTheme="minorHAnsi" w:hAnsiTheme="minorHAnsi"/>
          <w:color w:val="000000"/>
          <w:spacing w:val="-1"/>
          <w:sz w:val="24"/>
          <w:szCs w:val="24"/>
        </w:rPr>
        <w:t>permettent d’imposer concernant leur situation juridique, leurs capacités techniques, professionnelles et financières ou encore de caractéristiques des offres</w:t>
      </w:r>
      <w:r w:rsidRPr="008226E0">
        <w:rPr>
          <w:color w:val="000000"/>
          <w:spacing w:val="-1"/>
          <w:sz w:val="24"/>
          <w:szCs w:val="24"/>
        </w:rPr>
        <w:t xml:space="preserve">. </w:t>
      </w:r>
    </w:p>
    <w:p w14:paraId="2BA3E131" w14:textId="77777777" w:rsidR="003964B6" w:rsidRPr="00B423D9" w:rsidRDefault="003964B6" w:rsidP="005816D2">
      <w:pPr>
        <w:pStyle w:val="NormalDDMCI"/>
        <w:rPr>
          <w:rFonts w:asciiTheme="minorHAnsi" w:hAnsiTheme="minorHAnsi"/>
          <w:szCs w:val="24"/>
        </w:rPr>
      </w:pPr>
    </w:p>
    <w:p w14:paraId="4902E0B4" w14:textId="781B7B7F" w:rsidR="008717D5" w:rsidRPr="00426627" w:rsidRDefault="00C30DEC" w:rsidP="00426627">
      <w:pPr>
        <w:pStyle w:val="Heading1"/>
        <w:keepLines/>
        <w:rPr>
          <w:rFonts w:asciiTheme="minorHAnsi" w:eastAsiaTheme="majorEastAsia" w:hAnsiTheme="minorHAnsi" w:cstheme="minorHAnsi"/>
          <w:b/>
          <w:szCs w:val="24"/>
          <w:lang w:eastAsia="en-US"/>
        </w:rPr>
      </w:pPr>
      <w:bookmarkStart w:id="41" w:name="_Toc521690372"/>
      <w:bookmarkStart w:id="42" w:name="_Toc312759973"/>
      <w:r w:rsidRPr="00426627">
        <w:rPr>
          <w:rFonts w:asciiTheme="minorHAnsi" w:eastAsiaTheme="majorEastAsia" w:hAnsiTheme="minorHAnsi" w:cstheme="minorHAnsi"/>
          <w:b/>
          <w:szCs w:val="24"/>
          <w:lang w:eastAsia="en-US"/>
        </w:rPr>
        <w:t xml:space="preserve">5.10 </w:t>
      </w:r>
      <w:r w:rsidR="005816D2" w:rsidRPr="00426627">
        <w:rPr>
          <w:rFonts w:asciiTheme="minorHAnsi" w:eastAsiaTheme="majorEastAsia" w:hAnsiTheme="minorHAnsi" w:cstheme="minorHAnsi"/>
          <w:b/>
          <w:szCs w:val="24"/>
          <w:lang w:eastAsia="en-US"/>
        </w:rPr>
        <w:t>DÉLÉGATION</w:t>
      </w:r>
      <w:r w:rsidR="008717D5" w:rsidRPr="00426627">
        <w:rPr>
          <w:rFonts w:asciiTheme="minorHAnsi" w:eastAsiaTheme="majorEastAsia" w:hAnsiTheme="minorHAnsi" w:cstheme="minorHAnsi"/>
          <w:b/>
          <w:szCs w:val="24"/>
          <w:lang w:eastAsia="en-US"/>
        </w:rPr>
        <w:t xml:space="preserve"> DE SIGNATURE POUR L’APPROBATION DES MARCHES PUBLICS</w:t>
      </w:r>
      <w:bookmarkEnd w:id="41"/>
    </w:p>
    <w:p w14:paraId="0E73334F" w14:textId="77777777" w:rsidR="00772E2B" w:rsidRDefault="00772E2B" w:rsidP="005816D2">
      <w:pPr>
        <w:jc w:val="both"/>
        <w:rPr>
          <w:rFonts w:ascii="Calibri" w:hAnsi="Calibri" w:cs="Arial"/>
          <w:sz w:val="24"/>
          <w:szCs w:val="24"/>
        </w:rPr>
      </w:pPr>
    </w:p>
    <w:p w14:paraId="74840FF9" w14:textId="77777777" w:rsidR="008717D5" w:rsidRDefault="008717D5" w:rsidP="005816D2">
      <w:pPr>
        <w:jc w:val="both"/>
        <w:rPr>
          <w:rFonts w:ascii="Calibri" w:hAnsi="Calibri" w:cs="Arial"/>
          <w:sz w:val="24"/>
          <w:szCs w:val="24"/>
        </w:rPr>
      </w:pPr>
      <w:r w:rsidRPr="008717D5">
        <w:rPr>
          <w:rFonts w:ascii="Calibri" w:hAnsi="Calibri" w:cs="Arial"/>
          <w:sz w:val="24"/>
          <w:szCs w:val="24"/>
        </w:rPr>
        <w:t>Conformément aux dispositions de l’article 8 de l’arrêté A/2015/067/MEF/SGG du 28 Janvier 2015, les marchés publics sont, quel que soit leur montant et source de financement, soumis à l’approbation du Ministre chargé des Finances, ou le cas échéant, à toute autorité qui aura reçu délégation à cet effet.</w:t>
      </w:r>
    </w:p>
    <w:p w14:paraId="35A2AC16" w14:textId="77777777" w:rsidR="005816D2" w:rsidRPr="008717D5" w:rsidRDefault="005816D2" w:rsidP="005816D2">
      <w:pPr>
        <w:jc w:val="both"/>
        <w:rPr>
          <w:rFonts w:ascii="Calibri" w:hAnsi="Calibri" w:cs="Arial"/>
          <w:sz w:val="24"/>
          <w:szCs w:val="24"/>
        </w:rPr>
      </w:pPr>
    </w:p>
    <w:p w14:paraId="0965BF18" w14:textId="77777777" w:rsidR="008717D5" w:rsidRPr="008717D5" w:rsidRDefault="008717D5" w:rsidP="005816D2">
      <w:pPr>
        <w:jc w:val="both"/>
        <w:rPr>
          <w:rFonts w:ascii="Calibri" w:hAnsi="Calibri" w:cs="Arial"/>
          <w:b/>
          <w:sz w:val="24"/>
          <w:szCs w:val="24"/>
        </w:rPr>
      </w:pPr>
      <w:r w:rsidRPr="008717D5">
        <w:rPr>
          <w:rFonts w:ascii="Calibri" w:hAnsi="Calibri" w:cs="Arial"/>
          <w:sz w:val="24"/>
          <w:szCs w:val="24"/>
        </w:rPr>
        <w:t xml:space="preserve">Pour les marchés sur financements extérieurs, il est donné délégation de signature pour l’approbation des marchés publics et délégations de services publics </w:t>
      </w:r>
      <w:r w:rsidRPr="008717D5">
        <w:rPr>
          <w:rFonts w:ascii="Calibri" w:hAnsi="Calibri" w:cs="Arial"/>
          <w:b/>
          <w:sz w:val="24"/>
          <w:szCs w:val="24"/>
        </w:rPr>
        <w:t>aux ministres sectoriels (tutelles de projets) pour les marchés ou contrats inférieurs ou égaux à 100 000 USD.</w:t>
      </w:r>
    </w:p>
    <w:p w14:paraId="1F60A41B" w14:textId="77777777" w:rsidR="008717D5" w:rsidRPr="008717D5" w:rsidRDefault="008717D5" w:rsidP="005816D2">
      <w:pPr>
        <w:jc w:val="both"/>
        <w:rPr>
          <w:rFonts w:ascii="Calibri" w:hAnsi="Calibri" w:cs="Arial"/>
          <w:sz w:val="24"/>
          <w:szCs w:val="24"/>
        </w:rPr>
      </w:pPr>
      <w:r w:rsidRPr="008717D5">
        <w:rPr>
          <w:rFonts w:ascii="Calibri" w:hAnsi="Calibri" w:cs="Arial"/>
          <w:b/>
          <w:sz w:val="24"/>
          <w:szCs w:val="24"/>
        </w:rPr>
        <w:t>Le Secrétaire Général du Ministère de l’</w:t>
      </w:r>
      <w:r w:rsidR="00CF42A8" w:rsidRPr="008717D5">
        <w:rPr>
          <w:rFonts w:ascii="Calibri" w:hAnsi="Calibri" w:cs="Arial"/>
          <w:b/>
          <w:sz w:val="24"/>
          <w:szCs w:val="24"/>
        </w:rPr>
        <w:t>Économie</w:t>
      </w:r>
      <w:r w:rsidRPr="008717D5">
        <w:rPr>
          <w:rFonts w:ascii="Calibri" w:hAnsi="Calibri" w:cs="Arial"/>
          <w:b/>
          <w:sz w:val="24"/>
          <w:szCs w:val="24"/>
        </w:rPr>
        <w:t xml:space="preserve"> et des Finances</w:t>
      </w:r>
      <w:r w:rsidRPr="008717D5">
        <w:rPr>
          <w:rFonts w:ascii="Calibri" w:hAnsi="Calibri" w:cs="Arial"/>
          <w:sz w:val="24"/>
          <w:szCs w:val="24"/>
        </w:rPr>
        <w:t xml:space="preserve"> a délégation de signature pour l’approbation de tous les marchés ou contrats sur financements extérieurs compris entre </w:t>
      </w:r>
      <w:r w:rsidRPr="008717D5">
        <w:rPr>
          <w:rFonts w:ascii="Calibri" w:hAnsi="Calibri" w:cs="Arial"/>
          <w:b/>
          <w:sz w:val="24"/>
          <w:szCs w:val="24"/>
        </w:rPr>
        <w:t>101 000 USD et 1 000 000 USD</w:t>
      </w:r>
      <w:r w:rsidRPr="008717D5">
        <w:rPr>
          <w:rFonts w:ascii="Calibri" w:hAnsi="Calibri" w:cs="Arial"/>
          <w:sz w:val="24"/>
          <w:szCs w:val="24"/>
        </w:rPr>
        <w:t>, lorsque le Ministre de l’</w:t>
      </w:r>
      <w:r w:rsidR="00CF42A8" w:rsidRPr="008717D5">
        <w:rPr>
          <w:rFonts w:ascii="Calibri" w:hAnsi="Calibri" w:cs="Arial"/>
          <w:sz w:val="24"/>
          <w:szCs w:val="24"/>
        </w:rPr>
        <w:t>Économie</w:t>
      </w:r>
      <w:r w:rsidRPr="008717D5">
        <w:rPr>
          <w:rFonts w:ascii="Calibri" w:hAnsi="Calibri" w:cs="Arial"/>
          <w:sz w:val="24"/>
          <w:szCs w:val="24"/>
        </w:rPr>
        <w:t xml:space="preserve"> et des Finances est en place.</w:t>
      </w:r>
    </w:p>
    <w:p w14:paraId="598475FA" w14:textId="77777777" w:rsidR="008717D5" w:rsidRDefault="008717D5" w:rsidP="005816D2">
      <w:pPr>
        <w:jc w:val="both"/>
        <w:rPr>
          <w:rFonts w:ascii="Calibri" w:hAnsi="Calibri" w:cs="Arial"/>
          <w:sz w:val="24"/>
          <w:szCs w:val="24"/>
        </w:rPr>
      </w:pPr>
    </w:p>
    <w:p w14:paraId="52075991" w14:textId="3CB09984" w:rsidR="00330630" w:rsidRDefault="008717D5" w:rsidP="005816D2">
      <w:pPr>
        <w:jc w:val="both"/>
        <w:rPr>
          <w:rFonts w:asciiTheme="minorHAnsi" w:hAnsiTheme="minorHAnsi"/>
          <w:sz w:val="24"/>
          <w:szCs w:val="24"/>
        </w:rPr>
      </w:pPr>
      <w:r w:rsidRPr="008717D5">
        <w:rPr>
          <w:rFonts w:ascii="Calibri" w:hAnsi="Calibri" w:cs="Arial"/>
          <w:sz w:val="24"/>
          <w:szCs w:val="24"/>
        </w:rPr>
        <w:t>Lorsque le Ministre est absent, le Secrétaire Général du Ministère de l’Economie et des Finances a également délégation de signature pour tous les marchés et contrats sur financements extérieurs quel que soit leur montant.</w:t>
      </w:r>
      <w:r w:rsidR="00330630">
        <w:rPr>
          <w:rFonts w:asciiTheme="minorHAnsi" w:hAnsiTheme="minorHAnsi"/>
          <w:sz w:val="24"/>
          <w:szCs w:val="24"/>
        </w:rPr>
        <w:br w:type="page"/>
      </w:r>
    </w:p>
    <w:p w14:paraId="5DFE2868" w14:textId="77777777" w:rsidR="005816D2" w:rsidRDefault="005816D2" w:rsidP="005816D2">
      <w:pPr>
        <w:jc w:val="both"/>
        <w:rPr>
          <w:rFonts w:asciiTheme="minorHAnsi" w:hAnsiTheme="minorHAnsi" w:cs="Arial"/>
          <w:sz w:val="24"/>
          <w:szCs w:val="24"/>
        </w:rPr>
      </w:pPr>
    </w:p>
    <w:p w14:paraId="7F03F1E7" w14:textId="10B4745C" w:rsidR="008717D5" w:rsidRPr="00426627" w:rsidRDefault="00C30DEC" w:rsidP="00426627">
      <w:pPr>
        <w:pStyle w:val="Heading1"/>
        <w:keepLines/>
        <w:rPr>
          <w:rFonts w:asciiTheme="minorHAnsi" w:eastAsiaTheme="majorEastAsia" w:hAnsiTheme="minorHAnsi" w:cstheme="minorHAnsi"/>
          <w:b/>
          <w:szCs w:val="24"/>
          <w:lang w:eastAsia="en-US"/>
        </w:rPr>
      </w:pPr>
      <w:bookmarkStart w:id="43" w:name="_Toc521690373"/>
      <w:r w:rsidRPr="00426627">
        <w:rPr>
          <w:rFonts w:asciiTheme="minorHAnsi" w:eastAsiaTheme="majorEastAsia" w:hAnsiTheme="minorHAnsi" w:cstheme="minorHAnsi"/>
          <w:b/>
          <w:szCs w:val="24"/>
          <w:lang w:eastAsia="en-US"/>
        </w:rPr>
        <w:t xml:space="preserve">5.11 </w:t>
      </w:r>
      <w:r w:rsidR="008717D5" w:rsidRPr="00426627">
        <w:rPr>
          <w:rFonts w:asciiTheme="minorHAnsi" w:eastAsiaTheme="majorEastAsia" w:hAnsiTheme="minorHAnsi" w:cstheme="minorHAnsi"/>
          <w:b/>
          <w:szCs w:val="24"/>
          <w:lang w:eastAsia="en-US"/>
        </w:rPr>
        <w:t>SEUIL DE COMPETENCE DE LA DIRECTION NATIONALE DES MARCHES PUBLICS</w:t>
      </w:r>
      <w:bookmarkEnd w:id="43"/>
    </w:p>
    <w:p w14:paraId="55643024" w14:textId="77777777" w:rsidR="008717D5" w:rsidRPr="00736496" w:rsidRDefault="008717D5" w:rsidP="005816D2">
      <w:pPr>
        <w:autoSpaceDE w:val="0"/>
        <w:autoSpaceDN w:val="0"/>
        <w:adjustRightInd w:val="0"/>
        <w:jc w:val="both"/>
        <w:rPr>
          <w:rFonts w:asciiTheme="minorHAnsi" w:hAnsiTheme="minorHAnsi" w:cs="Arial"/>
          <w:b/>
          <w:sz w:val="24"/>
          <w:szCs w:val="24"/>
        </w:rPr>
      </w:pPr>
    </w:p>
    <w:p w14:paraId="7F97AD6A" w14:textId="0F944681" w:rsidR="008717D5" w:rsidRPr="00736496" w:rsidRDefault="008717D5" w:rsidP="005816D2">
      <w:pPr>
        <w:jc w:val="both"/>
        <w:rPr>
          <w:rFonts w:asciiTheme="minorHAnsi" w:hAnsiTheme="minorHAnsi" w:cs="Arial"/>
          <w:sz w:val="24"/>
          <w:szCs w:val="24"/>
        </w:rPr>
      </w:pPr>
      <w:r w:rsidRPr="00736496">
        <w:rPr>
          <w:rFonts w:asciiTheme="minorHAnsi" w:hAnsiTheme="minorHAnsi" w:cs="Arial"/>
          <w:sz w:val="24"/>
          <w:szCs w:val="24"/>
        </w:rPr>
        <w:t>Pour être en harmonie avec les dispositions contenues dans les manuels des projets sur financements extérieurs, le seuil de compétence de la Direction nationale des Marchés Publics prévu aux articles 3 et 6 de l’arrêté A/2015/</w:t>
      </w:r>
      <w:r w:rsidR="00093835">
        <w:rPr>
          <w:rFonts w:asciiTheme="minorHAnsi" w:hAnsiTheme="minorHAnsi" w:cs="Arial"/>
          <w:sz w:val="24"/>
          <w:szCs w:val="24"/>
        </w:rPr>
        <w:t>355</w:t>
      </w:r>
      <w:r w:rsidRPr="00736496">
        <w:rPr>
          <w:rFonts w:asciiTheme="minorHAnsi" w:hAnsiTheme="minorHAnsi" w:cs="Arial"/>
          <w:sz w:val="24"/>
          <w:szCs w:val="24"/>
        </w:rPr>
        <w:t xml:space="preserve">/MEF/SGG du </w:t>
      </w:r>
      <w:r w:rsidR="00093835">
        <w:rPr>
          <w:rFonts w:asciiTheme="minorHAnsi" w:hAnsiTheme="minorHAnsi" w:cs="Arial"/>
          <w:sz w:val="24"/>
          <w:szCs w:val="24"/>
        </w:rPr>
        <w:t>06/07</w:t>
      </w:r>
      <w:r w:rsidRPr="00736496">
        <w:rPr>
          <w:rFonts w:asciiTheme="minorHAnsi" w:hAnsiTheme="minorHAnsi" w:cs="Arial"/>
          <w:sz w:val="24"/>
          <w:szCs w:val="24"/>
        </w:rPr>
        <w:t xml:space="preserve"> 2015 est relevé à 100 000 USD en ce qui concerne les marchés sur financement extérieurs afin de permettre aux différents Comités d’évaluation des offres prévues dans les manuels de procédures des projets</w:t>
      </w:r>
      <w:r w:rsidR="006F5BC0">
        <w:rPr>
          <w:rFonts w:asciiTheme="minorHAnsi" w:hAnsiTheme="minorHAnsi" w:cs="Arial"/>
          <w:sz w:val="24"/>
          <w:szCs w:val="24"/>
        </w:rPr>
        <w:t xml:space="preserve"> de</w:t>
      </w:r>
      <w:r w:rsidRPr="00736496">
        <w:rPr>
          <w:rFonts w:asciiTheme="minorHAnsi" w:hAnsiTheme="minorHAnsi" w:cs="Arial"/>
          <w:sz w:val="24"/>
          <w:szCs w:val="24"/>
        </w:rPr>
        <w:t xml:space="preserve"> procéder à ces évaluations.</w:t>
      </w:r>
    </w:p>
    <w:p w14:paraId="78E4C1A0" w14:textId="77777777" w:rsidR="008717D5" w:rsidRDefault="008717D5" w:rsidP="005816D2">
      <w:pPr>
        <w:autoSpaceDE w:val="0"/>
        <w:autoSpaceDN w:val="0"/>
        <w:adjustRightInd w:val="0"/>
        <w:jc w:val="both"/>
        <w:rPr>
          <w:rFonts w:asciiTheme="minorHAnsi" w:hAnsiTheme="minorHAnsi"/>
          <w:sz w:val="24"/>
          <w:szCs w:val="24"/>
        </w:rPr>
      </w:pPr>
    </w:p>
    <w:p w14:paraId="7AE51CB8" w14:textId="46108326" w:rsidR="008717D5" w:rsidRPr="00426627" w:rsidRDefault="00C30DEC" w:rsidP="00426627">
      <w:pPr>
        <w:pStyle w:val="Heading1"/>
        <w:keepLines/>
        <w:rPr>
          <w:rFonts w:asciiTheme="minorHAnsi" w:eastAsiaTheme="majorEastAsia" w:hAnsiTheme="minorHAnsi" w:cstheme="minorHAnsi"/>
          <w:b/>
          <w:szCs w:val="24"/>
          <w:lang w:eastAsia="en-US"/>
        </w:rPr>
      </w:pPr>
      <w:bookmarkStart w:id="44" w:name="_Toc521690374"/>
      <w:r w:rsidRPr="00426627">
        <w:rPr>
          <w:rFonts w:asciiTheme="minorHAnsi" w:eastAsiaTheme="majorEastAsia" w:hAnsiTheme="minorHAnsi" w:cstheme="minorHAnsi"/>
          <w:b/>
          <w:szCs w:val="24"/>
          <w:lang w:eastAsia="en-US"/>
        </w:rPr>
        <w:t xml:space="preserve">5.12 </w:t>
      </w:r>
      <w:r w:rsidR="00736496" w:rsidRPr="00426627">
        <w:rPr>
          <w:rFonts w:asciiTheme="minorHAnsi" w:eastAsiaTheme="majorEastAsia" w:hAnsiTheme="minorHAnsi" w:cstheme="minorHAnsi"/>
          <w:b/>
          <w:szCs w:val="24"/>
          <w:lang w:eastAsia="en-US"/>
        </w:rPr>
        <w:t>DOSSIERS TYPES D’APPEL D’OFFRES ET RAPPORTS TYPES D’</w:t>
      </w:r>
      <w:r w:rsidR="00E12051" w:rsidRPr="00426627">
        <w:rPr>
          <w:rFonts w:asciiTheme="minorHAnsi" w:eastAsiaTheme="majorEastAsia" w:hAnsiTheme="minorHAnsi" w:cstheme="minorHAnsi"/>
          <w:b/>
          <w:szCs w:val="24"/>
          <w:lang w:eastAsia="en-US"/>
        </w:rPr>
        <w:t>ÉVALUATION</w:t>
      </w:r>
      <w:r w:rsidR="00736496" w:rsidRPr="00426627">
        <w:rPr>
          <w:rFonts w:asciiTheme="minorHAnsi" w:eastAsiaTheme="majorEastAsia" w:hAnsiTheme="minorHAnsi" w:cstheme="minorHAnsi"/>
          <w:b/>
          <w:szCs w:val="24"/>
          <w:lang w:eastAsia="en-US"/>
        </w:rPr>
        <w:t xml:space="preserve"> DES OFFRES ISSUS DE LA REFORME DES MARCHES PUBLICS</w:t>
      </w:r>
      <w:bookmarkEnd w:id="44"/>
    </w:p>
    <w:p w14:paraId="428BB9F3" w14:textId="77777777" w:rsidR="008717D5" w:rsidRPr="00F11CB9" w:rsidRDefault="008717D5" w:rsidP="005816D2">
      <w:pPr>
        <w:autoSpaceDE w:val="0"/>
        <w:autoSpaceDN w:val="0"/>
        <w:adjustRightInd w:val="0"/>
        <w:jc w:val="both"/>
        <w:rPr>
          <w:rFonts w:asciiTheme="minorHAnsi" w:hAnsiTheme="minorHAnsi" w:cs="Arial"/>
          <w:b/>
          <w:sz w:val="24"/>
          <w:szCs w:val="24"/>
        </w:rPr>
      </w:pPr>
    </w:p>
    <w:p w14:paraId="3CDC289A" w14:textId="4C963304" w:rsidR="00736496" w:rsidRDefault="00736496" w:rsidP="001B546E">
      <w:pPr>
        <w:jc w:val="both"/>
        <w:rPr>
          <w:rFonts w:asciiTheme="minorHAnsi" w:hAnsiTheme="minorHAnsi" w:cs="Arial"/>
          <w:sz w:val="24"/>
          <w:szCs w:val="24"/>
        </w:rPr>
      </w:pPr>
      <w:r w:rsidRPr="00736496">
        <w:rPr>
          <w:rFonts w:asciiTheme="minorHAnsi" w:hAnsiTheme="minorHAnsi" w:cs="Arial"/>
          <w:sz w:val="24"/>
          <w:szCs w:val="24"/>
        </w:rPr>
        <w:t>Au terme du décret D/2012/128/PRG/SGG du 03 décembre 2012 portant Code des March</w:t>
      </w:r>
      <w:r w:rsidR="001B546E">
        <w:rPr>
          <w:rFonts w:asciiTheme="minorHAnsi" w:hAnsiTheme="minorHAnsi" w:cs="Arial"/>
          <w:sz w:val="24"/>
          <w:szCs w:val="24"/>
        </w:rPr>
        <w:t>é</w:t>
      </w:r>
      <w:r w:rsidRPr="00736496">
        <w:rPr>
          <w:rFonts w:asciiTheme="minorHAnsi" w:hAnsiTheme="minorHAnsi" w:cs="Arial"/>
          <w:sz w:val="24"/>
          <w:szCs w:val="24"/>
        </w:rPr>
        <w:t xml:space="preserve">s Publics et Délégations de service public, il a </w:t>
      </w:r>
      <w:r>
        <w:rPr>
          <w:rFonts w:asciiTheme="minorHAnsi" w:hAnsiTheme="minorHAnsi" w:cs="Arial"/>
          <w:sz w:val="24"/>
          <w:szCs w:val="24"/>
        </w:rPr>
        <w:t xml:space="preserve">été </w:t>
      </w:r>
      <w:r w:rsidR="008A46B5">
        <w:rPr>
          <w:rFonts w:asciiTheme="minorHAnsi" w:hAnsiTheme="minorHAnsi" w:cs="Arial"/>
          <w:sz w:val="24"/>
          <w:szCs w:val="24"/>
        </w:rPr>
        <w:t xml:space="preserve">élaboré pour le compte des </w:t>
      </w:r>
      <w:r w:rsidRPr="00736496">
        <w:rPr>
          <w:rFonts w:asciiTheme="minorHAnsi" w:hAnsiTheme="minorHAnsi" w:cs="Arial"/>
          <w:sz w:val="24"/>
          <w:szCs w:val="24"/>
        </w:rPr>
        <w:t>autorités contractantes les documents types de travail ci-après :</w:t>
      </w:r>
    </w:p>
    <w:p w14:paraId="7487BFD0" w14:textId="77777777" w:rsidR="001B546E" w:rsidRPr="00736496" w:rsidRDefault="001B546E" w:rsidP="001B546E">
      <w:pPr>
        <w:jc w:val="both"/>
        <w:rPr>
          <w:rFonts w:asciiTheme="minorHAnsi" w:hAnsiTheme="minorHAnsi" w:cs="Arial"/>
          <w:sz w:val="24"/>
          <w:szCs w:val="24"/>
        </w:rPr>
      </w:pPr>
    </w:p>
    <w:p w14:paraId="650E72EF" w14:textId="77777777" w:rsidR="00736496" w:rsidRPr="00736496" w:rsidRDefault="00736496" w:rsidP="005816D2">
      <w:pPr>
        <w:pStyle w:val="ListParagraph"/>
        <w:numPr>
          <w:ilvl w:val="0"/>
          <w:numId w:val="86"/>
        </w:numPr>
        <w:contextualSpacing/>
        <w:jc w:val="both"/>
        <w:rPr>
          <w:rFonts w:asciiTheme="minorHAnsi" w:hAnsiTheme="minorHAnsi" w:cs="Arial"/>
        </w:rPr>
      </w:pPr>
      <w:r w:rsidRPr="00736496">
        <w:rPr>
          <w:rFonts w:asciiTheme="minorHAnsi" w:hAnsiTheme="minorHAnsi" w:cs="Arial"/>
        </w:rPr>
        <w:t>Le dossier type d’appel d’offres pour l’acquisition de travaux :</w:t>
      </w:r>
    </w:p>
    <w:p w14:paraId="765C369A" w14:textId="77777777" w:rsidR="00736496" w:rsidRPr="00736496" w:rsidRDefault="00736496" w:rsidP="005816D2">
      <w:pPr>
        <w:pStyle w:val="ListParagraph"/>
        <w:numPr>
          <w:ilvl w:val="0"/>
          <w:numId w:val="86"/>
        </w:numPr>
        <w:contextualSpacing/>
        <w:jc w:val="both"/>
        <w:rPr>
          <w:rFonts w:asciiTheme="minorHAnsi" w:hAnsiTheme="minorHAnsi" w:cs="Arial"/>
        </w:rPr>
      </w:pPr>
      <w:r w:rsidRPr="00736496">
        <w:rPr>
          <w:rFonts w:asciiTheme="minorHAnsi" w:hAnsiTheme="minorHAnsi" w:cs="Arial"/>
        </w:rPr>
        <w:t>Le dossier type d’appel d’offres pour l’acquisition de fournitures et les services connexes ;</w:t>
      </w:r>
    </w:p>
    <w:p w14:paraId="4AA7B4D8" w14:textId="77777777" w:rsidR="00736496" w:rsidRPr="00736496" w:rsidRDefault="00736496" w:rsidP="005816D2">
      <w:pPr>
        <w:pStyle w:val="ListParagraph"/>
        <w:numPr>
          <w:ilvl w:val="0"/>
          <w:numId w:val="86"/>
        </w:numPr>
        <w:contextualSpacing/>
        <w:jc w:val="both"/>
        <w:rPr>
          <w:rFonts w:asciiTheme="minorHAnsi" w:hAnsiTheme="minorHAnsi" w:cs="Arial"/>
        </w:rPr>
      </w:pPr>
      <w:r w:rsidRPr="00736496">
        <w:rPr>
          <w:rFonts w:asciiTheme="minorHAnsi" w:hAnsiTheme="minorHAnsi" w:cs="Arial"/>
        </w:rPr>
        <w:t>Le dossier type d’appel d’offres pour l’acquisition de fournitures et installation de système ou réseaux informatiques ; </w:t>
      </w:r>
    </w:p>
    <w:p w14:paraId="1ED1A8E6" w14:textId="77777777" w:rsidR="00736496" w:rsidRPr="00736496" w:rsidRDefault="00736496" w:rsidP="005816D2">
      <w:pPr>
        <w:pStyle w:val="ListParagraph"/>
        <w:numPr>
          <w:ilvl w:val="0"/>
          <w:numId w:val="86"/>
        </w:numPr>
        <w:contextualSpacing/>
        <w:jc w:val="both"/>
        <w:rPr>
          <w:rFonts w:asciiTheme="minorHAnsi" w:hAnsiTheme="minorHAnsi" w:cs="Arial"/>
        </w:rPr>
      </w:pPr>
      <w:r w:rsidRPr="00736496">
        <w:rPr>
          <w:rFonts w:asciiTheme="minorHAnsi" w:hAnsiTheme="minorHAnsi" w:cs="Arial"/>
        </w:rPr>
        <w:t>Le dossier type d’appel d’offres pour l’acquisition de services courants,</w:t>
      </w:r>
    </w:p>
    <w:p w14:paraId="6C493EA4" w14:textId="77777777" w:rsidR="00736496" w:rsidRPr="00736496" w:rsidRDefault="00736496" w:rsidP="005816D2">
      <w:pPr>
        <w:pStyle w:val="ListParagraph"/>
        <w:numPr>
          <w:ilvl w:val="0"/>
          <w:numId w:val="86"/>
        </w:numPr>
        <w:contextualSpacing/>
        <w:jc w:val="both"/>
        <w:rPr>
          <w:rFonts w:asciiTheme="minorHAnsi" w:hAnsiTheme="minorHAnsi" w:cs="Arial"/>
        </w:rPr>
      </w:pPr>
      <w:r w:rsidRPr="00736496">
        <w:rPr>
          <w:rFonts w:asciiTheme="minorHAnsi" w:hAnsiTheme="minorHAnsi" w:cs="Arial"/>
        </w:rPr>
        <w:t>Le dossier standard de présélection pour la passation des marchés de prestations intellectuelles ;</w:t>
      </w:r>
    </w:p>
    <w:p w14:paraId="50F51788" w14:textId="77777777" w:rsidR="00736496" w:rsidRPr="00736496" w:rsidRDefault="00736496" w:rsidP="005816D2">
      <w:pPr>
        <w:pStyle w:val="ListParagraph"/>
        <w:numPr>
          <w:ilvl w:val="0"/>
          <w:numId w:val="86"/>
        </w:numPr>
        <w:contextualSpacing/>
        <w:jc w:val="both"/>
        <w:rPr>
          <w:rFonts w:asciiTheme="minorHAnsi" w:hAnsiTheme="minorHAnsi" w:cs="Arial"/>
        </w:rPr>
      </w:pPr>
      <w:r w:rsidRPr="00736496">
        <w:rPr>
          <w:rFonts w:asciiTheme="minorHAnsi" w:hAnsiTheme="minorHAnsi" w:cs="Arial"/>
        </w:rPr>
        <w:t>La demande de proposition standard pour l’acquisition de prestations intellectuelles ;</w:t>
      </w:r>
    </w:p>
    <w:p w14:paraId="6594A348" w14:textId="77777777" w:rsidR="00736496" w:rsidRPr="00736496" w:rsidRDefault="00736496" w:rsidP="005816D2">
      <w:pPr>
        <w:pStyle w:val="ListParagraph"/>
        <w:numPr>
          <w:ilvl w:val="0"/>
          <w:numId w:val="86"/>
        </w:numPr>
        <w:contextualSpacing/>
        <w:jc w:val="both"/>
        <w:rPr>
          <w:rFonts w:asciiTheme="minorHAnsi" w:hAnsiTheme="minorHAnsi" w:cs="Arial"/>
        </w:rPr>
      </w:pPr>
      <w:r w:rsidRPr="00736496">
        <w:rPr>
          <w:rFonts w:asciiTheme="minorHAnsi" w:hAnsiTheme="minorHAnsi" w:cs="Arial"/>
        </w:rPr>
        <w:t>Le formulaire type de préparation de rapport d’évaluation des offres et guide associé pour les marchés de travaux, fournitures ou services ;</w:t>
      </w:r>
    </w:p>
    <w:p w14:paraId="1248EA0F" w14:textId="77777777" w:rsidR="00736496" w:rsidRPr="00736496" w:rsidRDefault="00736496" w:rsidP="005816D2">
      <w:pPr>
        <w:pStyle w:val="ListParagraph"/>
        <w:numPr>
          <w:ilvl w:val="0"/>
          <w:numId w:val="86"/>
        </w:numPr>
        <w:contextualSpacing/>
        <w:jc w:val="both"/>
        <w:rPr>
          <w:rFonts w:asciiTheme="minorHAnsi" w:hAnsiTheme="minorHAnsi" w:cs="Arial"/>
        </w:rPr>
      </w:pPr>
      <w:r w:rsidRPr="00736496">
        <w:rPr>
          <w:rFonts w:asciiTheme="minorHAnsi" w:hAnsiTheme="minorHAnsi" w:cs="Arial"/>
        </w:rPr>
        <w:t>Le formulaire type de préparation de rapport d’évaluation des propositions ;</w:t>
      </w:r>
    </w:p>
    <w:p w14:paraId="12480051" w14:textId="77777777" w:rsidR="00736496" w:rsidRPr="00736496" w:rsidRDefault="00736496" w:rsidP="005816D2">
      <w:pPr>
        <w:pStyle w:val="ListParagraph"/>
        <w:numPr>
          <w:ilvl w:val="0"/>
          <w:numId w:val="86"/>
        </w:numPr>
        <w:contextualSpacing/>
        <w:jc w:val="both"/>
        <w:rPr>
          <w:rFonts w:asciiTheme="minorHAnsi" w:hAnsiTheme="minorHAnsi" w:cs="Arial"/>
        </w:rPr>
      </w:pPr>
      <w:r w:rsidRPr="00736496">
        <w:rPr>
          <w:rFonts w:asciiTheme="minorHAnsi" w:hAnsiTheme="minorHAnsi" w:cs="Arial"/>
        </w:rPr>
        <w:t>Le manuel d’application des procédures du Code des Marchés Publics. </w:t>
      </w:r>
    </w:p>
    <w:p w14:paraId="6F40E61C" w14:textId="77777777" w:rsidR="00736496" w:rsidRPr="00736496" w:rsidRDefault="00736496" w:rsidP="005816D2">
      <w:pPr>
        <w:ind w:left="705" w:hanging="705"/>
        <w:jc w:val="both"/>
        <w:rPr>
          <w:rFonts w:asciiTheme="minorHAnsi" w:hAnsiTheme="minorHAnsi" w:cs="Arial"/>
          <w:sz w:val="24"/>
          <w:szCs w:val="24"/>
        </w:rPr>
      </w:pPr>
    </w:p>
    <w:p w14:paraId="27C8B357" w14:textId="77777777" w:rsidR="00736496" w:rsidRPr="00736496" w:rsidRDefault="00736496" w:rsidP="005816D2">
      <w:pPr>
        <w:jc w:val="both"/>
        <w:rPr>
          <w:rFonts w:asciiTheme="minorHAnsi" w:hAnsiTheme="minorHAnsi" w:cs="Arial"/>
          <w:sz w:val="24"/>
          <w:szCs w:val="24"/>
        </w:rPr>
      </w:pPr>
      <w:r>
        <w:rPr>
          <w:rFonts w:asciiTheme="minorHAnsi" w:hAnsiTheme="minorHAnsi" w:cs="Arial"/>
          <w:sz w:val="24"/>
          <w:szCs w:val="24"/>
        </w:rPr>
        <w:t>L</w:t>
      </w:r>
      <w:r w:rsidRPr="00736496">
        <w:rPr>
          <w:rFonts w:asciiTheme="minorHAnsi" w:hAnsiTheme="minorHAnsi" w:cs="Arial"/>
          <w:sz w:val="24"/>
          <w:szCs w:val="24"/>
        </w:rPr>
        <w:t>’utilisation des docume</w:t>
      </w:r>
      <w:r>
        <w:rPr>
          <w:rFonts w:asciiTheme="minorHAnsi" w:hAnsiTheme="minorHAnsi" w:cs="Arial"/>
          <w:sz w:val="24"/>
          <w:szCs w:val="24"/>
        </w:rPr>
        <w:t xml:space="preserve">nts types énumérés </w:t>
      </w:r>
      <w:r w:rsidRPr="00736496">
        <w:rPr>
          <w:rFonts w:asciiTheme="minorHAnsi" w:hAnsiTheme="minorHAnsi" w:cs="Arial"/>
          <w:sz w:val="24"/>
          <w:szCs w:val="24"/>
        </w:rPr>
        <w:t>est rendue obligatoire</w:t>
      </w:r>
      <w:r w:rsidR="004C2970">
        <w:rPr>
          <w:rFonts w:asciiTheme="minorHAnsi" w:hAnsiTheme="minorHAnsi" w:cs="Arial"/>
          <w:sz w:val="24"/>
          <w:szCs w:val="24"/>
        </w:rPr>
        <w:t xml:space="preserve"> par l’arrêté A/2015/066/MEF/SGG du 28/01/2015</w:t>
      </w:r>
      <w:r w:rsidRPr="00736496">
        <w:rPr>
          <w:rFonts w:asciiTheme="minorHAnsi" w:hAnsiTheme="minorHAnsi" w:cs="Arial"/>
          <w:sz w:val="24"/>
          <w:szCs w:val="24"/>
        </w:rPr>
        <w:t xml:space="preserve"> pour les personnes responsables des marchés publics des autorités contractantes désireuses de lancer un appel d’offres national ou international relatif à l’acquisition de travaux, fournitures et prestations.</w:t>
      </w:r>
    </w:p>
    <w:p w14:paraId="5994CB20" w14:textId="77777777" w:rsidR="00736496" w:rsidRDefault="00736496" w:rsidP="005816D2">
      <w:pPr>
        <w:jc w:val="both"/>
        <w:rPr>
          <w:rFonts w:asciiTheme="minorHAnsi" w:hAnsiTheme="minorHAnsi" w:cs="Arial"/>
          <w:sz w:val="24"/>
          <w:szCs w:val="24"/>
        </w:rPr>
      </w:pPr>
    </w:p>
    <w:p w14:paraId="3C415F25" w14:textId="4FF8F091" w:rsidR="00736496" w:rsidRDefault="00736496" w:rsidP="005816D2">
      <w:pPr>
        <w:jc w:val="both"/>
        <w:rPr>
          <w:rFonts w:asciiTheme="minorHAnsi" w:hAnsiTheme="minorHAnsi" w:cs="Arial"/>
          <w:sz w:val="24"/>
          <w:szCs w:val="24"/>
        </w:rPr>
      </w:pPr>
      <w:r w:rsidRPr="00736496">
        <w:rPr>
          <w:rFonts w:asciiTheme="minorHAnsi" w:hAnsiTheme="minorHAnsi" w:cs="Arial"/>
          <w:sz w:val="24"/>
          <w:szCs w:val="24"/>
        </w:rPr>
        <w:t xml:space="preserve">Tout dossier de pré qualification ou d’appel d’offres, toute demande de manifestation d’intérêt ou de proposition et tout rapport d’évaluation non conformes aux modèles visés </w:t>
      </w:r>
      <w:r w:rsidR="004C2970">
        <w:rPr>
          <w:rFonts w:asciiTheme="minorHAnsi" w:hAnsiTheme="minorHAnsi" w:cs="Arial"/>
          <w:sz w:val="24"/>
          <w:szCs w:val="24"/>
        </w:rPr>
        <w:t>c</w:t>
      </w:r>
      <w:r>
        <w:rPr>
          <w:rFonts w:asciiTheme="minorHAnsi" w:hAnsiTheme="minorHAnsi" w:cs="Arial"/>
          <w:sz w:val="24"/>
          <w:szCs w:val="24"/>
        </w:rPr>
        <w:t xml:space="preserve">i-dessus </w:t>
      </w:r>
      <w:r w:rsidRPr="00736496">
        <w:rPr>
          <w:rFonts w:asciiTheme="minorHAnsi" w:hAnsiTheme="minorHAnsi" w:cs="Arial"/>
          <w:sz w:val="24"/>
          <w:szCs w:val="24"/>
        </w:rPr>
        <w:t xml:space="preserve"> fera l’objet de rejet de la part de l’Administration et Contrôle des Grands Projets et des Marchés Publics (</w:t>
      </w:r>
      <w:r w:rsidR="0000291C">
        <w:rPr>
          <w:rFonts w:asciiTheme="minorHAnsi" w:hAnsiTheme="minorHAnsi" w:cs="Arial"/>
          <w:sz w:val="24"/>
          <w:szCs w:val="24"/>
        </w:rPr>
        <w:t>ACGPMP</w:t>
      </w:r>
      <w:r w:rsidRPr="00736496">
        <w:rPr>
          <w:rFonts w:asciiTheme="minorHAnsi" w:hAnsiTheme="minorHAnsi" w:cs="Arial"/>
          <w:sz w:val="24"/>
          <w:szCs w:val="24"/>
        </w:rPr>
        <w:t>).</w:t>
      </w:r>
    </w:p>
    <w:p w14:paraId="16D68A7F" w14:textId="77777777" w:rsidR="001B546E" w:rsidRPr="00736496" w:rsidRDefault="001B546E" w:rsidP="005816D2">
      <w:pPr>
        <w:jc w:val="both"/>
        <w:rPr>
          <w:rFonts w:asciiTheme="minorHAnsi" w:hAnsiTheme="minorHAnsi" w:cs="Arial"/>
          <w:sz w:val="24"/>
          <w:szCs w:val="24"/>
        </w:rPr>
      </w:pPr>
    </w:p>
    <w:p w14:paraId="32EBE416" w14:textId="1C31C544" w:rsidR="00736496" w:rsidRPr="00736496" w:rsidRDefault="00736496" w:rsidP="005816D2">
      <w:pPr>
        <w:jc w:val="both"/>
        <w:rPr>
          <w:rFonts w:asciiTheme="minorHAnsi" w:hAnsiTheme="minorHAnsi" w:cs="Arial"/>
          <w:sz w:val="24"/>
          <w:szCs w:val="24"/>
        </w:rPr>
      </w:pPr>
      <w:r w:rsidRPr="00736496">
        <w:rPr>
          <w:rFonts w:asciiTheme="minorHAnsi" w:hAnsiTheme="minorHAnsi" w:cs="Arial"/>
          <w:sz w:val="24"/>
          <w:szCs w:val="24"/>
        </w:rPr>
        <w:t>Tout retard engendré par ce rejet sera de la seule responsabilité de la personne responsable d’un tel dossier non conforme.</w:t>
      </w:r>
    </w:p>
    <w:p w14:paraId="1E99EB13" w14:textId="77777777" w:rsidR="00736496" w:rsidRDefault="00736496" w:rsidP="005816D2">
      <w:pPr>
        <w:jc w:val="both"/>
        <w:rPr>
          <w:rFonts w:ascii="Arial" w:hAnsi="Arial" w:cs="Arial"/>
          <w:sz w:val="24"/>
          <w:szCs w:val="24"/>
        </w:rPr>
      </w:pPr>
    </w:p>
    <w:p w14:paraId="3F8BEE66" w14:textId="77777777" w:rsidR="001B546E" w:rsidRPr="001B546E" w:rsidRDefault="001B546E" w:rsidP="001B546E"/>
    <w:p w14:paraId="11DBEB88" w14:textId="030228B6" w:rsidR="00736496" w:rsidRPr="00426627" w:rsidRDefault="00C30DEC" w:rsidP="00426627">
      <w:pPr>
        <w:pStyle w:val="Heading1"/>
        <w:keepLines/>
        <w:rPr>
          <w:rFonts w:asciiTheme="minorHAnsi" w:eastAsiaTheme="majorEastAsia" w:hAnsiTheme="minorHAnsi" w:cstheme="minorHAnsi"/>
          <w:b/>
          <w:szCs w:val="24"/>
          <w:lang w:eastAsia="en-US"/>
        </w:rPr>
      </w:pPr>
      <w:bookmarkStart w:id="45" w:name="_Toc521690375"/>
      <w:r w:rsidRPr="00426627">
        <w:rPr>
          <w:rFonts w:asciiTheme="minorHAnsi" w:eastAsiaTheme="majorEastAsia" w:hAnsiTheme="minorHAnsi" w:cstheme="minorHAnsi"/>
          <w:b/>
          <w:szCs w:val="24"/>
          <w:lang w:eastAsia="en-US"/>
        </w:rPr>
        <w:lastRenderedPageBreak/>
        <w:t xml:space="preserve">5.13 </w:t>
      </w:r>
      <w:r w:rsidR="00736496" w:rsidRPr="00426627">
        <w:rPr>
          <w:rFonts w:asciiTheme="minorHAnsi" w:eastAsiaTheme="majorEastAsia" w:hAnsiTheme="minorHAnsi" w:cstheme="minorHAnsi"/>
          <w:b/>
          <w:szCs w:val="24"/>
          <w:lang w:eastAsia="en-US"/>
        </w:rPr>
        <w:t>SEUILS DE PASSATION, DE CONTROLE ET D’APPROBATION DES MARCHES PUBLICS APPLICABLES AU MINISTERE DE LA SANTE, AUX SERVICES DECONCENTRES (REGIONS, PREFECTURES) ET AUX ETABLISSEMENTS PUBLICS RESPECTIFS</w:t>
      </w:r>
      <w:bookmarkEnd w:id="45"/>
    </w:p>
    <w:p w14:paraId="3CE779A7" w14:textId="77777777" w:rsidR="00330630" w:rsidRDefault="00330630" w:rsidP="005816D2">
      <w:pPr>
        <w:pStyle w:val="Heading3"/>
        <w:rPr>
          <w:rFonts w:asciiTheme="minorHAnsi" w:hAnsiTheme="minorHAnsi"/>
          <w:b w:val="0"/>
          <w:caps w:val="0"/>
          <w:szCs w:val="24"/>
        </w:rPr>
      </w:pPr>
    </w:p>
    <w:p w14:paraId="1732CCD1" w14:textId="33DE35A3" w:rsidR="00736496" w:rsidRPr="00A16A89" w:rsidRDefault="00C30DEC" w:rsidP="00A16A89">
      <w:pPr>
        <w:pStyle w:val="Heading2"/>
        <w:keepLines/>
        <w:rPr>
          <w:rFonts w:ascii="Calibri Light" w:hAnsi="Calibri Light"/>
          <w:color w:val="2E74B5"/>
          <w:sz w:val="24"/>
          <w:szCs w:val="26"/>
          <w:lang w:eastAsia="en-US"/>
        </w:rPr>
      </w:pPr>
      <w:bookmarkStart w:id="46" w:name="_Toc521690376"/>
      <w:r w:rsidRPr="00A16A89">
        <w:rPr>
          <w:rFonts w:ascii="Calibri Light" w:hAnsi="Calibri Light"/>
          <w:color w:val="2E74B5"/>
          <w:sz w:val="24"/>
          <w:szCs w:val="26"/>
          <w:lang w:eastAsia="en-US"/>
        </w:rPr>
        <w:t xml:space="preserve">5.13.1 </w:t>
      </w:r>
      <w:r w:rsidR="00AD2356" w:rsidRPr="00A16A89">
        <w:rPr>
          <w:rFonts w:ascii="Calibri Light" w:hAnsi="Calibri Light"/>
          <w:color w:val="2E74B5"/>
          <w:sz w:val="24"/>
          <w:szCs w:val="26"/>
          <w:lang w:eastAsia="en-US"/>
        </w:rPr>
        <w:t>PRINCIPES FONDAMENTAUX</w:t>
      </w:r>
      <w:bookmarkEnd w:id="46"/>
    </w:p>
    <w:p w14:paraId="12E83CE7" w14:textId="77777777" w:rsidR="00736496" w:rsidRPr="00AD2356" w:rsidRDefault="00736496" w:rsidP="005816D2">
      <w:pPr>
        <w:ind w:left="705" w:hanging="705"/>
        <w:jc w:val="both"/>
        <w:rPr>
          <w:rFonts w:asciiTheme="minorHAnsi" w:hAnsiTheme="minorHAnsi" w:cs="Arial"/>
          <w:b/>
          <w:sz w:val="24"/>
          <w:szCs w:val="24"/>
        </w:rPr>
      </w:pPr>
    </w:p>
    <w:p w14:paraId="72752EA0" w14:textId="77777777"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Les principes fondamentaux relatifs aux seuils de passation, de contrôle et d’approbation sont définis dans le décret D/2014/168/PRG/SGG du 22 juillet 2014 portant dispositions générales régissant les seuils de passation, de contrôle et d’approbation des marchés publics et délégations de service public.</w:t>
      </w:r>
    </w:p>
    <w:p w14:paraId="148A9F9F" w14:textId="77777777" w:rsidR="006676E3" w:rsidRPr="00EA6879" w:rsidRDefault="006676E3" w:rsidP="005816D2">
      <w:pPr>
        <w:ind w:left="705" w:hanging="705"/>
        <w:jc w:val="both"/>
        <w:rPr>
          <w:rFonts w:asciiTheme="minorHAnsi" w:hAnsiTheme="minorHAnsi" w:cs="Arial"/>
          <w:b/>
          <w:sz w:val="24"/>
          <w:szCs w:val="24"/>
        </w:rPr>
      </w:pPr>
    </w:p>
    <w:p w14:paraId="251A5507" w14:textId="77777777" w:rsidR="006676E3" w:rsidRPr="00EA6879" w:rsidRDefault="006676E3" w:rsidP="005816D2">
      <w:pPr>
        <w:pStyle w:val="ListParagraph"/>
        <w:numPr>
          <w:ilvl w:val="0"/>
          <w:numId w:val="92"/>
        </w:numPr>
        <w:jc w:val="both"/>
        <w:rPr>
          <w:rFonts w:asciiTheme="minorHAnsi" w:hAnsiTheme="minorHAnsi" w:cs="Arial"/>
        </w:rPr>
      </w:pPr>
      <w:r w:rsidRPr="00EA6879">
        <w:rPr>
          <w:rFonts w:asciiTheme="minorHAnsi" w:hAnsiTheme="minorHAnsi" w:cs="Arial"/>
        </w:rPr>
        <w:t xml:space="preserve">Le montant estimé du besoin, objet du contrat, s’entend du prix global, toutes taxes </w:t>
      </w:r>
    </w:p>
    <w:p w14:paraId="7C667005" w14:textId="38396F6C" w:rsidR="006676E3" w:rsidRPr="00EA6879" w:rsidRDefault="006676E3" w:rsidP="005816D2">
      <w:pPr>
        <w:pStyle w:val="ListParagraph"/>
        <w:ind w:left="851"/>
        <w:jc w:val="both"/>
        <w:rPr>
          <w:rFonts w:asciiTheme="minorHAnsi" w:hAnsiTheme="minorHAnsi" w:cs="Arial"/>
        </w:rPr>
      </w:pPr>
      <w:r w:rsidRPr="00EA6879">
        <w:rPr>
          <w:rFonts w:asciiTheme="minorHAnsi" w:hAnsiTheme="minorHAnsi" w:cs="Arial"/>
        </w:rPr>
        <w:t xml:space="preserve">Comprises </w:t>
      </w:r>
      <w:r w:rsidR="00A364DD" w:rsidRPr="00EA6879">
        <w:rPr>
          <w:rFonts w:asciiTheme="minorHAnsi" w:hAnsiTheme="minorHAnsi" w:cs="Arial"/>
        </w:rPr>
        <w:t>aussi</w:t>
      </w:r>
      <w:r w:rsidR="00A364DD">
        <w:rPr>
          <w:rFonts w:asciiTheme="minorHAnsi" w:hAnsiTheme="minorHAnsi" w:cs="Arial"/>
        </w:rPr>
        <w:t xml:space="preserve"> bien </w:t>
      </w:r>
      <w:r w:rsidRPr="00EA6879">
        <w:rPr>
          <w:rFonts w:asciiTheme="minorHAnsi" w:hAnsiTheme="minorHAnsi" w:cs="Arial"/>
        </w:rPr>
        <w:t xml:space="preserve">pour les marchés sur financement extérieur que sur financement </w:t>
      </w:r>
      <w:r w:rsidR="00A364DD">
        <w:rPr>
          <w:rFonts w:asciiTheme="minorHAnsi" w:hAnsiTheme="minorHAnsi" w:cs="Arial"/>
        </w:rPr>
        <w:t xml:space="preserve">du </w:t>
      </w:r>
      <w:r w:rsidRPr="00EA6879">
        <w:rPr>
          <w:rFonts w:asciiTheme="minorHAnsi" w:hAnsiTheme="minorHAnsi" w:cs="Arial"/>
        </w:rPr>
        <w:t>Budget national.</w:t>
      </w:r>
    </w:p>
    <w:p w14:paraId="00E47412" w14:textId="77777777" w:rsidR="006676E3" w:rsidRPr="008A46B5" w:rsidRDefault="006676E3" w:rsidP="005816D2">
      <w:pPr>
        <w:pStyle w:val="ListParagraph"/>
        <w:numPr>
          <w:ilvl w:val="0"/>
          <w:numId w:val="92"/>
        </w:numPr>
        <w:jc w:val="both"/>
        <w:rPr>
          <w:rFonts w:asciiTheme="minorHAnsi" w:hAnsiTheme="minorHAnsi" w:cs="Arial"/>
        </w:rPr>
      </w:pPr>
      <w:r w:rsidRPr="00EA6879">
        <w:rPr>
          <w:rFonts w:asciiTheme="minorHAnsi" w:hAnsiTheme="minorHAnsi" w:cs="Arial"/>
        </w:rPr>
        <w:t xml:space="preserve">Lorsqu’elle procède à l’estimation du montant du marché qu’il s’apprête à passer, </w:t>
      </w:r>
      <w:r w:rsidRPr="008A46B5">
        <w:rPr>
          <w:rFonts w:asciiTheme="minorHAnsi" w:hAnsiTheme="minorHAnsi" w:cs="Arial"/>
        </w:rPr>
        <w:t>l’autorité contractante doit procéder, sur la base des éléments disponibles au moment de passer le marché, à une évaluation sincère et raisonnable de celui-ci.</w:t>
      </w:r>
    </w:p>
    <w:p w14:paraId="57457A94" w14:textId="0E745436" w:rsidR="006676E3" w:rsidRPr="008A46B5" w:rsidRDefault="006676E3" w:rsidP="005816D2">
      <w:pPr>
        <w:pStyle w:val="ListParagraph"/>
        <w:numPr>
          <w:ilvl w:val="0"/>
          <w:numId w:val="92"/>
        </w:numPr>
        <w:jc w:val="both"/>
        <w:rPr>
          <w:rFonts w:asciiTheme="minorHAnsi" w:hAnsiTheme="minorHAnsi" w:cs="Arial"/>
        </w:rPr>
      </w:pPr>
      <w:r w:rsidRPr="00EA6879">
        <w:rPr>
          <w:rFonts w:asciiTheme="minorHAnsi" w:hAnsiTheme="minorHAnsi" w:cs="Arial"/>
        </w:rPr>
        <w:t xml:space="preserve">Le montant estimé au besoin, objet du contrat, ne peut être obtenu par l’autorité </w:t>
      </w:r>
      <w:r w:rsidRPr="008A46B5">
        <w:rPr>
          <w:rFonts w:asciiTheme="minorHAnsi" w:hAnsiTheme="minorHAnsi" w:cs="Arial"/>
        </w:rPr>
        <w:t>contractante au moyen d’une scission de ses achats ou d’une utilisation de modalités de calcul de la valeur estimé</w:t>
      </w:r>
      <w:r w:rsidR="00A364DD">
        <w:rPr>
          <w:rFonts w:asciiTheme="minorHAnsi" w:hAnsiTheme="minorHAnsi" w:cs="Arial"/>
        </w:rPr>
        <w:t>e</w:t>
      </w:r>
      <w:r w:rsidRPr="008A46B5">
        <w:rPr>
          <w:rFonts w:asciiTheme="minorHAnsi" w:hAnsiTheme="minorHAnsi" w:cs="Arial"/>
        </w:rPr>
        <w:t xml:space="preserve"> du marché autres que celles prévues par le présent </w:t>
      </w:r>
    </w:p>
    <w:p w14:paraId="1F7C67C5" w14:textId="77777777" w:rsidR="006676E3" w:rsidRPr="00EA6879" w:rsidRDefault="006676E3" w:rsidP="005816D2">
      <w:pPr>
        <w:pStyle w:val="ListParagraph"/>
        <w:ind w:left="851"/>
        <w:jc w:val="both"/>
        <w:rPr>
          <w:rFonts w:asciiTheme="minorHAnsi" w:hAnsiTheme="minorHAnsi" w:cs="Arial"/>
        </w:rPr>
      </w:pPr>
      <w:r w:rsidRPr="00EA6879">
        <w:rPr>
          <w:rFonts w:asciiTheme="minorHAnsi" w:hAnsiTheme="minorHAnsi" w:cs="Arial"/>
        </w:rPr>
        <w:t>Décret.</w:t>
      </w:r>
    </w:p>
    <w:p w14:paraId="02A5B402" w14:textId="77777777" w:rsidR="006676E3" w:rsidRPr="00EA6879" w:rsidRDefault="006676E3" w:rsidP="005816D2">
      <w:pPr>
        <w:pStyle w:val="ListParagraph"/>
        <w:numPr>
          <w:ilvl w:val="0"/>
          <w:numId w:val="92"/>
        </w:numPr>
        <w:jc w:val="both"/>
        <w:rPr>
          <w:rFonts w:asciiTheme="minorHAnsi" w:hAnsiTheme="minorHAnsi" w:cs="Arial"/>
        </w:rPr>
      </w:pPr>
      <w:r w:rsidRPr="00EA6879">
        <w:rPr>
          <w:rFonts w:asciiTheme="minorHAnsi" w:hAnsiTheme="minorHAnsi" w:cs="Arial"/>
        </w:rPr>
        <w:t xml:space="preserve">Lorsque, conformément aux dispositions de l’article 31 du décret portant Code des </w:t>
      </w:r>
    </w:p>
    <w:p w14:paraId="29F75020" w14:textId="77777777" w:rsidR="006676E3" w:rsidRPr="00EA6879" w:rsidRDefault="006676E3" w:rsidP="005816D2">
      <w:pPr>
        <w:pStyle w:val="ListParagraph"/>
        <w:ind w:left="851"/>
        <w:jc w:val="both"/>
        <w:rPr>
          <w:rFonts w:asciiTheme="minorHAnsi" w:hAnsiTheme="minorHAnsi" w:cs="Arial"/>
        </w:rPr>
      </w:pPr>
      <w:r w:rsidRPr="00EA6879">
        <w:rPr>
          <w:rFonts w:asciiTheme="minorHAnsi" w:hAnsiTheme="minorHAnsi" w:cs="Arial"/>
        </w:rPr>
        <w:t xml:space="preserve">Marchés Publics et délégations de service public, l’autorité contractante répartit le </w:t>
      </w:r>
    </w:p>
    <w:p w14:paraId="0FC9933A" w14:textId="77777777" w:rsidR="006676E3" w:rsidRPr="00EA6879" w:rsidRDefault="006676E3" w:rsidP="005816D2">
      <w:pPr>
        <w:pStyle w:val="ListParagraph"/>
        <w:ind w:left="851"/>
        <w:jc w:val="both"/>
        <w:rPr>
          <w:rFonts w:asciiTheme="minorHAnsi" w:hAnsiTheme="minorHAnsi" w:cs="Arial"/>
        </w:rPr>
      </w:pPr>
      <w:r w:rsidRPr="00EA6879">
        <w:rPr>
          <w:rFonts w:asciiTheme="minorHAnsi" w:hAnsiTheme="minorHAnsi" w:cs="Arial"/>
        </w:rPr>
        <w:t xml:space="preserve">Marché en lots pouvant donner lieu chacun à </w:t>
      </w:r>
      <w:r w:rsidR="00C96053" w:rsidRPr="00C96053">
        <w:rPr>
          <w:rFonts w:asciiTheme="minorHAnsi" w:hAnsiTheme="minorHAnsi" w:cs="Arial"/>
        </w:rPr>
        <w:t>un quota</w:t>
      </w:r>
      <w:r w:rsidRPr="00C96053">
        <w:rPr>
          <w:rFonts w:asciiTheme="minorHAnsi" w:hAnsiTheme="minorHAnsi" w:cs="Arial"/>
        </w:rPr>
        <w:t xml:space="preserve"> distinct</w:t>
      </w:r>
      <w:r w:rsidRPr="00EA6879">
        <w:rPr>
          <w:rFonts w:asciiTheme="minorHAnsi" w:hAnsiTheme="minorHAnsi" w:cs="Arial"/>
        </w:rPr>
        <w:t xml:space="preserve">, il est pris en </w:t>
      </w:r>
    </w:p>
    <w:p w14:paraId="4321DA02" w14:textId="77777777" w:rsidR="006676E3" w:rsidRPr="008A46B5" w:rsidRDefault="006676E3" w:rsidP="005816D2">
      <w:pPr>
        <w:pStyle w:val="ListParagraph"/>
        <w:ind w:left="851"/>
        <w:jc w:val="both"/>
        <w:rPr>
          <w:rFonts w:asciiTheme="minorHAnsi" w:hAnsiTheme="minorHAnsi" w:cs="Arial"/>
        </w:rPr>
      </w:pPr>
      <w:r w:rsidRPr="00EA6879">
        <w:rPr>
          <w:rFonts w:asciiTheme="minorHAnsi" w:hAnsiTheme="minorHAnsi" w:cs="Arial"/>
        </w:rPr>
        <w:t>Compte la valeur globale esti</w:t>
      </w:r>
      <w:r w:rsidR="008A46B5">
        <w:rPr>
          <w:rFonts w:asciiTheme="minorHAnsi" w:hAnsiTheme="minorHAnsi" w:cs="Arial"/>
        </w:rPr>
        <w:t>mée de la totalité de ces lots.</w:t>
      </w:r>
    </w:p>
    <w:p w14:paraId="04B55293" w14:textId="77777777" w:rsidR="006676E3" w:rsidRPr="00EA6879" w:rsidRDefault="006676E3" w:rsidP="005816D2">
      <w:pPr>
        <w:pStyle w:val="ListParagraph"/>
        <w:numPr>
          <w:ilvl w:val="0"/>
          <w:numId w:val="92"/>
        </w:numPr>
        <w:jc w:val="both"/>
        <w:rPr>
          <w:rFonts w:asciiTheme="minorHAnsi" w:hAnsiTheme="minorHAnsi" w:cs="Arial"/>
        </w:rPr>
      </w:pPr>
      <w:r w:rsidRPr="00EA6879">
        <w:rPr>
          <w:rFonts w:asciiTheme="minorHAnsi" w:hAnsiTheme="minorHAnsi" w:cs="Arial"/>
        </w:rPr>
        <w:t xml:space="preserve">Lorsqu’un achat est réparti en phases étalées sur plusieurs années, ou en tranches </w:t>
      </w:r>
    </w:p>
    <w:p w14:paraId="3B2D8EB2" w14:textId="1FCF4428" w:rsidR="006676E3" w:rsidRPr="00EA6879" w:rsidRDefault="00A364DD" w:rsidP="005816D2">
      <w:pPr>
        <w:pStyle w:val="ListParagraph"/>
        <w:ind w:left="851"/>
        <w:jc w:val="both"/>
        <w:rPr>
          <w:rFonts w:asciiTheme="minorHAnsi" w:hAnsiTheme="minorHAnsi" w:cs="Arial"/>
        </w:rPr>
      </w:pPr>
      <w:r>
        <w:rPr>
          <w:rFonts w:asciiTheme="minorHAnsi" w:hAnsiTheme="minorHAnsi" w:cs="Arial"/>
        </w:rPr>
        <w:t>f</w:t>
      </w:r>
      <w:r w:rsidR="006676E3" w:rsidRPr="00EA6879">
        <w:rPr>
          <w:rFonts w:asciiTheme="minorHAnsi" w:hAnsiTheme="minorHAnsi" w:cs="Arial"/>
        </w:rPr>
        <w:t>ermes et en tranches conditionnelles, il est pris en compte par l’autorité contractante la valeur globale estimée de la réalisation du projet tel qu’il sera exécuté sur l’ensemble des exercices budgétaires.</w:t>
      </w:r>
    </w:p>
    <w:p w14:paraId="5DC80C78" w14:textId="77777777" w:rsidR="006676E3" w:rsidRPr="00EA6879" w:rsidRDefault="006676E3" w:rsidP="005816D2">
      <w:pPr>
        <w:ind w:left="705" w:hanging="705"/>
        <w:jc w:val="both"/>
        <w:rPr>
          <w:rFonts w:asciiTheme="minorHAnsi" w:hAnsiTheme="minorHAnsi" w:cs="Arial"/>
          <w:b/>
          <w:sz w:val="24"/>
          <w:szCs w:val="24"/>
        </w:rPr>
      </w:pPr>
    </w:p>
    <w:p w14:paraId="5E932E36" w14:textId="77777777" w:rsidR="006676E3" w:rsidRPr="00EA6879" w:rsidRDefault="006676E3" w:rsidP="005816D2">
      <w:pPr>
        <w:ind w:left="705" w:hanging="705"/>
        <w:jc w:val="both"/>
        <w:rPr>
          <w:rFonts w:asciiTheme="minorHAnsi" w:hAnsiTheme="minorHAnsi" w:cs="Arial"/>
          <w:sz w:val="24"/>
          <w:szCs w:val="24"/>
        </w:rPr>
      </w:pPr>
      <w:r w:rsidRPr="00EA6879">
        <w:rPr>
          <w:rFonts w:asciiTheme="minorHAnsi" w:hAnsiTheme="minorHAnsi" w:cs="Arial"/>
          <w:sz w:val="24"/>
          <w:szCs w:val="24"/>
        </w:rPr>
        <w:t xml:space="preserve">L’autorité contractante détermine le montant estimé du besoin, objet du contrat, selon </w:t>
      </w:r>
    </w:p>
    <w:p w14:paraId="4F60A68E" w14:textId="77777777" w:rsidR="006676E3" w:rsidRPr="00EA6879" w:rsidRDefault="006676E3" w:rsidP="005816D2">
      <w:pPr>
        <w:ind w:left="705" w:hanging="705"/>
        <w:jc w:val="both"/>
        <w:rPr>
          <w:rFonts w:asciiTheme="minorHAnsi" w:hAnsiTheme="minorHAnsi" w:cs="Arial"/>
          <w:sz w:val="24"/>
          <w:szCs w:val="24"/>
        </w:rPr>
      </w:pPr>
      <w:r w:rsidRPr="00EA6879">
        <w:rPr>
          <w:rFonts w:asciiTheme="minorHAnsi" w:hAnsiTheme="minorHAnsi" w:cs="Arial"/>
          <w:sz w:val="24"/>
          <w:szCs w:val="24"/>
        </w:rPr>
        <w:t>Le type de marché considéré.</w:t>
      </w:r>
    </w:p>
    <w:p w14:paraId="49E286BA" w14:textId="77777777" w:rsidR="006676E3" w:rsidRDefault="006676E3" w:rsidP="005816D2">
      <w:pPr>
        <w:ind w:left="705" w:hanging="705"/>
        <w:jc w:val="both"/>
        <w:rPr>
          <w:rFonts w:asciiTheme="minorHAnsi" w:hAnsiTheme="minorHAnsi" w:cs="Arial"/>
          <w:sz w:val="24"/>
          <w:szCs w:val="24"/>
        </w:rPr>
      </w:pPr>
      <w:r w:rsidRPr="00EA6879">
        <w:rPr>
          <w:rFonts w:asciiTheme="minorHAnsi" w:hAnsiTheme="minorHAnsi" w:cs="Arial"/>
          <w:sz w:val="24"/>
          <w:szCs w:val="24"/>
        </w:rPr>
        <w:t>Il prend en compte :</w:t>
      </w:r>
    </w:p>
    <w:p w14:paraId="1257720D" w14:textId="77777777" w:rsidR="00330630" w:rsidRPr="00EA6879" w:rsidRDefault="00330630" w:rsidP="005816D2">
      <w:pPr>
        <w:jc w:val="both"/>
        <w:rPr>
          <w:rFonts w:asciiTheme="minorHAnsi" w:hAnsiTheme="minorHAnsi" w:cs="Arial"/>
          <w:sz w:val="24"/>
          <w:szCs w:val="24"/>
        </w:rPr>
      </w:pPr>
    </w:p>
    <w:p w14:paraId="3FBF2674" w14:textId="77777777" w:rsidR="006676E3" w:rsidRDefault="006676E3" w:rsidP="005816D2">
      <w:pPr>
        <w:pStyle w:val="ListParagraph"/>
        <w:numPr>
          <w:ilvl w:val="0"/>
          <w:numId w:val="124"/>
        </w:numPr>
        <w:jc w:val="both"/>
        <w:rPr>
          <w:rFonts w:asciiTheme="minorHAnsi" w:hAnsiTheme="minorHAnsi" w:cs="Arial"/>
        </w:rPr>
      </w:pPr>
      <w:r w:rsidRPr="00F5530B">
        <w:rPr>
          <w:rFonts w:asciiTheme="minorHAnsi" w:hAnsiTheme="minorHAnsi" w:cs="Arial"/>
          <w:b/>
        </w:rPr>
        <w:t>En ce qui concerne les marchés de travaux</w:t>
      </w:r>
      <w:r w:rsidRPr="00F5530B">
        <w:rPr>
          <w:rFonts w:asciiTheme="minorHAnsi" w:hAnsiTheme="minorHAnsi" w:cs="Arial"/>
        </w:rPr>
        <w:t xml:space="preserve"> : la valeur globale des travaux </w:t>
      </w:r>
      <w:r w:rsidR="00F5530B">
        <w:rPr>
          <w:rFonts w:asciiTheme="minorHAnsi" w:hAnsiTheme="minorHAnsi" w:cs="Arial"/>
        </w:rPr>
        <w:t>se r</w:t>
      </w:r>
      <w:r w:rsidRPr="00F5530B">
        <w:rPr>
          <w:rFonts w:asciiTheme="minorHAnsi" w:hAnsiTheme="minorHAnsi" w:cs="Arial"/>
        </w:rPr>
        <w:t xml:space="preserve">apportant à une opération </w:t>
      </w:r>
      <w:r w:rsidR="00CF42A8" w:rsidRPr="00F5530B">
        <w:rPr>
          <w:rFonts w:asciiTheme="minorHAnsi" w:hAnsiTheme="minorHAnsi" w:cs="Arial"/>
        </w:rPr>
        <w:t>complète. Une</w:t>
      </w:r>
      <w:r w:rsidRPr="00F5530B">
        <w:rPr>
          <w:rFonts w:asciiTheme="minorHAnsi" w:hAnsiTheme="minorHAnsi" w:cs="Arial"/>
        </w:rPr>
        <w:t xml:space="preserve"> opération peut concerner un ou plusieurs ouvrages ou certains travaux réalisés sur un même ouvrage de nature différente programmés au même </w:t>
      </w:r>
      <w:r w:rsidR="00CF42A8" w:rsidRPr="00F5530B">
        <w:rPr>
          <w:rFonts w:asciiTheme="minorHAnsi" w:hAnsiTheme="minorHAnsi" w:cs="Arial"/>
        </w:rPr>
        <w:t>moment. Un</w:t>
      </w:r>
      <w:r w:rsidRPr="00F5530B">
        <w:rPr>
          <w:rFonts w:asciiTheme="minorHAnsi" w:hAnsiTheme="minorHAnsi" w:cs="Arial"/>
        </w:rPr>
        <w:t xml:space="preserve"> ouvrage est le résultat d’un ensembl</w:t>
      </w:r>
      <w:r w:rsidR="00F5530B">
        <w:rPr>
          <w:rFonts w:asciiTheme="minorHAnsi" w:hAnsiTheme="minorHAnsi" w:cs="Arial"/>
        </w:rPr>
        <w:t xml:space="preserve">e de travaux de bâtiment ou de </w:t>
      </w:r>
      <w:r w:rsidRPr="00F5530B">
        <w:rPr>
          <w:rFonts w:asciiTheme="minorHAnsi" w:hAnsiTheme="minorHAnsi" w:cs="Arial"/>
        </w:rPr>
        <w:t>génie civil destiné à remplir par lui-même une fonction économique ou technique.</w:t>
      </w:r>
    </w:p>
    <w:p w14:paraId="2332FFCB" w14:textId="77777777" w:rsidR="00F5530B" w:rsidRPr="00F5530B" w:rsidRDefault="00F5530B" w:rsidP="005816D2">
      <w:pPr>
        <w:pStyle w:val="ListParagraph"/>
        <w:ind w:left="720"/>
        <w:jc w:val="both"/>
        <w:rPr>
          <w:rFonts w:asciiTheme="minorHAnsi" w:hAnsiTheme="minorHAnsi" w:cs="Arial"/>
        </w:rPr>
      </w:pPr>
    </w:p>
    <w:p w14:paraId="64021DA6" w14:textId="633D2D4F" w:rsidR="001B546E" w:rsidRPr="00A16A89" w:rsidRDefault="006676E3" w:rsidP="00A16A89">
      <w:pPr>
        <w:pStyle w:val="ListParagraph"/>
        <w:numPr>
          <w:ilvl w:val="0"/>
          <w:numId w:val="124"/>
        </w:numPr>
        <w:spacing w:after="160" w:line="259" w:lineRule="auto"/>
        <w:jc w:val="both"/>
        <w:rPr>
          <w:rFonts w:asciiTheme="minorHAnsi" w:hAnsiTheme="minorHAnsi" w:cs="Arial"/>
        </w:rPr>
      </w:pPr>
      <w:r w:rsidRPr="00A16A89">
        <w:rPr>
          <w:rFonts w:asciiTheme="minorHAnsi" w:hAnsiTheme="minorHAnsi" w:cs="Arial"/>
          <w:b/>
        </w:rPr>
        <w:t>En ce qui concerne les marchés de fournitures et les marchés de services</w:t>
      </w:r>
      <w:r w:rsidRPr="00A16A89">
        <w:rPr>
          <w:rFonts w:asciiTheme="minorHAnsi" w:hAnsiTheme="minorHAnsi" w:cs="Arial"/>
        </w:rPr>
        <w:t xml:space="preserve"> : La valeur totale des fournitures ou des services qui peuvent être considérés comme homogènes soit en raison de leurs caractéristiques propres soit parce qu’ils constituent une unité fonctionnelle. En l’absence d’une nomenclature des fournitures et des services homogènes définie par arrêté du Ministre chargé des </w:t>
      </w:r>
      <w:r w:rsidRPr="00A16A89">
        <w:rPr>
          <w:rFonts w:asciiTheme="minorHAnsi" w:hAnsiTheme="minorHAnsi" w:cs="Arial"/>
        </w:rPr>
        <w:lastRenderedPageBreak/>
        <w:t>Finances, l’autorité contractante détermine par ses propres moyens l’homogénéité de ses besoins en se référant aux caractéristiques de son activité.</w:t>
      </w:r>
      <w:r w:rsidR="001B546E" w:rsidRPr="00A16A89">
        <w:rPr>
          <w:rFonts w:asciiTheme="minorHAnsi" w:hAnsiTheme="minorHAnsi" w:cs="Arial"/>
        </w:rPr>
        <w:br w:type="page"/>
      </w:r>
    </w:p>
    <w:p w14:paraId="6B2270D1" w14:textId="77777777" w:rsidR="006676E3" w:rsidRDefault="006676E3" w:rsidP="005816D2">
      <w:pPr>
        <w:tabs>
          <w:tab w:val="left" w:pos="2487"/>
        </w:tabs>
        <w:ind w:left="709"/>
        <w:jc w:val="both"/>
        <w:rPr>
          <w:rFonts w:asciiTheme="minorHAnsi" w:hAnsiTheme="minorHAnsi" w:cs="Arial"/>
          <w:sz w:val="24"/>
          <w:szCs w:val="24"/>
        </w:rPr>
      </w:pPr>
      <w:r w:rsidRPr="00EA6879">
        <w:rPr>
          <w:rFonts w:asciiTheme="minorHAnsi" w:hAnsiTheme="minorHAnsi" w:cs="Arial"/>
          <w:sz w:val="24"/>
          <w:szCs w:val="24"/>
        </w:rPr>
        <w:lastRenderedPageBreak/>
        <w:t>A cet effet, l’autorité contractante adopte une classificat</w:t>
      </w:r>
      <w:r w:rsidR="00224E3C">
        <w:rPr>
          <w:rFonts w:asciiTheme="minorHAnsi" w:hAnsiTheme="minorHAnsi" w:cs="Arial"/>
          <w:sz w:val="24"/>
          <w:szCs w:val="24"/>
        </w:rPr>
        <w:t>ion propre de ses achats selon u</w:t>
      </w:r>
      <w:r w:rsidRPr="00EA6879">
        <w:rPr>
          <w:rFonts w:asciiTheme="minorHAnsi" w:hAnsiTheme="minorHAnsi" w:cs="Arial"/>
          <w:sz w:val="24"/>
          <w:szCs w:val="24"/>
        </w:rPr>
        <w:t xml:space="preserve">ne typologie qui doit être en cohérence avec son </w:t>
      </w:r>
      <w:r w:rsidR="00224E3C">
        <w:rPr>
          <w:rFonts w:asciiTheme="minorHAnsi" w:hAnsiTheme="minorHAnsi" w:cs="Arial"/>
          <w:sz w:val="24"/>
          <w:szCs w:val="24"/>
        </w:rPr>
        <w:t>activité et tenir compte de sa c</w:t>
      </w:r>
      <w:r w:rsidRPr="00EA6879">
        <w:rPr>
          <w:rFonts w:asciiTheme="minorHAnsi" w:hAnsiTheme="minorHAnsi" w:cs="Arial"/>
          <w:sz w:val="24"/>
          <w:szCs w:val="24"/>
        </w:rPr>
        <w:t>onnaissance d</w:t>
      </w:r>
      <w:r w:rsidR="00224E3C">
        <w:rPr>
          <w:rFonts w:asciiTheme="minorHAnsi" w:hAnsiTheme="minorHAnsi" w:cs="Arial"/>
          <w:sz w:val="24"/>
          <w:szCs w:val="24"/>
        </w:rPr>
        <w:t xml:space="preserve">e l’offre du marché. </w:t>
      </w:r>
      <w:r w:rsidRPr="002608FD">
        <w:rPr>
          <w:rFonts w:asciiTheme="minorHAnsi" w:hAnsiTheme="minorHAnsi" w:cs="Arial"/>
          <w:b/>
          <w:i/>
          <w:sz w:val="24"/>
          <w:szCs w:val="24"/>
        </w:rPr>
        <w:t>Si l’autorité contractante décide de regrouper plusieurs</w:t>
      </w:r>
      <w:r w:rsidR="00224E3C" w:rsidRPr="002608FD">
        <w:rPr>
          <w:rFonts w:asciiTheme="minorHAnsi" w:hAnsiTheme="minorHAnsi" w:cs="Arial"/>
          <w:b/>
          <w:i/>
          <w:sz w:val="24"/>
          <w:szCs w:val="24"/>
        </w:rPr>
        <w:t xml:space="preserve"> fournitures appartenant à des f</w:t>
      </w:r>
      <w:r w:rsidRPr="002608FD">
        <w:rPr>
          <w:rFonts w:asciiTheme="minorHAnsi" w:hAnsiTheme="minorHAnsi" w:cs="Arial"/>
          <w:b/>
          <w:i/>
          <w:sz w:val="24"/>
          <w:szCs w:val="24"/>
        </w:rPr>
        <w:t xml:space="preserve">amilles homogènes différentes au sein d’un seul </w:t>
      </w:r>
      <w:r w:rsidR="00224E3C" w:rsidRPr="002608FD">
        <w:rPr>
          <w:rFonts w:asciiTheme="minorHAnsi" w:hAnsiTheme="minorHAnsi" w:cs="Arial"/>
          <w:b/>
          <w:i/>
          <w:sz w:val="24"/>
          <w:szCs w:val="24"/>
        </w:rPr>
        <w:t>marché, même présenté selon la p</w:t>
      </w:r>
      <w:r w:rsidRPr="002608FD">
        <w:rPr>
          <w:rFonts w:asciiTheme="minorHAnsi" w:hAnsiTheme="minorHAnsi" w:cs="Arial"/>
          <w:b/>
          <w:i/>
          <w:sz w:val="24"/>
          <w:szCs w:val="24"/>
        </w:rPr>
        <w:t>rocédure de l’allotissement, c’est le montant global du marché qu</w:t>
      </w:r>
      <w:r w:rsidR="00224E3C" w:rsidRPr="002608FD">
        <w:rPr>
          <w:rFonts w:asciiTheme="minorHAnsi" w:hAnsiTheme="minorHAnsi" w:cs="Arial"/>
          <w:b/>
          <w:i/>
          <w:sz w:val="24"/>
          <w:szCs w:val="24"/>
        </w:rPr>
        <w:t>i devra être comparé aux seuils et non le montant</w:t>
      </w:r>
      <w:r w:rsidRPr="002608FD">
        <w:rPr>
          <w:rFonts w:asciiTheme="minorHAnsi" w:hAnsiTheme="minorHAnsi" w:cs="Arial"/>
          <w:b/>
          <w:i/>
          <w:sz w:val="24"/>
          <w:szCs w:val="24"/>
        </w:rPr>
        <w:t xml:space="preserve"> famille par famille ou </w:t>
      </w:r>
      <w:r w:rsidR="00224E3C" w:rsidRPr="002608FD">
        <w:rPr>
          <w:rFonts w:asciiTheme="minorHAnsi" w:hAnsiTheme="minorHAnsi" w:cs="Arial"/>
          <w:b/>
          <w:i/>
          <w:sz w:val="24"/>
          <w:szCs w:val="24"/>
        </w:rPr>
        <w:t>lot par lot des produits qu’il regroupe</w:t>
      </w:r>
      <w:r w:rsidR="00224E3C">
        <w:rPr>
          <w:rFonts w:asciiTheme="minorHAnsi" w:hAnsiTheme="minorHAnsi" w:cs="Arial"/>
          <w:sz w:val="24"/>
          <w:szCs w:val="24"/>
        </w:rPr>
        <w:t>.</w:t>
      </w:r>
    </w:p>
    <w:p w14:paraId="06D92F6D" w14:textId="77777777" w:rsidR="001B546E" w:rsidRPr="00EA6879" w:rsidRDefault="001B546E" w:rsidP="005816D2">
      <w:pPr>
        <w:tabs>
          <w:tab w:val="left" w:pos="2487"/>
        </w:tabs>
        <w:ind w:left="709"/>
        <w:jc w:val="both"/>
        <w:rPr>
          <w:rFonts w:asciiTheme="minorHAnsi" w:hAnsiTheme="minorHAnsi" w:cs="Arial"/>
          <w:sz w:val="24"/>
          <w:szCs w:val="24"/>
        </w:rPr>
      </w:pPr>
    </w:p>
    <w:p w14:paraId="234EEA01" w14:textId="6B2A6A84" w:rsidR="006676E3" w:rsidRDefault="006676E3" w:rsidP="005816D2">
      <w:pPr>
        <w:tabs>
          <w:tab w:val="left" w:pos="2487"/>
        </w:tabs>
        <w:ind w:left="709"/>
        <w:jc w:val="both"/>
        <w:rPr>
          <w:rFonts w:asciiTheme="minorHAnsi" w:hAnsiTheme="minorHAnsi" w:cs="Arial"/>
          <w:sz w:val="24"/>
          <w:szCs w:val="24"/>
        </w:rPr>
      </w:pPr>
      <w:r w:rsidRPr="00EA6879">
        <w:rPr>
          <w:rFonts w:asciiTheme="minorHAnsi" w:hAnsiTheme="minorHAnsi" w:cs="Arial"/>
          <w:sz w:val="24"/>
          <w:szCs w:val="24"/>
        </w:rPr>
        <w:t>Si les besoins de l’Administration, du service ou de l’o</w:t>
      </w:r>
      <w:r w:rsidR="00224E3C">
        <w:rPr>
          <w:rFonts w:asciiTheme="minorHAnsi" w:hAnsiTheme="minorHAnsi" w:cs="Arial"/>
          <w:sz w:val="24"/>
          <w:szCs w:val="24"/>
        </w:rPr>
        <w:t xml:space="preserve">rganisme concerné donnent lieu </w:t>
      </w:r>
      <w:r w:rsidRPr="00EA6879">
        <w:rPr>
          <w:rFonts w:asciiTheme="minorHAnsi" w:hAnsiTheme="minorHAnsi" w:cs="Arial"/>
          <w:sz w:val="24"/>
          <w:szCs w:val="24"/>
        </w:rPr>
        <w:t xml:space="preserve">à un ensemble unique de livraisons de fournitures </w:t>
      </w:r>
      <w:r w:rsidR="00224E3C">
        <w:rPr>
          <w:rFonts w:asciiTheme="minorHAnsi" w:hAnsiTheme="minorHAnsi" w:cs="Arial"/>
          <w:sz w:val="24"/>
          <w:szCs w:val="24"/>
        </w:rPr>
        <w:t>homogènes ou de prestation</w:t>
      </w:r>
      <w:r w:rsidR="00A364DD">
        <w:rPr>
          <w:rFonts w:asciiTheme="minorHAnsi" w:hAnsiTheme="minorHAnsi" w:cs="Arial"/>
          <w:sz w:val="24"/>
          <w:szCs w:val="24"/>
        </w:rPr>
        <w:t>s</w:t>
      </w:r>
      <w:r w:rsidR="00224E3C">
        <w:rPr>
          <w:rFonts w:asciiTheme="minorHAnsi" w:hAnsiTheme="minorHAnsi" w:cs="Arial"/>
          <w:sz w:val="24"/>
          <w:szCs w:val="24"/>
        </w:rPr>
        <w:t xml:space="preserve"> h</w:t>
      </w:r>
      <w:r w:rsidRPr="00EA6879">
        <w:rPr>
          <w:rFonts w:asciiTheme="minorHAnsi" w:hAnsiTheme="minorHAnsi" w:cs="Arial"/>
          <w:sz w:val="24"/>
          <w:szCs w:val="24"/>
        </w:rPr>
        <w:t>omogènes, l’autorité contractante tient comp</w:t>
      </w:r>
      <w:r w:rsidR="00224E3C">
        <w:rPr>
          <w:rFonts w:asciiTheme="minorHAnsi" w:hAnsiTheme="minorHAnsi" w:cs="Arial"/>
          <w:sz w:val="24"/>
          <w:szCs w:val="24"/>
        </w:rPr>
        <w:t>te, quel que soit le nombre de f</w:t>
      </w:r>
      <w:r w:rsidRPr="00EA6879">
        <w:rPr>
          <w:rFonts w:asciiTheme="minorHAnsi" w:hAnsiTheme="minorHAnsi" w:cs="Arial"/>
          <w:sz w:val="24"/>
          <w:szCs w:val="24"/>
        </w:rPr>
        <w:t xml:space="preserve">ournisseurs ou prestataires auxquels elle fait appel, de </w:t>
      </w:r>
      <w:r w:rsidR="00224E3C">
        <w:rPr>
          <w:rFonts w:asciiTheme="minorHAnsi" w:hAnsiTheme="minorHAnsi" w:cs="Arial"/>
          <w:sz w:val="24"/>
          <w:szCs w:val="24"/>
        </w:rPr>
        <w:t>la valeur de l’ensemble de ces f</w:t>
      </w:r>
      <w:r w:rsidR="0078636E">
        <w:rPr>
          <w:rFonts w:asciiTheme="minorHAnsi" w:hAnsiTheme="minorHAnsi" w:cs="Arial"/>
          <w:sz w:val="24"/>
          <w:szCs w:val="24"/>
        </w:rPr>
        <w:t>ournitures ou prestations.</w:t>
      </w:r>
    </w:p>
    <w:p w14:paraId="54FD0F1C" w14:textId="77777777" w:rsidR="001B546E" w:rsidRPr="00EA6879" w:rsidRDefault="001B546E" w:rsidP="005816D2">
      <w:pPr>
        <w:tabs>
          <w:tab w:val="left" w:pos="2487"/>
        </w:tabs>
        <w:ind w:left="709"/>
        <w:jc w:val="both"/>
        <w:rPr>
          <w:rFonts w:asciiTheme="minorHAnsi" w:hAnsiTheme="minorHAnsi" w:cs="Arial"/>
          <w:sz w:val="24"/>
          <w:szCs w:val="24"/>
        </w:rPr>
      </w:pPr>
    </w:p>
    <w:p w14:paraId="2573E761" w14:textId="6D767045" w:rsidR="006676E3" w:rsidRPr="00EA6879" w:rsidRDefault="006676E3" w:rsidP="005816D2">
      <w:pPr>
        <w:tabs>
          <w:tab w:val="left" w:pos="2487"/>
        </w:tabs>
        <w:ind w:left="709"/>
        <w:jc w:val="both"/>
        <w:rPr>
          <w:rFonts w:asciiTheme="minorHAnsi" w:hAnsiTheme="minorHAnsi" w:cs="Arial"/>
          <w:sz w:val="24"/>
          <w:szCs w:val="24"/>
        </w:rPr>
      </w:pPr>
      <w:r w:rsidRPr="00EA6879">
        <w:rPr>
          <w:rFonts w:asciiTheme="minorHAnsi" w:hAnsiTheme="minorHAnsi" w:cs="Arial"/>
          <w:sz w:val="24"/>
          <w:szCs w:val="24"/>
        </w:rPr>
        <w:t>Dans le cas où les fournitures ou les prestations traduise</w:t>
      </w:r>
      <w:r w:rsidR="00224E3C">
        <w:rPr>
          <w:rFonts w:asciiTheme="minorHAnsi" w:hAnsiTheme="minorHAnsi" w:cs="Arial"/>
          <w:sz w:val="24"/>
          <w:szCs w:val="24"/>
        </w:rPr>
        <w:t>nt un besoin courant et répété d</w:t>
      </w:r>
      <w:r w:rsidR="0078636E">
        <w:rPr>
          <w:rFonts w:asciiTheme="minorHAnsi" w:hAnsiTheme="minorHAnsi" w:cs="Arial"/>
          <w:sz w:val="24"/>
          <w:szCs w:val="24"/>
        </w:rPr>
        <w:t>e l’Administration, du service</w:t>
      </w:r>
      <w:r w:rsidRPr="00EA6879">
        <w:rPr>
          <w:rFonts w:asciiTheme="minorHAnsi" w:hAnsiTheme="minorHAnsi" w:cs="Arial"/>
          <w:sz w:val="24"/>
          <w:szCs w:val="24"/>
        </w:rPr>
        <w:t xml:space="preserve"> ou de l’organisme con</w:t>
      </w:r>
      <w:r w:rsidR="00224E3C">
        <w:rPr>
          <w:rFonts w:asciiTheme="minorHAnsi" w:hAnsiTheme="minorHAnsi" w:cs="Arial"/>
          <w:sz w:val="24"/>
          <w:szCs w:val="24"/>
        </w:rPr>
        <w:t>cerné, l’autorité contractante p</w:t>
      </w:r>
      <w:r w:rsidRPr="00EA6879">
        <w:rPr>
          <w:rFonts w:asciiTheme="minorHAnsi" w:hAnsiTheme="minorHAnsi" w:cs="Arial"/>
          <w:sz w:val="24"/>
          <w:szCs w:val="24"/>
        </w:rPr>
        <w:t xml:space="preserve">rend en compte </w:t>
      </w:r>
      <w:r w:rsidR="00A364DD">
        <w:rPr>
          <w:rFonts w:asciiTheme="minorHAnsi" w:hAnsiTheme="minorHAnsi" w:cs="Arial"/>
          <w:sz w:val="24"/>
          <w:szCs w:val="24"/>
        </w:rPr>
        <w:t>la</w:t>
      </w:r>
      <w:r w:rsidRPr="00EA6879">
        <w:rPr>
          <w:rFonts w:asciiTheme="minorHAnsi" w:hAnsiTheme="minorHAnsi" w:cs="Arial"/>
          <w:sz w:val="24"/>
          <w:szCs w:val="24"/>
        </w:rPr>
        <w:t xml:space="preserve"> valeur de l’ensemble des fo</w:t>
      </w:r>
      <w:r w:rsidR="00224E3C">
        <w:rPr>
          <w:rFonts w:asciiTheme="minorHAnsi" w:hAnsiTheme="minorHAnsi" w:cs="Arial"/>
          <w:sz w:val="24"/>
          <w:szCs w:val="24"/>
        </w:rPr>
        <w:t>urnitures ou de l’ensemble des p</w:t>
      </w:r>
      <w:r w:rsidRPr="00EA6879">
        <w:rPr>
          <w:rFonts w:asciiTheme="minorHAnsi" w:hAnsiTheme="minorHAnsi" w:cs="Arial"/>
          <w:sz w:val="24"/>
          <w:szCs w:val="24"/>
        </w:rPr>
        <w:t>restations correspondant aux besoins de la période considérée.</w:t>
      </w:r>
    </w:p>
    <w:p w14:paraId="6A8044DC" w14:textId="77777777" w:rsidR="006676E3" w:rsidRPr="00EA6879" w:rsidRDefault="006676E3" w:rsidP="005816D2">
      <w:pPr>
        <w:tabs>
          <w:tab w:val="left" w:pos="2487"/>
        </w:tabs>
        <w:jc w:val="both"/>
        <w:rPr>
          <w:rFonts w:asciiTheme="minorHAnsi" w:hAnsiTheme="minorHAnsi" w:cs="Arial"/>
          <w:sz w:val="24"/>
          <w:szCs w:val="24"/>
        </w:rPr>
      </w:pPr>
    </w:p>
    <w:p w14:paraId="55DE96D8" w14:textId="77777777" w:rsidR="006676E3" w:rsidRPr="0078636E" w:rsidRDefault="006676E3" w:rsidP="005816D2">
      <w:pPr>
        <w:pStyle w:val="ListParagraph"/>
        <w:numPr>
          <w:ilvl w:val="0"/>
          <w:numId w:val="124"/>
        </w:numPr>
        <w:tabs>
          <w:tab w:val="left" w:pos="2487"/>
        </w:tabs>
        <w:jc w:val="both"/>
        <w:rPr>
          <w:rFonts w:asciiTheme="minorHAnsi" w:hAnsiTheme="minorHAnsi" w:cs="Arial"/>
          <w:b/>
        </w:rPr>
      </w:pPr>
      <w:r w:rsidRPr="0078636E">
        <w:rPr>
          <w:rFonts w:asciiTheme="minorHAnsi" w:hAnsiTheme="minorHAnsi" w:cs="Arial"/>
          <w:b/>
        </w:rPr>
        <w:t>En ce qui concerne les marchés de prestations intellectuelles </w:t>
      </w:r>
      <w:r w:rsidR="00C96053" w:rsidRPr="0078636E">
        <w:rPr>
          <w:rFonts w:asciiTheme="minorHAnsi" w:hAnsiTheme="minorHAnsi" w:cs="Arial"/>
          <w:b/>
        </w:rPr>
        <w:t xml:space="preserve">: </w:t>
      </w:r>
      <w:r w:rsidR="00C96053" w:rsidRPr="002608FD">
        <w:rPr>
          <w:rFonts w:asciiTheme="minorHAnsi" w:hAnsiTheme="minorHAnsi" w:cs="Arial"/>
        </w:rPr>
        <w:t>L’autorité</w:t>
      </w:r>
      <w:r w:rsidRPr="0078636E">
        <w:rPr>
          <w:rFonts w:asciiTheme="minorHAnsi" w:hAnsiTheme="minorHAnsi" w:cs="Arial"/>
        </w:rPr>
        <w:t xml:space="preserve"> contractante procède comme il est indiqué pour les marchés de services.</w:t>
      </w:r>
    </w:p>
    <w:p w14:paraId="574DBE06" w14:textId="77777777" w:rsidR="006676E3" w:rsidRPr="00EA6879" w:rsidRDefault="006676E3" w:rsidP="005816D2">
      <w:pPr>
        <w:tabs>
          <w:tab w:val="left" w:pos="2487"/>
        </w:tabs>
        <w:jc w:val="both"/>
        <w:rPr>
          <w:rFonts w:asciiTheme="minorHAnsi" w:hAnsiTheme="minorHAnsi" w:cs="Arial"/>
          <w:sz w:val="24"/>
          <w:szCs w:val="24"/>
        </w:rPr>
      </w:pPr>
    </w:p>
    <w:p w14:paraId="5C7FD90D" w14:textId="77777777" w:rsidR="006676E3" w:rsidRPr="00D97F61" w:rsidRDefault="006676E3" w:rsidP="005816D2">
      <w:pPr>
        <w:tabs>
          <w:tab w:val="left" w:pos="2487"/>
        </w:tabs>
        <w:jc w:val="both"/>
        <w:rPr>
          <w:rFonts w:asciiTheme="minorHAnsi" w:hAnsiTheme="minorHAnsi" w:cs="Arial"/>
          <w:b/>
          <w:sz w:val="24"/>
          <w:szCs w:val="24"/>
        </w:rPr>
      </w:pPr>
      <w:r w:rsidRPr="00D97F61">
        <w:rPr>
          <w:rFonts w:asciiTheme="minorHAnsi" w:hAnsiTheme="minorHAnsi" w:cs="Arial"/>
          <w:b/>
          <w:sz w:val="24"/>
          <w:szCs w:val="24"/>
        </w:rPr>
        <w:t>En application de l’article 5 du Code des marchés publics et délégations</w:t>
      </w:r>
      <w:r w:rsidR="00D97F61">
        <w:rPr>
          <w:rFonts w:asciiTheme="minorHAnsi" w:hAnsiTheme="minorHAnsi" w:cs="Arial"/>
          <w:b/>
          <w:sz w:val="24"/>
          <w:szCs w:val="24"/>
        </w:rPr>
        <w:t xml:space="preserve"> de service p</w:t>
      </w:r>
      <w:r w:rsidRPr="00D97F61">
        <w:rPr>
          <w:rFonts w:asciiTheme="minorHAnsi" w:hAnsiTheme="minorHAnsi" w:cs="Arial"/>
          <w:b/>
          <w:sz w:val="24"/>
          <w:szCs w:val="24"/>
        </w:rPr>
        <w:t>ublic, les marchés sont obligatoirement passés dans les</w:t>
      </w:r>
      <w:r w:rsidR="00D97F61">
        <w:rPr>
          <w:rFonts w:asciiTheme="minorHAnsi" w:hAnsiTheme="minorHAnsi" w:cs="Arial"/>
          <w:b/>
          <w:sz w:val="24"/>
          <w:szCs w:val="24"/>
        </w:rPr>
        <w:t xml:space="preserve"> conditions prévues audit code p</w:t>
      </w:r>
      <w:r w:rsidRPr="00D97F61">
        <w:rPr>
          <w:rFonts w:asciiTheme="minorHAnsi" w:hAnsiTheme="minorHAnsi" w:cs="Arial"/>
          <w:b/>
          <w:sz w:val="24"/>
          <w:szCs w:val="24"/>
        </w:rPr>
        <w:t xml:space="preserve">our toute dépense de travaux, fournitures, prestations </w:t>
      </w:r>
      <w:r w:rsidR="00D97F61">
        <w:rPr>
          <w:rFonts w:asciiTheme="minorHAnsi" w:hAnsiTheme="minorHAnsi" w:cs="Arial"/>
          <w:b/>
          <w:sz w:val="24"/>
          <w:szCs w:val="24"/>
        </w:rPr>
        <w:t>de services dont la valeur est é</w:t>
      </w:r>
      <w:r w:rsidR="00D97F61" w:rsidRPr="00D97F61">
        <w:rPr>
          <w:rFonts w:asciiTheme="minorHAnsi" w:hAnsiTheme="minorHAnsi" w:cs="Arial"/>
          <w:b/>
          <w:sz w:val="24"/>
          <w:szCs w:val="24"/>
        </w:rPr>
        <w:t>gale</w:t>
      </w:r>
      <w:r w:rsidRPr="00D97F61">
        <w:rPr>
          <w:rFonts w:asciiTheme="minorHAnsi" w:hAnsiTheme="minorHAnsi" w:cs="Arial"/>
          <w:b/>
          <w:sz w:val="24"/>
          <w:szCs w:val="24"/>
        </w:rPr>
        <w:t xml:space="preserve"> ou excède les seuils fixés par arrêté du Ministre chargé des Finances.</w:t>
      </w:r>
    </w:p>
    <w:p w14:paraId="2FB69EA4" w14:textId="77777777" w:rsidR="006676E3" w:rsidRPr="00D97F61" w:rsidRDefault="006676E3" w:rsidP="005816D2">
      <w:pPr>
        <w:tabs>
          <w:tab w:val="left" w:pos="2487"/>
        </w:tabs>
        <w:jc w:val="both"/>
        <w:rPr>
          <w:rFonts w:asciiTheme="minorHAnsi" w:hAnsiTheme="minorHAnsi" w:cs="Arial"/>
          <w:b/>
          <w:sz w:val="24"/>
          <w:szCs w:val="24"/>
        </w:rPr>
      </w:pPr>
    </w:p>
    <w:p w14:paraId="0BF0C808" w14:textId="77777777" w:rsidR="006676E3" w:rsidRPr="00D97F61" w:rsidRDefault="006676E3" w:rsidP="005816D2">
      <w:pPr>
        <w:tabs>
          <w:tab w:val="left" w:pos="2487"/>
        </w:tabs>
        <w:jc w:val="both"/>
        <w:rPr>
          <w:rFonts w:asciiTheme="minorHAnsi" w:hAnsiTheme="minorHAnsi" w:cs="Arial"/>
          <w:b/>
          <w:sz w:val="24"/>
          <w:szCs w:val="24"/>
        </w:rPr>
      </w:pPr>
      <w:r w:rsidRPr="00D97F61">
        <w:rPr>
          <w:rFonts w:asciiTheme="minorHAnsi" w:hAnsiTheme="minorHAnsi" w:cs="Arial"/>
          <w:b/>
          <w:sz w:val="24"/>
          <w:szCs w:val="24"/>
        </w:rPr>
        <w:t xml:space="preserve">En dessous de ces seuils, les dépenses des personnes </w:t>
      </w:r>
      <w:r w:rsidR="00D97F61">
        <w:rPr>
          <w:rFonts w:asciiTheme="minorHAnsi" w:hAnsiTheme="minorHAnsi" w:cs="Arial"/>
          <w:b/>
          <w:sz w:val="24"/>
          <w:szCs w:val="24"/>
        </w:rPr>
        <w:t>publiques et privées visées ci-d</w:t>
      </w:r>
      <w:r w:rsidRPr="00D97F61">
        <w:rPr>
          <w:rFonts w:asciiTheme="minorHAnsi" w:hAnsiTheme="minorHAnsi" w:cs="Arial"/>
          <w:b/>
          <w:sz w:val="24"/>
          <w:szCs w:val="24"/>
        </w:rPr>
        <w:t xml:space="preserve">essus restent soumises aux dispositions de l’article </w:t>
      </w:r>
      <w:r w:rsidR="00D97F61">
        <w:rPr>
          <w:rFonts w:asciiTheme="minorHAnsi" w:hAnsiTheme="minorHAnsi" w:cs="Arial"/>
          <w:b/>
          <w:sz w:val="24"/>
          <w:szCs w:val="24"/>
        </w:rPr>
        <w:t>18 du Code des marchés publics e</w:t>
      </w:r>
      <w:r w:rsidRPr="00D97F61">
        <w:rPr>
          <w:rFonts w:asciiTheme="minorHAnsi" w:hAnsiTheme="minorHAnsi" w:cs="Arial"/>
          <w:b/>
          <w:sz w:val="24"/>
          <w:szCs w:val="24"/>
        </w:rPr>
        <w:t>t délégations de service public selon les modalités de la demande de cota</w:t>
      </w:r>
      <w:r w:rsidR="00D97F61">
        <w:rPr>
          <w:rFonts w:asciiTheme="minorHAnsi" w:hAnsiTheme="minorHAnsi" w:cs="Arial"/>
          <w:b/>
          <w:sz w:val="24"/>
          <w:szCs w:val="24"/>
        </w:rPr>
        <w:t>tions d</w:t>
      </w:r>
      <w:r w:rsidRPr="00D97F61">
        <w:rPr>
          <w:rFonts w:asciiTheme="minorHAnsi" w:hAnsiTheme="minorHAnsi" w:cs="Arial"/>
          <w:b/>
          <w:sz w:val="24"/>
          <w:szCs w:val="24"/>
        </w:rPr>
        <w:t>éfinies ci-après.</w:t>
      </w:r>
    </w:p>
    <w:p w14:paraId="2314789E" w14:textId="77777777" w:rsidR="00330630" w:rsidRPr="00D97F61" w:rsidRDefault="00330630" w:rsidP="005816D2">
      <w:pPr>
        <w:tabs>
          <w:tab w:val="left" w:pos="2487"/>
        </w:tabs>
        <w:jc w:val="both"/>
        <w:rPr>
          <w:rFonts w:asciiTheme="minorHAnsi" w:hAnsiTheme="minorHAnsi" w:cs="Arial"/>
          <w:b/>
          <w:sz w:val="24"/>
          <w:szCs w:val="24"/>
        </w:rPr>
      </w:pPr>
    </w:p>
    <w:p w14:paraId="63641ABD" w14:textId="4E21404C" w:rsidR="006676E3" w:rsidRPr="00A16A89" w:rsidRDefault="00C30DEC" w:rsidP="00A16A89">
      <w:pPr>
        <w:pStyle w:val="Heading2"/>
        <w:keepLines/>
        <w:rPr>
          <w:rFonts w:ascii="Calibri Light" w:hAnsi="Calibri Light"/>
          <w:color w:val="2E74B5"/>
          <w:sz w:val="24"/>
          <w:szCs w:val="26"/>
          <w:lang w:eastAsia="en-US"/>
        </w:rPr>
      </w:pPr>
      <w:bookmarkStart w:id="47" w:name="_Toc521690377"/>
      <w:r w:rsidRPr="00A16A89">
        <w:rPr>
          <w:rFonts w:ascii="Calibri Light" w:hAnsi="Calibri Light"/>
          <w:color w:val="2E74B5"/>
          <w:sz w:val="24"/>
          <w:szCs w:val="26"/>
          <w:lang w:eastAsia="en-US"/>
        </w:rPr>
        <w:t xml:space="preserve">5.13.2 </w:t>
      </w:r>
      <w:r w:rsidR="006676E3" w:rsidRPr="00A16A89">
        <w:rPr>
          <w:rFonts w:ascii="Calibri Light" w:hAnsi="Calibri Light"/>
          <w:color w:val="2E74B5"/>
          <w:sz w:val="24"/>
          <w:szCs w:val="26"/>
          <w:lang w:eastAsia="en-US"/>
        </w:rPr>
        <w:t>DEMANDE DE COTATION</w:t>
      </w:r>
      <w:bookmarkEnd w:id="47"/>
    </w:p>
    <w:p w14:paraId="1262C098" w14:textId="77777777" w:rsidR="006676E3" w:rsidRPr="003938FC" w:rsidRDefault="006676E3" w:rsidP="005816D2">
      <w:pPr>
        <w:tabs>
          <w:tab w:val="left" w:pos="2487"/>
        </w:tabs>
        <w:jc w:val="both"/>
        <w:rPr>
          <w:rFonts w:asciiTheme="minorHAnsi" w:hAnsiTheme="minorHAnsi" w:cs="Arial"/>
          <w:b/>
          <w:sz w:val="24"/>
          <w:szCs w:val="24"/>
        </w:rPr>
      </w:pPr>
    </w:p>
    <w:p w14:paraId="71834B53" w14:textId="77777777" w:rsidR="006676E3" w:rsidRPr="00EA6879" w:rsidRDefault="006676E3" w:rsidP="005816D2">
      <w:pPr>
        <w:tabs>
          <w:tab w:val="left" w:pos="2487"/>
        </w:tabs>
        <w:jc w:val="both"/>
        <w:rPr>
          <w:rFonts w:asciiTheme="minorHAnsi" w:hAnsiTheme="minorHAnsi" w:cs="Arial"/>
          <w:sz w:val="24"/>
          <w:szCs w:val="24"/>
        </w:rPr>
      </w:pPr>
      <w:r w:rsidRPr="00477B00">
        <w:rPr>
          <w:rFonts w:asciiTheme="minorHAnsi" w:hAnsiTheme="minorHAnsi" w:cs="Arial"/>
          <w:b/>
          <w:smallCaps/>
          <w:sz w:val="24"/>
          <w:szCs w:val="24"/>
        </w:rPr>
        <w:t>La demande de cotation</w:t>
      </w:r>
      <w:r w:rsidRPr="00EA6879">
        <w:rPr>
          <w:rFonts w:asciiTheme="minorHAnsi" w:hAnsiTheme="minorHAnsi" w:cs="Arial"/>
          <w:sz w:val="24"/>
          <w:szCs w:val="24"/>
        </w:rPr>
        <w:t xml:space="preserve"> est une procédure simplifiée de </w:t>
      </w:r>
      <w:r w:rsidR="00D97F61">
        <w:rPr>
          <w:rFonts w:asciiTheme="minorHAnsi" w:hAnsiTheme="minorHAnsi" w:cs="Arial"/>
          <w:sz w:val="24"/>
          <w:szCs w:val="24"/>
        </w:rPr>
        <w:t>consultation d’entreprises, de f</w:t>
      </w:r>
      <w:r w:rsidRPr="00EA6879">
        <w:rPr>
          <w:rFonts w:asciiTheme="minorHAnsi" w:hAnsiTheme="minorHAnsi" w:cs="Arial"/>
          <w:sz w:val="24"/>
          <w:szCs w:val="24"/>
        </w:rPr>
        <w:t>ournisseurs ou de prestation de services d’au moins tro</w:t>
      </w:r>
      <w:r w:rsidR="00D97F61">
        <w:rPr>
          <w:rFonts w:asciiTheme="minorHAnsi" w:hAnsiTheme="minorHAnsi" w:cs="Arial"/>
          <w:sz w:val="24"/>
          <w:szCs w:val="24"/>
        </w:rPr>
        <w:t xml:space="preserve">is candidats pour la passation </w:t>
      </w:r>
      <w:r w:rsidRPr="00EA6879">
        <w:rPr>
          <w:rFonts w:asciiTheme="minorHAnsi" w:hAnsiTheme="minorHAnsi" w:cs="Arial"/>
          <w:sz w:val="24"/>
          <w:szCs w:val="24"/>
        </w:rPr>
        <w:t>de marchés en dessous du seuil visé à l’article 9 du décret</w:t>
      </w:r>
      <w:r w:rsidR="00D713CB">
        <w:rPr>
          <w:rFonts w:asciiTheme="minorHAnsi" w:hAnsiTheme="minorHAnsi" w:cs="Arial"/>
          <w:sz w:val="24"/>
          <w:szCs w:val="24"/>
        </w:rPr>
        <w:t xml:space="preserve"> 168 </w:t>
      </w:r>
    </w:p>
    <w:p w14:paraId="54EDB3A0" w14:textId="77777777" w:rsidR="006676E3" w:rsidRPr="00EA6879" w:rsidRDefault="006676E3" w:rsidP="005816D2">
      <w:pPr>
        <w:tabs>
          <w:tab w:val="left" w:pos="2487"/>
        </w:tabs>
        <w:jc w:val="both"/>
        <w:rPr>
          <w:rFonts w:asciiTheme="minorHAnsi" w:hAnsiTheme="minorHAnsi" w:cs="Arial"/>
          <w:sz w:val="24"/>
          <w:szCs w:val="24"/>
        </w:rPr>
      </w:pPr>
    </w:p>
    <w:p w14:paraId="3E10E05C" w14:textId="77777777" w:rsidR="006676E3" w:rsidRPr="00EA6879" w:rsidRDefault="006676E3" w:rsidP="005816D2">
      <w:pPr>
        <w:tabs>
          <w:tab w:val="left" w:pos="2487"/>
        </w:tabs>
        <w:jc w:val="both"/>
        <w:rPr>
          <w:rFonts w:asciiTheme="minorHAnsi" w:hAnsiTheme="minorHAnsi" w:cs="Arial"/>
          <w:sz w:val="24"/>
          <w:szCs w:val="24"/>
        </w:rPr>
      </w:pPr>
      <w:r w:rsidRPr="00EA6879">
        <w:rPr>
          <w:rFonts w:asciiTheme="minorHAnsi" w:hAnsiTheme="minorHAnsi" w:cs="Arial"/>
          <w:sz w:val="24"/>
          <w:szCs w:val="24"/>
        </w:rPr>
        <w:t xml:space="preserve">Les prestations pouvant faire l’objet d’une demande de cotation portent notamment </w:t>
      </w:r>
    </w:p>
    <w:p w14:paraId="287BFE18" w14:textId="77777777" w:rsidR="006676E3" w:rsidRDefault="006676E3" w:rsidP="005816D2">
      <w:pPr>
        <w:tabs>
          <w:tab w:val="left" w:pos="2487"/>
        </w:tabs>
        <w:jc w:val="both"/>
        <w:rPr>
          <w:rFonts w:asciiTheme="minorHAnsi" w:hAnsiTheme="minorHAnsi" w:cs="Arial"/>
          <w:sz w:val="24"/>
          <w:szCs w:val="24"/>
        </w:rPr>
      </w:pPr>
      <w:r w:rsidRPr="00EA6879">
        <w:rPr>
          <w:rFonts w:asciiTheme="minorHAnsi" w:hAnsiTheme="minorHAnsi" w:cs="Arial"/>
          <w:sz w:val="24"/>
          <w:szCs w:val="24"/>
        </w:rPr>
        <w:t>Sur :</w:t>
      </w:r>
    </w:p>
    <w:p w14:paraId="0B398CF3" w14:textId="77777777" w:rsidR="001B546E" w:rsidRPr="003938FC" w:rsidRDefault="001B546E" w:rsidP="005816D2">
      <w:pPr>
        <w:tabs>
          <w:tab w:val="left" w:pos="2487"/>
        </w:tabs>
        <w:jc w:val="both"/>
        <w:rPr>
          <w:rFonts w:asciiTheme="minorHAnsi" w:hAnsiTheme="minorHAnsi" w:cs="Arial"/>
          <w:sz w:val="24"/>
          <w:szCs w:val="24"/>
        </w:rPr>
      </w:pPr>
    </w:p>
    <w:p w14:paraId="37CF9BF0" w14:textId="77777777" w:rsidR="006676E3" w:rsidRPr="006A3FBF" w:rsidRDefault="006676E3" w:rsidP="005816D2">
      <w:pPr>
        <w:pStyle w:val="ListParagraph"/>
        <w:numPr>
          <w:ilvl w:val="0"/>
          <w:numId w:val="95"/>
        </w:numPr>
        <w:tabs>
          <w:tab w:val="left" w:pos="2487"/>
        </w:tabs>
        <w:jc w:val="both"/>
        <w:rPr>
          <w:rFonts w:asciiTheme="minorHAnsi" w:hAnsiTheme="minorHAnsi" w:cs="Arial"/>
        </w:rPr>
      </w:pPr>
      <w:r w:rsidRPr="006A3FBF">
        <w:rPr>
          <w:rFonts w:asciiTheme="minorHAnsi" w:hAnsiTheme="minorHAnsi" w:cs="Arial"/>
        </w:rPr>
        <w:t>Les fournitures, consommables et matériels divers ;</w:t>
      </w:r>
    </w:p>
    <w:p w14:paraId="329E0906" w14:textId="77777777" w:rsidR="006676E3" w:rsidRPr="006A3FBF" w:rsidRDefault="006676E3" w:rsidP="005816D2">
      <w:pPr>
        <w:pStyle w:val="ListParagraph"/>
        <w:numPr>
          <w:ilvl w:val="0"/>
          <w:numId w:val="95"/>
        </w:numPr>
        <w:tabs>
          <w:tab w:val="left" w:pos="2487"/>
        </w:tabs>
        <w:jc w:val="both"/>
        <w:rPr>
          <w:rFonts w:asciiTheme="minorHAnsi" w:hAnsiTheme="minorHAnsi" w:cs="Arial"/>
        </w:rPr>
      </w:pPr>
      <w:r w:rsidRPr="006A3FBF">
        <w:rPr>
          <w:rFonts w:asciiTheme="minorHAnsi" w:hAnsiTheme="minorHAnsi" w:cs="Arial"/>
        </w:rPr>
        <w:t>Le mobilier ;</w:t>
      </w:r>
    </w:p>
    <w:p w14:paraId="73CD05EA" w14:textId="77777777" w:rsidR="006676E3" w:rsidRPr="006A3FBF" w:rsidRDefault="006676E3" w:rsidP="005816D2">
      <w:pPr>
        <w:pStyle w:val="ListParagraph"/>
        <w:numPr>
          <w:ilvl w:val="0"/>
          <w:numId w:val="95"/>
        </w:numPr>
        <w:tabs>
          <w:tab w:val="left" w:pos="2487"/>
        </w:tabs>
        <w:jc w:val="both"/>
        <w:rPr>
          <w:rFonts w:asciiTheme="minorHAnsi" w:hAnsiTheme="minorHAnsi" w:cs="Arial"/>
        </w:rPr>
      </w:pPr>
      <w:r w:rsidRPr="006A3FBF">
        <w:rPr>
          <w:rFonts w:asciiTheme="minorHAnsi" w:hAnsiTheme="minorHAnsi" w:cs="Arial"/>
        </w:rPr>
        <w:t>Le petit équipement ;</w:t>
      </w:r>
    </w:p>
    <w:p w14:paraId="1B68E0F0" w14:textId="77777777" w:rsidR="006676E3" w:rsidRPr="006A3FBF" w:rsidRDefault="006676E3" w:rsidP="005816D2">
      <w:pPr>
        <w:pStyle w:val="ListParagraph"/>
        <w:numPr>
          <w:ilvl w:val="0"/>
          <w:numId w:val="95"/>
        </w:numPr>
        <w:tabs>
          <w:tab w:val="left" w:pos="2487"/>
        </w:tabs>
        <w:jc w:val="both"/>
        <w:rPr>
          <w:rFonts w:asciiTheme="minorHAnsi" w:hAnsiTheme="minorHAnsi" w:cs="Arial"/>
        </w:rPr>
      </w:pPr>
      <w:r w:rsidRPr="006A3FBF">
        <w:rPr>
          <w:rFonts w:asciiTheme="minorHAnsi" w:hAnsiTheme="minorHAnsi" w:cs="Arial"/>
        </w:rPr>
        <w:t>Les matériels informatiques ;</w:t>
      </w:r>
    </w:p>
    <w:p w14:paraId="218A25A4" w14:textId="77777777" w:rsidR="006676E3" w:rsidRPr="006A3FBF" w:rsidRDefault="006676E3" w:rsidP="005816D2">
      <w:pPr>
        <w:pStyle w:val="ListParagraph"/>
        <w:numPr>
          <w:ilvl w:val="0"/>
          <w:numId w:val="95"/>
        </w:numPr>
        <w:tabs>
          <w:tab w:val="left" w:pos="2487"/>
        </w:tabs>
        <w:jc w:val="both"/>
        <w:rPr>
          <w:rFonts w:asciiTheme="minorHAnsi" w:hAnsiTheme="minorHAnsi" w:cs="Arial"/>
        </w:rPr>
      </w:pPr>
      <w:r w:rsidRPr="006A3FBF">
        <w:rPr>
          <w:rFonts w:asciiTheme="minorHAnsi" w:hAnsiTheme="minorHAnsi" w:cs="Arial"/>
        </w:rPr>
        <w:t>L’entretien des bâtiments ;</w:t>
      </w:r>
    </w:p>
    <w:p w14:paraId="4BD2BEDF" w14:textId="77777777" w:rsidR="006676E3" w:rsidRPr="006A3FBF" w:rsidRDefault="006676E3" w:rsidP="005816D2">
      <w:pPr>
        <w:pStyle w:val="ListParagraph"/>
        <w:numPr>
          <w:ilvl w:val="0"/>
          <w:numId w:val="95"/>
        </w:numPr>
        <w:tabs>
          <w:tab w:val="left" w:pos="2487"/>
        </w:tabs>
        <w:jc w:val="both"/>
        <w:rPr>
          <w:rFonts w:asciiTheme="minorHAnsi" w:hAnsiTheme="minorHAnsi" w:cs="Arial"/>
        </w:rPr>
      </w:pPr>
      <w:r w:rsidRPr="006A3FBF">
        <w:rPr>
          <w:rFonts w:asciiTheme="minorHAnsi" w:hAnsiTheme="minorHAnsi" w:cs="Arial"/>
        </w:rPr>
        <w:t>Le cantonnage ;</w:t>
      </w:r>
    </w:p>
    <w:p w14:paraId="6EF156FD" w14:textId="77777777" w:rsidR="006676E3" w:rsidRPr="006A3FBF" w:rsidRDefault="006676E3" w:rsidP="005816D2">
      <w:pPr>
        <w:pStyle w:val="ListParagraph"/>
        <w:numPr>
          <w:ilvl w:val="0"/>
          <w:numId w:val="95"/>
        </w:numPr>
        <w:tabs>
          <w:tab w:val="left" w:pos="2487"/>
        </w:tabs>
        <w:jc w:val="both"/>
        <w:rPr>
          <w:rFonts w:asciiTheme="minorHAnsi" w:hAnsiTheme="minorHAnsi" w:cs="Arial"/>
        </w:rPr>
      </w:pPr>
      <w:r w:rsidRPr="006A3FBF">
        <w:rPr>
          <w:rFonts w:asciiTheme="minorHAnsi" w:hAnsiTheme="minorHAnsi" w:cs="Arial"/>
        </w:rPr>
        <w:t>Les petits marchés d’assainissement.</w:t>
      </w:r>
    </w:p>
    <w:p w14:paraId="3BA309EB" w14:textId="11250905" w:rsidR="00311C19" w:rsidRDefault="00311C19">
      <w:pPr>
        <w:spacing w:after="160" w:line="259" w:lineRule="auto"/>
        <w:rPr>
          <w:rFonts w:asciiTheme="minorHAnsi" w:hAnsiTheme="minorHAnsi" w:cs="Arial"/>
          <w:sz w:val="24"/>
          <w:szCs w:val="24"/>
        </w:rPr>
      </w:pPr>
      <w:r>
        <w:rPr>
          <w:rFonts w:asciiTheme="minorHAnsi" w:hAnsiTheme="minorHAnsi" w:cs="Arial"/>
          <w:sz w:val="24"/>
          <w:szCs w:val="24"/>
        </w:rPr>
        <w:lastRenderedPageBreak/>
        <w:br w:type="page"/>
      </w:r>
    </w:p>
    <w:p w14:paraId="54D7B8AA" w14:textId="77777777" w:rsidR="006676E3" w:rsidRPr="00EA6879" w:rsidRDefault="006676E3" w:rsidP="005816D2">
      <w:pPr>
        <w:tabs>
          <w:tab w:val="left" w:pos="2487"/>
        </w:tabs>
        <w:jc w:val="both"/>
        <w:rPr>
          <w:rFonts w:asciiTheme="minorHAnsi" w:hAnsiTheme="minorHAnsi" w:cs="Arial"/>
          <w:sz w:val="24"/>
          <w:szCs w:val="24"/>
        </w:rPr>
      </w:pPr>
    </w:p>
    <w:p w14:paraId="78C04652" w14:textId="77777777" w:rsidR="006676E3" w:rsidRPr="00EA6879" w:rsidRDefault="006676E3" w:rsidP="005816D2">
      <w:pPr>
        <w:tabs>
          <w:tab w:val="left" w:pos="2487"/>
        </w:tabs>
        <w:jc w:val="both"/>
        <w:rPr>
          <w:rFonts w:asciiTheme="minorHAnsi" w:hAnsiTheme="minorHAnsi" w:cs="Arial"/>
          <w:sz w:val="24"/>
          <w:szCs w:val="24"/>
        </w:rPr>
      </w:pPr>
      <w:r w:rsidRPr="00EA6879">
        <w:rPr>
          <w:rFonts w:asciiTheme="minorHAnsi" w:hAnsiTheme="minorHAnsi" w:cs="Arial"/>
          <w:sz w:val="24"/>
          <w:szCs w:val="24"/>
        </w:rPr>
        <w:t>La consultation est réservée aux prestataires exerçant dans le secteur concerné, répondant aux critères de qualification indiqués dans la demande de cotation, et inscrit sur un registre de prestataires tenue par l’autorité contractante. Ce registre est mis à jour une fois par an à la suite d’un appel à manifestation d’intérêt sous la responsabilité de la Commission de contrôle des marchés publics de l’autorité contractante.</w:t>
      </w:r>
    </w:p>
    <w:p w14:paraId="0356C2B6" w14:textId="77777777" w:rsidR="006676E3" w:rsidRPr="00EA6879" w:rsidRDefault="006676E3" w:rsidP="005816D2">
      <w:pPr>
        <w:tabs>
          <w:tab w:val="left" w:pos="2487"/>
        </w:tabs>
        <w:jc w:val="both"/>
        <w:rPr>
          <w:rFonts w:asciiTheme="minorHAnsi" w:hAnsiTheme="minorHAnsi" w:cs="Arial"/>
          <w:sz w:val="24"/>
          <w:szCs w:val="24"/>
        </w:rPr>
      </w:pPr>
    </w:p>
    <w:p w14:paraId="32786A9A" w14:textId="77777777" w:rsidR="006676E3" w:rsidRPr="00EA6879" w:rsidRDefault="006676E3" w:rsidP="005816D2">
      <w:pPr>
        <w:tabs>
          <w:tab w:val="left" w:pos="2487"/>
        </w:tabs>
        <w:jc w:val="both"/>
        <w:rPr>
          <w:rFonts w:asciiTheme="minorHAnsi" w:hAnsiTheme="minorHAnsi" w:cs="Arial"/>
          <w:sz w:val="24"/>
          <w:szCs w:val="24"/>
        </w:rPr>
      </w:pPr>
      <w:r w:rsidRPr="00EA6879">
        <w:rPr>
          <w:rFonts w:asciiTheme="minorHAnsi" w:hAnsiTheme="minorHAnsi" w:cs="Arial"/>
          <w:sz w:val="24"/>
          <w:szCs w:val="24"/>
        </w:rPr>
        <w:t>Les demandes de cotation sont préparées par l’autorité  contractante sur la base du document type élaboré par l’ARMP. Elles doivent préciser les spécifications techniques requises par l’autorité contractante, les critères d’évaluation, les obligations auxquelles sont assujetties les parties et les modalités d’exécution des prestations.</w:t>
      </w:r>
    </w:p>
    <w:p w14:paraId="509E6F69" w14:textId="77777777" w:rsidR="006676E3" w:rsidRPr="00EA6879" w:rsidRDefault="006676E3" w:rsidP="005816D2">
      <w:pPr>
        <w:tabs>
          <w:tab w:val="left" w:pos="2487"/>
        </w:tabs>
        <w:jc w:val="both"/>
        <w:rPr>
          <w:rFonts w:asciiTheme="minorHAnsi" w:hAnsiTheme="minorHAnsi" w:cs="Arial"/>
          <w:sz w:val="24"/>
          <w:szCs w:val="24"/>
        </w:rPr>
      </w:pPr>
    </w:p>
    <w:p w14:paraId="6924E456" w14:textId="73BDFAAE" w:rsidR="006676E3" w:rsidRPr="00EA6879" w:rsidRDefault="006676E3" w:rsidP="005816D2">
      <w:pPr>
        <w:tabs>
          <w:tab w:val="left" w:pos="2487"/>
        </w:tabs>
        <w:jc w:val="both"/>
        <w:rPr>
          <w:rFonts w:asciiTheme="minorHAnsi" w:hAnsiTheme="minorHAnsi" w:cs="Arial"/>
          <w:sz w:val="24"/>
          <w:szCs w:val="24"/>
        </w:rPr>
      </w:pPr>
      <w:r w:rsidRPr="00EA6879">
        <w:rPr>
          <w:rFonts w:asciiTheme="minorHAnsi" w:hAnsiTheme="minorHAnsi" w:cs="Arial"/>
          <w:sz w:val="24"/>
          <w:szCs w:val="24"/>
        </w:rPr>
        <w:t xml:space="preserve">Chaque entrepreneur, fournisseur ou prestataire de services auquel est adressée une demande de cotation est avisé lorsque des éléments autres que les frais pour les biens ou services eux-mêmes, tels que </w:t>
      </w:r>
      <w:r w:rsidR="00CD016C">
        <w:rPr>
          <w:rFonts w:asciiTheme="minorHAnsi" w:hAnsiTheme="minorHAnsi" w:cs="Arial"/>
          <w:sz w:val="24"/>
          <w:szCs w:val="24"/>
        </w:rPr>
        <w:t>les</w:t>
      </w:r>
      <w:r w:rsidRPr="00EA6879">
        <w:rPr>
          <w:rFonts w:asciiTheme="minorHAnsi" w:hAnsiTheme="minorHAnsi" w:cs="Arial"/>
          <w:sz w:val="24"/>
          <w:szCs w:val="24"/>
        </w:rPr>
        <w:t xml:space="preserve"> frais de transport ou d’assurance, droits de douane et taxes applicables, doivent être inclus dans le prix.</w:t>
      </w:r>
    </w:p>
    <w:p w14:paraId="4758A53D" w14:textId="77777777" w:rsidR="006676E3" w:rsidRPr="00EA6879" w:rsidRDefault="006676E3" w:rsidP="005816D2">
      <w:pPr>
        <w:tabs>
          <w:tab w:val="left" w:pos="2487"/>
        </w:tabs>
        <w:jc w:val="both"/>
        <w:rPr>
          <w:rFonts w:asciiTheme="minorHAnsi" w:hAnsiTheme="minorHAnsi" w:cs="Arial"/>
          <w:sz w:val="24"/>
          <w:szCs w:val="24"/>
        </w:rPr>
      </w:pPr>
    </w:p>
    <w:p w14:paraId="2EC7E183" w14:textId="77777777" w:rsidR="006676E3" w:rsidRPr="00EA6879" w:rsidRDefault="006676E3" w:rsidP="005816D2">
      <w:pPr>
        <w:tabs>
          <w:tab w:val="left" w:pos="2487"/>
        </w:tabs>
        <w:jc w:val="both"/>
        <w:rPr>
          <w:rFonts w:asciiTheme="minorHAnsi" w:hAnsiTheme="minorHAnsi" w:cs="Arial"/>
          <w:sz w:val="24"/>
          <w:szCs w:val="24"/>
        </w:rPr>
      </w:pPr>
      <w:r w:rsidRPr="00EA6879">
        <w:rPr>
          <w:rFonts w:asciiTheme="minorHAnsi" w:hAnsiTheme="minorHAnsi" w:cs="Arial"/>
          <w:sz w:val="24"/>
          <w:szCs w:val="24"/>
        </w:rPr>
        <w:t>Chaque entrepreneur, fournisseur ou prestataire de services n’est autorisé à donner qu’un seul prix et ne saurait le modifier. Il ne peut pas y avoir de négociations entre l’autorité contractante et ce dernier au sujet d’un prix donné.</w:t>
      </w:r>
    </w:p>
    <w:p w14:paraId="45233BF3" w14:textId="77777777" w:rsidR="006676E3" w:rsidRPr="00EA6879" w:rsidRDefault="006676E3" w:rsidP="005816D2">
      <w:pPr>
        <w:tabs>
          <w:tab w:val="left" w:pos="2487"/>
        </w:tabs>
        <w:jc w:val="both"/>
        <w:rPr>
          <w:rFonts w:asciiTheme="minorHAnsi" w:hAnsiTheme="minorHAnsi" w:cs="Arial"/>
          <w:sz w:val="24"/>
          <w:szCs w:val="24"/>
        </w:rPr>
      </w:pPr>
    </w:p>
    <w:p w14:paraId="73BFBF8D" w14:textId="77777777" w:rsidR="006676E3" w:rsidRDefault="006676E3" w:rsidP="005816D2">
      <w:pPr>
        <w:tabs>
          <w:tab w:val="left" w:pos="2487"/>
        </w:tabs>
        <w:jc w:val="both"/>
        <w:rPr>
          <w:rFonts w:asciiTheme="minorHAnsi" w:hAnsiTheme="minorHAnsi" w:cs="Arial"/>
          <w:sz w:val="24"/>
          <w:szCs w:val="24"/>
        </w:rPr>
      </w:pPr>
      <w:r w:rsidRPr="00EA6879">
        <w:rPr>
          <w:rFonts w:asciiTheme="minorHAnsi" w:hAnsiTheme="minorHAnsi" w:cs="Arial"/>
          <w:sz w:val="24"/>
          <w:szCs w:val="24"/>
        </w:rPr>
        <w:t>Les dépenses afférentes peuvent être réglées sur simple facture ou mémoire, sous réserve de l’application des règles d’engagement, de liquidation, d’ordonnancement et de paiement propres à chaque autorité contractante.</w:t>
      </w:r>
    </w:p>
    <w:p w14:paraId="39E10FB5" w14:textId="77777777" w:rsidR="001B546E" w:rsidRPr="00EA6879" w:rsidRDefault="001B546E" w:rsidP="005816D2">
      <w:pPr>
        <w:tabs>
          <w:tab w:val="left" w:pos="2487"/>
        </w:tabs>
        <w:jc w:val="both"/>
        <w:rPr>
          <w:rFonts w:asciiTheme="minorHAnsi" w:hAnsiTheme="minorHAnsi" w:cs="Arial"/>
          <w:sz w:val="24"/>
          <w:szCs w:val="24"/>
        </w:rPr>
      </w:pPr>
    </w:p>
    <w:p w14:paraId="1E24821B" w14:textId="77777777" w:rsidR="006676E3" w:rsidRDefault="006676E3" w:rsidP="005816D2">
      <w:pPr>
        <w:tabs>
          <w:tab w:val="left" w:pos="2487"/>
        </w:tabs>
        <w:jc w:val="both"/>
        <w:rPr>
          <w:rFonts w:asciiTheme="minorHAnsi" w:hAnsiTheme="minorHAnsi" w:cs="Arial"/>
          <w:sz w:val="24"/>
          <w:szCs w:val="24"/>
        </w:rPr>
      </w:pPr>
      <w:r w:rsidRPr="00EA6879">
        <w:rPr>
          <w:rFonts w:asciiTheme="minorHAnsi" w:hAnsiTheme="minorHAnsi" w:cs="Arial"/>
          <w:sz w:val="24"/>
          <w:szCs w:val="24"/>
        </w:rPr>
        <w:t>L’autorité contractante doit pouvoir justifier que l’offre et les conditions qui lui sont faites sont les plus avantageuses, notamment en faisant appel à la concurrence, et par référence au niveau des prix obtenus par comparaison avec des marchés similaires antérieurs ou des informations obtenues auprès de banques de données de prix nationales ou internationales.</w:t>
      </w:r>
    </w:p>
    <w:p w14:paraId="0A246CE5" w14:textId="77777777" w:rsidR="001B546E" w:rsidRPr="00EA6879" w:rsidRDefault="001B546E" w:rsidP="005816D2">
      <w:pPr>
        <w:tabs>
          <w:tab w:val="left" w:pos="2487"/>
        </w:tabs>
        <w:jc w:val="both"/>
        <w:rPr>
          <w:rFonts w:asciiTheme="minorHAnsi" w:hAnsiTheme="minorHAnsi" w:cs="Arial"/>
          <w:sz w:val="24"/>
          <w:szCs w:val="24"/>
        </w:rPr>
      </w:pPr>
    </w:p>
    <w:p w14:paraId="799FFF47" w14:textId="7DD49750" w:rsidR="006676E3" w:rsidRPr="00EA6879" w:rsidRDefault="006676E3" w:rsidP="005816D2">
      <w:pPr>
        <w:tabs>
          <w:tab w:val="left" w:pos="2487"/>
        </w:tabs>
        <w:jc w:val="both"/>
        <w:rPr>
          <w:rFonts w:asciiTheme="minorHAnsi" w:hAnsiTheme="minorHAnsi" w:cs="Arial"/>
          <w:sz w:val="24"/>
          <w:szCs w:val="24"/>
        </w:rPr>
      </w:pPr>
      <w:r w:rsidRPr="00EA6879">
        <w:rPr>
          <w:rFonts w:asciiTheme="minorHAnsi" w:hAnsiTheme="minorHAnsi" w:cs="Arial"/>
          <w:sz w:val="24"/>
          <w:szCs w:val="24"/>
        </w:rPr>
        <w:t>Les offres sont reçues par l’autorité contractante et transmises à la Commission de Passation des Marchés compétente pour le dépouillement,</w:t>
      </w:r>
      <w:r w:rsidR="00CD016C">
        <w:rPr>
          <w:rFonts w:asciiTheme="minorHAnsi" w:hAnsiTheme="minorHAnsi" w:cs="Arial"/>
          <w:sz w:val="24"/>
          <w:szCs w:val="24"/>
        </w:rPr>
        <w:t xml:space="preserve"> la</w:t>
      </w:r>
      <w:r w:rsidRPr="00EA6879">
        <w:rPr>
          <w:rFonts w:asciiTheme="minorHAnsi" w:hAnsiTheme="minorHAnsi" w:cs="Arial"/>
          <w:sz w:val="24"/>
          <w:szCs w:val="24"/>
        </w:rPr>
        <w:t xml:space="preserve"> vérification de la conformité des spécifications techniques et </w:t>
      </w:r>
      <w:r w:rsidR="00CD016C">
        <w:rPr>
          <w:rFonts w:asciiTheme="minorHAnsi" w:hAnsiTheme="minorHAnsi" w:cs="Arial"/>
          <w:sz w:val="24"/>
          <w:szCs w:val="24"/>
        </w:rPr>
        <w:t xml:space="preserve">la </w:t>
      </w:r>
      <w:r w:rsidRPr="00EA6879">
        <w:rPr>
          <w:rFonts w:asciiTheme="minorHAnsi" w:hAnsiTheme="minorHAnsi" w:cs="Arial"/>
          <w:sz w:val="24"/>
          <w:szCs w:val="24"/>
        </w:rPr>
        <w:t>comparaison des prix.</w:t>
      </w:r>
    </w:p>
    <w:p w14:paraId="0A112CD9" w14:textId="77777777" w:rsidR="006676E3" w:rsidRPr="00EA6879" w:rsidRDefault="006676E3" w:rsidP="005816D2">
      <w:pPr>
        <w:tabs>
          <w:tab w:val="left" w:pos="2487"/>
        </w:tabs>
        <w:jc w:val="both"/>
        <w:rPr>
          <w:rFonts w:asciiTheme="minorHAnsi" w:hAnsiTheme="minorHAnsi" w:cs="Arial"/>
          <w:sz w:val="24"/>
          <w:szCs w:val="24"/>
        </w:rPr>
      </w:pPr>
    </w:p>
    <w:p w14:paraId="4FF24398" w14:textId="5A46C98A" w:rsidR="006676E3" w:rsidRPr="00EA6879" w:rsidRDefault="006676E3" w:rsidP="005816D2">
      <w:pPr>
        <w:tabs>
          <w:tab w:val="left" w:pos="2487"/>
        </w:tabs>
        <w:jc w:val="both"/>
        <w:rPr>
          <w:rFonts w:asciiTheme="minorHAnsi" w:hAnsiTheme="minorHAnsi" w:cs="Arial"/>
          <w:sz w:val="24"/>
          <w:szCs w:val="24"/>
        </w:rPr>
      </w:pPr>
      <w:r w:rsidRPr="00EA6879">
        <w:rPr>
          <w:rFonts w:asciiTheme="minorHAnsi" w:hAnsiTheme="minorHAnsi" w:cs="Arial"/>
          <w:sz w:val="24"/>
          <w:szCs w:val="24"/>
        </w:rPr>
        <w:t xml:space="preserve">La Commission de Passation des Marchés déclare attributaire provisoire le soumissionnaire dont </w:t>
      </w:r>
      <w:r w:rsidRPr="00477B00">
        <w:rPr>
          <w:rFonts w:asciiTheme="minorHAnsi" w:hAnsiTheme="minorHAnsi" w:cs="Arial"/>
          <w:b/>
          <w:i/>
          <w:sz w:val="24"/>
          <w:szCs w:val="24"/>
        </w:rPr>
        <w:t>l’offre est conforme aux prescriptions du descriptif technique et qui présente l’offre de prix la moins « disant</w:t>
      </w:r>
      <w:r w:rsidR="00422850">
        <w:rPr>
          <w:rFonts w:asciiTheme="minorHAnsi" w:hAnsiTheme="minorHAnsi" w:cs="Arial"/>
          <w:b/>
          <w:i/>
          <w:sz w:val="24"/>
          <w:szCs w:val="24"/>
        </w:rPr>
        <w:t>e</w:t>
      </w:r>
      <w:r w:rsidRPr="00477B00">
        <w:rPr>
          <w:rFonts w:asciiTheme="minorHAnsi" w:hAnsiTheme="minorHAnsi" w:cs="Arial"/>
          <w:b/>
          <w:i/>
          <w:sz w:val="24"/>
          <w:szCs w:val="24"/>
        </w:rPr>
        <w:t> »,</w:t>
      </w:r>
      <w:r w:rsidRPr="00EA6879">
        <w:rPr>
          <w:rFonts w:asciiTheme="minorHAnsi" w:hAnsiTheme="minorHAnsi" w:cs="Arial"/>
          <w:sz w:val="24"/>
          <w:szCs w:val="24"/>
        </w:rPr>
        <w:t xml:space="preserve"> sous réserve de l’approbation de l’organe de contrôle compétent au sein de l’autorité contractante.</w:t>
      </w:r>
    </w:p>
    <w:p w14:paraId="1C17F1FE" w14:textId="77777777" w:rsidR="006676E3" w:rsidRPr="00EA6879" w:rsidRDefault="006676E3" w:rsidP="005816D2">
      <w:pPr>
        <w:tabs>
          <w:tab w:val="left" w:pos="2487"/>
        </w:tabs>
        <w:jc w:val="both"/>
        <w:rPr>
          <w:rFonts w:asciiTheme="minorHAnsi" w:hAnsiTheme="minorHAnsi" w:cs="Arial"/>
          <w:sz w:val="24"/>
          <w:szCs w:val="24"/>
        </w:rPr>
      </w:pPr>
    </w:p>
    <w:p w14:paraId="5DAB5398" w14:textId="0D4F5DA9" w:rsidR="00736496" w:rsidRPr="00A16A89" w:rsidRDefault="00311C19" w:rsidP="00A16A89">
      <w:pPr>
        <w:pStyle w:val="Heading2"/>
        <w:keepLines/>
        <w:rPr>
          <w:rFonts w:ascii="Calibri Light" w:hAnsi="Calibri Light"/>
          <w:color w:val="2E74B5"/>
          <w:sz w:val="24"/>
          <w:szCs w:val="26"/>
          <w:lang w:eastAsia="en-US"/>
        </w:rPr>
      </w:pPr>
      <w:bookmarkStart w:id="48" w:name="_Toc521690378"/>
      <w:r w:rsidRPr="00A16A89">
        <w:rPr>
          <w:rFonts w:ascii="Calibri Light" w:hAnsi="Calibri Light"/>
          <w:color w:val="2E74B5"/>
          <w:sz w:val="24"/>
          <w:szCs w:val="26"/>
          <w:lang w:eastAsia="en-US"/>
        </w:rPr>
        <w:t xml:space="preserve">5.13.3 </w:t>
      </w:r>
      <w:r w:rsidR="00AD2356" w:rsidRPr="00A16A89">
        <w:rPr>
          <w:rFonts w:ascii="Calibri Light" w:hAnsi="Calibri Light"/>
          <w:color w:val="2E74B5"/>
          <w:sz w:val="24"/>
          <w:szCs w:val="26"/>
          <w:lang w:eastAsia="en-US"/>
        </w:rPr>
        <w:t>SEUILS DE PASSATION</w:t>
      </w:r>
      <w:r w:rsidR="001262CD" w:rsidRPr="00A16A89">
        <w:rPr>
          <w:rFonts w:ascii="Calibri Light" w:hAnsi="Calibri Light"/>
          <w:color w:val="2E74B5"/>
          <w:sz w:val="24"/>
          <w:szCs w:val="26"/>
          <w:lang w:eastAsia="en-US"/>
        </w:rPr>
        <w:t xml:space="preserve"> DES MARCHES</w:t>
      </w:r>
      <w:bookmarkEnd w:id="48"/>
    </w:p>
    <w:p w14:paraId="10B2E283" w14:textId="77777777" w:rsidR="00736496" w:rsidRPr="00AD2356" w:rsidRDefault="00736496" w:rsidP="005816D2">
      <w:pPr>
        <w:jc w:val="both"/>
        <w:rPr>
          <w:rFonts w:asciiTheme="minorHAnsi" w:hAnsiTheme="minorHAnsi" w:cs="Arial"/>
          <w:b/>
          <w:sz w:val="24"/>
          <w:szCs w:val="24"/>
        </w:rPr>
      </w:pPr>
    </w:p>
    <w:p w14:paraId="39A86B78" w14:textId="77777777"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En application de l’article 9 du décret D/2014/168/PRG/SGG du 22 juillet 2014 portant dispositions générales régissant les seuils de passation, de contrôle et d’approbation des marchés publics et délégations de service public, les marchés sont obligatoirement passés dans les conditions prévues au code des marchés publics et délégation de service public pour toute dépense de travaux, fournitures, prestations de services dont la valeur est égale ou excède les seuils suivants :</w:t>
      </w:r>
    </w:p>
    <w:p w14:paraId="0D2FB70F" w14:textId="32725460" w:rsidR="001B546E" w:rsidRDefault="001B546E">
      <w:pPr>
        <w:spacing w:after="160" w:line="259" w:lineRule="auto"/>
        <w:rPr>
          <w:rFonts w:asciiTheme="minorHAnsi" w:hAnsiTheme="minorHAnsi" w:cs="Arial"/>
          <w:sz w:val="24"/>
          <w:szCs w:val="24"/>
        </w:rPr>
      </w:pPr>
      <w:r>
        <w:rPr>
          <w:rFonts w:asciiTheme="minorHAnsi" w:hAnsiTheme="minorHAnsi" w:cs="Arial"/>
          <w:sz w:val="24"/>
          <w:szCs w:val="24"/>
        </w:rPr>
        <w:br w:type="page"/>
      </w:r>
    </w:p>
    <w:p w14:paraId="671BAFC7" w14:textId="77777777" w:rsidR="00736496" w:rsidRPr="00AD2356" w:rsidRDefault="00736496" w:rsidP="005816D2">
      <w:pPr>
        <w:jc w:val="both"/>
        <w:rPr>
          <w:rFonts w:asciiTheme="minorHAnsi" w:hAnsiTheme="minorHAnsi" w:cs="Arial"/>
          <w:sz w:val="24"/>
          <w:szCs w:val="24"/>
        </w:rPr>
      </w:pPr>
    </w:p>
    <w:p w14:paraId="7A8E7377" w14:textId="77777777" w:rsidR="00736496" w:rsidRPr="00AD2356" w:rsidRDefault="00736496" w:rsidP="005816D2">
      <w:pPr>
        <w:pStyle w:val="ListParagraph"/>
        <w:numPr>
          <w:ilvl w:val="0"/>
          <w:numId w:val="87"/>
        </w:numPr>
        <w:contextualSpacing/>
        <w:jc w:val="both"/>
        <w:rPr>
          <w:rFonts w:asciiTheme="minorHAnsi" w:hAnsiTheme="minorHAnsi" w:cs="Arial"/>
          <w:b/>
          <w:smallCaps/>
        </w:rPr>
      </w:pPr>
      <w:r w:rsidRPr="00AD2356">
        <w:rPr>
          <w:rFonts w:asciiTheme="minorHAnsi" w:hAnsiTheme="minorHAnsi" w:cs="Arial"/>
          <w:b/>
          <w:smallCaps/>
        </w:rPr>
        <w:t>Marchés de Travaux</w:t>
      </w:r>
    </w:p>
    <w:p w14:paraId="45F0A533" w14:textId="77777777" w:rsidR="00736496" w:rsidRPr="00AD2356" w:rsidRDefault="00736496" w:rsidP="005816D2">
      <w:pPr>
        <w:pStyle w:val="ListParagraph"/>
        <w:jc w:val="both"/>
        <w:rPr>
          <w:rFonts w:asciiTheme="minorHAnsi" w:hAnsiTheme="minorHAnsi" w:cs="Arial"/>
        </w:rPr>
      </w:pPr>
    </w:p>
    <w:p w14:paraId="3BFE70DE" w14:textId="77777777" w:rsidR="00736496" w:rsidRPr="00D97F61" w:rsidRDefault="00736496" w:rsidP="001B546E">
      <w:pPr>
        <w:pStyle w:val="ListParagraph"/>
        <w:numPr>
          <w:ilvl w:val="0"/>
          <w:numId w:val="86"/>
        </w:numPr>
        <w:contextualSpacing/>
        <w:jc w:val="both"/>
        <w:rPr>
          <w:rFonts w:asciiTheme="minorHAnsi" w:hAnsiTheme="minorHAnsi" w:cs="Arial"/>
        </w:rPr>
      </w:pPr>
      <w:r w:rsidRPr="00AD2356">
        <w:rPr>
          <w:rFonts w:asciiTheme="minorHAnsi" w:hAnsiTheme="minorHAnsi" w:cs="Arial"/>
          <w:b/>
          <w:smallCaps/>
        </w:rPr>
        <w:t>Deux cent cinquante (250) millions de francs guinéens</w:t>
      </w:r>
      <w:r w:rsidRPr="00AD2356">
        <w:rPr>
          <w:rFonts w:asciiTheme="minorHAnsi" w:hAnsiTheme="minorHAnsi" w:cs="Arial"/>
        </w:rPr>
        <w:t xml:space="preserve">, seuil unique pour l’Etat, les </w:t>
      </w:r>
      <w:r w:rsidR="00CF42A8" w:rsidRPr="00AD2356">
        <w:rPr>
          <w:rFonts w:asciiTheme="minorHAnsi" w:hAnsiTheme="minorHAnsi" w:cs="Arial"/>
        </w:rPr>
        <w:t>Établissements</w:t>
      </w:r>
      <w:r w:rsidRPr="00AD2356">
        <w:rPr>
          <w:rFonts w:asciiTheme="minorHAnsi" w:hAnsiTheme="minorHAnsi" w:cs="Arial"/>
        </w:rPr>
        <w:t xml:space="preserve"> publics, les sociétés publiques, d’économie mixte, les autres organismes, agences ou offices, créés par l’Etat pour satisfaire des besoins d’intérêt général, ainsi que les personnes morales de droit privé agissant pour le compte d’une personne morale de droit public ou bénéficiant du concours financier ou de la garantie d’une personne morale de droit public.</w:t>
      </w:r>
    </w:p>
    <w:p w14:paraId="2B3CB83C" w14:textId="77777777" w:rsidR="00D97F61" w:rsidRDefault="00736496" w:rsidP="005816D2">
      <w:pPr>
        <w:pStyle w:val="ListParagraph"/>
        <w:numPr>
          <w:ilvl w:val="0"/>
          <w:numId w:val="86"/>
        </w:numPr>
        <w:contextualSpacing/>
        <w:rPr>
          <w:rFonts w:asciiTheme="minorHAnsi" w:hAnsiTheme="minorHAnsi" w:cs="Arial"/>
        </w:rPr>
      </w:pPr>
      <w:r w:rsidRPr="00AD2356">
        <w:rPr>
          <w:rFonts w:asciiTheme="minorHAnsi" w:hAnsiTheme="minorHAnsi" w:cs="Arial"/>
          <w:smallCaps/>
        </w:rPr>
        <w:t>C</w:t>
      </w:r>
      <w:r w:rsidRPr="00AD2356">
        <w:rPr>
          <w:rFonts w:asciiTheme="minorHAnsi" w:hAnsiTheme="minorHAnsi" w:cs="Arial"/>
          <w:b/>
          <w:smallCaps/>
        </w:rPr>
        <w:t>ent (100) millions de francs guinéens</w:t>
      </w:r>
      <w:r w:rsidR="00D97F61">
        <w:rPr>
          <w:rFonts w:asciiTheme="minorHAnsi" w:hAnsiTheme="minorHAnsi" w:cs="Arial"/>
        </w:rPr>
        <w:t>, seuil</w:t>
      </w:r>
      <w:r w:rsidRPr="00AD2356">
        <w:rPr>
          <w:rFonts w:asciiTheme="minorHAnsi" w:hAnsiTheme="minorHAnsi" w:cs="Arial"/>
        </w:rPr>
        <w:t xml:space="preserve"> unique, pour les services déconcentrés (Régions et Préfectures) et leurs </w:t>
      </w:r>
      <w:r w:rsidR="00CF42A8" w:rsidRPr="00AD2356">
        <w:rPr>
          <w:rFonts w:asciiTheme="minorHAnsi" w:hAnsiTheme="minorHAnsi" w:cs="Arial"/>
        </w:rPr>
        <w:t>Établissements</w:t>
      </w:r>
      <w:r w:rsidRPr="00AD2356">
        <w:rPr>
          <w:rFonts w:asciiTheme="minorHAnsi" w:hAnsiTheme="minorHAnsi" w:cs="Arial"/>
        </w:rPr>
        <w:t xml:space="preserve"> publics respectifs.</w:t>
      </w:r>
    </w:p>
    <w:p w14:paraId="5374A97E" w14:textId="77777777" w:rsidR="00D97F61" w:rsidRPr="00D97F61" w:rsidRDefault="00D97F61" w:rsidP="005816D2">
      <w:pPr>
        <w:contextualSpacing/>
        <w:rPr>
          <w:rFonts w:asciiTheme="minorHAnsi" w:hAnsiTheme="minorHAnsi" w:cs="Arial"/>
        </w:rPr>
      </w:pPr>
    </w:p>
    <w:p w14:paraId="3D971C7E" w14:textId="77777777" w:rsidR="00736496" w:rsidRPr="0024794C" w:rsidRDefault="00736496" w:rsidP="005816D2">
      <w:pPr>
        <w:pStyle w:val="ListParagraph"/>
        <w:numPr>
          <w:ilvl w:val="0"/>
          <w:numId w:val="87"/>
        </w:numPr>
        <w:contextualSpacing/>
        <w:jc w:val="both"/>
        <w:rPr>
          <w:rFonts w:asciiTheme="minorHAnsi" w:hAnsiTheme="minorHAnsi" w:cs="Arial"/>
          <w:b/>
          <w:smallCaps/>
        </w:rPr>
      </w:pPr>
      <w:r w:rsidRPr="0024794C">
        <w:rPr>
          <w:rFonts w:asciiTheme="minorHAnsi" w:hAnsiTheme="minorHAnsi" w:cs="Arial"/>
          <w:b/>
          <w:smallCaps/>
        </w:rPr>
        <w:t>Marchés Fournitures</w:t>
      </w:r>
    </w:p>
    <w:p w14:paraId="692CDFD1" w14:textId="77777777" w:rsidR="00736496" w:rsidRPr="00AD2356" w:rsidRDefault="00736496" w:rsidP="005816D2">
      <w:pPr>
        <w:pStyle w:val="ListParagraph"/>
        <w:jc w:val="both"/>
        <w:rPr>
          <w:rFonts w:asciiTheme="minorHAnsi" w:hAnsiTheme="minorHAnsi" w:cs="Arial"/>
        </w:rPr>
      </w:pPr>
    </w:p>
    <w:p w14:paraId="79935127" w14:textId="77777777" w:rsidR="00736496" w:rsidRPr="00D97F61" w:rsidRDefault="00736496" w:rsidP="005816D2">
      <w:pPr>
        <w:pStyle w:val="ListParagraph"/>
        <w:numPr>
          <w:ilvl w:val="0"/>
          <w:numId w:val="86"/>
        </w:numPr>
        <w:contextualSpacing/>
        <w:jc w:val="both"/>
        <w:rPr>
          <w:rFonts w:asciiTheme="minorHAnsi" w:hAnsiTheme="minorHAnsi" w:cs="Arial"/>
        </w:rPr>
      </w:pPr>
      <w:r w:rsidRPr="0024794C">
        <w:rPr>
          <w:rFonts w:asciiTheme="minorHAnsi" w:hAnsiTheme="minorHAnsi" w:cs="Arial"/>
          <w:b/>
          <w:smallCaps/>
        </w:rPr>
        <w:t>Cent (100) millions de francs guinéens</w:t>
      </w:r>
      <w:r w:rsidRPr="00AD2356">
        <w:rPr>
          <w:rFonts w:asciiTheme="minorHAnsi" w:hAnsiTheme="minorHAnsi" w:cs="Arial"/>
        </w:rPr>
        <w:t>, seuil unique pour l’Etat, les Etablissements publics, les sociétés publiques, d’économie mixte, les autres organismes, agences ou offices, créés par l’Etat pour satisfaire des besoins d’intérêt général, ainsi que les personnes morales de droit privé agissant pour le compte d’une personne morale de droit public ou bénéficiant du concours financier ou de la garantie d’une personne morale de droit public.</w:t>
      </w:r>
    </w:p>
    <w:p w14:paraId="239D4B84" w14:textId="77777777" w:rsidR="00736496" w:rsidRPr="00AD2356" w:rsidRDefault="00736496" w:rsidP="005816D2">
      <w:pPr>
        <w:pStyle w:val="ListParagraph"/>
        <w:numPr>
          <w:ilvl w:val="0"/>
          <w:numId w:val="86"/>
        </w:numPr>
        <w:contextualSpacing/>
        <w:jc w:val="both"/>
        <w:rPr>
          <w:rFonts w:asciiTheme="minorHAnsi" w:hAnsiTheme="minorHAnsi" w:cs="Arial"/>
        </w:rPr>
      </w:pPr>
      <w:r w:rsidRPr="0024794C">
        <w:rPr>
          <w:rFonts w:asciiTheme="minorHAnsi" w:hAnsiTheme="minorHAnsi" w:cs="Arial"/>
          <w:b/>
          <w:smallCaps/>
        </w:rPr>
        <w:t>Cinquante (50) millions de francs guinéens</w:t>
      </w:r>
      <w:r w:rsidRPr="0024794C">
        <w:rPr>
          <w:rFonts w:asciiTheme="minorHAnsi" w:hAnsiTheme="minorHAnsi" w:cs="Arial"/>
          <w:smallCaps/>
        </w:rPr>
        <w:t xml:space="preserve">, </w:t>
      </w:r>
      <w:r w:rsidRPr="00AD2356">
        <w:rPr>
          <w:rFonts w:asciiTheme="minorHAnsi" w:hAnsiTheme="minorHAnsi" w:cs="Arial"/>
        </w:rPr>
        <w:t>seuil unique, pour les services déconcentrés (Régions et Préfectures).</w:t>
      </w:r>
    </w:p>
    <w:p w14:paraId="6466D4A7" w14:textId="77777777" w:rsidR="00736496" w:rsidRPr="00AD2356" w:rsidRDefault="00736496" w:rsidP="005816D2">
      <w:pPr>
        <w:pStyle w:val="ListParagraph"/>
        <w:ind w:left="1065"/>
        <w:jc w:val="both"/>
        <w:rPr>
          <w:rFonts w:asciiTheme="minorHAnsi" w:hAnsiTheme="minorHAnsi" w:cs="Arial"/>
        </w:rPr>
      </w:pPr>
    </w:p>
    <w:p w14:paraId="57F8F25E" w14:textId="77777777" w:rsidR="00736496" w:rsidRPr="0024794C" w:rsidRDefault="00736496" w:rsidP="005816D2">
      <w:pPr>
        <w:pStyle w:val="ListParagraph"/>
        <w:numPr>
          <w:ilvl w:val="0"/>
          <w:numId w:val="87"/>
        </w:numPr>
        <w:contextualSpacing/>
        <w:jc w:val="both"/>
        <w:rPr>
          <w:rFonts w:asciiTheme="minorHAnsi" w:hAnsiTheme="minorHAnsi" w:cs="Arial"/>
          <w:b/>
          <w:smallCaps/>
        </w:rPr>
      </w:pPr>
      <w:r w:rsidRPr="0024794C">
        <w:rPr>
          <w:rFonts w:asciiTheme="minorHAnsi" w:hAnsiTheme="minorHAnsi" w:cs="Arial"/>
          <w:b/>
          <w:smallCaps/>
        </w:rPr>
        <w:t>Marchés de prestations de services</w:t>
      </w:r>
    </w:p>
    <w:p w14:paraId="0476E8FA" w14:textId="77777777" w:rsidR="00736496" w:rsidRPr="00AD2356" w:rsidRDefault="00736496" w:rsidP="005816D2">
      <w:pPr>
        <w:pStyle w:val="ListParagraph"/>
        <w:jc w:val="both"/>
        <w:rPr>
          <w:rFonts w:asciiTheme="minorHAnsi" w:hAnsiTheme="minorHAnsi" w:cs="Arial"/>
        </w:rPr>
      </w:pPr>
    </w:p>
    <w:p w14:paraId="60D476B7" w14:textId="77777777" w:rsidR="00736496" w:rsidRPr="00D97F61" w:rsidRDefault="00736496" w:rsidP="005816D2">
      <w:pPr>
        <w:pStyle w:val="ListParagraph"/>
        <w:numPr>
          <w:ilvl w:val="0"/>
          <w:numId w:val="86"/>
        </w:numPr>
        <w:contextualSpacing/>
        <w:jc w:val="both"/>
        <w:rPr>
          <w:rFonts w:asciiTheme="minorHAnsi" w:hAnsiTheme="minorHAnsi" w:cs="Arial"/>
        </w:rPr>
      </w:pPr>
      <w:r w:rsidRPr="0024794C">
        <w:rPr>
          <w:rFonts w:asciiTheme="minorHAnsi" w:hAnsiTheme="minorHAnsi" w:cs="Arial"/>
          <w:b/>
          <w:smallCaps/>
        </w:rPr>
        <w:t>Cent (100) millions de francs guinéens</w:t>
      </w:r>
      <w:r w:rsidRPr="00AD2356">
        <w:rPr>
          <w:rFonts w:asciiTheme="minorHAnsi" w:hAnsiTheme="minorHAnsi" w:cs="Arial"/>
        </w:rPr>
        <w:t xml:space="preserve">, seuil unique pour l’Etat, les </w:t>
      </w:r>
      <w:r w:rsidR="00651373" w:rsidRPr="00AD2356">
        <w:rPr>
          <w:rFonts w:asciiTheme="minorHAnsi" w:hAnsiTheme="minorHAnsi" w:cs="Arial"/>
        </w:rPr>
        <w:t>Établissements</w:t>
      </w:r>
      <w:r w:rsidRPr="00AD2356">
        <w:rPr>
          <w:rFonts w:asciiTheme="minorHAnsi" w:hAnsiTheme="minorHAnsi" w:cs="Arial"/>
        </w:rPr>
        <w:t xml:space="preserve"> publics, les sociétés publiques, d’économie mixte, les autres organismes, agences ou offices, créés par l’Etat pour satisfaire des besoins d’intérêt général, ainsi que les personnes morales de droit privé agissant pour le compte d’une personne morale de droit public ou bénéficiant du concours financier ou de la garantie d’une personne morale de droit public.</w:t>
      </w:r>
    </w:p>
    <w:p w14:paraId="51DB37A6" w14:textId="77777777" w:rsidR="00736496" w:rsidRPr="00AD2356" w:rsidRDefault="00736496" w:rsidP="005816D2">
      <w:pPr>
        <w:pStyle w:val="ListParagraph"/>
        <w:numPr>
          <w:ilvl w:val="0"/>
          <w:numId w:val="86"/>
        </w:numPr>
        <w:contextualSpacing/>
        <w:jc w:val="both"/>
        <w:rPr>
          <w:rFonts w:asciiTheme="minorHAnsi" w:hAnsiTheme="minorHAnsi" w:cs="Arial"/>
        </w:rPr>
      </w:pPr>
      <w:r w:rsidRPr="0024794C">
        <w:rPr>
          <w:rFonts w:asciiTheme="minorHAnsi" w:hAnsiTheme="minorHAnsi" w:cs="Arial"/>
          <w:b/>
          <w:smallCaps/>
        </w:rPr>
        <w:t>Cinquante (50) millions de francs guinéens</w:t>
      </w:r>
      <w:r w:rsidRPr="00AD2356">
        <w:rPr>
          <w:rFonts w:asciiTheme="minorHAnsi" w:hAnsiTheme="minorHAnsi" w:cs="Arial"/>
        </w:rPr>
        <w:t>, seuil unique, pour les services déconcentrés (Régions et Préfectures).</w:t>
      </w:r>
    </w:p>
    <w:p w14:paraId="61F2CE18" w14:textId="77777777" w:rsidR="00736496" w:rsidRPr="00AD2356" w:rsidRDefault="00736496" w:rsidP="005816D2">
      <w:pPr>
        <w:pStyle w:val="ListParagraph"/>
        <w:jc w:val="both"/>
        <w:rPr>
          <w:rFonts w:asciiTheme="minorHAnsi" w:hAnsiTheme="minorHAnsi" w:cs="Arial"/>
        </w:rPr>
      </w:pPr>
    </w:p>
    <w:p w14:paraId="3AD9530C" w14:textId="77777777" w:rsidR="00736496" w:rsidRDefault="00736496" w:rsidP="005816D2">
      <w:pPr>
        <w:jc w:val="both"/>
        <w:rPr>
          <w:rFonts w:asciiTheme="minorHAnsi" w:hAnsiTheme="minorHAnsi" w:cs="Arial"/>
          <w:b/>
          <w:sz w:val="24"/>
          <w:szCs w:val="24"/>
        </w:rPr>
      </w:pPr>
      <w:r w:rsidRPr="0024794C">
        <w:rPr>
          <w:rFonts w:asciiTheme="minorHAnsi" w:hAnsiTheme="minorHAnsi" w:cs="Arial"/>
          <w:b/>
          <w:sz w:val="24"/>
          <w:szCs w:val="24"/>
        </w:rPr>
        <w:t>En dessous de ces seuils,</w:t>
      </w:r>
      <w:r w:rsidRPr="00AD2356">
        <w:rPr>
          <w:rFonts w:asciiTheme="minorHAnsi" w:hAnsiTheme="minorHAnsi" w:cs="Arial"/>
          <w:sz w:val="24"/>
          <w:szCs w:val="24"/>
        </w:rPr>
        <w:t xml:space="preserve"> les dépenses des personnes morales de droit public et privé visées ci-dessus restent soumises aux dispositions des </w:t>
      </w:r>
      <w:r w:rsidRPr="0024794C">
        <w:rPr>
          <w:rFonts w:asciiTheme="minorHAnsi" w:hAnsiTheme="minorHAnsi" w:cs="Arial"/>
          <w:b/>
          <w:sz w:val="24"/>
          <w:szCs w:val="24"/>
        </w:rPr>
        <w:t>articles 18 du Code des marchés publics et délégations de service public et 11 de décret D/2014/168/PRG/SGG du 22 juillet 2014 portant dispositions générales régissant les seuils de passation, de contrôle et régulation des marchés publics et délégations de service public.</w:t>
      </w:r>
    </w:p>
    <w:p w14:paraId="2C335B62" w14:textId="77777777" w:rsidR="001B546E" w:rsidRPr="0024794C" w:rsidRDefault="001B546E" w:rsidP="005816D2">
      <w:pPr>
        <w:jc w:val="both"/>
        <w:rPr>
          <w:rFonts w:asciiTheme="minorHAnsi" w:hAnsiTheme="minorHAnsi" w:cs="Arial"/>
          <w:b/>
          <w:sz w:val="24"/>
          <w:szCs w:val="24"/>
        </w:rPr>
      </w:pPr>
    </w:p>
    <w:p w14:paraId="3E53D584" w14:textId="77777777" w:rsidR="00736496" w:rsidRPr="0024794C" w:rsidRDefault="00736496" w:rsidP="005816D2">
      <w:pPr>
        <w:jc w:val="both"/>
        <w:rPr>
          <w:rFonts w:asciiTheme="minorHAnsi" w:hAnsiTheme="minorHAnsi" w:cs="Arial"/>
          <w:b/>
          <w:sz w:val="24"/>
          <w:szCs w:val="24"/>
        </w:rPr>
      </w:pPr>
      <w:r w:rsidRPr="00AD2356">
        <w:rPr>
          <w:rFonts w:asciiTheme="minorHAnsi" w:hAnsiTheme="minorHAnsi" w:cs="Arial"/>
          <w:sz w:val="24"/>
          <w:szCs w:val="24"/>
        </w:rPr>
        <w:t xml:space="preserve">Ainsi, aux termes de ces articles 18 et 11 susvisés, les autorités contractantes peuvent avoir recours, </w:t>
      </w:r>
      <w:r w:rsidRPr="0024794C">
        <w:rPr>
          <w:rFonts w:asciiTheme="minorHAnsi" w:hAnsiTheme="minorHAnsi" w:cs="Arial"/>
          <w:b/>
          <w:sz w:val="24"/>
          <w:szCs w:val="24"/>
        </w:rPr>
        <w:t>en dessous des seuils de passation des marchés, à des procédures de demande de cotation à condition que soient respectés les principes généraux posés à l’article 2 de la loi L/2012/020/CNT du 11 octobre 2012, fixant les règles régissant la passation, le contrôle et la régulation des marchés publics et délégations de services publics.</w:t>
      </w:r>
    </w:p>
    <w:p w14:paraId="313300D8" w14:textId="77777777" w:rsidR="00736496" w:rsidRPr="00AD2356" w:rsidRDefault="00736496" w:rsidP="005816D2">
      <w:pPr>
        <w:jc w:val="both"/>
        <w:rPr>
          <w:rFonts w:asciiTheme="minorHAnsi" w:hAnsiTheme="minorHAnsi" w:cs="Arial"/>
          <w:sz w:val="24"/>
          <w:szCs w:val="24"/>
        </w:rPr>
      </w:pPr>
    </w:p>
    <w:p w14:paraId="0CB43AC9" w14:textId="77777777"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Ces principes sont relatifs à la concurrence, à la liberté d’accès à la commande publique, à l’égalité de traitement des candidats, à l’économie et l’efficacité du processus d’acquisition et à la transparence des procédures.</w:t>
      </w:r>
    </w:p>
    <w:p w14:paraId="793FDC1A" w14:textId="77777777" w:rsidR="00736496" w:rsidRPr="00AD2356" w:rsidRDefault="00736496" w:rsidP="005816D2">
      <w:pPr>
        <w:tabs>
          <w:tab w:val="left" w:pos="2496"/>
        </w:tabs>
        <w:jc w:val="both"/>
        <w:rPr>
          <w:rFonts w:asciiTheme="minorHAnsi" w:hAnsiTheme="minorHAnsi" w:cs="Arial"/>
          <w:sz w:val="24"/>
          <w:szCs w:val="24"/>
        </w:rPr>
      </w:pPr>
      <w:r w:rsidRPr="00AD2356">
        <w:rPr>
          <w:rFonts w:asciiTheme="minorHAnsi" w:hAnsiTheme="minorHAnsi" w:cs="Arial"/>
          <w:sz w:val="24"/>
          <w:szCs w:val="24"/>
        </w:rPr>
        <w:lastRenderedPageBreak/>
        <w:tab/>
      </w:r>
    </w:p>
    <w:p w14:paraId="21EBBC4C" w14:textId="77777777" w:rsidR="00736496" w:rsidRDefault="00736496" w:rsidP="005816D2">
      <w:pPr>
        <w:tabs>
          <w:tab w:val="left" w:pos="2496"/>
        </w:tabs>
        <w:jc w:val="both"/>
        <w:rPr>
          <w:rFonts w:asciiTheme="minorHAnsi" w:hAnsiTheme="minorHAnsi" w:cs="Arial"/>
          <w:sz w:val="24"/>
          <w:szCs w:val="24"/>
        </w:rPr>
      </w:pPr>
      <w:r w:rsidRPr="00AD2356">
        <w:rPr>
          <w:rFonts w:asciiTheme="minorHAnsi" w:hAnsiTheme="minorHAnsi" w:cs="Arial"/>
          <w:sz w:val="24"/>
          <w:szCs w:val="24"/>
        </w:rPr>
        <w:t>Le fractionnement de dépenses est strictement interdit et constitutif d’une pratique frauduleuse.</w:t>
      </w:r>
    </w:p>
    <w:p w14:paraId="6BA363FB" w14:textId="77777777" w:rsidR="00E42ACA" w:rsidRPr="00AD2356" w:rsidRDefault="00E42ACA" w:rsidP="005816D2">
      <w:pPr>
        <w:tabs>
          <w:tab w:val="left" w:pos="2496"/>
        </w:tabs>
        <w:jc w:val="both"/>
        <w:rPr>
          <w:rFonts w:asciiTheme="minorHAnsi" w:hAnsiTheme="minorHAnsi" w:cs="Arial"/>
          <w:sz w:val="24"/>
          <w:szCs w:val="24"/>
        </w:rPr>
      </w:pPr>
    </w:p>
    <w:p w14:paraId="763F931C" w14:textId="77777777" w:rsidR="00736496" w:rsidRDefault="00736496" w:rsidP="005816D2">
      <w:pPr>
        <w:tabs>
          <w:tab w:val="left" w:pos="2496"/>
        </w:tabs>
        <w:jc w:val="both"/>
        <w:rPr>
          <w:rFonts w:asciiTheme="minorHAnsi" w:hAnsiTheme="minorHAnsi" w:cs="Arial"/>
          <w:b/>
          <w:sz w:val="24"/>
          <w:szCs w:val="24"/>
        </w:rPr>
      </w:pPr>
      <w:r w:rsidRPr="0024794C">
        <w:rPr>
          <w:rFonts w:asciiTheme="minorHAnsi" w:hAnsiTheme="minorHAnsi" w:cs="Arial"/>
          <w:b/>
          <w:sz w:val="24"/>
          <w:szCs w:val="24"/>
        </w:rPr>
        <w:t>Est considéré comme fractionnement de dépenses :</w:t>
      </w:r>
    </w:p>
    <w:p w14:paraId="49457C44" w14:textId="77777777" w:rsidR="001B546E" w:rsidRPr="0024794C" w:rsidRDefault="001B546E" w:rsidP="005816D2">
      <w:pPr>
        <w:tabs>
          <w:tab w:val="left" w:pos="2496"/>
        </w:tabs>
        <w:jc w:val="both"/>
        <w:rPr>
          <w:rFonts w:asciiTheme="minorHAnsi" w:hAnsiTheme="minorHAnsi" w:cs="Arial"/>
          <w:b/>
          <w:sz w:val="24"/>
          <w:szCs w:val="24"/>
        </w:rPr>
      </w:pPr>
    </w:p>
    <w:p w14:paraId="7FFB8DFB" w14:textId="77777777" w:rsidR="00736496" w:rsidRPr="005F0C29" w:rsidRDefault="00736496" w:rsidP="005816D2">
      <w:pPr>
        <w:pStyle w:val="ListParagraph"/>
        <w:numPr>
          <w:ilvl w:val="0"/>
          <w:numId w:val="86"/>
        </w:numPr>
        <w:tabs>
          <w:tab w:val="left" w:pos="2496"/>
        </w:tabs>
        <w:contextualSpacing/>
        <w:jc w:val="both"/>
        <w:rPr>
          <w:rFonts w:asciiTheme="minorHAnsi" w:hAnsiTheme="minorHAnsi" w:cs="Arial"/>
        </w:rPr>
      </w:pPr>
      <w:r w:rsidRPr="00AD2356">
        <w:rPr>
          <w:rFonts w:asciiTheme="minorHAnsi" w:hAnsiTheme="minorHAnsi" w:cs="Arial"/>
        </w:rPr>
        <w:t>Tout morcellement de commandes, en violation du plan annuel de passation des marchés ;</w:t>
      </w:r>
    </w:p>
    <w:p w14:paraId="7082DD47" w14:textId="68AE955D" w:rsidR="00736496" w:rsidRPr="00AD2356" w:rsidRDefault="00736496" w:rsidP="005816D2">
      <w:pPr>
        <w:pStyle w:val="ListParagraph"/>
        <w:numPr>
          <w:ilvl w:val="0"/>
          <w:numId w:val="86"/>
        </w:numPr>
        <w:tabs>
          <w:tab w:val="left" w:pos="2496"/>
        </w:tabs>
        <w:contextualSpacing/>
        <w:jc w:val="both"/>
        <w:rPr>
          <w:rFonts w:asciiTheme="minorHAnsi" w:hAnsiTheme="minorHAnsi" w:cs="Arial"/>
        </w:rPr>
      </w:pPr>
      <w:r w:rsidRPr="00AD2356">
        <w:rPr>
          <w:rFonts w:asciiTheme="minorHAnsi" w:hAnsiTheme="minorHAnsi" w:cs="Arial"/>
        </w:rPr>
        <w:t>Tout procédé par lequel les dépenses relatives aux prestations de biens de services ou de travaux de même nature ou de même objet sont engagées par un Ordonnateur pour un même service ou une même unité fonctionnelle et dont les montants cumulés au cours de l’année budgétaire atteignent ou dépassent les seuils de passation des marchés.</w:t>
      </w:r>
    </w:p>
    <w:p w14:paraId="676FD9D0" w14:textId="77777777" w:rsidR="00736496" w:rsidRPr="00AD2356" w:rsidRDefault="00736496" w:rsidP="005816D2">
      <w:pPr>
        <w:pStyle w:val="ListParagraph"/>
        <w:rPr>
          <w:rFonts w:asciiTheme="minorHAnsi" w:hAnsiTheme="minorHAnsi" w:cs="Arial"/>
        </w:rPr>
      </w:pPr>
    </w:p>
    <w:p w14:paraId="4903E57E" w14:textId="77777777" w:rsidR="00736496" w:rsidRDefault="00736496" w:rsidP="005816D2">
      <w:pPr>
        <w:tabs>
          <w:tab w:val="left" w:pos="2496"/>
        </w:tabs>
        <w:jc w:val="both"/>
        <w:rPr>
          <w:rFonts w:asciiTheme="minorHAnsi" w:hAnsiTheme="minorHAnsi" w:cs="Arial"/>
          <w:sz w:val="24"/>
          <w:szCs w:val="24"/>
        </w:rPr>
      </w:pPr>
      <w:r w:rsidRPr="00AD2356">
        <w:rPr>
          <w:rFonts w:asciiTheme="minorHAnsi" w:hAnsiTheme="minorHAnsi" w:cs="Arial"/>
          <w:sz w:val="24"/>
          <w:szCs w:val="24"/>
        </w:rPr>
        <w:t>Les auteurs de fractionnement de dépenses sont passibles des sanctions prévues à l’article 135 de décret D/2012/128/PRG/SGG du 03 décembre 2012 portant Code des marchés publics et délégations de service public.</w:t>
      </w:r>
    </w:p>
    <w:p w14:paraId="09BD295A" w14:textId="77777777" w:rsidR="001B546E" w:rsidRPr="00AD2356" w:rsidRDefault="001B546E" w:rsidP="005816D2">
      <w:pPr>
        <w:tabs>
          <w:tab w:val="left" w:pos="2496"/>
        </w:tabs>
        <w:jc w:val="both"/>
        <w:rPr>
          <w:rFonts w:asciiTheme="minorHAnsi" w:hAnsiTheme="minorHAnsi" w:cs="Arial"/>
          <w:sz w:val="24"/>
          <w:szCs w:val="24"/>
        </w:rPr>
      </w:pPr>
    </w:p>
    <w:p w14:paraId="3587DFF3" w14:textId="77777777" w:rsidR="00736496" w:rsidRPr="00AD2356" w:rsidRDefault="00736496" w:rsidP="005816D2">
      <w:pPr>
        <w:tabs>
          <w:tab w:val="left" w:pos="2496"/>
        </w:tabs>
        <w:jc w:val="both"/>
        <w:rPr>
          <w:rFonts w:asciiTheme="minorHAnsi" w:hAnsiTheme="minorHAnsi" w:cs="Arial"/>
          <w:sz w:val="24"/>
          <w:szCs w:val="24"/>
        </w:rPr>
      </w:pPr>
      <w:r w:rsidRPr="00AD2356">
        <w:rPr>
          <w:rFonts w:asciiTheme="minorHAnsi" w:hAnsiTheme="minorHAnsi" w:cs="Arial"/>
          <w:sz w:val="24"/>
          <w:szCs w:val="24"/>
        </w:rPr>
        <w:t>A ce titre, sans préjudice des sanctions disciplinaires ou des poursuites pénales qui pourraient être exercées à leur encontre, les auteurs de fractionnement peuvent faire l’objet d’exclusion temporaire ou définitive de toute fonction relative à la passation, au contrôle ou à la régulation des marchés publics et délégations de service public.</w:t>
      </w:r>
    </w:p>
    <w:p w14:paraId="38A74A90" w14:textId="77777777" w:rsidR="00736496" w:rsidRPr="00AD2356" w:rsidRDefault="00736496" w:rsidP="005816D2">
      <w:pPr>
        <w:tabs>
          <w:tab w:val="left" w:pos="3994"/>
        </w:tabs>
        <w:jc w:val="both"/>
        <w:rPr>
          <w:rFonts w:asciiTheme="minorHAnsi" w:hAnsiTheme="minorHAnsi" w:cs="Arial"/>
          <w:sz w:val="24"/>
          <w:szCs w:val="24"/>
        </w:rPr>
      </w:pPr>
      <w:r w:rsidRPr="00AD2356">
        <w:rPr>
          <w:rFonts w:asciiTheme="minorHAnsi" w:hAnsiTheme="minorHAnsi" w:cs="Arial"/>
          <w:sz w:val="24"/>
          <w:szCs w:val="24"/>
        </w:rPr>
        <w:tab/>
      </w:r>
    </w:p>
    <w:p w14:paraId="04E455A0" w14:textId="144B9F76" w:rsidR="00736496" w:rsidRPr="00A16A89" w:rsidRDefault="00311C19" w:rsidP="00A16A89">
      <w:pPr>
        <w:pStyle w:val="Heading2"/>
        <w:keepLines/>
        <w:rPr>
          <w:rFonts w:ascii="Calibri Light" w:hAnsi="Calibri Light"/>
          <w:color w:val="2E74B5"/>
          <w:sz w:val="24"/>
          <w:szCs w:val="26"/>
          <w:lang w:eastAsia="en-US"/>
        </w:rPr>
      </w:pPr>
      <w:bookmarkStart w:id="49" w:name="_Toc521690379"/>
      <w:r w:rsidRPr="00A16A89">
        <w:rPr>
          <w:rFonts w:ascii="Calibri Light" w:hAnsi="Calibri Light"/>
          <w:color w:val="2E74B5"/>
          <w:sz w:val="24"/>
          <w:szCs w:val="26"/>
          <w:lang w:eastAsia="en-US"/>
        </w:rPr>
        <w:t xml:space="preserve">5.13.4 </w:t>
      </w:r>
      <w:r w:rsidR="0024794C" w:rsidRPr="00A16A89">
        <w:rPr>
          <w:rFonts w:ascii="Calibri Light" w:hAnsi="Calibri Light"/>
          <w:color w:val="2E74B5"/>
          <w:sz w:val="24"/>
          <w:szCs w:val="26"/>
          <w:lang w:eastAsia="en-US"/>
        </w:rPr>
        <w:t xml:space="preserve">SEUILS DE </w:t>
      </w:r>
      <w:r w:rsidR="00A16A89" w:rsidRPr="00A16A89">
        <w:rPr>
          <w:rFonts w:ascii="Calibri Light" w:hAnsi="Calibri Light"/>
          <w:color w:val="2E74B5"/>
          <w:sz w:val="24"/>
          <w:szCs w:val="26"/>
          <w:lang w:eastAsia="en-US"/>
        </w:rPr>
        <w:t>COMPÉTENCE</w:t>
      </w:r>
      <w:r w:rsidR="0024794C" w:rsidRPr="00A16A89">
        <w:rPr>
          <w:rFonts w:ascii="Calibri Light" w:hAnsi="Calibri Light"/>
          <w:color w:val="2E74B5"/>
          <w:sz w:val="24"/>
          <w:szCs w:val="26"/>
          <w:lang w:eastAsia="en-US"/>
        </w:rPr>
        <w:t xml:space="preserve"> DE PASSATION</w:t>
      </w:r>
      <w:bookmarkEnd w:id="49"/>
    </w:p>
    <w:p w14:paraId="46B59066" w14:textId="77777777" w:rsidR="00736496" w:rsidRPr="00AD2356" w:rsidRDefault="00736496" w:rsidP="005816D2">
      <w:pPr>
        <w:jc w:val="both"/>
        <w:rPr>
          <w:rFonts w:asciiTheme="minorHAnsi" w:hAnsiTheme="minorHAnsi" w:cs="Arial"/>
          <w:b/>
          <w:sz w:val="24"/>
          <w:szCs w:val="24"/>
        </w:rPr>
      </w:pPr>
    </w:p>
    <w:p w14:paraId="181F62EC" w14:textId="148AE21E" w:rsidR="00877790" w:rsidRDefault="00736496" w:rsidP="005816D2">
      <w:pPr>
        <w:jc w:val="both"/>
        <w:rPr>
          <w:rFonts w:asciiTheme="minorHAnsi" w:hAnsiTheme="minorHAnsi" w:cs="Arial"/>
          <w:sz w:val="24"/>
          <w:szCs w:val="24"/>
        </w:rPr>
      </w:pPr>
      <w:r w:rsidRPr="004E7788">
        <w:rPr>
          <w:rFonts w:asciiTheme="minorHAnsi" w:hAnsiTheme="minorHAnsi" w:cs="Arial"/>
          <w:b/>
          <w:sz w:val="24"/>
          <w:szCs w:val="24"/>
        </w:rPr>
        <w:t>La Direction Nationale des Marchés Publics</w:t>
      </w:r>
      <w:r w:rsidRPr="00AD2356">
        <w:rPr>
          <w:rFonts w:asciiTheme="minorHAnsi" w:hAnsiTheme="minorHAnsi" w:cs="Arial"/>
          <w:sz w:val="24"/>
          <w:szCs w:val="24"/>
        </w:rPr>
        <w:t xml:space="preserve"> à la compétence exclusive des procédures d’ouverture et d’évaluation des offres pour tous les marchés dont les seuils sont égaux ou supérieurs aux seuils </w:t>
      </w:r>
      <w:r w:rsidR="00877790">
        <w:rPr>
          <w:rFonts w:asciiTheme="minorHAnsi" w:hAnsiTheme="minorHAnsi" w:cs="Arial"/>
          <w:sz w:val="24"/>
          <w:szCs w:val="24"/>
        </w:rPr>
        <w:t xml:space="preserve">de passation définis par un décret pris en conseil des Ministres , comme spécifié à l’article 5 </w:t>
      </w:r>
      <w:r w:rsidR="00877790" w:rsidRPr="00D15CC5">
        <w:rPr>
          <w:rFonts w:asciiTheme="minorHAnsi" w:hAnsiTheme="minorHAnsi" w:cs="Arial"/>
          <w:sz w:val="24"/>
          <w:szCs w:val="24"/>
        </w:rPr>
        <w:t>du Code des marché</w:t>
      </w:r>
      <w:r w:rsidR="00877790">
        <w:rPr>
          <w:rFonts w:asciiTheme="minorHAnsi" w:hAnsiTheme="minorHAnsi" w:cs="Arial"/>
          <w:sz w:val="24"/>
          <w:szCs w:val="24"/>
        </w:rPr>
        <w:t>s publics et délégations de ser</w:t>
      </w:r>
      <w:r w:rsidR="00877790" w:rsidRPr="00D15CC5">
        <w:rPr>
          <w:rFonts w:asciiTheme="minorHAnsi" w:hAnsiTheme="minorHAnsi" w:cs="Arial"/>
          <w:sz w:val="24"/>
          <w:szCs w:val="24"/>
        </w:rPr>
        <w:t>vice public</w:t>
      </w:r>
      <w:r w:rsidR="00877790">
        <w:rPr>
          <w:rFonts w:asciiTheme="minorHAnsi" w:hAnsiTheme="minorHAnsi" w:cs="Arial"/>
          <w:sz w:val="24"/>
          <w:szCs w:val="24"/>
        </w:rPr>
        <w:t>.</w:t>
      </w:r>
    </w:p>
    <w:p w14:paraId="2229232A" w14:textId="77777777" w:rsidR="00736496" w:rsidRPr="00AD2356" w:rsidRDefault="00736496" w:rsidP="005816D2">
      <w:pPr>
        <w:jc w:val="both"/>
        <w:rPr>
          <w:rFonts w:asciiTheme="minorHAnsi" w:hAnsiTheme="minorHAnsi" w:cs="Arial"/>
          <w:sz w:val="24"/>
          <w:szCs w:val="24"/>
        </w:rPr>
      </w:pPr>
    </w:p>
    <w:p w14:paraId="1F36D97A" w14:textId="59A97781" w:rsidR="00736496" w:rsidRPr="00AD2356" w:rsidRDefault="00736496" w:rsidP="005816D2">
      <w:pPr>
        <w:jc w:val="both"/>
        <w:rPr>
          <w:rFonts w:asciiTheme="minorHAnsi" w:hAnsiTheme="minorHAnsi" w:cs="Arial"/>
          <w:sz w:val="24"/>
          <w:szCs w:val="24"/>
        </w:rPr>
      </w:pPr>
      <w:r w:rsidRPr="004E7788">
        <w:rPr>
          <w:rFonts w:asciiTheme="minorHAnsi" w:hAnsiTheme="minorHAnsi" w:cs="Arial"/>
          <w:b/>
          <w:sz w:val="24"/>
          <w:szCs w:val="24"/>
        </w:rPr>
        <w:t>La Personne Responsable des Marchés Publics (PRMP) des autorités contractantes</w:t>
      </w:r>
      <w:r w:rsidRPr="00AD2356">
        <w:rPr>
          <w:rFonts w:asciiTheme="minorHAnsi" w:hAnsiTheme="minorHAnsi" w:cs="Arial"/>
          <w:sz w:val="24"/>
          <w:szCs w:val="24"/>
        </w:rPr>
        <w:t xml:space="preserve"> à la compétence exclusive des procédures d’ouverture et d’évaluation des offres pour tous les marchés dont les montants sont inférieurs aux seuils </w:t>
      </w:r>
      <w:r w:rsidR="00877790">
        <w:rPr>
          <w:rFonts w:asciiTheme="minorHAnsi" w:hAnsiTheme="minorHAnsi" w:cs="Arial"/>
          <w:sz w:val="24"/>
          <w:szCs w:val="24"/>
        </w:rPr>
        <w:t>en question</w:t>
      </w:r>
      <w:r w:rsidRPr="00AD2356">
        <w:rPr>
          <w:rFonts w:asciiTheme="minorHAnsi" w:hAnsiTheme="minorHAnsi" w:cs="Arial"/>
          <w:sz w:val="24"/>
          <w:szCs w:val="24"/>
        </w:rPr>
        <w:t>.</w:t>
      </w:r>
    </w:p>
    <w:p w14:paraId="1641E148" w14:textId="77777777" w:rsidR="00736496" w:rsidRPr="00AD2356" w:rsidRDefault="00736496" w:rsidP="005816D2">
      <w:pPr>
        <w:jc w:val="both"/>
        <w:rPr>
          <w:rFonts w:asciiTheme="minorHAnsi" w:hAnsiTheme="minorHAnsi" w:cs="Arial"/>
          <w:sz w:val="24"/>
          <w:szCs w:val="24"/>
        </w:rPr>
      </w:pPr>
    </w:p>
    <w:p w14:paraId="786C5754" w14:textId="61B70F58"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Ces procédures sont relatives à la demande de cotation qui est une procédure simplifiée de consultation d’entreprise</w:t>
      </w:r>
      <w:r w:rsidR="00877790">
        <w:rPr>
          <w:rFonts w:asciiTheme="minorHAnsi" w:hAnsiTheme="minorHAnsi" w:cs="Arial"/>
          <w:sz w:val="24"/>
          <w:szCs w:val="24"/>
        </w:rPr>
        <w:t>s</w:t>
      </w:r>
      <w:r w:rsidRPr="00AD2356">
        <w:rPr>
          <w:rFonts w:asciiTheme="minorHAnsi" w:hAnsiTheme="minorHAnsi" w:cs="Arial"/>
          <w:sz w:val="24"/>
          <w:szCs w:val="24"/>
        </w:rPr>
        <w:t>, de fournisseurs ou de prestataires de services d’au moins trois candidats pour la passation de marchés en dessous des seuils visés ci-dessus.</w:t>
      </w:r>
    </w:p>
    <w:p w14:paraId="6F5F18FD" w14:textId="77777777" w:rsidR="00736496" w:rsidRPr="00AD2356" w:rsidRDefault="00736496" w:rsidP="005816D2">
      <w:pPr>
        <w:jc w:val="both"/>
        <w:rPr>
          <w:rFonts w:asciiTheme="minorHAnsi" w:hAnsiTheme="minorHAnsi" w:cs="Arial"/>
          <w:sz w:val="24"/>
          <w:szCs w:val="24"/>
        </w:rPr>
      </w:pPr>
    </w:p>
    <w:p w14:paraId="2E4E9C45" w14:textId="77777777" w:rsidR="00736496" w:rsidRPr="004E7788" w:rsidRDefault="00736496" w:rsidP="005816D2">
      <w:pPr>
        <w:jc w:val="both"/>
        <w:rPr>
          <w:rFonts w:asciiTheme="minorHAnsi" w:hAnsiTheme="minorHAnsi" w:cs="Arial"/>
          <w:b/>
          <w:sz w:val="24"/>
          <w:szCs w:val="24"/>
        </w:rPr>
      </w:pPr>
      <w:r w:rsidRPr="004E7788">
        <w:rPr>
          <w:rFonts w:asciiTheme="minorHAnsi" w:hAnsiTheme="minorHAnsi" w:cs="Arial"/>
          <w:b/>
          <w:sz w:val="24"/>
          <w:szCs w:val="24"/>
        </w:rPr>
        <w:t>Le chef service régional des marché</w:t>
      </w:r>
      <w:r w:rsidRPr="00AD2356">
        <w:rPr>
          <w:rFonts w:asciiTheme="minorHAnsi" w:hAnsiTheme="minorHAnsi" w:cs="Arial"/>
          <w:sz w:val="24"/>
          <w:szCs w:val="24"/>
        </w:rPr>
        <w:t xml:space="preserve">s à la compétence exclusive des procédures d’ouverture et d’évaluation des offres pour tous les marchés </w:t>
      </w:r>
      <w:r w:rsidRPr="004E7788">
        <w:rPr>
          <w:rFonts w:asciiTheme="minorHAnsi" w:hAnsiTheme="minorHAnsi" w:cs="Arial"/>
          <w:b/>
          <w:sz w:val="24"/>
          <w:szCs w:val="24"/>
        </w:rPr>
        <w:t>dont les montants sont inférieurs ou égaux à quatre cent (400) millions de francs guinéens.</w:t>
      </w:r>
    </w:p>
    <w:p w14:paraId="18CDCE5F" w14:textId="77777777" w:rsidR="00736496" w:rsidRPr="00AD2356" w:rsidRDefault="00736496" w:rsidP="005816D2">
      <w:pPr>
        <w:jc w:val="both"/>
        <w:rPr>
          <w:rFonts w:asciiTheme="minorHAnsi" w:hAnsiTheme="minorHAnsi" w:cs="Arial"/>
          <w:sz w:val="24"/>
          <w:szCs w:val="24"/>
        </w:rPr>
      </w:pPr>
    </w:p>
    <w:p w14:paraId="0A0F8526" w14:textId="4F24B643" w:rsidR="00DC4682" w:rsidRDefault="00736496" w:rsidP="005816D2">
      <w:r w:rsidRPr="00AD2356">
        <w:rPr>
          <w:rFonts w:asciiTheme="minorHAnsi" w:hAnsiTheme="minorHAnsi" w:cs="Arial"/>
          <w:sz w:val="24"/>
          <w:szCs w:val="24"/>
        </w:rPr>
        <w:t>Le chef service régional des marchés a également la compétence exclusive des procédures d’ouverture et d’évaluation des offres pour tous les marchés dont les montants sont inférieurs aux seuils précisés.</w:t>
      </w:r>
      <w:r w:rsidR="00DC4682">
        <w:rPr>
          <w:rFonts w:asciiTheme="minorHAnsi" w:hAnsiTheme="minorHAnsi" w:cs="Arial"/>
          <w:sz w:val="24"/>
          <w:szCs w:val="24"/>
        </w:rPr>
        <w:t xml:space="preserve"> Réf</w:t>
      </w:r>
      <w:r w:rsidR="00DC4682" w:rsidRPr="00DC4682">
        <w:rPr>
          <w:rFonts w:asciiTheme="minorHAnsi" w:hAnsiTheme="minorHAnsi"/>
          <w:bCs/>
          <w:sz w:val="24"/>
          <w:szCs w:val="24"/>
          <w:lang w:eastAsia="en-US"/>
        </w:rPr>
        <w:t xml:space="preserve"> </w:t>
      </w:r>
      <w:r w:rsidR="00DC4682" w:rsidRPr="005645A9">
        <w:rPr>
          <w:rFonts w:asciiTheme="minorHAnsi" w:hAnsiTheme="minorHAnsi"/>
          <w:bCs/>
          <w:sz w:val="24"/>
          <w:szCs w:val="24"/>
          <w:lang w:eastAsia="en-US"/>
        </w:rPr>
        <w:t>Arrêté A/2015/067/MEF/SGG</w:t>
      </w:r>
      <w:r w:rsidR="00DC4682">
        <w:rPr>
          <w:bCs/>
          <w:sz w:val="24"/>
          <w:szCs w:val="24"/>
        </w:rPr>
        <w:t xml:space="preserve"> </w:t>
      </w:r>
      <w:r w:rsidR="00DC4682" w:rsidRPr="005645A9">
        <w:rPr>
          <w:rFonts w:asciiTheme="minorHAnsi" w:hAnsiTheme="minorHAnsi"/>
          <w:bCs/>
          <w:sz w:val="24"/>
          <w:szCs w:val="24"/>
          <w:lang w:eastAsia="en-US"/>
        </w:rPr>
        <w:t>Portant fixation des seuils de passation, de contrôle et d’approbation des marché publics applicables à l’Etat, aux services déconcentrés (régions, préfectures) et aux établissements publics respectifs,</w:t>
      </w:r>
    </w:p>
    <w:p w14:paraId="2A72DB0B" w14:textId="38E823B5" w:rsidR="001B546E" w:rsidRDefault="001B546E">
      <w:pPr>
        <w:spacing w:after="160" w:line="259" w:lineRule="auto"/>
        <w:rPr>
          <w:rFonts w:asciiTheme="minorHAnsi" w:hAnsiTheme="minorHAnsi" w:cs="Arial"/>
          <w:sz w:val="24"/>
          <w:szCs w:val="24"/>
        </w:rPr>
      </w:pPr>
      <w:r>
        <w:rPr>
          <w:rFonts w:asciiTheme="minorHAnsi" w:hAnsiTheme="minorHAnsi" w:cs="Arial"/>
          <w:sz w:val="24"/>
          <w:szCs w:val="24"/>
        </w:rPr>
        <w:br w:type="page"/>
      </w:r>
    </w:p>
    <w:p w14:paraId="7F63CA84" w14:textId="77777777" w:rsidR="004E7788" w:rsidRDefault="004E7788" w:rsidP="005816D2">
      <w:pPr>
        <w:jc w:val="both"/>
        <w:rPr>
          <w:rFonts w:asciiTheme="minorHAnsi" w:hAnsiTheme="minorHAnsi" w:cs="Arial"/>
          <w:b/>
          <w:sz w:val="24"/>
          <w:szCs w:val="24"/>
        </w:rPr>
      </w:pPr>
    </w:p>
    <w:p w14:paraId="325D23F0" w14:textId="02B0537A" w:rsidR="00736496" w:rsidRPr="00A16A89" w:rsidRDefault="00311C19" w:rsidP="00A16A89">
      <w:pPr>
        <w:pStyle w:val="Heading2"/>
        <w:keepLines/>
        <w:rPr>
          <w:rFonts w:ascii="Calibri Light" w:hAnsi="Calibri Light"/>
          <w:color w:val="2E74B5"/>
          <w:sz w:val="24"/>
          <w:szCs w:val="26"/>
          <w:lang w:eastAsia="en-US"/>
        </w:rPr>
      </w:pPr>
      <w:bookmarkStart w:id="50" w:name="_Toc521690380"/>
      <w:r w:rsidRPr="00A16A89">
        <w:rPr>
          <w:rFonts w:ascii="Calibri Light" w:hAnsi="Calibri Light"/>
          <w:color w:val="2E74B5"/>
          <w:sz w:val="24"/>
          <w:szCs w:val="26"/>
          <w:lang w:eastAsia="en-US"/>
        </w:rPr>
        <w:t xml:space="preserve">5.13.5 </w:t>
      </w:r>
      <w:r w:rsidR="004E7788" w:rsidRPr="00A16A89">
        <w:rPr>
          <w:rFonts w:ascii="Calibri Light" w:hAnsi="Calibri Light"/>
          <w:color w:val="2E74B5"/>
          <w:sz w:val="24"/>
          <w:szCs w:val="26"/>
          <w:lang w:eastAsia="en-US"/>
        </w:rPr>
        <w:t>SEUILS DE CONTROLE A PRIORI</w:t>
      </w:r>
      <w:bookmarkEnd w:id="50"/>
    </w:p>
    <w:p w14:paraId="3A387CF0" w14:textId="77777777" w:rsidR="00736496" w:rsidRPr="00AD2356" w:rsidRDefault="00736496" w:rsidP="005816D2">
      <w:pPr>
        <w:jc w:val="both"/>
        <w:rPr>
          <w:rFonts w:asciiTheme="minorHAnsi" w:hAnsiTheme="minorHAnsi" w:cs="Arial"/>
          <w:b/>
          <w:sz w:val="24"/>
          <w:szCs w:val="24"/>
        </w:rPr>
      </w:pPr>
    </w:p>
    <w:p w14:paraId="241DD95B" w14:textId="30CD8815" w:rsidR="00736496" w:rsidRDefault="00736496" w:rsidP="005816D2">
      <w:pPr>
        <w:jc w:val="both"/>
        <w:rPr>
          <w:rFonts w:asciiTheme="minorHAnsi" w:hAnsiTheme="minorHAnsi" w:cs="Arial"/>
          <w:sz w:val="24"/>
          <w:szCs w:val="24"/>
        </w:rPr>
      </w:pPr>
      <w:r w:rsidRPr="00AD2356">
        <w:rPr>
          <w:rFonts w:asciiTheme="minorHAnsi" w:hAnsiTheme="minorHAnsi" w:cs="Arial"/>
          <w:sz w:val="24"/>
          <w:szCs w:val="24"/>
        </w:rPr>
        <w:t>L’Administration et Contrôle des Grands Projets et Marchés Publics (</w:t>
      </w:r>
      <w:r w:rsidR="0000291C">
        <w:rPr>
          <w:rFonts w:asciiTheme="minorHAnsi" w:hAnsiTheme="minorHAnsi" w:cs="Arial"/>
          <w:sz w:val="24"/>
          <w:szCs w:val="24"/>
        </w:rPr>
        <w:t>ACGPMP</w:t>
      </w:r>
      <w:r w:rsidRPr="00AD2356">
        <w:rPr>
          <w:rFonts w:asciiTheme="minorHAnsi" w:hAnsiTheme="minorHAnsi" w:cs="Arial"/>
          <w:sz w:val="24"/>
          <w:szCs w:val="24"/>
        </w:rPr>
        <w:t xml:space="preserve">) est en charge du contrôle a priori des procédures de passation des marchés publics et des conventions de délégations de service public, conformément aux dispositions de l’article 12 du Code des marchés Publics et délégation de service public pour les dépenses d’un montant égal ou supérieur aux seuils </w:t>
      </w:r>
      <w:r w:rsidR="00877790" w:rsidRPr="004D4F5D">
        <w:rPr>
          <w:rFonts w:asciiTheme="minorHAnsi" w:hAnsiTheme="minorHAnsi" w:cs="Arial"/>
          <w:sz w:val="24"/>
          <w:szCs w:val="24"/>
        </w:rPr>
        <w:t>fixés par arrêté du Ministre chargé des Finances</w:t>
      </w:r>
      <w:r w:rsidR="00877790" w:rsidRPr="00AD2356" w:rsidDel="00877790">
        <w:rPr>
          <w:rFonts w:asciiTheme="minorHAnsi" w:hAnsiTheme="minorHAnsi" w:cs="Arial"/>
          <w:sz w:val="24"/>
          <w:szCs w:val="24"/>
        </w:rPr>
        <w:t xml:space="preserve"> </w:t>
      </w:r>
      <w:r w:rsidR="00D713CB">
        <w:rPr>
          <w:rFonts w:asciiTheme="minorHAnsi" w:hAnsiTheme="minorHAnsi" w:cs="Arial"/>
          <w:sz w:val="24"/>
          <w:szCs w:val="24"/>
        </w:rPr>
        <w:t xml:space="preserve"> </w:t>
      </w:r>
      <w:r w:rsidRPr="00AD2356">
        <w:rPr>
          <w:rFonts w:asciiTheme="minorHAnsi" w:hAnsiTheme="minorHAnsi" w:cs="Arial"/>
          <w:sz w:val="24"/>
          <w:szCs w:val="24"/>
        </w:rPr>
        <w:t>.</w:t>
      </w:r>
    </w:p>
    <w:p w14:paraId="14DEE736" w14:textId="77777777" w:rsidR="001B546E" w:rsidRPr="00AD2356" w:rsidRDefault="001B546E" w:rsidP="005816D2">
      <w:pPr>
        <w:jc w:val="both"/>
        <w:rPr>
          <w:rFonts w:asciiTheme="minorHAnsi" w:hAnsiTheme="minorHAnsi" w:cs="Arial"/>
          <w:sz w:val="24"/>
          <w:szCs w:val="24"/>
        </w:rPr>
      </w:pPr>
    </w:p>
    <w:p w14:paraId="28284D8E" w14:textId="57EA4FA4" w:rsidR="00A27FB9" w:rsidRPr="00EA6879" w:rsidRDefault="00A27FB9" w:rsidP="005816D2">
      <w:pPr>
        <w:jc w:val="both"/>
        <w:rPr>
          <w:rFonts w:asciiTheme="minorHAnsi" w:hAnsiTheme="minorHAnsi" w:cs="Arial"/>
          <w:sz w:val="24"/>
          <w:szCs w:val="24"/>
        </w:rPr>
      </w:pPr>
      <w:r w:rsidRPr="00EA6879">
        <w:rPr>
          <w:rFonts w:asciiTheme="minorHAnsi" w:hAnsiTheme="minorHAnsi" w:cs="Arial"/>
          <w:sz w:val="24"/>
          <w:szCs w:val="24"/>
        </w:rPr>
        <w:t>L’</w:t>
      </w:r>
      <w:r w:rsidR="0000291C">
        <w:rPr>
          <w:rFonts w:asciiTheme="minorHAnsi" w:hAnsiTheme="minorHAnsi" w:cs="Arial"/>
          <w:sz w:val="24"/>
          <w:szCs w:val="24"/>
        </w:rPr>
        <w:t>ACGPMP</w:t>
      </w:r>
      <w:r w:rsidRPr="00EA6879">
        <w:rPr>
          <w:rFonts w:asciiTheme="minorHAnsi" w:hAnsiTheme="minorHAnsi" w:cs="Arial"/>
          <w:sz w:val="24"/>
          <w:szCs w:val="24"/>
        </w:rPr>
        <w:t xml:space="preserve"> est également en charge du contrôle a priori des procédures de passation des conventions de délégations de service public.</w:t>
      </w:r>
    </w:p>
    <w:p w14:paraId="2D33FDBB" w14:textId="77777777" w:rsidR="00A27FB9" w:rsidRPr="00EA6879" w:rsidRDefault="00A27FB9" w:rsidP="005816D2">
      <w:pPr>
        <w:jc w:val="both"/>
        <w:rPr>
          <w:rFonts w:asciiTheme="minorHAnsi" w:hAnsiTheme="minorHAnsi" w:cs="Arial"/>
          <w:sz w:val="24"/>
          <w:szCs w:val="24"/>
        </w:rPr>
      </w:pPr>
    </w:p>
    <w:p w14:paraId="3E99AACD" w14:textId="7A53D8DC" w:rsidR="00A27FB9" w:rsidRPr="00EA6879" w:rsidRDefault="00A27FB9" w:rsidP="005816D2">
      <w:pPr>
        <w:jc w:val="both"/>
        <w:rPr>
          <w:rFonts w:asciiTheme="minorHAnsi" w:hAnsiTheme="minorHAnsi" w:cs="Arial"/>
          <w:sz w:val="24"/>
          <w:szCs w:val="24"/>
        </w:rPr>
      </w:pPr>
      <w:r w:rsidRPr="00EA6879">
        <w:rPr>
          <w:rFonts w:asciiTheme="minorHAnsi" w:hAnsiTheme="minorHAnsi" w:cs="Arial"/>
          <w:sz w:val="24"/>
          <w:szCs w:val="24"/>
        </w:rPr>
        <w:t xml:space="preserve">En dessous des seuils </w:t>
      </w:r>
      <w:r w:rsidR="00877790">
        <w:rPr>
          <w:rFonts w:asciiTheme="minorHAnsi" w:hAnsiTheme="minorHAnsi" w:cs="Arial"/>
          <w:sz w:val="24"/>
          <w:szCs w:val="24"/>
        </w:rPr>
        <w:t>ci-dessus évoqués</w:t>
      </w:r>
      <w:r w:rsidR="00877790" w:rsidRPr="00EA6879" w:rsidDel="00877790">
        <w:rPr>
          <w:rFonts w:asciiTheme="minorHAnsi" w:hAnsiTheme="minorHAnsi" w:cs="Arial"/>
          <w:sz w:val="24"/>
          <w:szCs w:val="24"/>
        </w:rPr>
        <w:t xml:space="preserve"> </w:t>
      </w:r>
      <w:r w:rsidRPr="00EA6879">
        <w:rPr>
          <w:rFonts w:asciiTheme="minorHAnsi" w:hAnsiTheme="minorHAnsi" w:cs="Arial"/>
          <w:sz w:val="24"/>
          <w:szCs w:val="24"/>
        </w:rPr>
        <w:t>, l’</w:t>
      </w:r>
      <w:r w:rsidR="0000291C">
        <w:rPr>
          <w:rFonts w:asciiTheme="minorHAnsi" w:hAnsiTheme="minorHAnsi" w:cs="Arial"/>
          <w:sz w:val="24"/>
          <w:szCs w:val="24"/>
        </w:rPr>
        <w:t>ACGPMP</w:t>
      </w:r>
      <w:r w:rsidRPr="00EA6879">
        <w:rPr>
          <w:rFonts w:asciiTheme="minorHAnsi" w:hAnsiTheme="minorHAnsi" w:cs="Arial"/>
          <w:sz w:val="24"/>
          <w:szCs w:val="24"/>
        </w:rPr>
        <w:t xml:space="preserve"> peut procéder à des contrôle a posteriori, à tout moment et </w:t>
      </w:r>
      <w:r w:rsidR="000A2A8B">
        <w:rPr>
          <w:rFonts w:asciiTheme="minorHAnsi" w:hAnsiTheme="minorHAnsi" w:cs="Arial"/>
          <w:sz w:val="24"/>
          <w:szCs w:val="24"/>
        </w:rPr>
        <w:t xml:space="preserve"> au </w:t>
      </w:r>
      <w:r w:rsidRPr="00EA6879">
        <w:rPr>
          <w:rFonts w:asciiTheme="minorHAnsi" w:hAnsiTheme="minorHAnsi" w:cs="Arial"/>
          <w:sz w:val="24"/>
          <w:szCs w:val="24"/>
        </w:rPr>
        <w:t>moins une fois l’an, sur la régularité de l’application de la réglementation relative aux marchés publics, y compris pour les dépenses inférieures aux seuils de passation fixés par arrêté d</w:t>
      </w:r>
      <w:r>
        <w:rPr>
          <w:rFonts w:asciiTheme="minorHAnsi" w:hAnsiTheme="minorHAnsi" w:cs="Arial"/>
          <w:sz w:val="24"/>
          <w:szCs w:val="24"/>
        </w:rPr>
        <w:t>u Ministre chargé des Finances</w:t>
      </w:r>
    </w:p>
    <w:p w14:paraId="283A5955" w14:textId="77777777" w:rsidR="00A27FB9" w:rsidRPr="00EA6879" w:rsidRDefault="00A27FB9" w:rsidP="005816D2">
      <w:pPr>
        <w:jc w:val="both"/>
        <w:rPr>
          <w:rFonts w:asciiTheme="minorHAnsi" w:hAnsiTheme="minorHAnsi" w:cs="Arial"/>
          <w:b/>
          <w:sz w:val="24"/>
          <w:szCs w:val="24"/>
        </w:rPr>
      </w:pPr>
    </w:p>
    <w:p w14:paraId="6181EA11" w14:textId="77777777" w:rsidR="00A27FB9" w:rsidRPr="00EA6879" w:rsidRDefault="00A27FB9" w:rsidP="005816D2">
      <w:pPr>
        <w:jc w:val="both"/>
        <w:rPr>
          <w:rFonts w:asciiTheme="minorHAnsi" w:hAnsiTheme="minorHAnsi" w:cs="Arial"/>
          <w:sz w:val="24"/>
          <w:szCs w:val="24"/>
        </w:rPr>
      </w:pPr>
      <w:r w:rsidRPr="00EA6879">
        <w:rPr>
          <w:rFonts w:asciiTheme="minorHAnsi" w:hAnsiTheme="minorHAnsi" w:cs="Arial"/>
          <w:sz w:val="24"/>
          <w:szCs w:val="24"/>
        </w:rPr>
        <w:t>Les marchés publics sont, quel que soit leur montant et sources de financement, soumis à l’approbation de l’autorité compétente.</w:t>
      </w:r>
    </w:p>
    <w:p w14:paraId="4FFD865C" w14:textId="77777777" w:rsidR="00A27FB9" w:rsidRPr="00EA6879" w:rsidRDefault="00A27FB9" w:rsidP="005816D2">
      <w:pPr>
        <w:jc w:val="both"/>
        <w:rPr>
          <w:rFonts w:asciiTheme="minorHAnsi" w:hAnsiTheme="minorHAnsi" w:cs="Arial"/>
          <w:sz w:val="24"/>
          <w:szCs w:val="24"/>
        </w:rPr>
      </w:pPr>
    </w:p>
    <w:p w14:paraId="4C185EBF" w14:textId="77777777" w:rsidR="00A27FB9" w:rsidRPr="00EA6879" w:rsidRDefault="00A27FB9" w:rsidP="005816D2">
      <w:pPr>
        <w:jc w:val="both"/>
        <w:rPr>
          <w:rFonts w:asciiTheme="minorHAnsi" w:hAnsiTheme="minorHAnsi" w:cs="Arial"/>
          <w:sz w:val="24"/>
          <w:szCs w:val="24"/>
        </w:rPr>
      </w:pPr>
      <w:r w:rsidRPr="00EA6879">
        <w:rPr>
          <w:rFonts w:asciiTheme="minorHAnsi" w:hAnsiTheme="minorHAnsi" w:cs="Arial"/>
          <w:sz w:val="24"/>
          <w:szCs w:val="24"/>
        </w:rPr>
        <w:t>Les marchés publics, selon la qualité de l’autorité contractante, en fonction des règles applicables en matière d’ordonnancement des dépenses publiques, sont transmis, le cas échéant, pour approbation par la Direction Nationale des Marchés Publics, à une autorité approbatrice, centrale ou déconcentrée qui est obligatoirement distincte de l’autorité signataire du marché.</w:t>
      </w:r>
    </w:p>
    <w:p w14:paraId="5DF7B1BB" w14:textId="77777777" w:rsidR="00A27FB9" w:rsidRPr="00EA6879" w:rsidRDefault="00A27FB9" w:rsidP="005816D2">
      <w:pPr>
        <w:jc w:val="both"/>
        <w:rPr>
          <w:rFonts w:asciiTheme="minorHAnsi" w:hAnsiTheme="minorHAnsi" w:cs="Arial"/>
          <w:sz w:val="24"/>
          <w:szCs w:val="24"/>
        </w:rPr>
      </w:pPr>
    </w:p>
    <w:p w14:paraId="026A45CE" w14:textId="77777777" w:rsidR="00A27FB9" w:rsidRPr="00EA6879" w:rsidRDefault="00A27FB9" w:rsidP="005816D2">
      <w:pPr>
        <w:jc w:val="both"/>
        <w:rPr>
          <w:rFonts w:asciiTheme="minorHAnsi" w:hAnsiTheme="minorHAnsi" w:cs="Arial"/>
          <w:sz w:val="24"/>
          <w:szCs w:val="24"/>
        </w:rPr>
      </w:pPr>
      <w:r w:rsidRPr="00EA6879">
        <w:rPr>
          <w:rFonts w:asciiTheme="minorHAnsi" w:hAnsiTheme="minorHAnsi" w:cs="Arial"/>
          <w:sz w:val="24"/>
          <w:szCs w:val="24"/>
        </w:rPr>
        <w:t>Cette autorité est le Ministre chargé des Finances, ou, le cas échéant, toute autorité qui aura reçu délégation à cet effet.</w:t>
      </w:r>
    </w:p>
    <w:p w14:paraId="42048E68" w14:textId="77777777" w:rsidR="00736496" w:rsidRPr="00AD2356" w:rsidRDefault="00736496" w:rsidP="005816D2">
      <w:pPr>
        <w:jc w:val="both"/>
        <w:rPr>
          <w:rFonts w:asciiTheme="minorHAnsi" w:hAnsiTheme="minorHAnsi" w:cs="Arial"/>
          <w:sz w:val="24"/>
          <w:szCs w:val="24"/>
        </w:rPr>
      </w:pPr>
    </w:p>
    <w:p w14:paraId="43D809D2" w14:textId="77777777" w:rsidR="00736496" w:rsidRPr="004E7788" w:rsidRDefault="00736496" w:rsidP="005816D2">
      <w:pPr>
        <w:jc w:val="both"/>
        <w:rPr>
          <w:rFonts w:asciiTheme="minorHAnsi" w:hAnsiTheme="minorHAnsi" w:cs="Arial"/>
          <w:b/>
          <w:sz w:val="24"/>
          <w:szCs w:val="24"/>
        </w:rPr>
      </w:pPr>
      <w:r w:rsidRPr="004E7788">
        <w:rPr>
          <w:rFonts w:asciiTheme="minorHAnsi" w:hAnsiTheme="minorHAnsi" w:cs="Arial"/>
          <w:b/>
          <w:sz w:val="24"/>
          <w:szCs w:val="24"/>
        </w:rPr>
        <w:t>L’Administration et Contrôle des Grands Projets et Marchés Publics</w:t>
      </w:r>
      <w:r w:rsidRPr="00AD2356">
        <w:rPr>
          <w:rFonts w:asciiTheme="minorHAnsi" w:hAnsiTheme="minorHAnsi" w:cs="Arial"/>
          <w:sz w:val="24"/>
          <w:szCs w:val="24"/>
        </w:rPr>
        <w:t xml:space="preserve"> est en charge du contrôle a posteriori des procédures de passation des marchés publics et des conventions de délégations de service public </w:t>
      </w:r>
      <w:r w:rsidRPr="004E7788">
        <w:rPr>
          <w:rFonts w:asciiTheme="minorHAnsi" w:hAnsiTheme="minorHAnsi" w:cs="Arial"/>
          <w:b/>
          <w:sz w:val="24"/>
          <w:szCs w:val="24"/>
        </w:rPr>
        <w:t>pour les dépenses d’un montant</w:t>
      </w:r>
      <w:r w:rsidR="00A27FB9">
        <w:rPr>
          <w:rFonts w:asciiTheme="minorHAnsi" w:hAnsiTheme="minorHAnsi" w:cs="Arial"/>
          <w:b/>
          <w:sz w:val="24"/>
          <w:szCs w:val="24"/>
        </w:rPr>
        <w:t xml:space="preserve"> inférieur aux seuils précisés </w:t>
      </w:r>
      <w:r w:rsidRPr="004E7788">
        <w:rPr>
          <w:rFonts w:asciiTheme="minorHAnsi" w:hAnsiTheme="minorHAnsi" w:cs="Arial"/>
          <w:b/>
          <w:sz w:val="24"/>
          <w:szCs w:val="24"/>
        </w:rPr>
        <w:t>.</w:t>
      </w:r>
    </w:p>
    <w:p w14:paraId="51FD8632" w14:textId="77777777" w:rsidR="00736496" w:rsidRPr="00AD2356" w:rsidRDefault="00736496" w:rsidP="005816D2">
      <w:pPr>
        <w:jc w:val="both"/>
        <w:rPr>
          <w:rFonts w:asciiTheme="minorHAnsi" w:hAnsiTheme="minorHAnsi" w:cs="Arial"/>
          <w:sz w:val="24"/>
          <w:szCs w:val="24"/>
        </w:rPr>
      </w:pPr>
    </w:p>
    <w:p w14:paraId="0611FBE4" w14:textId="7DB36076" w:rsidR="00736496" w:rsidRDefault="00736496" w:rsidP="005816D2">
      <w:pPr>
        <w:jc w:val="both"/>
        <w:rPr>
          <w:rFonts w:asciiTheme="minorHAnsi" w:hAnsiTheme="minorHAnsi" w:cs="Arial"/>
          <w:b/>
          <w:sz w:val="24"/>
          <w:szCs w:val="24"/>
        </w:rPr>
      </w:pPr>
      <w:r w:rsidRPr="004E7788">
        <w:rPr>
          <w:rFonts w:asciiTheme="minorHAnsi" w:hAnsiTheme="minorHAnsi" w:cs="Arial"/>
          <w:b/>
          <w:sz w:val="24"/>
          <w:szCs w:val="24"/>
        </w:rPr>
        <w:t>Le service régional de l’</w:t>
      </w:r>
      <w:r w:rsidR="0000291C">
        <w:rPr>
          <w:rFonts w:asciiTheme="minorHAnsi" w:hAnsiTheme="minorHAnsi" w:cs="Arial"/>
          <w:b/>
          <w:sz w:val="24"/>
          <w:szCs w:val="24"/>
        </w:rPr>
        <w:t>ACGPMP</w:t>
      </w:r>
      <w:r w:rsidRPr="004E7788">
        <w:rPr>
          <w:rFonts w:asciiTheme="minorHAnsi" w:hAnsiTheme="minorHAnsi" w:cs="Arial"/>
          <w:b/>
          <w:sz w:val="24"/>
          <w:szCs w:val="24"/>
        </w:rPr>
        <w:t xml:space="preserve"> </w:t>
      </w:r>
      <w:r w:rsidRPr="00AD2356">
        <w:rPr>
          <w:rFonts w:asciiTheme="minorHAnsi" w:hAnsiTheme="minorHAnsi" w:cs="Arial"/>
          <w:sz w:val="24"/>
          <w:szCs w:val="24"/>
        </w:rPr>
        <w:t xml:space="preserve">est en charge du contrôle a priori des procédures de passation des marchés publics et des conventions de délégations de service public pour les dépenses </w:t>
      </w:r>
      <w:r w:rsidRPr="004E7788">
        <w:rPr>
          <w:rFonts w:asciiTheme="minorHAnsi" w:hAnsiTheme="minorHAnsi" w:cs="Arial"/>
          <w:b/>
          <w:sz w:val="24"/>
          <w:szCs w:val="24"/>
        </w:rPr>
        <w:t>d’un montant inférieur ou égal à quatre cent (400) millions de Francs guinéens.</w:t>
      </w:r>
    </w:p>
    <w:p w14:paraId="6AE962FD" w14:textId="168764CC" w:rsidR="00DC4682" w:rsidRDefault="00DC4682" w:rsidP="005816D2">
      <w:r>
        <w:rPr>
          <w:rFonts w:asciiTheme="minorHAnsi" w:hAnsiTheme="minorHAnsi" w:cs="Arial"/>
          <w:b/>
          <w:sz w:val="24"/>
          <w:szCs w:val="24"/>
        </w:rPr>
        <w:t>Ref.</w:t>
      </w:r>
      <w:r w:rsidRPr="00DC4682">
        <w:rPr>
          <w:rFonts w:asciiTheme="minorHAnsi" w:hAnsiTheme="minorHAnsi"/>
          <w:bCs/>
          <w:sz w:val="24"/>
          <w:szCs w:val="24"/>
          <w:lang w:eastAsia="en-US"/>
        </w:rPr>
        <w:t xml:space="preserve"> </w:t>
      </w:r>
      <w:r w:rsidRPr="005645A9">
        <w:rPr>
          <w:rFonts w:asciiTheme="minorHAnsi" w:hAnsiTheme="minorHAnsi"/>
          <w:bCs/>
          <w:sz w:val="24"/>
          <w:szCs w:val="24"/>
          <w:lang w:eastAsia="en-US"/>
        </w:rPr>
        <w:t>Arrêté A/2015/067/MEF/SGG</w:t>
      </w:r>
      <w:r>
        <w:rPr>
          <w:bCs/>
          <w:sz w:val="24"/>
          <w:szCs w:val="24"/>
        </w:rPr>
        <w:t xml:space="preserve"> </w:t>
      </w:r>
      <w:r w:rsidRPr="005645A9">
        <w:rPr>
          <w:rFonts w:asciiTheme="minorHAnsi" w:hAnsiTheme="minorHAnsi"/>
          <w:bCs/>
          <w:sz w:val="24"/>
          <w:szCs w:val="24"/>
          <w:lang w:eastAsia="en-US"/>
        </w:rPr>
        <w:t>Portant fixation des seuils de passation, de contrôle et d’approbation des marché publics applicables à l’Etat, aux services déconcentrés (régions, préfectures) et aux établissements publics respectifs,</w:t>
      </w:r>
    </w:p>
    <w:p w14:paraId="4E70F85D" w14:textId="6BF32BEF" w:rsidR="00DC4682" w:rsidRPr="004E7788" w:rsidRDefault="00DC4682" w:rsidP="005816D2">
      <w:pPr>
        <w:jc w:val="both"/>
        <w:rPr>
          <w:rFonts w:asciiTheme="minorHAnsi" w:hAnsiTheme="minorHAnsi" w:cs="Arial"/>
          <w:b/>
          <w:sz w:val="24"/>
          <w:szCs w:val="24"/>
        </w:rPr>
      </w:pPr>
    </w:p>
    <w:p w14:paraId="7AF9177E" w14:textId="77777777" w:rsidR="00330630" w:rsidRDefault="00330630" w:rsidP="005816D2">
      <w:pPr>
        <w:jc w:val="both"/>
        <w:rPr>
          <w:rFonts w:asciiTheme="minorHAnsi" w:hAnsiTheme="minorHAnsi"/>
          <w:b/>
          <w:sz w:val="24"/>
          <w:szCs w:val="24"/>
        </w:rPr>
      </w:pPr>
    </w:p>
    <w:p w14:paraId="4107296B" w14:textId="77777777" w:rsidR="00330630" w:rsidRDefault="00330630" w:rsidP="005816D2">
      <w:pPr>
        <w:rPr>
          <w:rFonts w:asciiTheme="minorHAnsi" w:hAnsiTheme="minorHAnsi"/>
          <w:b/>
          <w:sz w:val="24"/>
          <w:szCs w:val="24"/>
        </w:rPr>
      </w:pPr>
      <w:r>
        <w:rPr>
          <w:rFonts w:asciiTheme="minorHAnsi" w:hAnsiTheme="minorHAnsi"/>
          <w:b/>
          <w:sz w:val="24"/>
          <w:szCs w:val="24"/>
        </w:rPr>
        <w:br w:type="page"/>
      </w:r>
    </w:p>
    <w:p w14:paraId="4658CCCC" w14:textId="77777777" w:rsidR="001B546E" w:rsidRDefault="001B546E" w:rsidP="005816D2">
      <w:pPr>
        <w:jc w:val="both"/>
        <w:rPr>
          <w:rFonts w:asciiTheme="minorHAnsi" w:hAnsiTheme="minorHAnsi"/>
          <w:b/>
          <w:sz w:val="24"/>
          <w:szCs w:val="24"/>
        </w:rPr>
      </w:pPr>
    </w:p>
    <w:p w14:paraId="4ACCD665" w14:textId="308F59E0" w:rsidR="009A2CFF" w:rsidRPr="009A2CFF" w:rsidRDefault="001B546E" w:rsidP="001B546E">
      <w:pPr>
        <w:jc w:val="center"/>
        <w:rPr>
          <w:rFonts w:asciiTheme="minorHAnsi" w:hAnsiTheme="minorHAnsi"/>
          <w:b/>
          <w:sz w:val="24"/>
          <w:szCs w:val="24"/>
        </w:rPr>
      </w:pPr>
      <w:r w:rsidRPr="009A2CFF">
        <w:rPr>
          <w:rFonts w:asciiTheme="minorHAnsi" w:hAnsiTheme="minorHAnsi"/>
          <w:b/>
          <w:sz w:val="24"/>
          <w:szCs w:val="24"/>
        </w:rPr>
        <w:t>DÉLAIS</w:t>
      </w:r>
      <w:r w:rsidR="00371C3E">
        <w:rPr>
          <w:rFonts w:asciiTheme="minorHAnsi" w:hAnsiTheme="minorHAnsi"/>
          <w:b/>
          <w:sz w:val="24"/>
          <w:szCs w:val="24"/>
        </w:rPr>
        <w:t xml:space="preserve"> DE</w:t>
      </w:r>
      <w:r w:rsidR="009A2CFF" w:rsidRPr="009A2CFF">
        <w:rPr>
          <w:rFonts w:asciiTheme="minorHAnsi" w:hAnsiTheme="minorHAnsi"/>
          <w:b/>
          <w:sz w:val="24"/>
          <w:szCs w:val="24"/>
        </w:rPr>
        <w:t xml:space="preserve"> L'</w:t>
      </w:r>
      <w:r w:rsidR="0000291C">
        <w:rPr>
          <w:rFonts w:asciiTheme="minorHAnsi" w:hAnsiTheme="minorHAnsi"/>
          <w:b/>
          <w:sz w:val="24"/>
          <w:szCs w:val="24"/>
        </w:rPr>
        <w:t>ACGPMP</w:t>
      </w:r>
      <w:r w:rsidR="009A2CFF" w:rsidRPr="009A2CFF">
        <w:rPr>
          <w:rFonts w:asciiTheme="minorHAnsi" w:hAnsiTheme="minorHAnsi"/>
          <w:b/>
          <w:sz w:val="24"/>
          <w:szCs w:val="24"/>
        </w:rPr>
        <w:t xml:space="preserve"> DANS LE CADRE DU </w:t>
      </w:r>
      <w:r w:rsidRPr="009A2CFF">
        <w:rPr>
          <w:rFonts w:asciiTheme="minorHAnsi" w:hAnsiTheme="minorHAnsi"/>
          <w:b/>
          <w:sz w:val="24"/>
          <w:szCs w:val="24"/>
        </w:rPr>
        <w:t>CONTRÔLE</w:t>
      </w:r>
      <w:r w:rsidR="009A2CFF" w:rsidRPr="009A2CFF">
        <w:rPr>
          <w:rFonts w:asciiTheme="minorHAnsi" w:hAnsiTheme="minorHAnsi"/>
          <w:b/>
          <w:sz w:val="24"/>
          <w:szCs w:val="24"/>
        </w:rPr>
        <w:t xml:space="preserve"> A PRIORI</w:t>
      </w:r>
    </w:p>
    <w:p w14:paraId="2F49C971" w14:textId="77777777" w:rsidR="009A2CFF" w:rsidRDefault="009A2CFF" w:rsidP="005816D2">
      <w:pPr>
        <w:jc w:val="both"/>
        <w:rPr>
          <w:rFonts w:asciiTheme="minorHAnsi" w:hAnsiTheme="minorHAnsi"/>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970"/>
      </w:tblGrid>
      <w:tr w:rsidR="009A2CFF" w:rsidRPr="009A2CFF" w14:paraId="71A2B9E5" w14:textId="77777777" w:rsidTr="005F0C29">
        <w:trPr>
          <w:tblHeader/>
        </w:trPr>
        <w:tc>
          <w:tcPr>
            <w:tcW w:w="9061" w:type="dxa"/>
            <w:gridSpan w:val="2"/>
            <w:shd w:val="clear" w:color="auto" w:fill="44546A" w:themeFill="text2"/>
          </w:tcPr>
          <w:p w14:paraId="3CC1CB58" w14:textId="11C58643" w:rsidR="009A2CFF" w:rsidRPr="009A2CFF" w:rsidRDefault="001B546E" w:rsidP="005816D2">
            <w:pPr>
              <w:jc w:val="center"/>
              <w:rPr>
                <w:rFonts w:asciiTheme="minorHAnsi" w:hAnsiTheme="minorHAnsi"/>
                <w:b/>
                <w:sz w:val="24"/>
                <w:szCs w:val="24"/>
              </w:rPr>
            </w:pPr>
            <w:r w:rsidRPr="005F0C29">
              <w:rPr>
                <w:rFonts w:asciiTheme="minorHAnsi" w:hAnsiTheme="minorHAnsi"/>
                <w:b/>
                <w:color w:val="FFFFFF" w:themeColor="background1"/>
                <w:sz w:val="24"/>
                <w:szCs w:val="24"/>
              </w:rPr>
              <w:t>CONTRÔLE</w:t>
            </w:r>
            <w:r w:rsidR="009A2CFF" w:rsidRPr="005F0C29">
              <w:rPr>
                <w:rFonts w:asciiTheme="minorHAnsi" w:hAnsiTheme="minorHAnsi"/>
                <w:b/>
                <w:color w:val="FFFFFF" w:themeColor="background1"/>
                <w:sz w:val="24"/>
                <w:szCs w:val="24"/>
              </w:rPr>
              <w:t xml:space="preserve"> A PRIORI EFFECTUE PAR L'</w:t>
            </w:r>
            <w:r w:rsidR="0000291C">
              <w:rPr>
                <w:rFonts w:asciiTheme="minorHAnsi" w:hAnsiTheme="minorHAnsi"/>
                <w:b/>
                <w:color w:val="FFFFFF" w:themeColor="background1"/>
                <w:sz w:val="24"/>
                <w:szCs w:val="24"/>
              </w:rPr>
              <w:t>ACGPMP</w:t>
            </w:r>
          </w:p>
        </w:tc>
      </w:tr>
      <w:tr w:rsidR="009A2CFF" w:rsidRPr="009A2CFF" w14:paraId="618A6729" w14:textId="77777777" w:rsidTr="002E1C62">
        <w:tc>
          <w:tcPr>
            <w:tcW w:w="6091" w:type="dxa"/>
            <w:shd w:val="clear" w:color="auto" w:fill="DEEAF6" w:themeFill="accent1" w:themeFillTint="33"/>
          </w:tcPr>
          <w:p w14:paraId="0AC2789C" w14:textId="77777777" w:rsidR="009A2CFF" w:rsidRPr="009A2CFF" w:rsidRDefault="009A2CFF" w:rsidP="005816D2">
            <w:pPr>
              <w:rPr>
                <w:rFonts w:asciiTheme="minorHAnsi" w:hAnsiTheme="minorHAnsi"/>
                <w:b/>
                <w:sz w:val="24"/>
                <w:szCs w:val="24"/>
              </w:rPr>
            </w:pPr>
            <w:r w:rsidRPr="009A2CFF">
              <w:rPr>
                <w:rFonts w:asciiTheme="minorHAnsi" w:hAnsiTheme="minorHAnsi"/>
                <w:b/>
                <w:sz w:val="24"/>
                <w:szCs w:val="24"/>
              </w:rPr>
              <w:t>Formalités de contrôle</w:t>
            </w:r>
          </w:p>
        </w:tc>
        <w:tc>
          <w:tcPr>
            <w:tcW w:w="2970" w:type="dxa"/>
            <w:shd w:val="clear" w:color="auto" w:fill="DEEAF6" w:themeFill="accent1" w:themeFillTint="33"/>
          </w:tcPr>
          <w:p w14:paraId="6199BA3B" w14:textId="77777777" w:rsidR="009A2CFF" w:rsidRPr="009A2CFF" w:rsidRDefault="009A2CFF" w:rsidP="005816D2">
            <w:pPr>
              <w:rPr>
                <w:rFonts w:asciiTheme="minorHAnsi" w:hAnsiTheme="minorHAnsi"/>
                <w:b/>
                <w:sz w:val="24"/>
                <w:szCs w:val="24"/>
              </w:rPr>
            </w:pPr>
            <w:r w:rsidRPr="009A2CFF">
              <w:rPr>
                <w:rFonts w:asciiTheme="minorHAnsi" w:hAnsiTheme="minorHAnsi"/>
                <w:b/>
                <w:sz w:val="24"/>
                <w:szCs w:val="24"/>
              </w:rPr>
              <w:t>Délais d'exécution du contrôle pour rendre les avis de non objection et les décisions d’autorisation</w:t>
            </w:r>
          </w:p>
        </w:tc>
      </w:tr>
      <w:tr w:rsidR="009A2CFF" w:rsidRPr="009A2CFF" w14:paraId="28EB4D18" w14:textId="77777777" w:rsidTr="002E1C62">
        <w:tc>
          <w:tcPr>
            <w:tcW w:w="6091" w:type="dxa"/>
          </w:tcPr>
          <w:p w14:paraId="15A48828" w14:textId="77777777" w:rsidR="009A2CFF" w:rsidRPr="009A2CFF" w:rsidRDefault="009A2CFF" w:rsidP="005816D2">
            <w:pPr>
              <w:rPr>
                <w:rFonts w:asciiTheme="minorHAnsi" w:hAnsiTheme="minorHAnsi"/>
                <w:b/>
                <w:sz w:val="24"/>
                <w:szCs w:val="24"/>
              </w:rPr>
            </w:pPr>
            <w:r w:rsidRPr="009A2CFF">
              <w:rPr>
                <w:rFonts w:asciiTheme="minorHAnsi" w:hAnsiTheme="minorHAnsi"/>
                <w:bCs/>
                <w:spacing w:val="2"/>
                <w:sz w:val="24"/>
                <w:szCs w:val="24"/>
              </w:rPr>
              <w:t>Approbation des plans annuels de passation des marchés publics </w:t>
            </w:r>
          </w:p>
        </w:tc>
        <w:tc>
          <w:tcPr>
            <w:tcW w:w="2970" w:type="dxa"/>
          </w:tcPr>
          <w:p w14:paraId="64082E76" w14:textId="77777777" w:rsidR="009A2CFF" w:rsidRPr="009A2CFF" w:rsidRDefault="009A2CFF" w:rsidP="005816D2">
            <w:pPr>
              <w:jc w:val="both"/>
              <w:rPr>
                <w:rFonts w:asciiTheme="minorHAnsi" w:hAnsiTheme="minorHAnsi"/>
                <w:b/>
                <w:sz w:val="24"/>
                <w:szCs w:val="24"/>
              </w:rPr>
            </w:pPr>
            <w:r w:rsidRPr="009A2CFF">
              <w:rPr>
                <w:rFonts w:asciiTheme="minorHAnsi" w:hAnsiTheme="minorHAnsi"/>
                <w:bCs/>
                <w:spacing w:val="2"/>
                <w:sz w:val="24"/>
                <w:szCs w:val="24"/>
              </w:rPr>
              <w:t>15 jours</w:t>
            </w:r>
          </w:p>
        </w:tc>
      </w:tr>
      <w:tr w:rsidR="009A2CFF" w:rsidRPr="009A2CFF" w14:paraId="102E0412" w14:textId="77777777" w:rsidTr="002E1C62">
        <w:tc>
          <w:tcPr>
            <w:tcW w:w="6091" w:type="dxa"/>
          </w:tcPr>
          <w:p w14:paraId="65F95E98" w14:textId="77777777" w:rsidR="009A2CFF" w:rsidRPr="009A2CFF" w:rsidRDefault="009A2CFF" w:rsidP="005816D2">
            <w:pPr>
              <w:rPr>
                <w:rFonts w:asciiTheme="minorHAnsi" w:hAnsiTheme="minorHAnsi"/>
                <w:b/>
                <w:sz w:val="24"/>
                <w:szCs w:val="24"/>
              </w:rPr>
            </w:pPr>
            <w:r w:rsidRPr="009A2CFF">
              <w:rPr>
                <w:rFonts w:asciiTheme="minorHAnsi" w:hAnsiTheme="minorHAnsi"/>
                <w:bCs/>
                <w:spacing w:val="2"/>
                <w:sz w:val="24"/>
                <w:szCs w:val="24"/>
              </w:rPr>
              <w:t>Avis de non objection sur les dossiers d’appel d’offres ou de consultations  et leurs modifications </w:t>
            </w:r>
          </w:p>
        </w:tc>
        <w:tc>
          <w:tcPr>
            <w:tcW w:w="2970" w:type="dxa"/>
          </w:tcPr>
          <w:p w14:paraId="2AAED4FF" w14:textId="77777777" w:rsidR="009A2CFF" w:rsidRPr="009A2CFF" w:rsidRDefault="009A2CFF" w:rsidP="005816D2">
            <w:pPr>
              <w:jc w:val="both"/>
              <w:rPr>
                <w:rFonts w:asciiTheme="minorHAnsi" w:hAnsiTheme="minorHAnsi"/>
                <w:b/>
                <w:sz w:val="24"/>
                <w:szCs w:val="24"/>
              </w:rPr>
            </w:pPr>
            <w:r w:rsidRPr="009A2CFF">
              <w:rPr>
                <w:rFonts w:asciiTheme="minorHAnsi" w:hAnsiTheme="minorHAnsi"/>
                <w:bCs/>
                <w:spacing w:val="2"/>
                <w:sz w:val="24"/>
                <w:szCs w:val="24"/>
              </w:rPr>
              <w:t>10 jours</w:t>
            </w:r>
          </w:p>
        </w:tc>
      </w:tr>
      <w:tr w:rsidR="009A2CFF" w:rsidRPr="009A2CFF" w14:paraId="6D585593" w14:textId="77777777" w:rsidTr="002E1C62">
        <w:tc>
          <w:tcPr>
            <w:tcW w:w="6091" w:type="dxa"/>
          </w:tcPr>
          <w:p w14:paraId="505EDA50" w14:textId="77777777" w:rsidR="009A2CFF" w:rsidRPr="009A2CFF" w:rsidRDefault="009A2CFF" w:rsidP="005816D2">
            <w:pPr>
              <w:rPr>
                <w:rFonts w:asciiTheme="minorHAnsi" w:hAnsiTheme="minorHAnsi"/>
                <w:b/>
                <w:sz w:val="24"/>
                <w:szCs w:val="24"/>
              </w:rPr>
            </w:pPr>
            <w:r w:rsidRPr="009A2CFF">
              <w:rPr>
                <w:rFonts w:asciiTheme="minorHAnsi" w:hAnsiTheme="minorHAnsi"/>
                <w:bCs/>
                <w:spacing w:val="2"/>
                <w:sz w:val="24"/>
                <w:szCs w:val="24"/>
              </w:rPr>
              <w:t>Avis de non-objection sur le rapport de pré qualification, l’établissement de la liste restreinte </w:t>
            </w:r>
          </w:p>
        </w:tc>
        <w:tc>
          <w:tcPr>
            <w:tcW w:w="2970" w:type="dxa"/>
          </w:tcPr>
          <w:p w14:paraId="61EA1C9B" w14:textId="77777777" w:rsidR="009A2CFF" w:rsidRPr="009A2CFF" w:rsidRDefault="009A2CFF" w:rsidP="005816D2">
            <w:pPr>
              <w:jc w:val="both"/>
              <w:rPr>
                <w:rFonts w:asciiTheme="minorHAnsi" w:hAnsiTheme="minorHAnsi"/>
                <w:b/>
                <w:sz w:val="24"/>
                <w:szCs w:val="24"/>
              </w:rPr>
            </w:pPr>
            <w:r w:rsidRPr="009A2CFF">
              <w:rPr>
                <w:rFonts w:asciiTheme="minorHAnsi" w:hAnsiTheme="minorHAnsi"/>
                <w:bCs/>
                <w:spacing w:val="2"/>
                <w:sz w:val="24"/>
                <w:szCs w:val="24"/>
              </w:rPr>
              <w:t>5 jours</w:t>
            </w:r>
          </w:p>
        </w:tc>
      </w:tr>
      <w:tr w:rsidR="009A2CFF" w:rsidRPr="009A2CFF" w14:paraId="4197C669" w14:textId="77777777" w:rsidTr="002E1C62">
        <w:tc>
          <w:tcPr>
            <w:tcW w:w="6091" w:type="dxa"/>
          </w:tcPr>
          <w:p w14:paraId="70D7DE7D" w14:textId="77777777" w:rsidR="009A2CFF" w:rsidRPr="009A2CFF" w:rsidRDefault="009A2CFF" w:rsidP="005816D2">
            <w:pPr>
              <w:rPr>
                <w:rFonts w:asciiTheme="minorHAnsi" w:hAnsiTheme="minorHAnsi"/>
                <w:b/>
                <w:sz w:val="24"/>
                <w:szCs w:val="24"/>
              </w:rPr>
            </w:pPr>
            <w:r w:rsidRPr="009A2CFF">
              <w:rPr>
                <w:rFonts w:asciiTheme="minorHAnsi" w:hAnsiTheme="minorHAnsi"/>
                <w:bCs/>
                <w:spacing w:val="2"/>
                <w:sz w:val="24"/>
                <w:szCs w:val="24"/>
              </w:rPr>
              <w:t>Avis de non objection sur le rapport d‘évaluation des offres ou des propositions et les recommandations d’attribution </w:t>
            </w:r>
          </w:p>
        </w:tc>
        <w:tc>
          <w:tcPr>
            <w:tcW w:w="2970" w:type="dxa"/>
          </w:tcPr>
          <w:p w14:paraId="247F4571" w14:textId="77777777" w:rsidR="009A2CFF" w:rsidRPr="009A2CFF" w:rsidRDefault="009A2CFF" w:rsidP="005816D2">
            <w:pPr>
              <w:jc w:val="both"/>
              <w:rPr>
                <w:rFonts w:asciiTheme="minorHAnsi" w:hAnsiTheme="minorHAnsi"/>
                <w:b/>
                <w:sz w:val="24"/>
                <w:szCs w:val="24"/>
              </w:rPr>
            </w:pPr>
            <w:r w:rsidRPr="009A2CFF">
              <w:rPr>
                <w:rFonts w:asciiTheme="minorHAnsi" w:hAnsiTheme="minorHAnsi"/>
                <w:bCs/>
                <w:spacing w:val="2"/>
                <w:sz w:val="24"/>
                <w:szCs w:val="24"/>
              </w:rPr>
              <w:t>10 jours</w:t>
            </w:r>
          </w:p>
        </w:tc>
      </w:tr>
      <w:tr w:rsidR="009A2CFF" w:rsidRPr="009A2CFF" w14:paraId="2DC92869" w14:textId="77777777" w:rsidTr="002E1C62">
        <w:tc>
          <w:tcPr>
            <w:tcW w:w="6091" w:type="dxa"/>
          </w:tcPr>
          <w:p w14:paraId="76A3731F" w14:textId="77777777" w:rsidR="009A2CFF" w:rsidRPr="009A2CFF" w:rsidRDefault="009A2CFF" w:rsidP="005816D2">
            <w:pPr>
              <w:rPr>
                <w:rFonts w:asciiTheme="minorHAnsi" w:hAnsiTheme="minorHAnsi"/>
                <w:bCs/>
                <w:spacing w:val="2"/>
                <w:sz w:val="24"/>
                <w:szCs w:val="24"/>
              </w:rPr>
            </w:pPr>
            <w:r w:rsidRPr="009A2CFF">
              <w:rPr>
                <w:rFonts w:asciiTheme="minorHAnsi" w:hAnsiTheme="minorHAnsi"/>
                <w:bCs/>
                <w:spacing w:val="2"/>
                <w:sz w:val="24"/>
                <w:szCs w:val="24"/>
              </w:rPr>
              <w:t>Avis de non-objection sur la proposition de déclarer l’appel d’offres infructueux et dans cette hypothèse sur le lancement éventuelle d’une nouvelle procédure </w:t>
            </w:r>
          </w:p>
        </w:tc>
        <w:tc>
          <w:tcPr>
            <w:tcW w:w="2970" w:type="dxa"/>
          </w:tcPr>
          <w:p w14:paraId="77846950" w14:textId="77777777" w:rsidR="009A2CFF" w:rsidRPr="009A2CFF" w:rsidRDefault="009A2CFF" w:rsidP="005816D2">
            <w:pPr>
              <w:jc w:val="both"/>
              <w:rPr>
                <w:rFonts w:asciiTheme="minorHAnsi" w:hAnsiTheme="minorHAnsi"/>
                <w:bCs/>
                <w:spacing w:val="2"/>
                <w:sz w:val="24"/>
                <w:szCs w:val="24"/>
              </w:rPr>
            </w:pPr>
            <w:r w:rsidRPr="009A2CFF">
              <w:rPr>
                <w:rFonts w:asciiTheme="minorHAnsi" w:hAnsiTheme="minorHAnsi"/>
                <w:bCs/>
                <w:spacing w:val="2"/>
                <w:sz w:val="24"/>
                <w:szCs w:val="24"/>
              </w:rPr>
              <w:t>3 jours</w:t>
            </w:r>
          </w:p>
        </w:tc>
      </w:tr>
      <w:tr w:rsidR="009A2CFF" w:rsidRPr="009A2CFF" w14:paraId="5BA3F0BF" w14:textId="77777777" w:rsidTr="002E1C62">
        <w:tc>
          <w:tcPr>
            <w:tcW w:w="6091" w:type="dxa"/>
          </w:tcPr>
          <w:p w14:paraId="192011D9" w14:textId="77777777" w:rsidR="009A2CFF" w:rsidRPr="009A2CFF" w:rsidRDefault="009A2CFF" w:rsidP="005816D2">
            <w:pPr>
              <w:rPr>
                <w:rFonts w:asciiTheme="minorHAnsi" w:hAnsiTheme="minorHAnsi"/>
                <w:bCs/>
                <w:spacing w:val="2"/>
                <w:sz w:val="24"/>
                <w:szCs w:val="24"/>
              </w:rPr>
            </w:pPr>
            <w:r w:rsidRPr="009A2CFF">
              <w:rPr>
                <w:rFonts w:asciiTheme="minorHAnsi" w:hAnsiTheme="minorHAnsi"/>
                <w:bCs/>
                <w:spacing w:val="2"/>
                <w:sz w:val="24"/>
                <w:szCs w:val="24"/>
              </w:rPr>
              <w:t>Avis de non-objection sur la demande d’annulation de la procédure d’appel d’offres </w:t>
            </w:r>
          </w:p>
        </w:tc>
        <w:tc>
          <w:tcPr>
            <w:tcW w:w="2970" w:type="dxa"/>
          </w:tcPr>
          <w:p w14:paraId="7E59732B" w14:textId="77777777" w:rsidR="009A2CFF" w:rsidRPr="009A2CFF" w:rsidRDefault="009A2CFF" w:rsidP="005816D2">
            <w:pPr>
              <w:tabs>
                <w:tab w:val="left" w:pos="73"/>
              </w:tabs>
              <w:rPr>
                <w:rFonts w:asciiTheme="minorHAnsi" w:hAnsiTheme="minorHAnsi"/>
                <w:bCs/>
                <w:spacing w:val="2"/>
                <w:sz w:val="24"/>
                <w:szCs w:val="24"/>
              </w:rPr>
            </w:pPr>
            <w:r w:rsidRPr="009A2CFF">
              <w:rPr>
                <w:rFonts w:asciiTheme="minorHAnsi" w:hAnsiTheme="minorHAnsi"/>
                <w:bCs/>
                <w:spacing w:val="2"/>
                <w:sz w:val="24"/>
                <w:szCs w:val="24"/>
              </w:rPr>
              <w:t>3 jours</w:t>
            </w:r>
          </w:p>
          <w:p w14:paraId="48A42172" w14:textId="77777777" w:rsidR="009A2CFF" w:rsidRPr="009A2CFF" w:rsidRDefault="009A2CFF" w:rsidP="005816D2">
            <w:pPr>
              <w:jc w:val="both"/>
              <w:rPr>
                <w:rFonts w:asciiTheme="minorHAnsi" w:hAnsiTheme="minorHAnsi"/>
                <w:bCs/>
                <w:spacing w:val="2"/>
                <w:sz w:val="24"/>
                <w:szCs w:val="24"/>
              </w:rPr>
            </w:pPr>
          </w:p>
        </w:tc>
      </w:tr>
      <w:tr w:rsidR="009A2CFF" w:rsidRPr="009A2CFF" w14:paraId="3C696D09" w14:textId="77777777" w:rsidTr="002E1C62">
        <w:tc>
          <w:tcPr>
            <w:tcW w:w="6091" w:type="dxa"/>
          </w:tcPr>
          <w:p w14:paraId="3B57C387" w14:textId="77777777" w:rsidR="009A2CFF" w:rsidRPr="009A2CFF" w:rsidRDefault="009A2CFF" w:rsidP="005816D2">
            <w:pPr>
              <w:rPr>
                <w:rFonts w:asciiTheme="minorHAnsi" w:hAnsiTheme="minorHAnsi"/>
                <w:bCs/>
                <w:spacing w:val="2"/>
                <w:sz w:val="24"/>
                <w:szCs w:val="24"/>
              </w:rPr>
            </w:pPr>
            <w:r w:rsidRPr="009A2CFF">
              <w:rPr>
                <w:rFonts w:asciiTheme="minorHAnsi" w:hAnsiTheme="minorHAnsi"/>
                <w:bCs/>
                <w:spacing w:val="2"/>
                <w:sz w:val="24"/>
                <w:szCs w:val="24"/>
              </w:rPr>
              <w:t>Avis de non-objection sur le projet de marché ou de délégation soumis pour signature à l’autorité contractante, ainsi que sur les projets d’avenant </w:t>
            </w:r>
          </w:p>
        </w:tc>
        <w:tc>
          <w:tcPr>
            <w:tcW w:w="2970" w:type="dxa"/>
          </w:tcPr>
          <w:p w14:paraId="30F4DA5A" w14:textId="77777777" w:rsidR="009A2CFF" w:rsidRPr="009A2CFF" w:rsidRDefault="009A2CFF" w:rsidP="005816D2">
            <w:pPr>
              <w:jc w:val="both"/>
              <w:rPr>
                <w:rFonts w:asciiTheme="minorHAnsi" w:hAnsiTheme="minorHAnsi"/>
                <w:bCs/>
                <w:spacing w:val="2"/>
                <w:sz w:val="24"/>
                <w:szCs w:val="24"/>
              </w:rPr>
            </w:pPr>
            <w:r w:rsidRPr="009A2CFF">
              <w:rPr>
                <w:rFonts w:asciiTheme="minorHAnsi" w:hAnsiTheme="minorHAnsi"/>
                <w:bCs/>
                <w:spacing w:val="2"/>
                <w:sz w:val="24"/>
                <w:szCs w:val="24"/>
              </w:rPr>
              <w:t>5 jours</w:t>
            </w:r>
          </w:p>
        </w:tc>
      </w:tr>
      <w:tr w:rsidR="009A2CFF" w:rsidRPr="009A2CFF" w14:paraId="316BF3DD" w14:textId="77777777" w:rsidTr="002E1C62">
        <w:tc>
          <w:tcPr>
            <w:tcW w:w="6091" w:type="dxa"/>
          </w:tcPr>
          <w:p w14:paraId="3388D0E8" w14:textId="77777777" w:rsidR="009A2CFF" w:rsidRPr="009A2CFF" w:rsidRDefault="009A2CFF" w:rsidP="005816D2">
            <w:pPr>
              <w:rPr>
                <w:rFonts w:asciiTheme="minorHAnsi" w:hAnsiTheme="minorHAnsi"/>
                <w:bCs/>
                <w:spacing w:val="2"/>
                <w:sz w:val="24"/>
                <w:szCs w:val="24"/>
              </w:rPr>
            </w:pPr>
            <w:r w:rsidRPr="009A2CFF">
              <w:rPr>
                <w:rFonts w:asciiTheme="minorHAnsi" w:hAnsiTheme="minorHAnsi"/>
                <w:bCs/>
                <w:spacing w:val="2"/>
                <w:sz w:val="24"/>
                <w:szCs w:val="24"/>
              </w:rPr>
              <w:t>Avis de non-objection sur les requêtes en dérogation de procédure soumise par les autorités contractantes </w:t>
            </w:r>
          </w:p>
        </w:tc>
        <w:tc>
          <w:tcPr>
            <w:tcW w:w="2970" w:type="dxa"/>
          </w:tcPr>
          <w:p w14:paraId="22C31792" w14:textId="77777777" w:rsidR="009A2CFF" w:rsidRPr="009A2CFF" w:rsidRDefault="009A2CFF" w:rsidP="005816D2">
            <w:pPr>
              <w:jc w:val="both"/>
              <w:rPr>
                <w:rFonts w:asciiTheme="minorHAnsi" w:hAnsiTheme="minorHAnsi"/>
                <w:bCs/>
                <w:spacing w:val="2"/>
                <w:sz w:val="24"/>
                <w:szCs w:val="24"/>
              </w:rPr>
            </w:pPr>
            <w:r w:rsidRPr="009A2CFF">
              <w:rPr>
                <w:rFonts w:asciiTheme="minorHAnsi" w:hAnsiTheme="minorHAnsi"/>
                <w:bCs/>
                <w:spacing w:val="2"/>
                <w:sz w:val="24"/>
                <w:szCs w:val="24"/>
              </w:rPr>
              <w:t>5 jours</w:t>
            </w:r>
          </w:p>
        </w:tc>
      </w:tr>
      <w:tr w:rsidR="009A2CFF" w:rsidRPr="009A2CFF" w14:paraId="797E34EF" w14:textId="77777777" w:rsidTr="002E1C62">
        <w:tc>
          <w:tcPr>
            <w:tcW w:w="6091" w:type="dxa"/>
          </w:tcPr>
          <w:p w14:paraId="15772521" w14:textId="77777777" w:rsidR="009A2CFF" w:rsidRPr="009A2CFF" w:rsidRDefault="009A2CFF" w:rsidP="005816D2">
            <w:pPr>
              <w:rPr>
                <w:rFonts w:asciiTheme="minorHAnsi" w:hAnsiTheme="minorHAnsi"/>
                <w:bCs/>
                <w:spacing w:val="2"/>
                <w:sz w:val="24"/>
                <w:szCs w:val="24"/>
              </w:rPr>
            </w:pPr>
            <w:r w:rsidRPr="009A2CFF">
              <w:rPr>
                <w:rFonts w:asciiTheme="minorHAnsi" w:hAnsiTheme="minorHAnsi"/>
                <w:bCs/>
                <w:spacing w:val="2"/>
                <w:sz w:val="24"/>
                <w:szCs w:val="24"/>
              </w:rPr>
              <w:t>Avis de non-objection sur la liste des membres du jury dans le cadre des procédures d’appel d’offres avec concours </w:t>
            </w:r>
          </w:p>
        </w:tc>
        <w:tc>
          <w:tcPr>
            <w:tcW w:w="2970" w:type="dxa"/>
          </w:tcPr>
          <w:p w14:paraId="16D80D2D" w14:textId="77777777" w:rsidR="009A2CFF" w:rsidRPr="009A2CFF" w:rsidRDefault="009A2CFF" w:rsidP="005816D2">
            <w:pPr>
              <w:jc w:val="both"/>
              <w:rPr>
                <w:rFonts w:asciiTheme="minorHAnsi" w:hAnsiTheme="minorHAnsi"/>
                <w:bCs/>
                <w:spacing w:val="2"/>
                <w:sz w:val="24"/>
                <w:szCs w:val="24"/>
              </w:rPr>
            </w:pPr>
            <w:r w:rsidRPr="009A2CFF">
              <w:rPr>
                <w:rFonts w:asciiTheme="minorHAnsi" w:hAnsiTheme="minorHAnsi"/>
                <w:bCs/>
                <w:spacing w:val="2"/>
                <w:sz w:val="24"/>
                <w:szCs w:val="24"/>
              </w:rPr>
              <w:t>3 jours</w:t>
            </w:r>
          </w:p>
        </w:tc>
      </w:tr>
      <w:tr w:rsidR="009A2CFF" w:rsidRPr="009A2CFF" w14:paraId="3443150B" w14:textId="77777777" w:rsidTr="002E1C62">
        <w:tc>
          <w:tcPr>
            <w:tcW w:w="6091" w:type="dxa"/>
          </w:tcPr>
          <w:p w14:paraId="79C1C0DD" w14:textId="77777777" w:rsidR="009A2CFF" w:rsidRPr="009A2CFF" w:rsidRDefault="009A2CFF" w:rsidP="005816D2">
            <w:pPr>
              <w:rPr>
                <w:rFonts w:asciiTheme="minorHAnsi" w:hAnsiTheme="minorHAnsi"/>
                <w:bCs/>
                <w:spacing w:val="2"/>
                <w:sz w:val="24"/>
                <w:szCs w:val="24"/>
              </w:rPr>
            </w:pPr>
            <w:r w:rsidRPr="009A2CFF">
              <w:rPr>
                <w:rFonts w:asciiTheme="minorHAnsi" w:hAnsiTheme="minorHAnsi"/>
                <w:bCs/>
                <w:spacing w:val="2"/>
                <w:sz w:val="24"/>
                <w:szCs w:val="24"/>
              </w:rPr>
              <w:t>La certification des décomptes avant leur mise en paiement </w:t>
            </w:r>
          </w:p>
        </w:tc>
        <w:tc>
          <w:tcPr>
            <w:tcW w:w="2970" w:type="dxa"/>
          </w:tcPr>
          <w:p w14:paraId="1910CADC" w14:textId="77777777" w:rsidR="009A2CFF" w:rsidRPr="009A2CFF" w:rsidRDefault="009A2CFF" w:rsidP="005816D2">
            <w:pPr>
              <w:jc w:val="both"/>
              <w:rPr>
                <w:rFonts w:asciiTheme="minorHAnsi" w:hAnsiTheme="minorHAnsi"/>
                <w:bCs/>
                <w:spacing w:val="2"/>
                <w:sz w:val="24"/>
                <w:szCs w:val="24"/>
              </w:rPr>
            </w:pPr>
            <w:r w:rsidRPr="009A2CFF">
              <w:rPr>
                <w:rFonts w:asciiTheme="minorHAnsi" w:hAnsiTheme="minorHAnsi"/>
                <w:bCs/>
                <w:spacing w:val="2"/>
                <w:sz w:val="24"/>
                <w:szCs w:val="24"/>
              </w:rPr>
              <w:t>5 jours</w:t>
            </w:r>
          </w:p>
        </w:tc>
      </w:tr>
      <w:tr w:rsidR="009A2CFF" w:rsidRPr="009A2CFF" w14:paraId="616E2346" w14:textId="77777777" w:rsidTr="002E1C62">
        <w:tc>
          <w:tcPr>
            <w:tcW w:w="6091" w:type="dxa"/>
          </w:tcPr>
          <w:p w14:paraId="0C8B068A" w14:textId="77777777" w:rsidR="009A2CFF" w:rsidRPr="009A2CFF" w:rsidRDefault="009A2CFF" w:rsidP="005816D2">
            <w:pPr>
              <w:rPr>
                <w:rFonts w:asciiTheme="minorHAnsi" w:hAnsiTheme="minorHAnsi"/>
                <w:bCs/>
                <w:spacing w:val="2"/>
                <w:sz w:val="24"/>
                <w:szCs w:val="24"/>
              </w:rPr>
            </w:pPr>
            <w:r w:rsidRPr="009A2CFF">
              <w:rPr>
                <w:rFonts w:asciiTheme="minorHAnsi" w:hAnsiTheme="minorHAnsi"/>
                <w:bCs/>
                <w:spacing w:val="2"/>
                <w:sz w:val="24"/>
                <w:szCs w:val="24"/>
              </w:rPr>
              <w:t>Avis sur l’opportunité de faire exécuter des prestations en régie en cas de défaillance du titulaire du marché </w:t>
            </w:r>
          </w:p>
        </w:tc>
        <w:tc>
          <w:tcPr>
            <w:tcW w:w="2970" w:type="dxa"/>
          </w:tcPr>
          <w:p w14:paraId="4C8690CF" w14:textId="77777777" w:rsidR="009A2CFF" w:rsidRPr="009A2CFF" w:rsidRDefault="009A2CFF" w:rsidP="005816D2">
            <w:pPr>
              <w:jc w:val="both"/>
              <w:rPr>
                <w:rFonts w:asciiTheme="minorHAnsi" w:hAnsiTheme="minorHAnsi"/>
                <w:bCs/>
                <w:spacing w:val="2"/>
                <w:sz w:val="24"/>
                <w:szCs w:val="24"/>
              </w:rPr>
            </w:pPr>
            <w:r w:rsidRPr="009A2CFF">
              <w:rPr>
                <w:rFonts w:asciiTheme="minorHAnsi" w:hAnsiTheme="minorHAnsi"/>
                <w:bCs/>
                <w:spacing w:val="2"/>
                <w:sz w:val="24"/>
                <w:szCs w:val="24"/>
              </w:rPr>
              <w:t>5 jours</w:t>
            </w:r>
          </w:p>
        </w:tc>
      </w:tr>
      <w:tr w:rsidR="009A2CFF" w:rsidRPr="009A2CFF" w14:paraId="0984C6F7" w14:textId="77777777" w:rsidTr="002E1C62">
        <w:tc>
          <w:tcPr>
            <w:tcW w:w="6091" w:type="dxa"/>
          </w:tcPr>
          <w:p w14:paraId="594C189C" w14:textId="77777777" w:rsidR="009A2CFF" w:rsidRPr="009A2CFF" w:rsidRDefault="009A2CFF" w:rsidP="005816D2">
            <w:pPr>
              <w:rPr>
                <w:rFonts w:asciiTheme="minorHAnsi" w:hAnsiTheme="minorHAnsi"/>
                <w:bCs/>
                <w:spacing w:val="2"/>
                <w:sz w:val="24"/>
                <w:szCs w:val="24"/>
              </w:rPr>
            </w:pPr>
            <w:r w:rsidRPr="009A2CFF">
              <w:rPr>
                <w:rFonts w:asciiTheme="minorHAnsi" w:hAnsiTheme="minorHAnsi"/>
                <w:bCs/>
                <w:spacing w:val="2"/>
                <w:sz w:val="24"/>
                <w:szCs w:val="24"/>
              </w:rPr>
              <w:t>Avis de non-objection sur la demande de résiliation du marché </w:t>
            </w:r>
          </w:p>
        </w:tc>
        <w:tc>
          <w:tcPr>
            <w:tcW w:w="2970" w:type="dxa"/>
          </w:tcPr>
          <w:p w14:paraId="5758ECE4" w14:textId="77777777" w:rsidR="009A2CFF" w:rsidRPr="009A2CFF" w:rsidRDefault="009A2CFF" w:rsidP="005816D2">
            <w:pPr>
              <w:jc w:val="both"/>
              <w:rPr>
                <w:rFonts w:asciiTheme="minorHAnsi" w:hAnsiTheme="minorHAnsi"/>
                <w:bCs/>
                <w:spacing w:val="2"/>
                <w:sz w:val="24"/>
                <w:szCs w:val="24"/>
              </w:rPr>
            </w:pPr>
            <w:r w:rsidRPr="009A2CFF">
              <w:rPr>
                <w:rFonts w:asciiTheme="minorHAnsi" w:hAnsiTheme="minorHAnsi"/>
                <w:bCs/>
                <w:spacing w:val="2"/>
                <w:sz w:val="24"/>
                <w:szCs w:val="24"/>
              </w:rPr>
              <w:t>5 jours</w:t>
            </w:r>
          </w:p>
        </w:tc>
      </w:tr>
      <w:tr w:rsidR="009A2CFF" w:rsidRPr="009A2CFF" w14:paraId="2245E7F9" w14:textId="77777777" w:rsidTr="002E1C62">
        <w:tc>
          <w:tcPr>
            <w:tcW w:w="6091" w:type="dxa"/>
          </w:tcPr>
          <w:p w14:paraId="45D1A6EE" w14:textId="77777777" w:rsidR="009A2CFF" w:rsidRPr="009A2CFF" w:rsidRDefault="009A2CFF" w:rsidP="005816D2">
            <w:pPr>
              <w:rPr>
                <w:rFonts w:asciiTheme="minorHAnsi" w:hAnsiTheme="minorHAnsi"/>
                <w:bCs/>
                <w:spacing w:val="2"/>
                <w:sz w:val="24"/>
                <w:szCs w:val="24"/>
              </w:rPr>
            </w:pPr>
            <w:r w:rsidRPr="009A2CFF">
              <w:rPr>
                <w:rFonts w:asciiTheme="minorHAnsi" w:hAnsiTheme="minorHAnsi"/>
                <w:bCs/>
                <w:spacing w:val="2"/>
                <w:sz w:val="24"/>
                <w:szCs w:val="24"/>
              </w:rPr>
              <w:t>Avis de non-objection sur la demande d’ajournement des prestations, objet du marché </w:t>
            </w:r>
          </w:p>
        </w:tc>
        <w:tc>
          <w:tcPr>
            <w:tcW w:w="2970" w:type="dxa"/>
          </w:tcPr>
          <w:p w14:paraId="16FDD0F4" w14:textId="77777777" w:rsidR="009A2CFF" w:rsidRPr="009A2CFF" w:rsidRDefault="009A2CFF" w:rsidP="005816D2">
            <w:pPr>
              <w:jc w:val="both"/>
              <w:rPr>
                <w:rFonts w:asciiTheme="minorHAnsi" w:hAnsiTheme="minorHAnsi"/>
                <w:bCs/>
                <w:spacing w:val="2"/>
                <w:sz w:val="24"/>
                <w:szCs w:val="24"/>
              </w:rPr>
            </w:pPr>
            <w:r w:rsidRPr="009A2CFF">
              <w:rPr>
                <w:rFonts w:asciiTheme="minorHAnsi" w:hAnsiTheme="minorHAnsi"/>
                <w:bCs/>
                <w:spacing w:val="2"/>
                <w:sz w:val="24"/>
                <w:szCs w:val="24"/>
              </w:rPr>
              <w:t>5 jours</w:t>
            </w:r>
          </w:p>
        </w:tc>
      </w:tr>
      <w:tr w:rsidR="009A2CFF" w:rsidRPr="009A2CFF" w14:paraId="35FAD612" w14:textId="77777777" w:rsidTr="002E1C62">
        <w:tc>
          <w:tcPr>
            <w:tcW w:w="6091" w:type="dxa"/>
          </w:tcPr>
          <w:p w14:paraId="6EE1124C" w14:textId="77777777" w:rsidR="009A2CFF" w:rsidRPr="009A2CFF" w:rsidRDefault="009A2CFF" w:rsidP="005816D2">
            <w:pPr>
              <w:rPr>
                <w:rFonts w:asciiTheme="minorHAnsi" w:hAnsiTheme="minorHAnsi"/>
                <w:bCs/>
                <w:spacing w:val="2"/>
                <w:sz w:val="24"/>
                <w:szCs w:val="24"/>
              </w:rPr>
            </w:pPr>
            <w:r w:rsidRPr="009A2CFF">
              <w:rPr>
                <w:rFonts w:asciiTheme="minorHAnsi" w:hAnsiTheme="minorHAnsi"/>
                <w:bCs/>
                <w:spacing w:val="2"/>
                <w:sz w:val="24"/>
                <w:szCs w:val="24"/>
              </w:rPr>
              <w:t>Avis de non-objection sur la demande de remise de pénalités </w:t>
            </w:r>
          </w:p>
        </w:tc>
        <w:tc>
          <w:tcPr>
            <w:tcW w:w="2970" w:type="dxa"/>
          </w:tcPr>
          <w:p w14:paraId="4B87DB74" w14:textId="77777777" w:rsidR="009A2CFF" w:rsidRPr="009A2CFF" w:rsidRDefault="009A2CFF" w:rsidP="005816D2">
            <w:pPr>
              <w:jc w:val="both"/>
              <w:rPr>
                <w:rFonts w:asciiTheme="minorHAnsi" w:hAnsiTheme="minorHAnsi"/>
                <w:bCs/>
                <w:spacing w:val="2"/>
                <w:sz w:val="24"/>
                <w:szCs w:val="24"/>
              </w:rPr>
            </w:pPr>
            <w:r w:rsidRPr="009A2CFF">
              <w:rPr>
                <w:rFonts w:asciiTheme="minorHAnsi" w:hAnsiTheme="minorHAnsi"/>
                <w:bCs/>
                <w:spacing w:val="2"/>
                <w:sz w:val="24"/>
                <w:szCs w:val="24"/>
              </w:rPr>
              <w:t>3 jours</w:t>
            </w:r>
          </w:p>
        </w:tc>
      </w:tr>
      <w:tr w:rsidR="009A2CFF" w:rsidRPr="009A2CFF" w14:paraId="4BA6A896" w14:textId="77777777" w:rsidTr="002E1C62">
        <w:tc>
          <w:tcPr>
            <w:tcW w:w="6091" w:type="dxa"/>
          </w:tcPr>
          <w:p w14:paraId="72F33DB6" w14:textId="77777777" w:rsidR="009A2CFF" w:rsidRPr="009A2CFF" w:rsidRDefault="009A2CFF" w:rsidP="005816D2">
            <w:pPr>
              <w:rPr>
                <w:rFonts w:asciiTheme="minorHAnsi" w:hAnsiTheme="minorHAnsi"/>
                <w:bCs/>
                <w:spacing w:val="2"/>
                <w:sz w:val="24"/>
                <w:szCs w:val="24"/>
              </w:rPr>
            </w:pPr>
            <w:r w:rsidRPr="009A2CFF">
              <w:rPr>
                <w:rFonts w:asciiTheme="minorHAnsi" w:hAnsiTheme="minorHAnsi"/>
                <w:bCs/>
                <w:spacing w:val="2"/>
                <w:sz w:val="24"/>
                <w:szCs w:val="24"/>
              </w:rPr>
              <w:t>Transmission à l’Autorité de Régulation des Marchés Publics des dossiers, avis autorisations, procès-verbaux et rapports de contrôle afférents </w:t>
            </w:r>
          </w:p>
        </w:tc>
        <w:tc>
          <w:tcPr>
            <w:tcW w:w="2970" w:type="dxa"/>
          </w:tcPr>
          <w:p w14:paraId="789372C3" w14:textId="77777777" w:rsidR="009A2CFF" w:rsidRPr="009A2CFF" w:rsidRDefault="009A2CFF" w:rsidP="005816D2">
            <w:pPr>
              <w:jc w:val="both"/>
              <w:rPr>
                <w:rFonts w:asciiTheme="minorHAnsi" w:hAnsiTheme="minorHAnsi"/>
                <w:bCs/>
                <w:spacing w:val="2"/>
                <w:sz w:val="24"/>
                <w:szCs w:val="24"/>
              </w:rPr>
            </w:pPr>
            <w:r w:rsidRPr="009A2CFF">
              <w:rPr>
                <w:rFonts w:asciiTheme="minorHAnsi" w:hAnsiTheme="minorHAnsi"/>
                <w:bCs/>
                <w:spacing w:val="2"/>
                <w:sz w:val="24"/>
                <w:szCs w:val="24"/>
              </w:rPr>
              <w:t>1 jour</w:t>
            </w:r>
          </w:p>
        </w:tc>
      </w:tr>
    </w:tbl>
    <w:p w14:paraId="539E652C" w14:textId="77777777" w:rsidR="009A2CFF" w:rsidRPr="00536A9F" w:rsidRDefault="009A2CFF" w:rsidP="005816D2">
      <w:pPr>
        <w:jc w:val="both"/>
        <w:rPr>
          <w:rFonts w:asciiTheme="minorHAnsi" w:hAnsiTheme="minorHAnsi"/>
          <w:b/>
          <w:sz w:val="24"/>
          <w:szCs w:val="24"/>
          <w:highlight w:val="yellow"/>
        </w:rPr>
      </w:pPr>
    </w:p>
    <w:p w14:paraId="17E51B8B" w14:textId="77777777" w:rsidR="001B546E" w:rsidRDefault="001B546E">
      <w:pPr>
        <w:spacing w:after="160" w:line="259" w:lineRule="auto"/>
        <w:rPr>
          <w:rFonts w:asciiTheme="minorHAnsi" w:hAnsiTheme="minorHAnsi"/>
          <w:b/>
          <w:i/>
          <w:sz w:val="24"/>
          <w:szCs w:val="24"/>
        </w:rPr>
      </w:pPr>
      <w:r>
        <w:rPr>
          <w:rFonts w:asciiTheme="minorHAnsi" w:hAnsiTheme="minorHAnsi"/>
          <w:b/>
          <w:i/>
          <w:sz w:val="24"/>
          <w:szCs w:val="24"/>
        </w:rPr>
        <w:br w:type="page"/>
      </w:r>
    </w:p>
    <w:p w14:paraId="4B5E6BF4" w14:textId="77777777" w:rsidR="001B546E" w:rsidRDefault="001B546E" w:rsidP="005816D2">
      <w:pPr>
        <w:jc w:val="both"/>
        <w:rPr>
          <w:rFonts w:asciiTheme="minorHAnsi" w:hAnsiTheme="minorHAnsi"/>
          <w:b/>
          <w:i/>
          <w:sz w:val="24"/>
          <w:szCs w:val="24"/>
        </w:rPr>
      </w:pPr>
    </w:p>
    <w:p w14:paraId="7E9C2B49" w14:textId="61BC8271" w:rsidR="009A2CFF" w:rsidRPr="009A2CFF" w:rsidRDefault="005F0C29" w:rsidP="005816D2">
      <w:pPr>
        <w:jc w:val="both"/>
        <w:rPr>
          <w:rFonts w:asciiTheme="minorHAnsi" w:hAnsiTheme="minorHAnsi"/>
          <w:b/>
          <w:i/>
          <w:sz w:val="24"/>
          <w:szCs w:val="24"/>
        </w:rPr>
      </w:pPr>
      <w:r>
        <w:rPr>
          <w:rFonts w:asciiTheme="minorHAnsi" w:hAnsiTheme="minorHAnsi"/>
          <w:b/>
          <w:i/>
          <w:sz w:val="24"/>
          <w:szCs w:val="24"/>
        </w:rPr>
        <w:t>L’</w:t>
      </w:r>
      <w:r w:rsidR="0000291C">
        <w:rPr>
          <w:rFonts w:asciiTheme="minorHAnsi" w:hAnsiTheme="minorHAnsi"/>
          <w:b/>
          <w:i/>
          <w:sz w:val="24"/>
          <w:szCs w:val="24"/>
        </w:rPr>
        <w:t>ACGPMP</w:t>
      </w:r>
      <w:r w:rsidR="009A2CFF" w:rsidRPr="009A2CFF">
        <w:rPr>
          <w:rFonts w:asciiTheme="minorHAnsi" w:hAnsiTheme="minorHAnsi"/>
          <w:b/>
          <w:i/>
          <w:sz w:val="24"/>
          <w:szCs w:val="24"/>
        </w:rPr>
        <w:t xml:space="preserve"> est automatiquement dessaisie du dossier si elle ne se prononce pas dans ces délais exprimés en jours calendaires à compter de la délivrance de l’accusé de réception. Dans ce cas, son silence vaut accord de non-objection ou autorisation. Toutefois, dans cette hypothèse, les Autorités contractantes ou la DNMP ont l’obligation d’en informer l’ARMP, en lui adressant copie du dossier remis à l'</w:t>
      </w:r>
      <w:r w:rsidR="0000291C">
        <w:rPr>
          <w:rFonts w:asciiTheme="minorHAnsi" w:hAnsiTheme="minorHAnsi"/>
          <w:b/>
          <w:i/>
          <w:sz w:val="24"/>
          <w:szCs w:val="24"/>
        </w:rPr>
        <w:t>ACGPMP</w:t>
      </w:r>
      <w:r w:rsidR="009A2CFF" w:rsidRPr="009A2CFF">
        <w:rPr>
          <w:rFonts w:asciiTheme="minorHAnsi" w:hAnsiTheme="minorHAnsi"/>
          <w:b/>
          <w:i/>
          <w:sz w:val="24"/>
          <w:szCs w:val="24"/>
        </w:rPr>
        <w:t>.</w:t>
      </w:r>
    </w:p>
    <w:p w14:paraId="48359BB6" w14:textId="77777777" w:rsidR="009A2CFF" w:rsidRPr="009A2CFF" w:rsidRDefault="009A2CFF" w:rsidP="005816D2">
      <w:pPr>
        <w:jc w:val="both"/>
        <w:rPr>
          <w:rFonts w:asciiTheme="minorHAnsi" w:hAnsiTheme="minorHAnsi"/>
          <w:b/>
          <w:i/>
          <w:sz w:val="24"/>
          <w:szCs w:val="24"/>
        </w:rPr>
      </w:pPr>
    </w:p>
    <w:p w14:paraId="4BA36943" w14:textId="4DA3A220" w:rsidR="009A2CFF" w:rsidRPr="009A2CFF" w:rsidRDefault="009A2CFF" w:rsidP="005816D2">
      <w:pPr>
        <w:jc w:val="both"/>
        <w:rPr>
          <w:rFonts w:asciiTheme="minorHAnsi" w:hAnsiTheme="minorHAnsi"/>
          <w:sz w:val="24"/>
          <w:szCs w:val="24"/>
        </w:rPr>
      </w:pPr>
      <w:r w:rsidRPr="009A2CFF">
        <w:rPr>
          <w:rFonts w:asciiTheme="minorHAnsi" w:hAnsiTheme="minorHAnsi"/>
          <w:sz w:val="24"/>
          <w:szCs w:val="24"/>
        </w:rPr>
        <w:t>Il est vivement conseillé aux Autorités contractantes et à la DNMP de prendre toutes leurs précautions afin de procéder suffisamment tôt à la transmission de leurs dossiers de marché à l'</w:t>
      </w:r>
      <w:r w:rsidR="0000291C">
        <w:rPr>
          <w:rFonts w:asciiTheme="minorHAnsi" w:hAnsiTheme="minorHAnsi"/>
          <w:sz w:val="24"/>
          <w:szCs w:val="24"/>
        </w:rPr>
        <w:t>ACGPMP</w:t>
      </w:r>
      <w:r w:rsidRPr="009A2CFF">
        <w:rPr>
          <w:rFonts w:asciiTheme="minorHAnsi" w:hAnsiTheme="minorHAnsi"/>
          <w:sz w:val="24"/>
          <w:szCs w:val="24"/>
        </w:rPr>
        <w:t>. Cette précaution se justifie par la marge qu’elles doivent se donner entre l’accomplissement des formalités requises par la règlementation et la date prévisionnelle de début des prestations.</w:t>
      </w:r>
    </w:p>
    <w:p w14:paraId="570A0881" w14:textId="77777777" w:rsidR="009A2CFF" w:rsidRPr="009A2CFF" w:rsidRDefault="009A2CFF" w:rsidP="005816D2">
      <w:pPr>
        <w:jc w:val="both"/>
        <w:rPr>
          <w:rFonts w:asciiTheme="minorHAnsi" w:hAnsiTheme="minorHAnsi"/>
          <w:sz w:val="24"/>
          <w:szCs w:val="24"/>
        </w:rPr>
      </w:pPr>
    </w:p>
    <w:p w14:paraId="36F51C8C" w14:textId="198F7846" w:rsidR="009A2CFF" w:rsidRPr="00536A9F" w:rsidRDefault="009A2CFF" w:rsidP="005816D2">
      <w:pPr>
        <w:jc w:val="both"/>
        <w:rPr>
          <w:rFonts w:asciiTheme="minorHAnsi" w:hAnsiTheme="minorHAnsi"/>
          <w:sz w:val="24"/>
          <w:szCs w:val="24"/>
        </w:rPr>
      </w:pPr>
      <w:r w:rsidRPr="009A2CFF">
        <w:rPr>
          <w:rFonts w:asciiTheme="minorHAnsi" w:hAnsiTheme="minorHAnsi"/>
          <w:sz w:val="24"/>
          <w:szCs w:val="24"/>
        </w:rPr>
        <w:t xml:space="preserve">En plus de ces activités de contrôle </w:t>
      </w:r>
      <w:r w:rsidRPr="009A2CFF">
        <w:rPr>
          <w:rFonts w:asciiTheme="minorHAnsi" w:hAnsiTheme="minorHAnsi"/>
          <w:i/>
          <w:sz w:val="24"/>
          <w:szCs w:val="24"/>
        </w:rPr>
        <w:t>stricto sensu</w:t>
      </w:r>
      <w:r w:rsidRPr="009A2CFF">
        <w:rPr>
          <w:rFonts w:asciiTheme="minorHAnsi" w:hAnsiTheme="minorHAnsi"/>
          <w:sz w:val="24"/>
          <w:szCs w:val="24"/>
        </w:rPr>
        <w:t>, l'</w:t>
      </w:r>
      <w:r w:rsidR="0000291C">
        <w:rPr>
          <w:rFonts w:asciiTheme="minorHAnsi" w:hAnsiTheme="minorHAnsi"/>
          <w:sz w:val="24"/>
          <w:szCs w:val="24"/>
        </w:rPr>
        <w:t>ACGPMP</w:t>
      </w:r>
      <w:r w:rsidRPr="009A2CFF">
        <w:rPr>
          <w:rFonts w:asciiTheme="minorHAnsi" w:hAnsiTheme="minorHAnsi"/>
          <w:sz w:val="24"/>
          <w:szCs w:val="24"/>
        </w:rPr>
        <w:t xml:space="preserve"> assure également des activités administratives et consultatives. Celles-ci concourent au bon fonctionnement du système national des marchés publics.</w:t>
      </w:r>
    </w:p>
    <w:p w14:paraId="7454FEF9" w14:textId="77777777" w:rsidR="009A2CFF" w:rsidRPr="00536A9F" w:rsidRDefault="009A2CFF" w:rsidP="005816D2">
      <w:pPr>
        <w:rPr>
          <w:rFonts w:asciiTheme="minorHAnsi" w:hAnsiTheme="minorHAnsi"/>
          <w:sz w:val="24"/>
          <w:szCs w:val="24"/>
        </w:rPr>
      </w:pPr>
    </w:p>
    <w:p w14:paraId="7BC687AC" w14:textId="73BE830C" w:rsidR="00736496" w:rsidRPr="00A16A89" w:rsidRDefault="00311C19" w:rsidP="00A16A89">
      <w:pPr>
        <w:pStyle w:val="Heading2"/>
        <w:keepLines/>
        <w:rPr>
          <w:rFonts w:ascii="Calibri Light" w:hAnsi="Calibri Light"/>
          <w:color w:val="2E74B5"/>
          <w:sz w:val="24"/>
          <w:szCs w:val="26"/>
          <w:lang w:eastAsia="en-US"/>
        </w:rPr>
      </w:pPr>
      <w:bookmarkStart w:id="51" w:name="_Toc521690381"/>
      <w:r w:rsidRPr="00A16A89">
        <w:rPr>
          <w:rFonts w:ascii="Calibri Light" w:hAnsi="Calibri Light"/>
          <w:color w:val="2E74B5"/>
          <w:sz w:val="24"/>
          <w:szCs w:val="26"/>
          <w:lang w:eastAsia="en-US"/>
        </w:rPr>
        <w:t xml:space="preserve">5.13.6 </w:t>
      </w:r>
      <w:r w:rsidR="004E7788" w:rsidRPr="00A16A89">
        <w:rPr>
          <w:rFonts w:ascii="Calibri Light" w:hAnsi="Calibri Light"/>
          <w:color w:val="2E74B5"/>
          <w:sz w:val="24"/>
          <w:szCs w:val="26"/>
          <w:lang w:eastAsia="en-US"/>
        </w:rPr>
        <w:t>SEUILS D’APPROBATION DES MARCHES PUBLICS ET DELEGATION DE SERVICE PUBLIC</w:t>
      </w:r>
      <w:bookmarkEnd w:id="51"/>
    </w:p>
    <w:p w14:paraId="0A4FBD03" w14:textId="77777777" w:rsidR="00736496" w:rsidRPr="00AD2356" w:rsidRDefault="00736496" w:rsidP="005816D2">
      <w:pPr>
        <w:jc w:val="both"/>
        <w:rPr>
          <w:rFonts w:asciiTheme="minorHAnsi" w:hAnsiTheme="minorHAnsi" w:cs="Arial"/>
          <w:b/>
          <w:sz w:val="24"/>
          <w:szCs w:val="24"/>
        </w:rPr>
      </w:pPr>
    </w:p>
    <w:p w14:paraId="3012C261" w14:textId="77777777"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Les marchés publics sont, quel que soit leur montant et source de financement, soumis à l’approbation de l’autorité compétente.</w:t>
      </w:r>
    </w:p>
    <w:p w14:paraId="5AB7D61C" w14:textId="77777777" w:rsidR="00736496" w:rsidRPr="00AD2356" w:rsidRDefault="00736496" w:rsidP="005816D2">
      <w:pPr>
        <w:jc w:val="both"/>
        <w:rPr>
          <w:rFonts w:asciiTheme="minorHAnsi" w:hAnsiTheme="minorHAnsi" w:cs="Arial"/>
          <w:sz w:val="24"/>
          <w:szCs w:val="24"/>
        </w:rPr>
      </w:pPr>
    </w:p>
    <w:p w14:paraId="599DC5F7" w14:textId="77777777"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Cette autorité est le Ministre chargé des Finances, ou, le cas échéant, toute autorité qui aura reçu délégation à cet effet.</w:t>
      </w:r>
    </w:p>
    <w:p w14:paraId="14C06DC0" w14:textId="77777777" w:rsidR="00736496" w:rsidRPr="00AD2356" w:rsidRDefault="00736496" w:rsidP="005816D2">
      <w:pPr>
        <w:jc w:val="both"/>
        <w:rPr>
          <w:rFonts w:asciiTheme="minorHAnsi" w:hAnsiTheme="minorHAnsi" w:cs="Arial"/>
          <w:sz w:val="24"/>
          <w:szCs w:val="24"/>
        </w:rPr>
      </w:pPr>
    </w:p>
    <w:p w14:paraId="353F0A22" w14:textId="30B334D5" w:rsidR="00736496" w:rsidRPr="00A16A89" w:rsidRDefault="00311C19" w:rsidP="00A16A89">
      <w:pPr>
        <w:pStyle w:val="Heading2"/>
        <w:keepLines/>
        <w:rPr>
          <w:rFonts w:ascii="Calibri Light" w:hAnsi="Calibri Light"/>
          <w:color w:val="2E74B5"/>
          <w:sz w:val="24"/>
          <w:szCs w:val="26"/>
          <w:lang w:eastAsia="en-US"/>
        </w:rPr>
      </w:pPr>
      <w:bookmarkStart w:id="52" w:name="_Toc521690382"/>
      <w:r w:rsidRPr="00A16A89">
        <w:rPr>
          <w:rFonts w:ascii="Calibri Light" w:hAnsi="Calibri Light"/>
          <w:color w:val="2E74B5"/>
          <w:sz w:val="24"/>
          <w:szCs w:val="26"/>
          <w:lang w:eastAsia="en-US"/>
        </w:rPr>
        <w:t xml:space="preserve">5.13.7 </w:t>
      </w:r>
      <w:r w:rsidR="004E7788" w:rsidRPr="00A16A89">
        <w:rPr>
          <w:rFonts w:ascii="Calibri Light" w:hAnsi="Calibri Light"/>
          <w:color w:val="2E74B5"/>
          <w:sz w:val="24"/>
          <w:szCs w:val="26"/>
          <w:lang w:eastAsia="en-US"/>
        </w:rPr>
        <w:t>SEUILS DE COMPETENCE ET DELEGATION DU POUVOIR D’APPROBATION</w:t>
      </w:r>
      <w:bookmarkEnd w:id="52"/>
    </w:p>
    <w:p w14:paraId="4E749AB5" w14:textId="77777777" w:rsidR="00736496" w:rsidRPr="00AD2356" w:rsidRDefault="00736496" w:rsidP="005816D2">
      <w:pPr>
        <w:jc w:val="both"/>
        <w:rPr>
          <w:rFonts w:asciiTheme="minorHAnsi" w:hAnsiTheme="minorHAnsi" w:cs="Arial"/>
          <w:b/>
          <w:sz w:val="24"/>
          <w:szCs w:val="24"/>
        </w:rPr>
      </w:pPr>
    </w:p>
    <w:p w14:paraId="6A600238" w14:textId="20D0C436" w:rsidR="00736496" w:rsidRPr="001B546E" w:rsidRDefault="00736496" w:rsidP="00C82AA2">
      <w:pPr>
        <w:pStyle w:val="BodyTextIndent"/>
        <w:numPr>
          <w:ilvl w:val="0"/>
          <w:numId w:val="83"/>
        </w:numPr>
        <w:tabs>
          <w:tab w:val="clear" w:pos="851"/>
        </w:tabs>
        <w:ind w:left="426"/>
        <w:rPr>
          <w:rFonts w:asciiTheme="minorHAnsi" w:hAnsiTheme="minorHAnsi" w:cs="Arial"/>
          <w:szCs w:val="24"/>
        </w:rPr>
      </w:pPr>
      <w:r w:rsidRPr="001B546E">
        <w:rPr>
          <w:rFonts w:asciiTheme="minorHAnsi" w:hAnsiTheme="minorHAnsi" w:cs="Arial"/>
          <w:szCs w:val="24"/>
        </w:rPr>
        <w:t>Conformément à l’article 74 du Code des Marchés Publics, le Ministre en charge des Finances délègue son pouvoir d’approbation des marchés aux autorités suivantes dans les conditions définies comme suit </w:t>
      </w:r>
      <w:r w:rsidR="00C935B6" w:rsidRPr="001B546E">
        <w:rPr>
          <w:rFonts w:asciiTheme="minorHAnsi" w:hAnsiTheme="minorHAnsi" w:cs="Arial"/>
          <w:szCs w:val="24"/>
        </w:rPr>
        <w:t xml:space="preserve"> (  source Arrêté A/2015/067/MEF/SGG Portant fixation des seuils de passation, de contrôle et d’approbation des MP applicables à l’Etat, aux services déconcentrés (régions, préfectures) et aux établissements publics respectifs)</w:t>
      </w:r>
      <w:r w:rsidRPr="001B546E">
        <w:rPr>
          <w:rFonts w:asciiTheme="minorHAnsi" w:hAnsiTheme="minorHAnsi" w:cs="Arial"/>
          <w:szCs w:val="24"/>
        </w:rPr>
        <w:t>:</w:t>
      </w:r>
    </w:p>
    <w:p w14:paraId="004210D7" w14:textId="77777777" w:rsidR="00736496" w:rsidRPr="00AD2356" w:rsidRDefault="00736496" w:rsidP="005816D2">
      <w:pPr>
        <w:jc w:val="both"/>
        <w:rPr>
          <w:rFonts w:asciiTheme="minorHAnsi" w:hAnsiTheme="minorHAnsi" w:cs="Arial"/>
          <w:sz w:val="24"/>
          <w:szCs w:val="24"/>
        </w:rPr>
      </w:pPr>
    </w:p>
    <w:p w14:paraId="018CAA34" w14:textId="77777777" w:rsidR="00736496" w:rsidRDefault="00736496" w:rsidP="005816D2">
      <w:pPr>
        <w:jc w:val="both"/>
        <w:rPr>
          <w:rFonts w:asciiTheme="minorHAnsi" w:hAnsiTheme="minorHAnsi" w:cs="Arial"/>
          <w:sz w:val="24"/>
          <w:szCs w:val="24"/>
        </w:rPr>
      </w:pPr>
      <w:r w:rsidRPr="005F0C29">
        <w:rPr>
          <w:rFonts w:asciiTheme="minorHAnsi" w:hAnsiTheme="minorHAnsi" w:cs="Arial"/>
          <w:sz w:val="24"/>
          <w:szCs w:val="24"/>
        </w:rPr>
        <w:t>Les seuils de compétence des</w:t>
      </w:r>
      <w:r w:rsidRPr="004E7788">
        <w:rPr>
          <w:rFonts w:asciiTheme="minorHAnsi" w:hAnsiTheme="minorHAnsi" w:cs="Arial"/>
          <w:b/>
          <w:sz w:val="24"/>
          <w:szCs w:val="24"/>
        </w:rPr>
        <w:t xml:space="preserve"> Ministres « sectoriels »</w:t>
      </w:r>
      <w:r w:rsidRPr="00AD2356">
        <w:rPr>
          <w:rFonts w:asciiTheme="minorHAnsi" w:hAnsiTheme="minorHAnsi" w:cs="Arial"/>
          <w:sz w:val="24"/>
          <w:szCs w:val="24"/>
        </w:rPr>
        <w:t xml:space="preserve"> pour l’approbation des marchés sont fixés comme suit :</w:t>
      </w:r>
    </w:p>
    <w:p w14:paraId="04040970" w14:textId="77777777" w:rsidR="001B546E" w:rsidRPr="00AD2356" w:rsidRDefault="001B546E" w:rsidP="005816D2">
      <w:pPr>
        <w:jc w:val="both"/>
        <w:rPr>
          <w:rFonts w:asciiTheme="minorHAnsi" w:hAnsiTheme="minorHAnsi" w:cs="Arial"/>
          <w:sz w:val="24"/>
          <w:szCs w:val="24"/>
        </w:rPr>
      </w:pPr>
    </w:p>
    <w:p w14:paraId="0C6A32CF" w14:textId="77777777" w:rsidR="00736496" w:rsidRPr="00AD2356" w:rsidRDefault="00736496" w:rsidP="005816D2">
      <w:pPr>
        <w:pStyle w:val="ListParagraph"/>
        <w:numPr>
          <w:ilvl w:val="0"/>
          <w:numId w:val="88"/>
        </w:numPr>
        <w:contextualSpacing/>
        <w:jc w:val="both"/>
        <w:rPr>
          <w:rFonts w:asciiTheme="minorHAnsi" w:hAnsiTheme="minorHAnsi" w:cs="Arial"/>
        </w:rPr>
      </w:pPr>
      <w:r w:rsidRPr="004E7788">
        <w:rPr>
          <w:rFonts w:asciiTheme="minorHAnsi" w:hAnsiTheme="minorHAnsi" w:cs="Arial"/>
          <w:b/>
        </w:rPr>
        <w:t>Travaux :</w:t>
      </w:r>
      <w:r w:rsidRPr="00AD2356">
        <w:rPr>
          <w:rFonts w:asciiTheme="minorHAnsi" w:hAnsiTheme="minorHAnsi" w:cs="Arial"/>
        </w:rPr>
        <w:t xml:space="preserve"> quatre cent cinquante millions de Francs guinéens </w:t>
      </w:r>
      <w:r w:rsidRPr="004E7788">
        <w:rPr>
          <w:rFonts w:asciiTheme="minorHAnsi" w:hAnsiTheme="minorHAnsi" w:cs="Arial"/>
          <w:b/>
        </w:rPr>
        <w:t>(450 000 000 GNF)</w:t>
      </w:r>
      <w:r w:rsidRPr="00AD2356">
        <w:rPr>
          <w:rFonts w:asciiTheme="minorHAnsi" w:hAnsiTheme="minorHAnsi" w:cs="Arial"/>
        </w:rPr>
        <w:t> ;</w:t>
      </w:r>
    </w:p>
    <w:p w14:paraId="612BED9A" w14:textId="77777777" w:rsidR="00736496" w:rsidRPr="00AD2356" w:rsidRDefault="00736496" w:rsidP="005816D2">
      <w:pPr>
        <w:pStyle w:val="ListParagraph"/>
        <w:numPr>
          <w:ilvl w:val="0"/>
          <w:numId w:val="88"/>
        </w:numPr>
        <w:contextualSpacing/>
        <w:jc w:val="both"/>
        <w:rPr>
          <w:rFonts w:asciiTheme="minorHAnsi" w:hAnsiTheme="minorHAnsi" w:cs="Arial"/>
        </w:rPr>
      </w:pPr>
      <w:r w:rsidRPr="004E7788">
        <w:rPr>
          <w:rFonts w:asciiTheme="minorHAnsi" w:hAnsiTheme="minorHAnsi" w:cs="Arial"/>
          <w:b/>
        </w:rPr>
        <w:t>Fournitures </w:t>
      </w:r>
      <w:r w:rsidRPr="00AD2356">
        <w:rPr>
          <w:rFonts w:asciiTheme="minorHAnsi" w:hAnsiTheme="minorHAnsi" w:cs="Arial"/>
        </w:rPr>
        <w:t>: Cent millions de Francs guinéens (</w:t>
      </w:r>
      <w:r w:rsidRPr="004E7788">
        <w:rPr>
          <w:rFonts w:asciiTheme="minorHAnsi" w:hAnsiTheme="minorHAnsi" w:cs="Arial"/>
          <w:b/>
        </w:rPr>
        <w:t>100 000 000 GNF) </w:t>
      </w:r>
      <w:r w:rsidRPr="00AD2356">
        <w:rPr>
          <w:rFonts w:asciiTheme="minorHAnsi" w:hAnsiTheme="minorHAnsi" w:cs="Arial"/>
        </w:rPr>
        <w:t>;</w:t>
      </w:r>
    </w:p>
    <w:p w14:paraId="6D470728" w14:textId="77777777" w:rsidR="00736496" w:rsidRPr="00AD2356" w:rsidRDefault="00736496" w:rsidP="005816D2">
      <w:pPr>
        <w:pStyle w:val="ListParagraph"/>
        <w:numPr>
          <w:ilvl w:val="0"/>
          <w:numId w:val="88"/>
        </w:numPr>
        <w:contextualSpacing/>
        <w:jc w:val="both"/>
        <w:rPr>
          <w:rFonts w:asciiTheme="minorHAnsi" w:hAnsiTheme="minorHAnsi" w:cs="Arial"/>
        </w:rPr>
      </w:pPr>
      <w:r w:rsidRPr="004E7788">
        <w:rPr>
          <w:rFonts w:asciiTheme="minorHAnsi" w:hAnsiTheme="minorHAnsi" w:cs="Arial"/>
          <w:b/>
        </w:rPr>
        <w:t>Prestations </w:t>
      </w:r>
      <w:r w:rsidRPr="00AD2356">
        <w:rPr>
          <w:rFonts w:asciiTheme="minorHAnsi" w:hAnsiTheme="minorHAnsi" w:cs="Arial"/>
        </w:rPr>
        <w:t xml:space="preserve">: Cent cinquante millions de Francs guinéens </w:t>
      </w:r>
      <w:r w:rsidRPr="004E7788">
        <w:rPr>
          <w:rFonts w:asciiTheme="minorHAnsi" w:hAnsiTheme="minorHAnsi" w:cs="Arial"/>
          <w:b/>
        </w:rPr>
        <w:t>(150 000 000 GNF)</w:t>
      </w:r>
      <w:r w:rsidRPr="00AD2356">
        <w:rPr>
          <w:rFonts w:asciiTheme="minorHAnsi" w:hAnsiTheme="minorHAnsi" w:cs="Arial"/>
        </w:rPr>
        <w:t> ;</w:t>
      </w:r>
    </w:p>
    <w:p w14:paraId="58EA7E0B" w14:textId="77777777" w:rsidR="00736496" w:rsidRPr="00AD2356" w:rsidRDefault="00736496" w:rsidP="005816D2">
      <w:pPr>
        <w:tabs>
          <w:tab w:val="left" w:pos="5704"/>
        </w:tabs>
        <w:jc w:val="both"/>
        <w:rPr>
          <w:rFonts w:asciiTheme="minorHAnsi" w:hAnsiTheme="minorHAnsi" w:cs="Arial"/>
          <w:sz w:val="24"/>
          <w:szCs w:val="24"/>
        </w:rPr>
      </w:pPr>
      <w:r w:rsidRPr="00AD2356">
        <w:rPr>
          <w:rFonts w:asciiTheme="minorHAnsi" w:hAnsiTheme="minorHAnsi" w:cs="Arial"/>
          <w:sz w:val="24"/>
          <w:szCs w:val="24"/>
        </w:rPr>
        <w:tab/>
      </w:r>
    </w:p>
    <w:p w14:paraId="36F25738" w14:textId="77777777" w:rsidR="00736496" w:rsidRDefault="00736496" w:rsidP="005816D2">
      <w:pPr>
        <w:jc w:val="both"/>
        <w:rPr>
          <w:rFonts w:asciiTheme="minorHAnsi" w:hAnsiTheme="minorHAnsi" w:cs="Arial"/>
          <w:sz w:val="24"/>
          <w:szCs w:val="24"/>
        </w:rPr>
      </w:pPr>
      <w:r w:rsidRPr="005300DF">
        <w:rPr>
          <w:rFonts w:asciiTheme="minorHAnsi" w:hAnsiTheme="minorHAnsi" w:cs="Arial"/>
          <w:sz w:val="24"/>
          <w:szCs w:val="24"/>
        </w:rPr>
        <w:t xml:space="preserve">Les seuils de compétence </w:t>
      </w:r>
      <w:r w:rsidRPr="005300DF">
        <w:rPr>
          <w:rFonts w:asciiTheme="minorHAnsi" w:hAnsiTheme="minorHAnsi" w:cs="Arial"/>
          <w:b/>
          <w:sz w:val="24"/>
          <w:szCs w:val="24"/>
        </w:rPr>
        <w:t xml:space="preserve">des </w:t>
      </w:r>
      <w:r w:rsidR="005300DF" w:rsidRPr="005300DF">
        <w:rPr>
          <w:rFonts w:asciiTheme="minorHAnsi" w:hAnsiTheme="minorHAnsi" w:cs="Arial"/>
          <w:b/>
          <w:sz w:val="24"/>
          <w:szCs w:val="24"/>
        </w:rPr>
        <w:t>Gouverneurs</w:t>
      </w:r>
      <w:r w:rsidRPr="005300DF">
        <w:rPr>
          <w:rFonts w:asciiTheme="minorHAnsi" w:hAnsiTheme="minorHAnsi" w:cs="Arial"/>
          <w:b/>
          <w:sz w:val="24"/>
          <w:szCs w:val="24"/>
        </w:rPr>
        <w:t xml:space="preserve"> pour l’approbation des marchés</w:t>
      </w:r>
      <w:r w:rsidRPr="005300DF">
        <w:rPr>
          <w:rFonts w:asciiTheme="minorHAnsi" w:hAnsiTheme="minorHAnsi" w:cs="Arial"/>
          <w:sz w:val="24"/>
          <w:szCs w:val="24"/>
        </w:rPr>
        <w:t xml:space="preserve"> sont fixés comme suit :</w:t>
      </w:r>
    </w:p>
    <w:p w14:paraId="29EABB8C" w14:textId="77777777" w:rsidR="001B546E" w:rsidRPr="00AD2356" w:rsidRDefault="001B546E" w:rsidP="005816D2">
      <w:pPr>
        <w:jc w:val="both"/>
        <w:rPr>
          <w:rFonts w:asciiTheme="minorHAnsi" w:hAnsiTheme="minorHAnsi" w:cs="Arial"/>
          <w:sz w:val="24"/>
          <w:szCs w:val="24"/>
        </w:rPr>
      </w:pPr>
    </w:p>
    <w:p w14:paraId="0A08D66A" w14:textId="77777777" w:rsidR="00736496" w:rsidRPr="00AD2356" w:rsidRDefault="00736496" w:rsidP="005816D2">
      <w:pPr>
        <w:pStyle w:val="ListParagraph"/>
        <w:numPr>
          <w:ilvl w:val="0"/>
          <w:numId w:val="88"/>
        </w:numPr>
        <w:contextualSpacing/>
        <w:jc w:val="both"/>
        <w:rPr>
          <w:rFonts w:asciiTheme="minorHAnsi" w:hAnsiTheme="minorHAnsi" w:cs="Arial"/>
        </w:rPr>
      </w:pPr>
      <w:r w:rsidRPr="005300DF">
        <w:rPr>
          <w:rFonts w:asciiTheme="minorHAnsi" w:hAnsiTheme="minorHAnsi" w:cs="Arial"/>
          <w:b/>
        </w:rPr>
        <w:t>Travaux</w:t>
      </w:r>
      <w:r w:rsidRPr="00AD2356">
        <w:rPr>
          <w:rFonts w:asciiTheme="minorHAnsi" w:hAnsiTheme="minorHAnsi" w:cs="Arial"/>
        </w:rPr>
        <w:t xml:space="preserve"> ; quatre cent millions de Francs guinéens </w:t>
      </w:r>
      <w:r w:rsidRPr="005300DF">
        <w:rPr>
          <w:rFonts w:asciiTheme="minorHAnsi" w:hAnsiTheme="minorHAnsi" w:cs="Arial"/>
          <w:b/>
        </w:rPr>
        <w:t>(400 000 000 GNF) ;</w:t>
      </w:r>
    </w:p>
    <w:p w14:paraId="10165689" w14:textId="77777777" w:rsidR="00736496" w:rsidRPr="00AD2356" w:rsidRDefault="00736496" w:rsidP="005816D2">
      <w:pPr>
        <w:pStyle w:val="ListParagraph"/>
        <w:numPr>
          <w:ilvl w:val="0"/>
          <w:numId w:val="88"/>
        </w:numPr>
        <w:contextualSpacing/>
        <w:jc w:val="both"/>
        <w:rPr>
          <w:rFonts w:asciiTheme="minorHAnsi" w:hAnsiTheme="minorHAnsi" w:cs="Arial"/>
        </w:rPr>
      </w:pPr>
      <w:r w:rsidRPr="005300DF">
        <w:rPr>
          <w:rFonts w:asciiTheme="minorHAnsi" w:hAnsiTheme="minorHAnsi" w:cs="Arial"/>
          <w:b/>
        </w:rPr>
        <w:t>Fournitures </w:t>
      </w:r>
      <w:r w:rsidRPr="00AD2356">
        <w:rPr>
          <w:rFonts w:asciiTheme="minorHAnsi" w:hAnsiTheme="minorHAnsi" w:cs="Arial"/>
        </w:rPr>
        <w:t xml:space="preserve">: Cent millions de Francs guinéens </w:t>
      </w:r>
      <w:r w:rsidRPr="005300DF">
        <w:rPr>
          <w:rFonts w:asciiTheme="minorHAnsi" w:hAnsiTheme="minorHAnsi" w:cs="Arial"/>
          <w:b/>
        </w:rPr>
        <w:t>(100 000 000 GNF)</w:t>
      </w:r>
      <w:r w:rsidRPr="00AD2356">
        <w:rPr>
          <w:rFonts w:asciiTheme="minorHAnsi" w:hAnsiTheme="minorHAnsi" w:cs="Arial"/>
        </w:rPr>
        <w:t> ;</w:t>
      </w:r>
    </w:p>
    <w:p w14:paraId="440277D2" w14:textId="77777777" w:rsidR="00736496" w:rsidRPr="00AD2356" w:rsidRDefault="00736496" w:rsidP="005816D2">
      <w:pPr>
        <w:pStyle w:val="ListParagraph"/>
        <w:numPr>
          <w:ilvl w:val="0"/>
          <w:numId w:val="88"/>
        </w:numPr>
        <w:contextualSpacing/>
        <w:jc w:val="both"/>
        <w:rPr>
          <w:rFonts w:asciiTheme="minorHAnsi" w:hAnsiTheme="minorHAnsi" w:cs="Arial"/>
        </w:rPr>
      </w:pPr>
      <w:r w:rsidRPr="005300DF">
        <w:rPr>
          <w:rFonts w:asciiTheme="minorHAnsi" w:hAnsiTheme="minorHAnsi" w:cs="Arial"/>
          <w:b/>
        </w:rPr>
        <w:t>Prestations :</w:t>
      </w:r>
      <w:r w:rsidRPr="00AD2356">
        <w:rPr>
          <w:rFonts w:asciiTheme="minorHAnsi" w:hAnsiTheme="minorHAnsi" w:cs="Arial"/>
        </w:rPr>
        <w:t xml:space="preserve"> Cent millions de Francs guinéens </w:t>
      </w:r>
      <w:r w:rsidRPr="005300DF">
        <w:rPr>
          <w:rFonts w:asciiTheme="minorHAnsi" w:hAnsiTheme="minorHAnsi" w:cs="Arial"/>
          <w:b/>
        </w:rPr>
        <w:t>(100 000 000 GNF)</w:t>
      </w:r>
      <w:r w:rsidRPr="00AD2356">
        <w:rPr>
          <w:rFonts w:asciiTheme="minorHAnsi" w:hAnsiTheme="minorHAnsi" w:cs="Arial"/>
        </w:rPr>
        <w:t> ;</w:t>
      </w:r>
    </w:p>
    <w:p w14:paraId="2DBB9A04" w14:textId="446FB9C3" w:rsidR="001B546E" w:rsidRDefault="001B546E">
      <w:pPr>
        <w:spacing w:after="160" w:line="259" w:lineRule="auto"/>
        <w:rPr>
          <w:rFonts w:asciiTheme="minorHAnsi" w:hAnsiTheme="minorHAnsi" w:cs="Arial"/>
        </w:rPr>
      </w:pPr>
      <w:r>
        <w:rPr>
          <w:rFonts w:asciiTheme="minorHAnsi" w:hAnsiTheme="minorHAnsi" w:cs="Arial"/>
        </w:rPr>
        <w:br w:type="page"/>
      </w:r>
    </w:p>
    <w:p w14:paraId="0D36529F" w14:textId="77777777" w:rsidR="00736496" w:rsidRPr="001B546E" w:rsidRDefault="00736496" w:rsidP="001B546E">
      <w:pPr>
        <w:jc w:val="both"/>
        <w:rPr>
          <w:rFonts w:asciiTheme="minorHAnsi" w:hAnsiTheme="minorHAnsi" w:cs="Arial"/>
        </w:rPr>
      </w:pPr>
    </w:p>
    <w:p w14:paraId="1110666B" w14:textId="77777777" w:rsidR="00736496" w:rsidRDefault="00736496" w:rsidP="005816D2">
      <w:pPr>
        <w:jc w:val="both"/>
        <w:rPr>
          <w:rFonts w:asciiTheme="minorHAnsi" w:hAnsiTheme="minorHAnsi" w:cs="Arial"/>
          <w:sz w:val="24"/>
          <w:szCs w:val="24"/>
        </w:rPr>
      </w:pPr>
      <w:r w:rsidRPr="00AD2356">
        <w:rPr>
          <w:rFonts w:asciiTheme="minorHAnsi" w:hAnsiTheme="minorHAnsi" w:cs="Arial"/>
          <w:sz w:val="24"/>
          <w:szCs w:val="24"/>
        </w:rPr>
        <w:t xml:space="preserve">Les seuils de compétence </w:t>
      </w:r>
      <w:r w:rsidRPr="005300DF">
        <w:rPr>
          <w:rFonts w:asciiTheme="minorHAnsi" w:hAnsiTheme="minorHAnsi" w:cs="Arial"/>
          <w:b/>
          <w:sz w:val="24"/>
          <w:szCs w:val="24"/>
        </w:rPr>
        <w:t>des Préfets pour l’approbation des marchés</w:t>
      </w:r>
      <w:r w:rsidRPr="00AD2356">
        <w:rPr>
          <w:rFonts w:asciiTheme="minorHAnsi" w:hAnsiTheme="minorHAnsi" w:cs="Arial"/>
          <w:sz w:val="24"/>
          <w:szCs w:val="24"/>
        </w:rPr>
        <w:t xml:space="preserve"> sont fixés comme suit :</w:t>
      </w:r>
    </w:p>
    <w:p w14:paraId="0D58AE88" w14:textId="77777777" w:rsidR="001B546E" w:rsidRPr="00AD2356" w:rsidRDefault="001B546E" w:rsidP="005816D2">
      <w:pPr>
        <w:jc w:val="both"/>
        <w:rPr>
          <w:rFonts w:asciiTheme="minorHAnsi" w:hAnsiTheme="minorHAnsi" w:cs="Arial"/>
          <w:sz w:val="24"/>
          <w:szCs w:val="24"/>
        </w:rPr>
      </w:pPr>
    </w:p>
    <w:p w14:paraId="3D35DDFB" w14:textId="77777777" w:rsidR="00736496" w:rsidRPr="00AD2356" w:rsidRDefault="00736496" w:rsidP="005816D2">
      <w:pPr>
        <w:pStyle w:val="ListParagraph"/>
        <w:numPr>
          <w:ilvl w:val="0"/>
          <w:numId w:val="88"/>
        </w:numPr>
        <w:contextualSpacing/>
        <w:jc w:val="both"/>
        <w:rPr>
          <w:rFonts w:asciiTheme="minorHAnsi" w:hAnsiTheme="minorHAnsi" w:cs="Arial"/>
        </w:rPr>
      </w:pPr>
      <w:r w:rsidRPr="005300DF">
        <w:rPr>
          <w:rFonts w:asciiTheme="minorHAnsi" w:hAnsiTheme="minorHAnsi" w:cs="Arial"/>
          <w:b/>
        </w:rPr>
        <w:t>Travaux :</w:t>
      </w:r>
      <w:r w:rsidRPr="00AD2356">
        <w:rPr>
          <w:rFonts w:asciiTheme="minorHAnsi" w:hAnsiTheme="minorHAnsi" w:cs="Arial"/>
        </w:rPr>
        <w:t xml:space="preserve"> deux cent cinquante millions de Francs guinéens </w:t>
      </w:r>
      <w:r w:rsidRPr="005300DF">
        <w:rPr>
          <w:rFonts w:asciiTheme="minorHAnsi" w:hAnsiTheme="minorHAnsi" w:cs="Arial"/>
          <w:b/>
        </w:rPr>
        <w:t>(250 000 000 GNF)</w:t>
      </w:r>
      <w:r w:rsidRPr="00AD2356">
        <w:rPr>
          <w:rFonts w:asciiTheme="minorHAnsi" w:hAnsiTheme="minorHAnsi" w:cs="Arial"/>
        </w:rPr>
        <w:t> ;</w:t>
      </w:r>
    </w:p>
    <w:p w14:paraId="5691A81F" w14:textId="77777777" w:rsidR="00736496" w:rsidRPr="00AD2356" w:rsidRDefault="00736496" w:rsidP="005816D2">
      <w:pPr>
        <w:pStyle w:val="ListParagraph"/>
        <w:numPr>
          <w:ilvl w:val="0"/>
          <w:numId w:val="88"/>
        </w:numPr>
        <w:contextualSpacing/>
        <w:jc w:val="both"/>
        <w:rPr>
          <w:rFonts w:asciiTheme="minorHAnsi" w:hAnsiTheme="minorHAnsi" w:cs="Arial"/>
        </w:rPr>
      </w:pPr>
      <w:r w:rsidRPr="005300DF">
        <w:rPr>
          <w:rFonts w:asciiTheme="minorHAnsi" w:hAnsiTheme="minorHAnsi" w:cs="Arial"/>
          <w:b/>
        </w:rPr>
        <w:t>Fournitures </w:t>
      </w:r>
      <w:r w:rsidRPr="00AD2356">
        <w:rPr>
          <w:rFonts w:asciiTheme="minorHAnsi" w:hAnsiTheme="minorHAnsi" w:cs="Arial"/>
        </w:rPr>
        <w:t xml:space="preserve">: cinquante millions de Francs guinéens </w:t>
      </w:r>
      <w:r w:rsidRPr="005300DF">
        <w:rPr>
          <w:rFonts w:asciiTheme="minorHAnsi" w:hAnsiTheme="minorHAnsi" w:cs="Arial"/>
          <w:b/>
        </w:rPr>
        <w:t>(50 000 000 GNF)</w:t>
      </w:r>
      <w:r w:rsidRPr="00AD2356">
        <w:rPr>
          <w:rFonts w:asciiTheme="minorHAnsi" w:hAnsiTheme="minorHAnsi" w:cs="Arial"/>
        </w:rPr>
        <w:t> ;</w:t>
      </w:r>
    </w:p>
    <w:p w14:paraId="2CEB811C" w14:textId="77777777" w:rsidR="00736496" w:rsidRPr="00AD2356" w:rsidRDefault="00736496" w:rsidP="005816D2">
      <w:pPr>
        <w:pStyle w:val="ListParagraph"/>
        <w:numPr>
          <w:ilvl w:val="0"/>
          <w:numId w:val="88"/>
        </w:numPr>
        <w:contextualSpacing/>
        <w:jc w:val="both"/>
        <w:rPr>
          <w:rFonts w:asciiTheme="minorHAnsi" w:hAnsiTheme="minorHAnsi" w:cs="Arial"/>
        </w:rPr>
      </w:pPr>
      <w:r w:rsidRPr="005300DF">
        <w:rPr>
          <w:rFonts w:asciiTheme="minorHAnsi" w:hAnsiTheme="minorHAnsi" w:cs="Arial"/>
          <w:b/>
        </w:rPr>
        <w:t>Prestations :</w:t>
      </w:r>
      <w:r w:rsidRPr="00AD2356">
        <w:rPr>
          <w:rFonts w:asciiTheme="minorHAnsi" w:hAnsiTheme="minorHAnsi" w:cs="Arial"/>
        </w:rPr>
        <w:t xml:space="preserve"> cent millions de Francs guinéens </w:t>
      </w:r>
      <w:r w:rsidRPr="005300DF">
        <w:rPr>
          <w:rFonts w:asciiTheme="minorHAnsi" w:hAnsiTheme="minorHAnsi" w:cs="Arial"/>
          <w:b/>
        </w:rPr>
        <w:t>(100 000 000 GNF)</w:t>
      </w:r>
      <w:r w:rsidRPr="00AD2356">
        <w:rPr>
          <w:rFonts w:asciiTheme="minorHAnsi" w:hAnsiTheme="minorHAnsi" w:cs="Arial"/>
        </w:rPr>
        <w:t> ;</w:t>
      </w:r>
    </w:p>
    <w:p w14:paraId="780C5D00" w14:textId="77777777" w:rsidR="001B546E" w:rsidRDefault="001B546E" w:rsidP="005816D2">
      <w:pPr>
        <w:jc w:val="both"/>
        <w:rPr>
          <w:rFonts w:asciiTheme="minorHAnsi" w:hAnsiTheme="minorHAnsi" w:cs="Arial"/>
          <w:sz w:val="24"/>
          <w:szCs w:val="24"/>
        </w:rPr>
      </w:pPr>
    </w:p>
    <w:p w14:paraId="61C4CC76" w14:textId="3005D652"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Les projets de marchés dont les montants atteignent les seuils respectifs délégués aux ministres sectoriels, aux Gouverneurs et aux Préfets doivent être passés au niveau de la DNMP, des services régionaux et préfectoraux des marchés publics, en collaboration avec les autorités contractantes concernées et soumis au contrôle de l’</w:t>
      </w:r>
      <w:r w:rsidR="0000291C">
        <w:rPr>
          <w:rFonts w:asciiTheme="minorHAnsi" w:hAnsiTheme="minorHAnsi" w:cs="Arial"/>
          <w:sz w:val="24"/>
          <w:szCs w:val="24"/>
        </w:rPr>
        <w:t>ACGPMP</w:t>
      </w:r>
      <w:r w:rsidRPr="00AD2356">
        <w:rPr>
          <w:rFonts w:asciiTheme="minorHAnsi" w:hAnsiTheme="minorHAnsi" w:cs="Arial"/>
          <w:sz w:val="24"/>
          <w:szCs w:val="24"/>
        </w:rPr>
        <w:t xml:space="preserve"> pour avis de non objection.</w:t>
      </w:r>
    </w:p>
    <w:p w14:paraId="55E4BB09" w14:textId="77777777" w:rsidR="00736496" w:rsidRPr="00AD2356" w:rsidRDefault="00736496" w:rsidP="005816D2">
      <w:pPr>
        <w:jc w:val="both"/>
        <w:rPr>
          <w:rFonts w:asciiTheme="minorHAnsi" w:hAnsiTheme="minorHAnsi" w:cs="Arial"/>
          <w:sz w:val="24"/>
          <w:szCs w:val="24"/>
        </w:rPr>
      </w:pPr>
    </w:p>
    <w:p w14:paraId="42E81EE3" w14:textId="77777777"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 xml:space="preserve">La mise en forme des projets de marchés visés ci-dessus est obligatoirement subordonnée à la présentation </w:t>
      </w:r>
      <w:r w:rsidRPr="005300DF">
        <w:rPr>
          <w:rFonts w:asciiTheme="minorHAnsi" w:hAnsiTheme="minorHAnsi" w:cs="Arial"/>
          <w:b/>
          <w:sz w:val="24"/>
          <w:szCs w:val="24"/>
        </w:rPr>
        <w:t>d’une fiche de réservation de crédit</w:t>
      </w:r>
      <w:r w:rsidRPr="00AD2356">
        <w:rPr>
          <w:rFonts w:asciiTheme="minorHAnsi" w:hAnsiTheme="minorHAnsi" w:cs="Arial"/>
          <w:sz w:val="24"/>
          <w:szCs w:val="24"/>
        </w:rPr>
        <w:t xml:space="preserve"> couvrant la totalité de leur montant.</w:t>
      </w:r>
    </w:p>
    <w:p w14:paraId="5DF5C367" w14:textId="77777777"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A défaut, la DNMP ou les services régionaux ou préfectoraux sursoit à la mise en forme et à la signature des projets de marchés concernés et en informe par écrit la PRMP de l’autorité contractante ou le service des marchés concernés.</w:t>
      </w:r>
    </w:p>
    <w:p w14:paraId="3856378F" w14:textId="77777777" w:rsidR="005300DF" w:rsidRDefault="005300DF" w:rsidP="005816D2">
      <w:pPr>
        <w:jc w:val="both"/>
        <w:rPr>
          <w:rFonts w:asciiTheme="minorHAnsi" w:hAnsiTheme="minorHAnsi" w:cs="Arial"/>
          <w:sz w:val="24"/>
          <w:szCs w:val="24"/>
        </w:rPr>
      </w:pPr>
    </w:p>
    <w:p w14:paraId="5E9E4D6D" w14:textId="3707D452" w:rsidR="00736496" w:rsidRPr="00A16A89" w:rsidRDefault="00311C19" w:rsidP="00A16A89">
      <w:pPr>
        <w:pStyle w:val="Heading2"/>
        <w:keepLines/>
        <w:rPr>
          <w:rFonts w:ascii="Calibri Light" w:hAnsi="Calibri Light"/>
          <w:color w:val="2E74B5"/>
          <w:sz w:val="24"/>
          <w:szCs w:val="26"/>
          <w:lang w:eastAsia="en-US"/>
        </w:rPr>
      </w:pPr>
      <w:bookmarkStart w:id="53" w:name="_Toc521690383"/>
      <w:r w:rsidRPr="00A16A89">
        <w:rPr>
          <w:rFonts w:ascii="Calibri Light" w:hAnsi="Calibri Light"/>
          <w:color w:val="2E74B5"/>
          <w:sz w:val="24"/>
          <w:szCs w:val="26"/>
          <w:lang w:eastAsia="en-US"/>
        </w:rPr>
        <w:t xml:space="preserve">5.13.8 </w:t>
      </w:r>
      <w:r w:rsidR="005300DF" w:rsidRPr="00A16A89">
        <w:rPr>
          <w:rFonts w:ascii="Calibri Light" w:hAnsi="Calibri Light"/>
          <w:color w:val="2E74B5"/>
          <w:sz w:val="24"/>
          <w:szCs w:val="26"/>
          <w:lang w:eastAsia="en-US"/>
        </w:rPr>
        <w:t>SEUILS DE PUBLICATION</w:t>
      </w:r>
      <w:bookmarkEnd w:id="53"/>
    </w:p>
    <w:p w14:paraId="7A0D3EB0" w14:textId="77777777" w:rsidR="00477B00" w:rsidRPr="00EA6879" w:rsidRDefault="00477B00" w:rsidP="005816D2">
      <w:pPr>
        <w:tabs>
          <w:tab w:val="left" w:pos="2487"/>
        </w:tabs>
        <w:jc w:val="both"/>
        <w:rPr>
          <w:rFonts w:asciiTheme="minorHAnsi" w:hAnsiTheme="minorHAnsi" w:cs="Arial"/>
          <w:sz w:val="24"/>
          <w:szCs w:val="24"/>
        </w:rPr>
      </w:pPr>
    </w:p>
    <w:p w14:paraId="692ADBF3" w14:textId="2AE54EFE" w:rsidR="00736496" w:rsidRDefault="00736496" w:rsidP="005816D2">
      <w:pPr>
        <w:jc w:val="both"/>
        <w:rPr>
          <w:rFonts w:asciiTheme="minorHAnsi" w:hAnsiTheme="minorHAnsi" w:cs="Arial"/>
          <w:sz w:val="24"/>
          <w:szCs w:val="24"/>
        </w:rPr>
      </w:pPr>
      <w:r w:rsidRPr="00201CD1">
        <w:rPr>
          <w:rFonts w:asciiTheme="minorHAnsi" w:hAnsiTheme="minorHAnsi" w:cs="Arial"/>
          <w:b/>
          <w:i/>
          <w:sz w:val="24"/>
          <w:szCs w:val="24"/>
        </w:rPr>
        <w:t xml:space="preserve">Les marchés publics passés par appel d’offres, dont le montant est égal ou supérieur aux </w:t>
      </w:r>
      <w:r w:rsidR="00651373" w:rsidRPr="00201CD1">
        <w:rPr>
          <w:rFonts w:asciiTheme="minorHAnsi" w:hAnsiTheme="minorHAnsi" w:cs="Arial"/>
          <w:b/>
          <w:i/>
          <w:sz w:val="24"/>
          <w:szCs w:val="24"/>
        </w:rPr>
        <w:t>seuils</w:t>
      </w:r>
      <w:r w:rsidR="00651373" w:rsidRPr="00AD2356">
        <w:rPr>
          <w:rFonts w:asciiTheme="minorHAnsi" w:hAnsiTheme="minorHAnsi" w:cs="Arial"/>
          <w:sz w:val="24"/>
          <w:szCs w:val="24"/>
        </w:rPr>
        <w:t xml:space="preserve"> ré</w:t>
      </w:r>
      <w:r w:rsidR="00651373">
        <w:rPr>
          <w:rFonts w:asciiTheme="minorHAnsi" w:hAnsiTheme="minorHAnsi" w:cs="Arial"/>
          <w:sz w:val="24"/>
          <w:szCs w:val="24"/>
        </w:rPr>
        <w:t>glementaires</w:t>
      </w:r>
      <w:r w:rsidR="0071577A">
        <w:rPr>
          <w:rFonts w:asciiTheme="minorHAnsi" w:hAnsiTheme="minorHAnsi" w:cs="Arial"/>
          <w:sz w:val="24"/>
          <w:szCs w:val="24"/>
        </w:rPr>
        <w:t>,</w:t>
      </w:r>
      <w:r w:rsidRPr="00AD2356">
        <w:rPr>
          <w:rFonts w:asciiTheme="minorHAnsi" w:hAnsiTheme="minorHAnsi" w:cs="Arial"/>
          <w:sz w:val="24"/>
          <w:szCs w:val="24"/>
        </w:rPr>
        <w:t xml:space="preserve"> doivent obligatoirement faire l’objet d’un avis d’appel à la concurrence porté à la connaissance du public par </w:t>
      </w:r>
      <w:r w:rsidR="001B546E">
        <w:rPr>
          <w:rFonts w:asciiTheme="minorHAnsi" w:hAnsiTheme="minorHAnsi" w:cs="Arial"/>
          <w:sz w:val="24"/>
          <w:szCs w:val="24"/>
        </w:rPr>
        <w:t>les moyens suivants</w:t>
      </w:r>
      <w:r w:rsidRPr="00AD2356">
        <w:rPr>
          <w:rFonts w:asciiTheme="minorHAnsi" w:hAnsiTheme="minorHAnsi" w:cs="Arial"/>
          <w:sz w:val="24"/>
          <w:szCs w:val="24"/>
        </w:rPr>
        <w:t>:</w:t>
      </w:r>
    </w:p>
    <w:p w14:paraId="1E2C4FAE" w14:textId="77777777" w:rsidR="001B546E" w:rsidRPr="00AD2356" w:rsidRDefault="001B546E" w:rsidP="005816D2">
      <w:pPr>
        <w:jc w:val="both"/>
        <w:rPr>
          <w:rFonts w:asciiTheme="minorHAnsi" w:hAnsiTheme="minorHAnsi" w:cs="Arial"/>
          <w:sz w:val="24"/>
          <w:szCs w:val="24"/>
        </w:rPr>
      </w:pPr>
    </w:p>
    <w:p w14:paraId="2C44D66A" w14:textId="77777777" w:rsidR="00736496" w:rsidRPr="00201CD1" w:rsidRDefault="00736496" w:rsidP="005816D2">
      <w:pPr>
        <w:pStyle w:val="ListParagraph"/>
        <w:numPr>
          <w:ilvl w:val="0"/>
          <w:numId w:val="89"/>
        </w:numPr>
        <w:contextualSpacing/>
        <w:jc w:val="both"/>
        <w:rPr>
          <w:rFonts w:asciiTheme="minorHAnsi" w:hAnsiTheme="minorHAnsi" w:cs="Arial"/>
          <w:b/>
          <w:i/>
        </w:rPr>
      </w:pPr>
      <w:r w:rsidRPr="00201CD1">
        <w:rPr>
          <w:rFonts w:asciiTheme="minorHAnsi" w:hAnsiTheme="minorHAnsi" w:cs="Arial"/>
          <w:b/>
          <w:i/>
        </w:rPr>
        <w:t>Une insertion dans le Journal des Marchés Publics et Offres d’Emploi ou toute publication locale, nationale et/ou internationale ;</w:t>
      </w:r>
    </w:p>
    <w:p w14:paraId="67E271E1" w14:textId="77777777" w:rsidR="00736496" w:rsidRPr="00201CD1" w:rsidRDefault="00736496" w:rsidP="005816D2">
      <w:pPr>
        <w:pStyle w:val="ListParagraph"/>
        <w:numPr>
          <w:ilvl w:val="0"/>
          <w:numId w:val="89"/>
        </w:numPr>
        <w:contextualSpacing/>
        <w:jc w:val="both"/>
        <w:rPr>
          <w:rFonts w:asciiTheme="minorHAnsi" w:hAnsiTheme="minorHAnsi" w:cs="Arial"/>
          <w:b/>
          <w:i/>
        </w:rPr>
      </w:pPr>
      <w:r w:rsidRPr="00201CD1">
        <w:rPr>
          <w:rFonts w:asciiTheme="minorHAnsi" w:hAnsiTheme="minorHAnsi" w:cs="Arial"/>
          <w:b/>
          <w:i/>
        </w:rPr>
        <w:t>L’affichage à la Préfecture ou au Gouvernorat ;</w:t>
      </w:r>
    </w:p>
    <w:p w14:paraId="7537A89D" w14:textId="77777777" w:rsidR="00736496" w:rsidRPr="00201CD1" w:rsidRDefault="00736496" w:rsidP="005816D2">
      <w:pPr>
        <w:pStyle w:val="ListParagraph"/>
        <w:numPr>
          <w:ilvl w:val="0"/>
          <w:numId w:val="89"/>
        </w:numPr>
        <w:contextualSpacing/>
        <w:jc w:val="both"/>
        <w:rPr>
          <w:rFonts w:asciiTheme="minorHAnsi" w:hAnsiTheme="minorHAnsi" w:cs="Arial"/>
          <w:b/>
          <w:i/>
        </w:rPr>
      </w:pPr>
      <w:r w:rsidRPr="00201CD1">
        <w:rPr>
          <w:rFonts w:asciiTheme="minorHAnsi" w:hAnsiTheme="minorHAnsi" w:cs="Arial"/>
          <w:b/>
          <w:i/>
        </w:rPr>
        <w:t>Les communiqués radiodiffusés et ;</w:t>
      </w:r>
    </w:p>
    <w:p w14:paraId="734C941B" w14:textId="77777777" w:rsidR="000544AB" w:rsidRPr="005F0C29" w:rsidRDefault="00736496" w:rsidP="005816D2">
      <w:pPr>
        <w:pStyle w:val="ListParagraph"/>
        <w:numPr>
          <w:ilvl w:val="0"/>
          <w:numId w:val="89"/>
        </w:numPr>
        <w:contextualSpacing/>
        <w:jc w:val="both"/>
        <w:rPr>
          <w:rFonts w:asciiTheme="minorHAnsi" w:hAnsiTheme="minorHAnsi" w:cs="Arial"/>
          <w:b/>
          <w:i/>
        </w:rPr>
      </w:pPr>
      <w:r w:rsidRPr="00201CD1">
        <w:rPr>
          <w:rFonts w:asciiTheme="minorHAnsi" w:hAnsiTheme="minorHAnsi" w:cs="Arial"/>
          <w:b/>
          <w:i/>
        </w:rPr>
        <w:t>Sous mode électronique, selon un document modèle dont les mentions obligatoires sont fixées par voie réglementaire.</w:t>
      </w:r>
    </w:p>
    <w:p w14:paraId="24F98980" w14:textId="77777777" w:rsidR="001B546E" w:rsidRDefault="001B546E" w:rsidP="005816D2">
      <w:pPr>
        <w:jc w:val="both"/>
        <w:rPr>
          <w:rFonts w:asciiTheme="minorHAnsi" w:hAnsiTheme="minorHAnsi" w:cs="Arial"/>
          <w:sz w:val="24"/>
          <w:szCs w:val="24"/>
        </w:rPr>
      </w:pPr>
    </w:p>
    <w:p w14:paraId="5BDAC06D" w14:textId="77777777" w:rsidR="00736496" w:rsidRDefault="00736496" w:rsidP="005816D2">
      <w:pPr>
        <w:jc w:val="both"/>
        <w:rPr>
          <w:rFonts w:asciiTheme="minorHAnsi" w:hAnsiTheme="minorHAnsi" w:cs="Arial"/>
          <w:sz w:val="24"/>
          <w:szCs w:val="24"/>
        </w:rPr>
      </w:pPr>
      <w:r w:rsidRPr="00AD2356">
        <w:rPr>
          <w:rFonts w:asciiTheme="minorHAnsi" w:hAnsiTheme="minorHAnsi" w:cs="Arial"/>
          <w:sz w:val="24"/>
          <w:szCs w:val="24"/>
        </w:rPr>
        <w:t>A la date prévue pour la remise des offres, la Direction Nationale des Marchés Publics, la Personne Responsable des Marchés Publics, le service régional ou préfectoral procède respectivement à leur réception et à leur enregistrement par ordre de dépôt en leur affectant un numéro.</w:t>
      </w:r>
    </w:p>
    <w:p w14:paraId="3A1436D2" w14:textId="77777777" w:rsidR="001B546E" w:rsidRPr="00AD2356" w:rsidRDefault="001B546E" w:rsidP="005816D2">
      <w:pPr>
        <w:jc w:val="both"/>
        <w:rPr>
          <w:rFonts w:asciiTheme="minorHAnsi" w:hAnsiTheme="minorHAnsi" w:cs="Arial"/>
          <w:sz w:val="24"/>
          <w:szCs w:val="24"/>
        </w:rPr>
      </w:pPr>
    </w:p>
    <w:p w14:paraId="7214EFBC" w14:textId="77777777" w:rsidR="00736496" w:rsidRDefault="00736496" w:rsidP="005816D2">
      <w:pPr>
        <w:jc w:val="both"/>
        <w:rPr>
          <w:rFonts w:asciiTheme="minorHAnsi" w:hAnsiTheme="minorHAnsi" w:cs="Arial"/>
          <w:sz w:val="24"/>
          <w:szCs w:val="24"/>
        </w:rPr>
      </w:pPr>
      <w:r w:rsidRPr="00F507AE">
        <w:rPr>
          <w:rFonts w:asciiTheme="minorHAnsi" w:hAnsiTheme="minorHAnsi" w:cs="Arial"/>
          <w:b/>
          <w:sz w:val="24"/>
          <w:szCs w:val="24"/>
        </w:rPr>
        <w:t>Les structures chargées du contrôle des procédures</w:t>
      </w:r>
      <w:r w:rsidRPr="00AD2356">
        <w:rPr>
          <w:rFonts w:asciiTheme="minorHAnsi" w:hAnsiTheme="minorHAnsi" w:cs="Arial"/>
          <w:sz w:val="24"/>
          <w:szCs w:val="24"/>
        </w:rPr>
        <w:t xml:space="preserve"> de passation des marchés sont :</w:t>
      </w:r>
    </w:p>
    <w:p w14:paraId="3487FA3F" w14:textId="77777777" w:rsidR="001B546E" w:rsidRPr="00AD2356" w:rsidRDefault="001B546E" w:rsidP="005816D2">
      <w:pPr>
        <w:jc w:val="both"/>
        <w:rPr>
          <w:rFonts w:asciiTheme="minorHAnsi" w:hAnsiTheme="minorHAnsi" w:cs="Arial"/>
          <w:sz w:val="24"/>
          <w:szCs w:val="24"/>
        </w:rPr>
      </w:pPr>
    </w:p>
    <w:p w14:paraId="283DECD8" w14:textId="6AFBC6CD" w:rsidR="00736496" w:rsidRPr="00AD2356" w:rsidRDefault="00736496" w:rsidP="005816D2">
      <w:pPr>
        <w:pStyle w:val="ListParagraph"/>
        <w:numPr>
          <w:ilvl w:val="0"/>
          <w:numId w:val="90"/>
        </w:numPr>
        <w:contextualSpacing/>
        <w:jc w:val="both"/>
        <w:rPr>
          <w:rFonts w:asciiTheme="minorHAnsi" w:hAnsiTheme="minorHAnsi" w:cs="Arial"/>
        </w:rPr>
      </w:pPr>
      <w:r w:rsidRPr="00F507AE">
        <w:rPr>
          <w:rFonts w:asciiTheme="minorHAnsi" w:hAnsiTheme="minorHAnsi" w:cs="Arial"/>
          <w:b/>
        </w:rPr>
        <w:t>Au niveau central</w:t>
      </w:r>
      <w:r w:rsidRPr="00AD2356">
        <w:rPr>
          <w:rFonts w:asciiTheme="minorHAnsi" w:hAnsiTheme="minorHAnsi" w:cs="Arial"/>
        </w:rPr>
        <w:t> : l’Administration et Contrôle des Grands Projets et des Marchés Publics</w:t>
      </w:r>
      <w:r w:rsidR="00F507AE">
        <w:rPr>
          <w:rFonts w:asciiTheme="minorHAnsi" w:hAnsiTheme="minorHAnsi" w:cs="Arial"/>
        </w:rPr>
        <w:t>(</w:t>
      </w:r>
      <w:r w:rsidR="00F507AE" w:rsidRPr="00AD2356">
        <w:rPr>
          <w:rFonts w:asciiTheme="minorHAnsi" w:hAnsiTheme="minorHAnsi" w:cs="Arial"/>
        </w:rPr>
        <w:t>l’</w:t>
      </w:r>
      <w:r w:rsidR="0000291C">
        <w:rPr>
          <w:rFonts w:asciiTheme="minorHAnsi" w:hAnsiTheme="minorHAnsi" w:cs="Arial"/>
        </w:rPr>
        <w:t>ACGPMP</w:t>
      </w:r>
      <w:r w:rsidR="00F507AE">
        <w:rPr>
          <w:rFonts w:asciiTheme="minorHAnsi" w:hAnsiTheme="minorHAnsi" w:cs="Arial"/>
        </w:rPr>
        <w:t>)</w:t>
      </w:r>
      <w:r w:rsidRPr="00AD2356">
        <w:rPr>
          <w:rFonts w:asciiTheme="minorHAnsi" w:hAnsiTheme="minorHAnsi" w:cs="Arial"/>
        </w:rPr>
        <w:t> ;</w:t>
      </w:r>
    </w:p>
    <w:p w14:paraId="6AB3E386" w14:textId="58069D75" w:rsidR="00736496" w:rsidRPr="00AD2356" w:rsidRDefault="00736496" w:rsidP="005816D2">
      <w:pPr>
        <w:pStyle w:val="ListParagraph"/>
        <w:numPr>
          <w:ilvl w:val="0"/>
          <w:numId w:val="90"/>
        </w:numPr>
        <w:contextualSpacing/>
        <w:jc w:val="both"/>
        <w:rPr>
          <w:rFonts w:asciiTheme="minorHAnsi" w:hAnsiTheme="minorHAnsi" w:cs="Arial"/>
        </w:rPr>
      </w:pPr>
      <w:r w:rsidRPr="00F507AE">
        <w:rPr>
          <w:rFonts w:asciiTheme="minorHAnsi" w:hAnsiTheme="minorHAnsi" w:cs="Arial"/>
          <w:b/>
        </w:rPr>
        <w:t>Au niveau régional</w:t>
      </w:r>
      <w:r w:rsidRPr="00AD2356">
        <w:rPr>
          <w:rFonts w:asciiTheme="minorHAnsi" w:hAnsiTheme="minorHAnsi" w:cs="Arial"/>
        </w:rPr>
        <w:t> : le service régional de l’</w:t>
      </w:r>
      <w:r w:rsidR="0000291C">
        <w:rPr>
          <w:rFonts w:asciiTheme="minorHAnsi" w:hAnsiTheme="minorHAnsi" w:cs="Arial"/>
        </w:rPr>
        <w:t>ACGPMP</w:t>
      </w:r>
      <w:r w:rsidRPr="00AD2356">
        <w:rPr>
          <w:rFonts w:asciiTheme="minorHAnsi" w:hAnsiTheme="minorHAnsi" w:cs="Arial"/>
        </w:rPr>
        <w:t> ;</w:t>
      </w:r>
    </w:p>
    <w:p w14:paraId="122C6958" w14:textId="10D37C6E" w:rsidR="00736496" w:rsidRPr="00AD2356" w:rsidRDefault="00736496" w:rsidP="005816D2">
      <w:pPr>
        <w:pStyle w:val="ListParagraph"/>
        <w:numPr>
          <w:ilvl w:val="0"/>
          <w:numId w:val="90"/>
        </w:numPr>
        <w:contextualSpacing/>
        <w:jc w:val="both"/>
        <w:rPr>
          <w:rFonts w:asciiTheme="minorHAnsi" w:hAnsiTheme="minorHAnsi" w:cs="Arial"/>
        </w:rPr>
      </w:pPr>
      <w:r w:rsidRPr="00F507AE">
        <w:rPr>
          <w:rFonts w:asciiTheme="minorHAnsi" w:hAnsiTheme="minorHAnsi" w:cs="Arial"/>
          <w:b/>
        </w:rPr>
        <w:t>Au niveau préfectoral</w:t>
      </w:r>
      <w:r w:rsidRPr="00AD2356">
        <w:rPr>
          <w:rFonts w:asciiTheme="minorHAnsi" w:hAnsiTheme="minorHAnsi" w:cs="Arial"/>
        </w:rPr>
        <w:t> : le service préfectoral de l’</w:t>
      </w:r>
      <w:r w:rsidR="0000291C">
        <w:rPr>
          <w:rFonts w:asciiTheme="minorHAnsi" w:hAnsiTheme="minorHAnsi" w:cs="Arial"/>
        </w:rPr>
        <w:t>ACGPMP</w:t>
      </w:r>
      <w:r w:rsidRPr="00AD2356">
        <w:rPr>
          <w:rFonts w:asciiTheme="minorHAnsi" w:hAnsiTheme="minorHAnsi" w:cs="Arial"/>
        </w:rPr>
        <w:t>.</w:t>
      </w:r>
    </w:p>
    <w:p w14:paraId="5F980233" w14:textId="77777777" w:rsidR="001B546E" w:rsidRDefault="001B546E" w:rsidP="005816D2">
      <w:pPr>
        <w:jc w:val="both"/>
        <w:rPr>
          <w:rFonts w:asciiTheme="minorHAnsi" w:hAnsiTheme="minorHAnsi" w:cs="Arial"/>
          <w:sz w:val="24"/>
          <w:szCs w:val="24"/>
        </w:rPr>
      </w:pPr>
    </w:p>
    <w:p w14:paraId="4CD20A64" w14:textId="77777777"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Ces services veillent à la bonne application de la réglementation en vigueur</w:t>
      </w:r>
    </w:p>
    <w:p w14:paraId="30E58BBA" w14:textId="77777777" w:rsidR="00736496" w:rsidRPr="00AD2356" w:rsidRDefault="00736496" w:rsidP="005816D2">
      <w:pPr>
        <w:jc w:val="both"/>
        <w:rPr>
          <w:rFonts w:asciiTheme="minorHAnsi" w:hAnsiTheme="minorHAnsi" w:cs="Arial"/>
          <w:sz w:val="24"/>
          <w:szCs w:val="24"/>
        </w:rPr>
      </w:pPr>
    </w:p>
    <w:p w14:paraId="712E1989" w14:textId="27721C0A"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Tout avis devant faire l’objet de publication doit préalablement être examiné et revêtu de la non objection du représentant local de la structure chargée du contrôle des procédures de passation des marchés (</w:t>
      </w:r>
      <w:r w:rsidR="0000291C">
        <w:rPr>
          <w:rFonts w:asciiTheme="minorHAnsi" w:hAnsiTheme="minorHAnsi" w:cs="Arial"/>
          <w:sz w:val="24"/>
          <w:szCs w:val="24"/>
        </w:rPr>
        <w:t>ACGPMP</w:t>
      </w:r>
      <w:r w:rsidRPr="00AD2356">
        <w:rPr>
          <w:rFonts w:asciiTheme="minorHAnsi" w:hAnsiTheme="minorHAnsi" w:cs="Arial"/>
          <w:sz w:val="24"/>
          <w:szCs w:val="24"/>
        </w:rPr>
        <w:t>).</w:t>
      </w:r>
    </w:p>
    <w:p w14:paraId="10969B1A" w14:textId="77777777" w:rsidR="00736496" w:rsidRPr="00AD2356" w:rsidRDefault="00736496" w:rsidP="005816D2">
      <w:pPr>
        <w:jc w:val="both"/>
        <w:rPr>
          <w:rFonts w:asciiTheme="minorHAnsi" w:hAnsiTheme="minorHAnsi" w:cs="Arial"/>
          <w:sz w:val="24"/>
          <w:szCs w:val="24"/>
        </w:rPr>
      </w:pPr>
    </w:p>
    <w:p w14:paraId="7CC8F182" w14:textId="5FAA828C"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Dans les cas où l’autorité contractante décide, pour des motifs spécifiés dans le dossier d’appel d’offres, de limiter la publication des avis d’appel d’offres, de pré qualification ou de manifestation d’intérêt au plan national, pour les marchés dont le seuil est inférieur ou égal au montant visé ci-après, elle en sollicite l’autorisation auprès de l’Administration et Contrôle des Grands Projets et des Marchés Publics (</w:t>
      </w:r>
      <w:r w:rsidR="0000291C">
        <w:rPr>
          <w:rFonts w:asciiTheme="minorHAnsi" w:hAnsiTheme="minorHAnsi" w:cs="Arial"/>
          <w:sz w:val="24"/>
          <w:szCs w:val="24"/>
        </w:rPr>
        <w:t>ACGPMP</w:t>
      </w:r>
      <w:r w:rsidRPr="00AD2356">
        <w:rPr>
          <w:rFonts w:asciiTheme="minorHAnsi" w:hAnsiTheme="minorHAnsi" w:cs="Arial"/>
          <w:sz w:val="24"/>
          <w:szCs w:val="24"/>
        </w:rPr>
        <w:t>).</w:t>
      </w:r>
    </w:p>
    <w:p w14:paraId="43E609DA" w14:textId="77777777" w:rsidR="00736496" w:rsidRPr="00AD2356" w:rsidRDefault="00736496" w:rsidP="005816D2">
      <w:pPr>
        <w:jc w:val="both"/>
        <w:rPr>
          <w:rFonts w:asciiTheme="minorHAnsi" w:hAnsiTheme="minorHAnsi" w:cs="Arial"/>
          <w:sz w:val="24"/>
          <w:szCs w:val="24"/>
        </w:rPr>
      </w:pPr>
    </w:p>
    <w:p w14:paraId="6B14D353" w14:textId="77777777" w:rsidR="00736496" w:rsidRDefault="00736496" w:rsidP="005816D2">
      <w:pPr>
        <w:jc w:val="both"/>
        <w:rPr>
          <w:rFonts w:asciiTheme="minorHAnsi" w:hAnsiTheme="minorHAnsi" w:cs="Arial"/>
          <w:sz w:val="24"/>
          <w:szCs w:val="24"/>
        </w:rPr>
      </w:pPr>
      <w:r w:rsidRPr="00096B15">
        <w:rPr>
          <w:rFonts w:asciiTheme="minorHAnsi" w:hAnsiTheme="minorHAnsi" w:cs="Arial"/>
          <w:sz w:val="24"/>
          <w:szCs w:val="24"/>
        </w:rPr>
        <w:t>Les marchés passés par appel d’offres dont les montants ne dépassent pas :</w:t>
      </w:r>
    </w:p>
    <w:p w14:paraId="65994B06" w14:textId="77777777" w:rsidR="001B546E" w:rsidRPr="00096B15" w:rsidRDefault="001B546E" w:rsidP="005816D2">
      <w:pPr>
        <w:jc w:val="both"/>
        <w:rPr>
          <w:rFonts w:asciiTheme="minorHAnsi" w:hAnsiTheme="minorHAnsi" w:cs="Arial"/>
          <w:sz w:val="24"/>
          <w:szCs w:val="24"/>
        </w:rPr>
      </w:pPr>
    </w:p>
    <w:p w14:paraId="18FBFCE8" w14:textId="77777777" w:rsidR="00736496" w:rsidRPr="00096B15" w:rsidRDefault="00736496" w:rsidP="005816D2">
      <w:pPr>
        <w:pStyle w:val="ListParagraph"/>
        <w:numPr>
          <w:ilvl w:val="0"/>
          <w:numId w:val="89"/>
        </w:numPr>
        <w:contextualSpacing/>
        <w:jc w:val="both"/>
        <w:rPr>
          <w:rFonts w:asciiTheme="minorHAnsi" w:hAnsiTheme="minorHAnsi" w:cs="Arial"/>
        </w:rPr>
      </w:pPr>
      <w:r w:rsidRPr="00096B15">
        <w:rPr>
          <w:rFonts w:asciiTheme="minorHAnsi" w:hAnsiTheme="minorHAnsi" w:cs="Arial"/>
          <w:b/>
        </w:rPr>
        <w:t>Dix (10) milliards de francs guinéens</w:t>
      </w:r>
      <w:r w:rsidRPr="00096B15">
        <w:rPr>
          <w:rFonts w:asciiTheme="minorHAnsi" w:hAnsiTheme="minorHAnsi" w:cs="Arial"/>
        </w:rPr>
        <w:t>, pour les marchés de travaux ;</w:t>
      </w:r>
    </w:p>
    <w:p w14:paraId="16221D89" w14:textId="77777777" w:rsidR="00736496" w:rsidRPr="00096B15" w:rsidRDefault="00736496" w:rsidP="005816D2">
      <w:pPr>
        <w:pStyle w:val="ListParagraph"/>
        <w:numPr>
          <w:ilvl w:val="0"/>
          <w:numId w:val="89"/>
        </w:numPr>
        <w:contextualSpacing/>
        <w:jc w:val="both"/>
        <w:rPr>
          <w:rFonts w:asciiTheme="minorHAnsi" w:hAnsiTheme="minorHAnsi" w:cs="Arial"/>
        </w:rPr>
      </w:pPr>
      <w:r w:rsidRPr="00096B15">
        <w:rPr>
          <w:rFonts w:asciiTheme="minorHAnsi" w:hAnsiTheme="minorHAnsi" w:cs="Arial"/>
          <w:b/>
        </w:rPr>
        <w:t>Cinq (5) milliards de francs guinéens</w:t>
      </w:r>
      <w:r w:rsidRPr="00096B15">
        <w:rPr>
          <w:rFonts w:asciiTheme="minorHAnsi" w:hAnsiTheme="minorHAnsi" w:cs="Arial"/>
        </w:rPr>
        <w:t>, pour les marchés de fournitures ;</w:t>
      </w:r>
    </w:p>
    <w:p w14:paraId="6D5691BE" w14:textId="77777777" w:rsidR="00C935B6" w:rsidRDefault="00736496" w:rsidP="005816D2">
      <w:pPr>
        <w:pStyle w:val="BodyTextIndent"/>
        <w:numPr>
          <w:ilvl w:val="0"/>
          <w:numId w:val="83"/>
        </w:numPr>
        <w:tabs>
          <w:tab w:val="clear" w:pos="851"/>
        </w:tabs>
        <w:ind w:left="426"/>
        <w:rPr>
          <w:rFonts w:asciiTheme="minorHAnsi" w:hAnsiTheme="minorHAnsi" w:cs="Arial"/>
          <w:szCs w:val="24"/>
        </w:rPr>
      </w:pPr>
      <w:r w:rsidRPr="00096B15">
        <w:rPr>
          <w:rFonts w:asciiTheme="minorHAnsi" w:hAnsiTheme="minorHAnsi" w:cs="Arial"/>
          <w:b/>
        </w:rPr>
        <w:t>Cinq (5) milliards de francs guinéens</w:t>
      </w:r>
      <w:r w:rsidRPr="00096B15">
        <w:rPr>
          <w:rFonts w:asciiTheme="minorHAnsi" w:hAnsiTheme="minorHAnsi" w:cs="Arial"/>
        </w:rPr>
        <w:t xml:space="preserve">, pour les marchés de prestations de services doivent obligatoirement faire </w:t>
      </w:r>
      <w:r w:rsidRPr="00096B15">
        <w:rPr>
          <w:rFonts w:asciiTheme="minorHAnsi" w:hAnsiTheme="minorHAnsi" w:cs="Arial"/>
          <w:b/>
          <w:i/>
        </w:rPr>
        <w:t>l’objet de publication limitée au plan national dans les journaux d’annonce légale.</w:t>
      </w:r>
      <w:r w:rsidR="00C935B6">
        <w:rPr>
          <w:rFonts w:asciiTheme="minorHAnsi" w:hAnsiTheme="minorHAnsi" w:cs="Arial"/>
          <w:b/>
          <w:i/>
        </w:rPr>
        <w:t xml:space="preserve"> Source </w:t>
      </w:r>
      <w:r w:rsidR="00C935B6" w:rsidRPr="00C935B6">
        <w:rPr>
          <w:rFonts w:asciiTheme="minorHAnsi" w:hAnsiTheme="minorHAnsi" w:cs="Arial"/>
          <w:b/>
          <w:szCs w:val="24"/>
        </w:rPr>
        <w:t>Arrêté A/2015/067/MEF/SGG</w:t>
      </w:r>
      <w:r w:rsidR="00C935B6" w:rsidRPr="00845DCB">
        <w:rPr>
          <w:rFonts w:asciiTheme="minorHAnsi" w:hAnsiTheme="minorHAnsi" w:cs="Arial"/>
          <w:szCs w:val="24"/>
        </w:rPr>
        <w:t xml:space="preserve"> Portant fixation des seuils de passation, de contrôle et d’approbation des MP applicables à l’Etat, aux services déconcentrés (régions, préfectures) et aux établissements publics respectifs</w:t>
      </w:r>
    </w:p>
    <w:p w14:paraId="35D3CEA9" w14:textId="3DDD496C" w:rsidR="00736496" w:rsidRPr="001B546E" w:rsidRDefault="00736496" w:rsidP="001B546E">
      <w:pPr>
        <w:contextualSpacing/>
        <w:jc w:val="both"/>
        <w:rPr>
          <w:rFonts w:asciiTheme="minorHAnsi" w:hAnsiTheme="minorHAnsi" w:cs="Arial"/>
          <w:b/>
          <w:i/>
        </w:rPr>
      </w:pPr>
    </w:p>
    <w:p w14:paraId="19AC0496" w14:textId="77777777"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Cette procédure de publication ne saurait cependant avoir un effet discriminatoire vis-à-vis des entreprises étrangères et leur interdire de participer à la compétition.</w:t>
      </w:r>
    </w:p>
    <w:p w14:paraId="7738A423" w14:textId="77777777" w:rsidR="00736496" w:rsidRPr="00AD2356" w:rsidRDefault="00736496" w:rsidP="005816D2">
      <w:pPr>
        <w:jc w:val="both"/>
        <w:rPr>
          <w:rFonts w:asciiTheme="minorHAnsi" w:hAnsiTheme="minorHAnsi" w:cs="Arial"/>
          <w:sz w:val="24"/>
          <w:szCs w:val="24"/>
        </w:rPr>
      </w:pPr>
      <w:r w:rsidRPr="00AD2356">
        <w:rPr>
          <w:rFonts w:asciiTheme="minorHAnsi" w:hAnsiTheme="minorHAnsi" w:cs="Arial"/>
          <w:sz w:val="24"/>
          <w:szCs w:val="24"/>
        </w:rPr>
        <w:t xml:space="preserve">Au-delà des seuils susvisés, les marchés feront l’objet d’un appel d’offres international </w:t>
      </w:r>
    </w:p>
    <w:p w14:paraId="52FDD504" w14:textId="77777777" w:rsidR="00477B00" w:rsidRDefault="00477B00" w:rsidP="005816D2">
      <w:pPr>
        <w:jc w:val="both"/>
        <w:rPr>
          <w:rFonts w:asciiTheme="minorHAnsi" w:hAnsiTheme="minorHAnsi" w:cs="Arial"/>
          <w:b/>
          <w:sz w:val="24"/>
          <w:szCs w:val="24"/>
        </w:rPr>
      </w:pPr>
    </w:p>
    <w:p w14:paraId="6EE1CF7F" w14:textId="549D1530" w:rsidR="00736496" w:rsidRPr="00A16A89" w:rsidRDefault="00311C19" w:rsidP="00A16A89">
      <w:pPr>
        <w:pStyle w:val="Heading2"/>
        <w:keepLines/>
        <w:rPr>
          <w:rFonts w:ascii="Calibri Light" w:hAnsi="Calibri Light"/>
          <w:color w:val="2E74B5"/>
          <w:sz w:val="24"/>
          <w:szCs w:val="26"/>
          <w:lang w:eastAsia="en-US"/>
        </w:rPr>
      </w:pPr>
      <w:bookmarkStart w:id="54" w:name="_Toc521690384"/>
      <w:r w:rsidRPr="00A16A89">
        <w:rPr>
          <w:rFonts w:ascii="Calibri Light" w:hAnsi="Calibri Light"/>
          <w:color w:val="2E74B5"/>
          <w:sz w:val="24"/>
          <w:szCs w:val="26"/>
          <w:lang w:eastAsia="en-US"/>
        </w:rPr>
        <w:t xml:space="preserve">5.13.9 </w:t>
      </w:r>
      <w:r w:rsidR="00F507AE" w:rsidRPr="00A16A89">
        <w:rPr>
          <w:rFonts w:ascii="Calibri Light" w:hAnsi="Calibri Light"/>
          <w:color w:val="2E74B5"/>
          <w:sz w:val="24"/>
          <w:szCs w:val="26"/>
          <w:lang w:eastAsia="en-US"/>
        </w:rPr>
        <w:t xml:space="preserve">SUIVI </w:t>
      </w:r>
      <w:r w:rsidR="001B546E" w:rsidRPr="00A16A89">
        <w:rPr>
          <w:rFonts w:ascii="Calibri Light" w:hAnsi="Calibri Light"/>
          <w:color w:val="2E74B5"/>
          <w:sz w:val="24"/>
          <w:szCs w:val="26"/>
          <w:lang w:eastAsia="en-US"/>
        </w:rPr>
        <w:t>PÉRIODIQUE</w:t>
      </w:r>
      <w:bookmarkEnd w:id="54"/>
    </w:p>
    <w:p w14:paraId="7D9ACFE2" w14:textId="77777777" w:rsidR="001B546E" w:rsidRDefault="001B546E" w:rsidP="005816D2">
      <w:pPr>
        <w:jc w:val="both"/>
        <w:rPr>
          <w:rFonts w:asciiTheme="minorHAnsi" w:hAnsiTheme="minorHAnsi" w:cs="Arial"/>
          <w:sz w:val="24"/>
          <w:szCs w:val="24"/>
        </w:rPr>
      </w:pPr>
    </w:p>
    <w:p w14:paraId="67E21B31" w14:textId="77777777" w:rsidR="00736496" w:rsidRDefault="00736496" w:rsidP="005816D2">
      <w:pPr>
        <w:jc w:val="both"/>
        <w:rPr>
          <w:rFonts w:asciiTheme="minorHAnsi" w:hAnsiTheme="minorHAnsi" w:cs="Arial"/>
          <w:sz w:val="24"/>
          <w:szCs w:val="24"/>
        </w:rPr>
      </w:pPr>
      <w:r w:rsidRPr="00AD2356">
        <w:rPr>
          <w:rFonts w:asciiTheme="minorHAnsi" w:hAnsiTheme="minorHAnsi" w:cs="Arial"/>
          <w:sz w:val="24"/>
          <w:szCs w:val="24"/>
        </w:rPr>
        <w:t>Un suivi périodique des opérations de passation des marchés aux différents niveaux sera assuré par la Direction Nationale des Marchés Publics.</w:t>
      </w:r>
    </w:p>
    <w:p w14:paraId="372600F8" w14:textId="77777777" w:rsidR="001B546E" w:rsidRPr="00AD2356" w:rsidRDefault="001B546E" w:rsidP="005816D2">
      <w:pPr>
        <w:jc w:val="both"/>
        <w:rPr>
          <w:rFonts w:asciiTheme="minorHAnsi" w:hAnsiTheme="minorHAnsi" w:cs="Arial"/>
          <w:sz w:val="24"/>
          <w:szCs w:val="24"/>
        </w:rPr>
      </w:pPr>
    </w:p>
    <w:p w14:paraId="683A21E8" w14:textId="44BD6CD2" w:rsidR="00736496" w:rsidRPr="00AD2356" w:rsidRDefault="001B546E" w:rsidP="005816D2">
      <w:pPr>
        <w:jc w:val="both"/>
        <w:rPr>
          <w:rFonts w:asciiTheme="minorHAnsi" w:hAnsiTheme="minorHAnsi" w:cs="Arial"/>
          <w:sz w:val="24"/>
          <w:szCs w:val="24"/>
        </w:rPr>
      </w:pPr>
      <w:r w:rsidRPr="00AD2356">
        <w:rPr>
          <w:rFonts w:asciiTheme="minorHAnsi" w:hAnsiTheme="minorHAnsi" w:cs="Arial"/>
          <w:sz w:val="24"/>
          <w:szCs w:val="24"/>
        </w:rPr>
        <w:t>À</w:t>
      </w:r>
      <w:r w:rsidR="00736496" w:rsidRPr="00AD2356">
        <w:rPr>
          <w:rFonts w:asciiTheme="minorHAnsi" w:hAnsiTheme="minorHAnsi" w:cs="Arial"/>
          <w:sz w:val="24"/>
          <w:szCs w:val="24"/>
        </w:rPr>
        <w:t xml:space="preserve"> cet effet, obligation est faite aux personnes responsables des marchés, aux chefs de services régionaux et préfectoraux d’adresser des rapports d’activités trimestriels à cette Direction.</w:t>
      </w:r>
    </w:p>
    <w:p w14:paraId="1933ABD5" w14:textId="77777777" w:rsidR="003964B6" w:rsidRDefault="003964B6" w:rsidP="005816D2">
      <w:pPr>
        <w:pStyle w:val="NormalDDMCI"/>
        <w:rPr>
          <w:rFonts w:asciiTheme="minorHAnsi" w:hAnsiTheme="minorHAnsi"/>
          <w:szCs w:val="24"/>
        </w:rPr>
      </w:pPr>
    </w:p>
    <w:p w14:paraId="6E53C917" w14:textId="77777777" w:rsidR="00330630" w:rsidRDefault="00330630" w:rsidP="005816D2">
      <w:pPr>
        <w:rPr>
          <w:rFonts w:asciiTheme="minorHAnsi" w:eastAsia="Calibri" w:hAnsiTheme="minorHAnsi"/>
          <w:b/>
          <w:sz w:val="28"/>
          <w:szCs w:val="24"/>
        </w:rPr>
      </w:pPr>
      <w:bookmarkStart w:id="55" w:name="_Toc312759974"/>
      <w:bookmarkStart w:id="56" w:name="_Toc428957114"/>
      <w:bookmarkStart w:id="57" w:name="_Toc430213891"/>
      <w:bookmarkEnd w:id="42"/>
      <w:r>
        <w:rPr>
          <w:rFonts w:asciiTheme="minorHAnsi" w:eastAsia="Calibri" w:hAnsiTheme="minorHAnsi"/>
          <w:szCs w:val="24"/>
        </w:rPr>
        <w:br w:type="page"/>
      </w:r>
    </w:p>
    <w:p w14:paraId="5CD300D6" w14:textId="77777777" w:rsidR="000A522A" w:rsidRDefault="000A522A" w:rsidP="000A522A">
      <w:pPr>
        <w:tabs>
          <w:tab w:val="left" w:pos="2487"/>
        </w:tabs>
        <w:jc w:val="both"/>
        <w:rPr>
          <w:rFonts w:asciiTheme="minorHAnsi" w:eastAsia="Calibri" w:hAnsiTheme="minorHAnsi"/>
          <w:sz w:val="24"/>
          <w:szCs w:val="24"/>
        </w:rPr>
      </w:pPr>
    </w:p>
    <w:p w14:paraId="1F5678D5" w14:textId="01BA84B9" w:rsidR="003964B6" w:rsidRPr="00426627" w:rsidRDefault="00311C19" w:rsidP="00426627">
      <w:pPr>
        <w:pStyle w:val="Heading1"/>
        <w:keepLines/>
        <w:rPr>
          <w:rFonts w:asciiTheme="minorHAnsi" w:eastAsiaTheme="majorEastAsia" w:hAnsiTheme="minorHAnsi" w:cstheme="minorHAnsi"/>
          <w:b/>
          <w:szCs w:val="24"/>
          <w:lang w:eastAsia="en-US"/>
        </w:rPr>
      </w:pPr>
      <w:bookmarkStart w:id="58" w:name="_Toc521690385"/>
      <w:r w:rsidRPr="00426627">
        <w:rPr>
          <w:rFonts w:asciiTheme="minorHAnsi" w:eastAsiaTheme="majorEastAsia" w:hAnsiTheme="minorHAnsi" w:cstheme="minorHAnsi"/>
          <w:b/>
          <w:szCs w:val="24"/>
          <w:lang w:eastAsia="en-US"/>
        </w:rPr>
        <w:t xml:space="preserve">5.14 </w:t>
      </w:r>
      <w:r w:rsidR="003964B6" w:rsidRPr="00426627">
        <w:rPr>
          <w:rFonts w:asciiTheme="minorHAnsi" w:eastAsiaTheme="majorEastAsia" w:hAnsiTheme="minorHAnsi" w:cstheme="minorHAnsi"/>
          <w:b/>
          <w:szCs w:val="24"/>
          <w:lang w:eastAsia="en-US"/>
        </w:rPr>
        <w:t>COMMISSION DES MAR</w:t>
      </w:r>
      <w:bookmarkEnd w:id="55"/>
      <w:r w:rsidR="003964B6" w:rsidRPr="00426627">
        <w:rPr>
          <w:rFonts w:asciiTheme="minorHAnsi" w:eastAsiaTheme="majorEastAsia" w:hAnsiTheme="minorHAnsi" w:cstheme="minorHAnsi"/>
          <w:b/>
          <w:szCs w:val="24"/>
          <w:lang w:eastAsia="en-US"/>
        </w:rPr>
        <w:t>CHES</w:t>
      </w:r>
      <w:bookmarkEnd w:id="56"/>
      <w:bookmarkEnd w:id="57"/>
      <w:bookmarkEnd w:id="58"/>
    </w:p>
    <w:p w14:paraId="5366586C" w14:textId="77777777" w:rsidR="003964B6" w:rsidRPr="00B423D9" w:rsidRDefault="003964B6" w:rsidP="005816D2">
      <w:pPr>
        <w:pStyle w:val="NormalDDMCI"/>
        <w:rPr>
          <w:rFonts w:asciiTheme="minorHAnsi" w:hAnsiTheme="minorHAnsi"/>
          <w:szCs w:val="24"/>
        </w:rPr>
      </w:pPr>
    </w:p>
    <w:p w14:paraId="185B074C" w14:textId="77777777"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La Personne Responsable des Marches Publics est  assistée par des services techniques de l’autorité contractante bénéficiaires de l’acquisition, et dont elle coordonne les activités, dans la mise en œuvre du processus de planification, de passation et de gestion des marchés publics et délégations de service public.</w:t>
      </w:r>
    </w:p>
    <w:p w14:paraId="77339CD6" w14:textId="77777777" w:rsidR="00B95D91" w:rsidRPr="00B95D91" w:rsidRDefault="00B95D91" w:rsidP="005816D2">
      <w:pPr>
        <w:tabs>
          <w:tab w:val="left" w:pos="2487"/>
        </w:tabs>
        <w:jc w:val="both"/>
        <w:rPr>
          <w:rFonts w:asciiTheme="minorHAnsi" w:hAnsiTheme="minorHAnsi" w:cs="Arial"/>
          <w:sz w:val="24"/>
          <w:szCs w:val="24"/>
        </w:rPr>
      </w:pPr>
    </w:p>
    <w:p w14:paraId="1214C0B8" w14:textId="77777777" w:rsidR="00B95D91" w:rsidRPr="003079A0" w:rsidRDefault="00B95D91" w:rsidP="005816D2">
      <w:pPr>
        <w:tabs>
          <w:tab w:val="left" w:pos="2487"/>
        </w:tabs>
        <w:jc w:val="both"/>
        <w:rPr>
          <w:rFonts w:asciiTheme="minorHAnsi" w:hAnsiTheme="minorHAnsi" w:cs="Arial"/>
          <w:b/>
          <w:sz w:val="24"/>
          <w:szCs w:val="24"/>
        </w:rPr>
      </w:pPr>
      <w:r w:rsidRPr="00B95D91">
        <w:rPr>
          <w:rFonts w:asciiTheme="minorHAnsi" w:hAnsiTheme="minorHAnsi" w:cs="Arial"/>
          <w:sz w:val="24"/>
          <w:szCs w:val="24"/>
        </w:rPr>
        <w:t>Lesdits services techniques assurent notamment pour le compte de la Personne Responsable des Marches P</w:t>
      </w:r>
      <w:r w:rsidR="00C65105">
        <w:rPr>
          <w:rFonts w:asciiTheme="minorHAnsi" w:hAnsiTheme="minorHAnsi" w:cs="Arial"/>
          <w:sz w:val="24"/>
          <w:szCs w:val="24"/>
        </w:rPr>
        <w:t>ublics l’exécution des missions</w:t>
      </w:r>
      <w:r w:rsidR="002A5F6A">
        <w:rPr>
          <w:rFonts w:asciiTheme="minorHAnsi" w:hAnsiTheme="minorHAnsi" w:cs="Arial"/>
          <w:sz w:val="24"/>
          <w:szCs w:val="24"/>
        </w:rPr>
        <w:t xml:space="preserve"> précisés </w:t>
      </w:r>
      <w:r w:rsidR="002A5F6A" w:rsidRPr="003079A0">
        <w:rPr>
          <w:rFonts w:asciiTheme="minorHAnsi" w:hAnsiTheme="minorHAnsi" w:cs="Arial"/>
          <w:b/>
          <w:sz w:val="24"/>
          <w:szCs w:val="24"/>
        </w:rPr>
        <w:t>à l’article 2 décret 169</w:t>
      </w:r>
    </w:p>
    <w:p w14:paraId="413219CD" w14:textId="77777777" w:rsidR="00B95D91" w:rsidRPr="00B95D91" w:rsidRDefault="00B95D91" w:rsidP="005816D2">
      <w:pPr>
        <w:tabs>
          <w:tab w:val="left" w:pos="2487"/>
        </w:tabs>
        <w:jc w:val="center"/>
        <w:rPr>
          <w:rFonts w:asciiTheme="minorHAnsi" w:hAnsiTheme="minorHAnsi" w:cs="Arial"/>
          <w:sz w:val="24"/>
          <w:szCs w:val="24"/>
        </w:rPr>
      </w:pPr>
    </w:p>
    <w:p w14:paraId="3A14A7D6" w14:textId="77777777"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Les phases d’ouverture et d’évaluation des offres sont organisées sous la responsabilité de la Personne R</w:t>
      </w:r>
      <w:r w:rsidR="005F0C29">
        <w:rPr>
          <w:rFonts w:asciiTheme="minorHAnsi" w:hAnsiTheme="minorHAnsi" w:cs="Arial"/>
          <w:sz w:val="24"/>
          <w:szCs w:val="24"/>
        </w:rPr>
        <w:t>esponsable des Marches Publics.</w:t>
      </w:r>
    </w:p>
    <w:p w14:paraId="457798D4" w14:textId="77777777" w:rsidR="00B95D91" w:rsidRPr="00B95D91" w:rsidRDefault="00B95D91" w:rsidP="005816D2">
      <w:pPr>
        <w:tabs>
          <w:tab w:val="left" w:pos="2487"/>
        </w:tabs>
        <w:jc w:val="both"/>
        <w:rPr>
          <w:rFonts w:asciiTheme="minorHAnsi" w:hAnsiTheme="minorHAnsi" w:cs="Arial"/>
          <w:sz w:val="24"/>
          <w:szCs w:val="24"/>
        </w:rPr>
      </w:pPr>
    </w:p>
    <w:p w14:paraId="182EDFEC" w14:textId="7797A04E"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 xml:space="preserve">Elle est assistée dans cette mission par une Commission de Passation des Marchés et </w:t>
      </w:r>
      <w:r w:rsidR="00FC52AC">
        <w:rPr>
          <w:rFonts w:asciiTheme="minorHAnsi" w:hAnsiTheme="minorHAnsi" w:cs="Arial"/>
          <w:sz w:val="24"/>
          <w:szCs w:val="24"/>
        </w:rPr>
        <w:t xml:space="preserve">est </w:t>
      </w:r>
      <w:r w:rsidRPr="00B95D91">
        <w:rPr>
          <w:rFonts w:asciiTheme="minorHAnsi" w:hAnsiTheme="minorHAnsi" w:cs="Arial"/>
          <w:sz w:val="24"/>
          <w:szCs w:val="24"/>
        </w:rPr>
        <w:t>charg</w:t>
      </w:r>
      <w:r w:rsidR="00D86D40">
        <w:rPr>
          <w:rFonts w:asciiTheme="minorHAnsi" w:hAnsiTheme="minorHAnsi" w:cs="Arial"/>
          <w:sz w:val="24"/>
          <w:szCs w:val="24"/>
        </w:rPr>
        <w:t>ée</w:t>
      </w:r>
      <w:r w:rsidRPr="00B95D91">
        <w:rPr>
          <w:rFonts w:asciiTheme="minorHAnsi" w:hAnsiTheme="minorHAnsi" w:cs="Arial"/>
          <w:sz w:val="24"/>
          <w:szCs w:val="24"/>
        </w:rPr>
        <w:t xml:space="preserve"> des opérations d’ouverture et d’évaluation des offres et des propositions et dont elle assure la présidence ; elle peut s’y faire représenter.</w:t>
      </w:r>
    </w:p>
    <w:p w14:paraId="59513195" w14:textId="77777777" w:rsidR="00B95D91" w:rsidRPr="00B95D91" w:rsidRDefault="00B95D91" w:rsidP="005816D2">
      <w:pPr>
        <w:tabs>
          <w:tab w:val="left" w:pos="2487"/>
        </w:tabs>
        <w:jc w:val="both"/>
        <w:rPr>
          <w:rFonts w:asciiTheme="minorHAnsi" w:hAnsiTheme="minorHAnsi" w:cs="Arial"/>
          <w:sz w:val="24"/>
          <w:szCs w:val="24"/>
        </w:rPr>
      </w:pPr>
    </w:p>
    <w:p w14:paraId="1AE7FA99" w14:textId="77777777" w:rsid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 xml:space="preserve">Cette commission est composée </w:t>
      </w:r>
      <w:r w:rsidR="00D86D40">
        <w:rPr>
          <w:rFonts w:asciiTheme="minorHAnsi" w:hAnsiTheme="minorHAnsi" w:cs="Arial"/>
          <w:sz w:val="24"/>
          <w:szCs w:val="24"/>
        </w:rPr>
        <w:t xml:space="preserve">d’un minimum de trois à maximum </w:t>
      </w:r>
      <w:r w:rsidRPr="00B95D91">
        <w:rPr>
          <w:rFonts w:asciiTheme="minorHAnsi" w:hAnsiTheme="minorHAnsi" w:cs="Arial"/>
          <w:sz w:val="24"/>
          <w:szCs w:val="24"/>
        </w:rPr>
        <w:t xml:space="preserve"> cinq (5) membres permanents désignés par l’autorité contractante sur la base de critères d’intégrité morale, de qualification et d’expérience dans les domaines juridique, technique et économique des marchés publics et délégations de service public et à la suite d’une procédure de sélection compétitive. L’Autorité de Régulation des Marchés Publics reçoit communication de la liste des membres de cette commission et s’assure de leur niveau de qualification p</w:t>
      </w:r>
      <w:r w:rsidR="00D86D40">
        <w:rPr>
          <w:rFonts w:asciiTheme="minorHAnsi" w:hAnsiTheme="minorHAnsi" w:cs="Arial"/>
          <w:sz w:val="24"/>
          <w:szCs w:val="24"/>
        </w:rPr>
        <w:t>o</w:t>
      </w:r>
      <w:r w:rsidRPr="00B95D91">
        <w:rPr>
          <w:rFonts w:asciiTheme="minorHAnsi" w:hAnsiTheme="minorHAnsi" w:cs="Arial"/>
          <w:sz w:val="24"/>
          <w:szCs w:val="24"/>
        </w:rPr>
        <w:t>ur exercer les fonctions qui leur sont dévolues.</w:t>
      </w:r>
    </w:p>
    <w:p w14:paraId="32049FD0" w14:textId="77777777" w:rsidR="001B546E" w:rsidRPr="00B95D91" w:rsidRDefault="001B546E" w:rsidP="005816D2">
      <w:pPr>
        <w:tabs>
          <w:tab w:val="left" w:pos="2487"/>
        </w:tabs>
        <w:jc w:val="both"/>
        <w:rPr>
          <w:rFonts w:asciiTheme="minorHAnsi" w:hAnsiTheme="minorHAnsi" w:cs="Arial"/>
          <w:sz w:val="24"/>
          <w:szCs w:val="24"/>
        </w:rPr>
      </w:pPr>
    </w:p>
    <w:p w14:paraId="50856E69" w14:textId="77777777" w:rsidR="00B95D91" w:rsidRDefault="002B23A3" w:rsidP="005816D2">
      <w:pPr>
        <w:tabs>
          <w:tab w:val="left" w:pos="2487"/>
        </w:tabs>
        <w:jc w:val="both"/>
        <w:rPr>
          <w:rFonts w:asciiTheme="minorHAnsi" w:hAnsiTheme="minorHAnsi" w:cs="Arial"/>
          <w:sz w:val="24"/>
          <w:szCs w:val="24"/>
        </w:rPr>
      </w:pPr>
      <w:r>
        <w:rPr>
          <w:rFonts w:asciiTheme="minorHAnsi" w:hAnsiTheme="minorHAnsi" w:cs="Arial"/>
          <w:sz w:val="24"/>
          <w:szCs w:val="24"/>
        </w:rPr>
        <w:t xml:space="preserve">Chaque membre de la commission peut se faire </w:t>
      </w:r>
      <w:r w:rsidR="00E267B5">
        <w:rPr>
          <w:rFonts w:asciiTheme="minorHAnsi" w:hAnsiTheme="minorHAnsi" w:cs="Arial"/>
          <w:sz w:val="24"/>
          <w:szCs w:val="24"/>
        </w:rPr>
        <w:t>représenter</w:t>
      </w:r>
      <w:r>
        <w:rPr>
          <w:rFonts w:asciiTheme="minorHAnsi" w:hAnsiTheme="minorHAnsi" w:cs="Arial"/>
          <w:sz w:val="24"/>
          <w:szCs w:val="24"/>
        </w:rPr>
        <w:t xml:space="preserve"> par un suppléant désigné dans les mêmes conditions que lui.</w:t>
      </w:r>
    </w:p>
    <w:p w14:paraId="7673BB23" w14:textId="77777777" w:rsidR="001B546E" w:rsidRPr="00B95D91" w:rsidRDefault="001B546E" w:rsidP="005816D2">
      <w:pPr>
        <w:tabs>
          <w:tab w:val="left" w:pos="2487"/>
        </w:tabs>
        <w:jc w:val="both"/>
        <w:rPr>
          <w:rFonts w:asciiTheme="minorHAnsi" w:hAnsiTheme="minorHAnsi" w:cs="Arial"/>
          <w:sz w:val="24"/>
          <w:szCs w:val="24"/>
        </w:rPr>
      </w:pPr>
    </w:p>
    <w:p w14:paraId="29E9A024" w14:textId="77777777"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 xml:space="preserve">Les membres permanents de la Commission de Passation de Marchés sont nommés par voie d’arrêté pour une période </w:t>
      </w:r>
      <w:r w:rsidRPr="002608FD">
        <w:rPr>
          <w:rFonts w:asciiTheme="minorHAnsi" w:hAnsiTheme="minorHAnsi" w:cs="Arial"/>
          <w:b/>
          <w:sz w:val="24"/>
          <w:szCs w:val="24"/>
        </w:rPr>
        <w:t>de deux (2) ans renouvelable deux fois</w:t>
      </w:r>
      <w:r w:rsidRPr="00B95D91">
        <w:rPr>
          <w:rFonts w:asciiTheme="minorHAnsi" w:hAnsiTheme="minorHAnsi" w:cs="Arial"/>
          <w:sz w:val="24"/>
          <w:szCs w:val="24"/>
        </w:rPr>
        <w:t xml:space="preserve"> sur proposition de la Personne Responsable des Marches Publics. Des personnes spécialisées peuvent également être recrutées pour exercer ces fonctions par voie contractuelle, dans la limite de deux membres sur les cinq désignés pour la composer.</w:t>
      </w:r>
    </w:p>
    <w:p w14:paraId="02B1516F" w14:textId="77777777" w:rsidR="00B95D91" w:rsidRPr="00B95D91" w:rsidRDefault="00B95D91" w:rsidP="005816D2">
      <w:pPr>
        <w:tabs>
          <w:tab w:val="left" w:pos="2487"/>
        </w:tabs>
        <w:jc w:val="both"/>
        <w:rPr>
          <w:rFonts w:asciiTheme="minorHAnsi" w:hAnsiTheme="minorHAnsi" w:cs="Arial"/>
          <w:sz w:val="24"/>
          <w:szCs w:val="24"/>
        </w:rPr>
      </w:pPr>
    </w:p>
    <w:p w14:paraId="678DC652" w14:textId="77777777"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Leur mandat prend fin, soit à l’expiration normale de sa durée, soit par décès ou par démission. Il prend également fin par révocation, à la suite d’une faute grave ou d’agissements incompatibles avec leurs fonctions, après avis du Conseil de Régulation de l’Autorité de régulation des marchés publics.</w:t>
      </w:r>
    </w:p>
    <w:p w14:paraId="44FE1E12" w14:textId="77777777" w:rsidR="00B95D91" w:rsidRPr="00B95D91" w:rsidRDefault="00B95D91" w:rsidP="005816D2">
      <w:pPr>
        <w:tabs>
          <w:tab w:val="left" w:pos="2487"/>
        </w:tabs>
        <w:jc w:val="both"/>
        <w:rPr>
          <w:rFonts w:asciiTheme="minorHAnsi" w:hAnsiTheme="minorHAnsi" w:cs="Arial"/>
          <w:sz w:val="24"/>
          <w:szCs w:val="24"/>
        </w:rPr>
      </w:pPr>
    </w:p>
    <w:p w14:paraId="63D460B1" w14:textId="77777777"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Un membre des services techniques, ou de programmation et/ou du service bénéficiaire concerné et qui sont concernés par le projet soumis à évaluation sont appelés à siéger au sein de la Commission avec voix délibérative.</w:t>
      </w:r>
    </w:p>
    <w:p w14:paraId="658E636E" w14:textId="77777777" w:rsidR="00DD0C50" w:rsidRPr="00B95D91" w:rsidRDefault="00DD0C50" w:rsidP="005816D2">
      <w:pPr>
        <w:tabs>
          <w:tab w:val="left" w:pos="2487"/>
        </w:tabs>
        <w:jc w:val="both"/>
        <w:rPr>
          <w:rFonts w:asciiTheme="minorHAnsi" w:hAnsiTheme="minorHAnsi" w:cs="Arial"/>
          <w:sz w:val="24"/>
          <w:szCs w:val="24"/>
        </w:rPr>
      </w:pPr>
    </w:p>
    <w:p w14:paraId="228959D7" w14:textId="77777777" w:rsid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Les membres de la Commission de Passation des Marchés sont soumis aux mêmes incompatibilités et obligations que la Personne Responsable des Marches Publics.</w:t>
      </w:r>
    </w:p>
    <w:p w14:paraId="50DF1FFB" w14:textId="7D509A67" w:rsidR="000A522A" w:rsidRDefault="000A522A">
      <w:pPr>
        <w:spacing w:after="160" w:line="259" w:lineRule="auto"/>
        <w:rPr>
          <w:rFonts w:asciiTheme="minorHAnsi" w:hAnsiTheme="minorHAnsi" w:cs="Arial"/>
          <w:sz w:val="24"/>
          <w:szCs w:val="24"/>
        </w:rPr>
      </w:pPr>
      <w:r>
        <w:rPr>
          <w:rFonts w:asciiTheme="minorHAnsi" w:hAnsiTheme="minorHAnsi" w:cs="Arial"/>
          <w:sz w:val="24"/>
          <w:szCs w:val="24"/>
        </w:rPr>
        <w:br w:type="page"/>
      </w:r>
    </w:p>
    <w:p w14:paraId="18406299" w14:textId="77777777" w:rsidR="001B546E" w:rsidRPr="00B95D91" w:rsidRDefault="001B546E" w:rsidP="005816D2">
      <w:pPr>
        <w:tabs>
          <w:tab w:val="left" w:pos="2487"/>
        </w:tabs>
        <w:jc w:val="both"/>
        <w:rPr>
          <w:rFonts w:asciiTheme="minorHAnsi" w:hAnsiTheme="minorHAnsi" w:cs="Arial"/>
          <w:sz w:val="24"/>
          <w:szCs w:val="24"/>
        </w:rPr>
      </w:pPr>
    </w:p>
    <w:p w14:paraId="0A484FA5" w14:textId="77777777" w:rsidR="00B95D91" w:rsidRPr="002608FD" w:rsidRDefault="00B95D91" w:rsidP="005816D2">
      <w:pPr>
        <w:tabs>
          <w:tab w:val="left" w:pos="2487"/>
        </w:tabs>
        <w:jc w:val="both"/>
        <w:rPr>
          <w:rFonts w:asciiTheme="minorHAnsi" w:hAnsiTheme="minorHAnsi" w:cs="Arial"/>
          <w:b/>
          <w:i/>
          <w:sz w:val="24"/>
          <w:szCs w:val="24"/>
        </w:rPr>
      </w:pPr>
      <w:r w:rsidRPr="002608FD">
        <w:rPr>
          <w:rFonts w:asciiTheme="minorHAnsi" w:hAnsiTheme="minorHAnsi" w:cs="Arial"/>
          <w:b/>
          <w:i/>
          <w:sz w:val="24"/>
          <w:szCs w:val="24"/>
        </w:rPr>
        <w:t>Aucun membre de la Commission de Passation des Marchés ou de la sous-commission d’analyse ne peut être poursuivi sur le plan disciplinaire pour les propos tenus et les votes émis au cours de leurs réunions.</w:t>
      </w:r>
    </w:p>
    <w:p w14:paraId="13242BCF" w14:textId="77777777" w:rsidR="00B95D91" w:rsidRPr="00B95D91" w:rsidRDefault="00B95D91" w:rsidP="005816D2">
      <w:pPr>
        <w:tabs>
          <w:tab w:val="left" w:pos="2487"/>
        </w:tabs>
        <w:jc w:val="both"/>
        <w:rPr>
          <w:rFonts w:asciiTheme="minorHAnsi" w:hAnsiTheme="minorHAnsi" w:cs="Arial"/>
          <w:sz w:val="24"/>
          <w:szCs w:val="24"/>
        </w:rPr>
      </w:pPr>
    </w:p>
    <w:p w14:paraId="6DB166E2" w14:textId="77777777"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A la demande de l’Autorité de Régulation des Marchés Publics, un observateur indépendant, choisi par cette dernière, peut assister à l’ensemble des opérations d’évaluation. Il établit un rapport qu’il transmet à l’Autorité de régulation.</w:t>
      </w:r>
    </w:p>
    <w:p w14:paraId="49C4DF44" w14:textId="77777777" w:rsidR="00B95D91" w:rsidRPr="00B95D91" w:rsidRDefault="00B95D91" w:rsidP="005816D2">
      <w:pPr>
        <w:tabs>
          <w:tab w:val="left" w:pos="2487"/>
        </w:tabs>
        <w:jc w:val="both"/>
        <w:rPr>
          <w:rFonts w:asciiTheme="minorHAnsi" w:hAnsiTheme="minorHAnsi" w:cs="Arial"/>
          <w:sz w:val="24"/>
          <w:szCs w:val="24"/>
        </w:rPr>
      </w:pPr>
    </w:p>
    <w:p w14:paraId="20B61496" w14:textId="77777777" w:rsidR="00B95D91" w:rsidRPr="00B95D91" w:rsidRDefault="00B95D91" w:rsidP="005816D2">
      <w:pPr>
        <w:tabs>
          <w:tab w:val="left" w:pos="2487"/>
        </w:tabs>
        <w:jc w:val="both"/>
        <w:rPr>
          <w:rFonts w:asciiTheme="minorHAnsi" w:hAnsiTheme="minorHAnsi" w:cs="Arial"/>
          <w:sz w:val="24"/>
          <w:szCs w:val="24"/>
        </w:rPr>
      </w:pPr>
      <w:r w:rsidRPr="00272869">
        <w:rPr>
          <w:rFonts w:asciiTheme="minorHAnsi" w:hAnsiTheme="minorHAnsi" w:cs="Arial"/>
          <w:b/>
          <w:sz w:val="24"/>
          <w:szCs w:val="24"/>
        </w:rPr>
        <w:t>Le rapporteur désigné</w:t>
      </w:r>
      <w:r w:rsidRPr="00B95D91">
        <w:rPr>
          <w:rFonts w:asciiTheme="minorHAnsi" w:hAnsiTheme="minorHAnsi" w:cs="Arial"/>
          <w:sz w:val="24"/>
          <w:szCs w:val="24"/>
        </w:rPr>
        <w:t xml:space="preserve"> à cet effet par le Président de la Commission le jour de l’ouverture des offres dispose d’un délai maximal de cinq (5) jours</w:t>
      </w:r>
      <w:r w:rsidR="00F80F45">
        <w:rPr>
          <w:rFonts w:asciiTheme="minorHAnsi" w:hAnsiTheme="minorHAnsi" w:cs="Arial"/>
          <w:sz w:val="24"/>
          <w:szCs w:val="24"/>
        </w:rPr>
        <w:t xml:space="preserve"> ouvrés</w:t>
      </w:r>
      <w:r w:rsidRPr="00B95D91">
        <w:rPr>
          <w:rFonts w:asciiTheme="minorHAnsi" w:hAnsiTheme="minorHAnsi" w:cs="Arial"/>
          <w:sz w:val="24"/>
          <w:szCs w:val="24"/>
        </w:rPr>
        <w:t xml:space="preserve"> pour élaborer et soumettre son rapport d’analyse à la Commission de Passation des Marchés Publics.</w:t>
      </w:r>
    </w:p>
    <w:p w14:paraId="04409304" w14:textId="77777777" w:rsidR="00B95D91" w:rsidRPr="00B95D91" w:rsidRDefault="00B95D91" w:rsidP="005816D2">
      <w:pPr>
        <w:tabs>
          <w:tab w:val="left" w:pos="2487"/>
        </w:tabs>
        <w:jc w:val="both"/>
        <w:rPr>
          <w:rFonts w:asciiTheme="minorHAnsi" w:hAnsiTheme="minorHAnsi" w:cs="Arial"/>
          <w:sz w:val="24"/>
          <w:szCs w:val="24"/>
        </w:rPr>
      </w:pPr>
    </w:p>
    <w:p w14:paraId="3C54AFBC" w14:textId="77777777"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Les membres de la Commission de Passation des Marchés Publics consultent au siège de l’autorité contractante un exemplaire de l’ensemble des pièces sur lesquelles ils ont à se prononcer et qui sont mises à leur disposition au moins soixante-douze heures à l’avance.</w:t>
      </w:r>
    </w:p>
    <w:p w14:paraId="17E68A61" w14:textId="77777777" w:rsidR="00B95D91" w:rsidRPr="00B95D91" w:rsidRDefault="00B95D91" w:rsidP="005816D2">
      <w:pPr>
        <w:tabs>
          <w:tab w:val="left" w:pos="2487"/>
        </w:tabs>
        <w:jc w:val="both"/>
        <w:rPr>
          <w:rFonts w:asciiTheme="minorHAnsi" w:hAnsiTheme="minorHAnsi" w:cs="Arial"/>
          <w:sz w:val="24"/>
          <w:szCs w:val="24"/>
        </w:rPr>
      </w:pPr>
    </w:p>
    <w:p w14:paraId="02575EDE" w14:textId="767A82CA" w:rsidR="00F1554D" w:rsidRDefault="00B95D91" w:rsidP="005816D2">
      <w:pPr>
        <w:tabs>
          <w:tab w:val="left" w:pos="2487"/>
        </w:tabs>
        <w:jc w:val="both"/>
        <w:rPr>
          <w:rFonts w:asciiTheme="minorHAnsi" w:hAnsiTheme="minorHAnsi" w:cs="Arial"/>
          <w:b/>
          <w:i/>
          <w:sz w:val="24"/>
          <w:szCs w:val="24"/>
        </w:rPr>
      </w:pPr>
      <w:r w:rsidRPr="002608FD">
        <w:rPr>
          <w:rFonts w:asciiTheme="minorHAnsi" w:hAnsiTheme="minorHAnsi" w:cs="Arial"/>
          <w:b/>
          <w:i/>
          <w:sz w:val="24"/>
          <w:szCs w:val="24"/>
        </w:rPr>
        <w:t xml:space="preserve">La Commission de Passation des Marchés Publics ne peut délibérer que si tous ses membres sont présents. </w:t>
      </w:r>
      <w:r w:rsidR="002B23A3">
        <w:rPr>
          <w:rFonts w:asciiTheme="minorHAnsi" w:hAnsiTheme="minorHAnsi" w:cs="Arial"/>
          <w:b/>
          <w:i/>
          <w:sz w:val="24"/>
          <w:szCs w:val="24"/>
        </w:rPr>
        <w:t>Toute fois , en cas d’absence du tutilaire</w:t>
      </w:r>
      <w:r w:rsidR="00F1554D">
        <w:rPr>
          <w:rFonts w:asciiTheme="minorHAnsi" w:hAnsiTheme="minorHAnsi" w:cs="Arial"/>
          <w:b/>
          <w:i/>
          <w:sz w:val="24"/>
          <w:szCs w:val="24"/>
        </w:rPr>
        <w:t xml:space="preserve"> ou de son suppléant </w:t>
      </w:r>
      <w:r w:rsidR="0056329F">
        <w:rPr>
          <w:rFonts w:asciiTheme="minorHAnsi" w:hAnsiTheme="minorHAnsi" w:cs="Arial"/>
          <w:b/>
          <w:i/>
          <w:sz w:val="24"/>
          <w:szCs w:val="24"/>
        </w:rPr>
        <w:t>régulièrement</w:t>
      </w:r>
      <w:r w:rsidR="00F1554D">
        <w:rPr>
          <w:rFonts w:asciiTheme="minorHAnsi" w:hAnsiTheme="minorHAnsi" w:cs="Arial"/>
          <w:b/>
          <w:i/>
          <w:sz w:val="24"/>
          <w:szCs w:val="24"/>
        </w:rPr>
        <w:t xml:space="preserve"> convoqué</w:t>
      </w:r>
      <w:r w:rsidR="00A2242B">
        <w:rPr>
          <w:rFonts w:asciiTheme="minorHAnsi" w:hAnsiTheme="minorHAnsi" w:cs="Arial"/>
          <w:b/>
          <w:i/>
          <w:sz w:val="24"/>
          <w:szCs w:val="24"/>
        </w:rPr>
        <w:t xml:space="preserve"> , les membres présents peuvent délibérer.</w:t>
      </w:r>
    </w:p>
    <w:p w14:paraId="6CDF23E4" w14:textId="77777777" w:rsidR="00F1554D" w:rsidRDefault="00F1554D" w:rsidP="005816D2">
      <w:pPr>
        <w:tabs>
          <w:tab w:val="left" w:pos="2487"/>
        </w:tabs>
        <w:jc w:val="both"/>
        <w:rPr>
          <w:rFonts w:asciiTheme="minorHAnsi" w:hAnsiTheme="minorHAnsi" w:cs="Arial"/>
          <w:b/>
          <w:i/>
          <w:sz w:val="24"/>
          <w:szCs w:val="24"/>
        </w:rPr>
      </w:pPr>
      <w:r>
        <w:rPr>
          <w:rFonts w:asciiTheme="minorHAnsi" w:hAnsiTheme="minorHAnsi" w:cs="Arial"/>
          <w:b/>
          <w:i/>
          <w:sz w:val="24"/>
          <w:szCs w:val="24"/>
        </w:rPr>
        <w:t xml:space="preserve"> Les membres de la commission sont  convoqués au plus tôt 48h ( jours ouvré</w:t>
      </w:r>
      <w:r w:rsidR="00A2242B">
        <w:rPr>
          <w:rFonts w:asciiTheme="minorHAnsi" w:hAnsiTheme="minorHAnsi" w:cs="Arial"/>
          <w:b/>
          <w:i/>
          <w:sz w:val="24"/>
          <w:szCs w:val="24"/>
        </w:rPr>
        <w:t>s</w:t>
      </w:r>
      <w:r>
        <w:rPr>
          <w:rFonts w:asciiTheme="minorHAnsi" w:hAnsiTheme="minorHAnsi" w:cs="Arial"/>
          <w:b/>
          <w:i/>
          <w:sz w:val="24"/>
          <w:szCs w:val="24"/>
        </w:rPr>
        <w:t xml:space="preserve">) </w:t>
      </w:r>
    </w:p>
    <w:p w14:paraId="4770D957" w14:textId="77777777" w:rsidR="00B95D91" w:rsidRPr="00B95D91" w:rsidRDefault="00B95D91" w:rsidP="005816D2">
      <w:pPr>
        <w:tabs>
          <w:tab w:val="left" w:pos="2487"/>
        </w:tabs>
        <w:jc w:val="both"/>
        <w:rPr>
          <w:rFonts w:asciiTheme="minorHAnsi" w:hAnsiTheme="minorHAnsi" w:cs="Arial"/>
          <w:sz w:val="24"/>
          <w:szCs w:val="24"/>
        </w:rPr>
      </w:pPr>
      <w:r w:rsidRPr="002608FD">
        <w:rPr>
          <w:rFonts w:asciiTheme="minorHAnsi" w:hAnsiTheme="minorHAnsi" w:cs="Arial"/>
          <w:b/>
          <w:i/>
          <w:sz w:val="24"/>
          <w:szCs w:val="24"/>
        </w:rPr>
        <w:t>Elle délibère à huis clos et le débat est revêtu du secret absolu</w:t>
      </w:r>
      <w:r w:rsidR="00A2242B">
        <w:rPr>
          <w:rFonts w:asciiTheme="minorHAnsi" w:hAnsiTheme="minorHAnsi" w:cs="Arial"/>
          <w:sz w:val="24"/>
          <w:szCs w:val="24"/>
        </w:rPr>
        <w:t xml:space="preserve">au plus tard 48 h après l’ouverture de la </w:t>
      </w:r>
      <w:r w:rsidR="00330630">
        <w:rPr>
          <w:rFonts w:asciiTheme="minorHAnsi" w:hAnsiTheme="minorHAnsi" w:cs="Arial"/>
          <w:sz w:val="24"/>
          <w:szCs w:val="24"/>
        </w:rPr>
        <w:t>séance</w:t>
      </w:r>
      <w:r w:rsidR="00A2242B">
        <w:rPr>
          <w:rFonts w:asciiTheme="minorHAnsi" w:hAnsiTheme="minorHAnsi" w:cs="Arial"/>
          <w:sz w:val="24"/>
          <w:szCs w:val="24"/>
        </w:rPr>
        <w:t xml:space="preserve"> de </w:t>
      </w:r>
      <w:r w:rsidR="00330630">
        <w:rPr>
          <w:rFonts w:asciiTheme="minorHAnsi" w:hAnsiTheme="minorHAnsi" w:cs="Arial"/>
          <w:sz w:val="24"/>
          <w:szCs w:val="24"/>
        </w:rPr>
        <w:t>délibération</w:t>
      </w:r>
    </w:p>
    <w:p w14:paraId="4F4EC495" w14:textId="77777777" w:rsidR="00B95D91" w:rsidRPr="00B95D91" w:rsidRDefault="00B95D91" w:rsidP="005816D2">
      <w:pPr>
        <w:tabs>
          <w:tab w:val="left" w:pos="2487"/>
        </w:tabs>
        <w:jc w:val="both"/>
        <w:rPr>
          <w:rFonts w:asciiTheme="minorHAnsi" w:hAnsiTheme="minorHAnsi" w:cs="Arial"/>
          <w:sz w:val="24"/>
          <w:szCs w:val="24"/>
        </w:rPr>
      </w:pPr>
    </w:p>
    <w:p w14:paraId="1BD86A23" w14:textId="77777777"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Tout membre de la commission qui porterait atteinte à ce principe se verra appliquer les sanctions prévue à l’article 135 du Code des marchés publics.</w:t>
      </w:r>
    </w:p>
    <w:p w14:paraId="586C8AAB" w14:textId="77777777" w:rsidR="00B95D91" w:rsidRPr="00B95D91" w:rsidRDefault="00B95D91" w:rsidP="005816D2">
      <w:pPr>
        <w:tabs>
          <w:tab w:val="left" w:pos="2487"/>
        </w:tabs>
        <w:jc w:val="both"/>
        <w:rPr>
          <w:rFonts w:asciiTheme="minorHAnsi" w:hAnsiTheme="minorHAnsi" w:cs="Arial"/>
          <w:sz w:val="24"/>
          <w:szCs w:val="24"/>
        </w:rPr>
      </w:pPr>
    </w:p>
    <w:p w14:paraId="5710A6AC" w14:textId="77777777"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Dans un délai maximal de quinze (15) jours à compter de l’ouverture des offres ou des propositions, la Commission de Passation des Marchés adopte des recommandations d’attribution provisoire du marché, sur la base du rapport préparé par son rapporteur qu’elle valide ou modifie. Tous ses membres signent le procès-verbal de ses délibérations établi par le rapporteur.</w:t>
      </w:r>
    </w:p>
    <w:p w14:paraId="34D70B8C" w14:textId="77777777" w:rsidR="00B95D91" w:rsidRPr="00B95D91" w:rsidRDefault="00B95D91" w:rsidP="005816D2">
      <w:pPr>
        <w:tabs>
          <w:tab w:val="left" w:pos="2487"/>
        </w:tabs>
        <w:jc w:val="both"/>
        <w:rPr>
          <w:rFonts w:asciiTheme="minorHAnsi" w:hAnsiTheme="minorHAnsi" w:cs="Arial"/>
          <w:sz w:val="24"/>
          <w:szCs w:val="24"/>
        </w:rPr>
      </w:pPr>
    </w:p>
    <w:p w14:paraId="38E2C563" w14:textId="77777777" w:rsidR="00B95D91" w:rsidRPr="00B95D91" w:rsidRDefault="00B95D91" w:rsidP="005816D2">
      <w:pPr>
        <w:tabs>
          <w:tab w:val="left" w:pos="2487"/>
        </w:tabs>
        <w:jc w:val="both"/>
        <w:rPr>
          <w:rFonts w:asciiTheme="minorHAnsi" w:hAnsiTheme="minorHAnsi" w:cs="Arial"/>
          <w:sz w:val="24"/>
          <w:szCs w:val="24"/>
        </w:rPr>
      </w:pPr>
      <w:r w:rsidRPr="002608FD">
        <w:rPr>
          <w:rFonts w:asciiTheme="minorHAnsi" w:hAnsiTheme="minorHAnsi" w:cs="Arial"/>
          <w:b/>
          <w:i/>
          <w:sz w:val="24"/>
          <w:szCs w:val="24"/>
        </w:rPr>
        <w:t>Les décisions de la Commission de Passation des Marchés Publics sont prises à la majorité simple des membres présents</w:t>
      </w:r>
      <w:r w:rsidRPr="00B95D91">
        <w:rPr>
          <w:rFonts w:asciiTheme="minorHAnsi" w:hAnsiTheme="minorHAnsi" w:cs="Arial"/>
          <w:sz w:val="24"/>
          <w:szCs w:val="24"/>
        </w:rPr>
        <w:t>. En cas de partage des voix, celle du Président est prépondérante. Les décisions de la Commission de Passation des Marchés Publics doivent être motivées. En cas de divergence, les membres non signataires du procès-verbal sont tenus d’exprimer leur opinion par note écrite adressée à la Personne Responsable des Marchés Publics et au représentant de l’autorité contractante.</w:t>
      </w:r>
    </w:p>
    <w:p w14:paraId="6EBB4466" w14:textId="77777777" w:rsidR="00B95D91" w:rsidRPr="00B95D91" w:rsidRDefault="00B95D91" w:rsidP="005816D2">
      <w:pPr>
        <w:tabs>
          <w:tab w:val="left" w:pos="2487"/>
        </w:tabs>
        <w:jc w:val="both"/>
        <w:rPr>
          <w:rFonts w:asciiTheme="minorHAnsi" w:hAnsiTheme="minorHAnsi" w:cs="Arial"/>
          <w:sz w:val="24"/>
          <w:szCs w:val="24"/>
        </w:rPr>
      </w:pPr>
    </w:p>
    <w:p w14:paraId="213BEA4D" w14:textId="77777777"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La Commission de Passation des Marchés Publics peut faire appel à toute personne dont elle juge utile de recueillir l’avis.</w:t>
      </w:r>
    </w:p>
    <w:p w14:paraId="12985F85" w14:textId="77777777" w:rsidR="00B95D91" w:rsidRPr="00B95D91" w:rsidRDefault="00B95D91" w:rsidP="005816D2">
      <w:pPr>
        <w:tabs>
          <w:tab w:val="left" w:pos="2487"/>
        </w:tabs>
        <w:jc w:val="both"/>
        <w:rPr>
          <w:rFonts w:asciiTheme="minorHAnsi" w:hAnsiTheme="minorHAnsi" w:cs="Arial"/>
          <w:sz w:val="24"/>
          <w:szCs w:val="24"/>
        </w:rPr>
      </w:pPr>
    </w:p>
    <w:p w14:paraId="7A953918" w14:textId="03866F8A"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 xml:space="preserve">Ses décisions peuvent être transmises à tout soumissionnaire intéressé qui en fait la demande et pour autant qu’ils concernent les procédures auxquelles ils ont </w:t>
      </w:r>
      <w:r w:rsidR="00FC52AC" w:rsidRPr="00B95D91">
        <w:rPr>
          <w:rFonts w:asciiTheme="minorHAnsi" w:hAnsiTheme="minorHAnsi" w:cs="Arial"/>
          <w:sz w:val="24"/>
          <w:szCs w:val="24"/>
        </w:rPr>
        <w:t>participé</w:t>
      </w:r>
      <w:r w:rsidR="00587303">
        <w:rPr>
          <w:rFonts w:asciiTheme="minorHAnsi" w:hAnsiTheme="minorHAnsi" w:cs="Arial"/>
          <w:sz w:val="24"/>
          <w:szCs w:val="24"/>
        </w:rPr>
        <w:t>.</w:t>
      </w:r>
    </w:p>
    <w:p w14:paraId="49BC4E5F" w14:textId="791340C0" w:rsidR="000A522A" w:rsidRDefault="000A522A">
      <w:pPr>
        <w:spacing w:after="160" w:line="259" w:lineRule="auto"/>
        <w:rPr>
          <w:rFonts w:asciiTheme="minorHAnsi" w:hAnsiTheme="minorHAnsi" w:cs="Arial"/>
          <w:sz w:val="24"/>
          <w:szCs w:val="24"/>
        </w:rPr>
      </w:pPr>
      <w:r>
        <w:rPr>
          <w:rFonts w:asciiTheme="minorHAnsi" w:hAnsiTheme="minorHAnsi" w:cs="Arial"/>
          <w:sz w:val="24"/>
          <w:szCs w:val="24"/>
        </w:rPr>
        <w:br w:type="page"/>
      </w:r>
    </w:p>
    <w:p w14:paraId="72A7F64A" w14:textId="77777777" w:rsidR="00B95D91" w:rsidRPr="00B95D91" w:rsidRDefault="00B95D91" w:rsidP="005816D2">
      <w:pPr>
        <w:tabs>
          <w:tab w:val="left" w:pos="2487"/>
        </w:tabs>
        <w:jc w:val="both"/>
        <w:rPr>
          <w:rFonts w:asciiTheme="minorHAnsi" w:hAnsiTheme="minorHAnsi" w:cs="Arial"/>
          <w:sz w:val="24"/>
          <w:szCs w:val="24"/>
        </w:rPr>
      </w:pPr>
    </w:p>
    <w:p w14:paraId="581767B4" w14:textId="4B531B6F" w:rsidR="00B95D91" w:rsidRPr="00B95D91" w:rsidRDefault="00B95D91" w:rsidP="005816D2">
      <w:pPr>
        <w:tabs>
          <w:tab w:val="left" w:pos="2487"/>
        </w:tabs>
        <w:jc w:val="both"/>
        <w:rPr>
          <w:rFonts w:asciiTheme="minorHAnsi" w:hAnsiTheme="minorHAnsi" w:cs="Arial"/>
          <w:sz w:val="24"/>
          <w:szCs w:val="24"/>
        </w:rPr>
      </w:pPr>
      <w:r w:rsidRPr="00272869">
        <w:rPr>
          <w:rFonts w:asciiTheme="minorHAnsi" w:hAnsiTheme="minorHAnsi" w:cs="Arial"/>
          <w:b/>
          <w:i/>
          <w:sz w:val="24"/>
          <w:szCs w:val="24"/>
        </w:rPr>
        <w:t>La Personne Responsable des Marches Publics procède à la mise en forme et à la négociation éventuelle du projet de contrat avec l’appui de ses services techniques qu’elle signe avec le titulaire dans un délai maximum de cinq (5) jours à compte</w:t>
      </w:r>
      <w:r w:rsidR="00FC52AC">
        <w:rPr>
          <w:rFonts w:asciiTheme="minorHAnsi" w:hAnsiTheme="minorHAnsi" w:cs="Arial"/>
          <w:b/>
          <w:i/>
          <w:sz w:val="24"/>
          <w:szCs w:val="24"/>
        </w:rPr>
        <w:t>r</w:t>
      </w:r>
      <w:r w:rsidRPr="00272869">
        <w:rPr>
          <w:rFonts w:asciiTheme="minorHAnsi" w:hAnsiTheme="minorHAnsi" w:cs="Arial"/>
          <w:b/>
          <w:i/>
          <w:sz w:val="24"/>
          <w:szCs w:val="24"/>
        </w:rPr>
        <w:t xml:space="preserve"> de l’attribution du marché ou de la délégation.</w:t>
      </w:r>
      <w:r w:rsidRPr="00B95D91">
        <w:rPr>
          <w:rFonts w:asciiTheme="minorHAnsi" w:hAnsiTheme="minorHAnsi" w:cs="Arial"/>
          <w:sz w:val="24"/>
          <w:szCs w:val="24"/>
        </w:rPr>
        <w:t xml:space="preserve"> Elle soumet le marché ou la délégation à l’approbation du Ministre chargé des Finances ou de son délégataire dans les trois jours de sa signature, puis procède à son immatriculation et sa notification au titulaire dans les trois jours de son approbation.</w:t>
      </w:r>
    </w:p>
    <w:p w14:paraId="14F25263" w14:textId="77777777" w:rsidR="00B95D91" w:rsidRPr="00B95D91" w:rsidRDefault="00B95D91" w:rsidP="005816D2">
      <w:pPr>
        <w:tabs>
          <w:tab w:val="left" w:pos="2487"/>
        </w:tabs>
        <w:jc w:val="both"/>
        <w:rPr>
          <w:rFonts w:asciiTheme="minorHAnsi" w:hAnsiTheme="minorHAnsi" w:cs="Arial"/>
          <w:sz w:val="24"/>
          <w:szCs w:val="24"/>
        </w:rPr>
      </w:pPr>
    </w:p>
    <w:p w14:paraId="2F4F6C51" w14:textId="77777777" w:rsidR="00B95D91" w:rsidRPr="00B95D91" w:rsidRDefault="00B95D91" w:rsidP="005816D2">
      <w:pPr>
        <w:tabs>
          <w:tab w:val="left" w:pos="2487"/>
        </w:tabs>
        <w:jc w:val="both"/>
        <w:rPr>
          <w:rFonts w:asciiTheme="minorHAnsi" w:hAnsiTheme="minorHAnsi" w:cs="Arial"/>
          <w:sz w:val="24"/>
          <w:szCs w:val="24"/>
        </w:rPr>
      </w:pPr>
      <w:r w:rsidRPr="00272869">
        <w:rPr>
          <w:rFonts w:asciiTheme="minorHAnsi" w:hAnsiTheme="minorHAnsi" w:cs="Arial"/>
          <w:b/>
          <w:sz w:val="24"/>
          <w:szCs w:val="24"/>
        </w:rPr>
        <w:t>Tous les marchés sont passés toutes taxes comprises</w:t>
      </w:r>
      <w:r w:rsidRPr="00B95D91">
        <w:rPr>
          <w:rFonts w:asciiTheme="minorHAnsi" w:hAnsiTheme="minorHAnsi" w:cs="Arial"/>
          <w:sz w:val="24"/>
          <w:szCs w:val="24"/>
        </w:rPr>
        <w:t>. Les marchés sur financement extérieur sont également passés toutes taxes comprises. La fiscalité qui leur est applicable est déterminée dans la notice à insérer dans les dossiers d’appel d’offres.</w:t>
      </w:r>
    </w:p>
    <w:p w14:paraId="14FB3CCA" w14:textId="77777777"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Cette notice est approuvée par arrêté du Ministre chargé des Finances.</w:t>
      </w:r>
    </w:p>
    <w:p w14:paraId="0557D14D" w14:textId="77777777" w:rsidR="00B95D91" w:rsidRPr="00B95D91" w:rsidRDefault="00B95D91" w:rsidP="005816D2">
      <w:pPr>
        <w:tabs>
          <w:tab w:val="left" w:pos="2487"/>
        </w:tabs>
        <w:jc w:val="both"/>
        <w:rPr>
          <w:rFonts w:asciiTheme="minorHAnsi" w:hAnsiTheme="minorHAnsi" w:cs="Arial"/>
          <w:sz w:val="24"/>
          <w:szCs w:val="24"/>
        </w:rPr>
      </w:pPr>
    </w:p>
    <w:p w14:paraId="15052821" w14:textId="77777777" w:rsidR="00272869" w:rsidRDefault="00B95D91" w:rsidP="005816D2">
      <w:pPr>
        <w:tabs>
          <w:tab w:val="left" w:pos="2487"/>
        </w:tabs>
        <w:jc w:val="both"/>
        <w:rPr>
          <w:rFonts w:asciiTheme="minorHAnsi" w:hAnsiTheme="minorHAnsi" w:cs="Arial"/>
          <w:sz w:val="24"/>
          <w:szCs w:val="24"/>
        </w:rPr>
      </w:pPr>
      <w:r w:rsidRPr="00272869">
        <w:rPr>
          <w:rFonts w:asciiTheme="minorHAnsi" w:hAnsiTheme="minorHAnsi" w:cs="Arial"/>
          <w:b/>
          <w:sz w:val="24"/>
          <w:szCs w:val="24"/>
        </w:rPr>
        <w:t>Les marchés publics et délégations de service public doivent être passés, approuvés et notifiés avant tout commencement d’exécution</w:t>
      </w:r>
      <w:r w:rsidRPr="00B95D91">
        <w:rPr>
          <w:rFonts w:asciiTheme="minorHAnsi" w:hAnsiTheme="minorHAnsi" w:cs="Arial"/>
          <w:sz w:val="24"/>
          <w:szCs w:val="24"/>
        </w:rPr>
        <w:t>. Tout marché ou délégation non approuvé ne saurait engager financièrement l’Etat. L’entrepreneur, le fournisseur ou le prestataire de services qui exécute un marché ou une délégation non approuvé le fait à ses risque et périls sauf dans les cas d’urgence impérieuse motivée par des circonstances imprévisibles et de force majeure. L’agent de l’Administration qui intervient dans la passation ou l’exécution d’un tel marché est passible des sanctions prévus à l’article 135 du Code des marchés publics.</w:t>
      </w:r>
    </w:p>
    <w:p w14:paraId="01E13376" w14:textId="77777777" w:rsidR="00272869" w:rsidRDefault="00272869" w:rsidP="005816D2">
      <w:pPr>
        <w:tabs>
          <w:tab w:val="left" w:pos="2487"/>
        </w:tabs>
        <w:jc w:val="both"/>
        <w:rPr>
          <w:rFonts w:asciiTheme="minorHAnsi" w:hAnsiTheme="minorHAnsi" w:cs="Arial"/>
          <w:sz w:val="24"/>
          <w:szCs w:val="24"/>
        </w:rPr>
      </w:pPr>
    </w:p>
    <w:p w14:paraId="377FF58F" w14:textId="77777777" w:rsidR="00B95D91" w:rsidRPr="00B95D91" w:rsidRDefault="00B95D91" w:rsidP="005816D2">
      <w:pPr>
        <w:tabs>
          <w:tab w:val="left" w:pos="2487"/>
        </w:tabs>
        <w:jc w:val="both"/>
        <w:rPr>
          <w:rFonts w:asciiTheme="minorHAnsi" w:hAnsiTheme="minorHAnsi" w:cs="Arial"/>
          <w:sz w:val="24"/>
          <w:szCs w:val="24"/>
        </w:rPr>
      </w:pPr>
      <w:r w:rsidRPr="005F0C29">
        <w:rPr>
          <w:rFonts w:asciiTheme="minorHAnsi" w:hAnsiTheme="minorHAnsi" w:cs="Arial"/>
          <w:sz w:val="24"/>
          <w:szCs w:val="24"/>
        </w:rPr>
        <w:t>L</w:t>
      </w:r>
      <w:r w:rsidRPr="00B95D91">
        <w:rPr>
          <w:rFonts w:asciiTheme="minorHAnsi" w:hAnsiTheme="minorHAnsi" w:cs="Arial"/>
          <w:sz w:val="24"/>
          <w:szCs w:val="24"/>
        </w:rPr>
        <w:t>a Personne Responsable des Marches Publics bénéficie chaque année d’une dotation budgétaire dont elle assure la gestion, sous le contrôle du représentant de l’autorité contractante.</w:t>
      </w:r>
    </w:p>
    <w:p w14:paraId="42FC3190" w14:textId="77777777" w:rsidR="00B95D91" w:rsidRPr="00B95D91" w:rsidRDefault="00B95D91" w:rsidP="005816D2">
      <w:pPr>
        <w:tabs>
          <w:tab w:val="left" w:pos="2487"/>
        </w:tabs>
        <w:jc w:val="both"/>
        <w:rPr>
          <w:rFonts w:asciiTheme="minorHAnsi" w:hAnsiTheme="minorHAnsi" w:cs="Arial"/>
          <w:sz w:val="24"/>
          <w:szCs w:val="24"/>
        </w:rPr>
      </w:pPr>
    </w:p>
    <w:p w14:paraId="60063E26" w14:textId="77777777"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Ce budget prend en compte le versement au personnel membre des Commissions de Passation et de Contrôle des Marchés d’une indemnité dont les modalités d’attribution et le montant sont fixés chaque année par un arrêté du Ministre chargé des finances en ce qui concerne les institutions de l’Etat et les Ministères.</w:t>
      </w:r>
    </w:p>
    <w:p w14:paraId="6A8B13AA" w14:textId="77777777" w:rsidR="00B95D91" w:rsidRPr="00B95D91" w:rsidRDefault="00B95D91" w:rsidP="005816D2">
      <w:pPr>
        <w:tabs>
          <w:tab w:val="left" w:pos="2487"/>
        </w:tabs>
        <w:jc w:val="both"/>
        <w:rPr>
          <w:rFonts w:asciiTheme="minorHAnsi" w:hAnsiTheme="minorHAnsi" w:cs="Arial"/>
          <w:sz w:val="24"/>
          <w:szCs w:val="24"/>
        </w:rPr>
      </w:pPr>
    </w:p>
    <w:p w14:paraId="747E551E" w14:textId="77777777" w:rsidR="00B95D91" w:rsidRPr="00B95D91" w:rsidRDefault="00B95D91" w:rsidP="005816D2">
      <w:pPr>
        <w:tabs>
          <w:tab w:val="left" w:pos="2487"/>
        </w:tabs>
        <w:jc w:val="both"/>
        <w:rPr>
          <w:rFonts w:asciiTheme="minorHAnsi" w:hAnsiTheme="minorHAnsi" w:cs="Arial"/>
          <w:sz w:val="24"/>
          <w:szCs w:val="24"/>
        </w:rPr>
      </w:pPr>
      <w:r w:rsidRPr="00B95D91">
        <w:rPr>
          <w:rFonts w:asciiTheme="minorHAnsi" w:hAnsiTheme="minorHAnsi" w:cs="Arial"/>
          <w:sz w:val="24"/>
          <w:szCs w:val="24"/>
        </w:rPr>
        <w:t>La Commission de Passation des Marchés a également compétence pour examiner les propositions faites dans le cadre de procédures de demande de cotations effectuées en dessous des seuils de passation déterminés par voie réglementaire.</w:t>
      </w:r>
    </w:p>
    <w:p w14:paraId="2D946379" w14:textId="77777777" w:rsidR="003964B6" w:rsidRDefault="003964B6" w:rsidP="005816D2">
      <w:pPr>
        <w:pStyle w:val="NormalDDMCI"/>
        <w:rPr>
          <w:rFonts w:asciiTheme="minorHAnsi" w:hAnsiTheme="minorHAnsi"/>
          <w:szCs w:val="24"/>
        </w:rPr>
      </w:pPr>
    </w:p>
    <w:p w14:paraId="30B8F14C" w14:textId="77777777" w:rsidR="006876E7" w:rsidRPr="006876E7" w:rsidRDefault="006876E7" w:rsidP="005816D2">
      <w:pPr>
        <w:rPr>
          <w:rFonts w:asciiTheme="minorHAnsi" w:eastAsia="Calibri" w:hAnsiTheme="minorHAnsi" w:cs="Times-Roman"/>
          <w:b/>
        </w:rPr>
      </w:pPr>
      <w:r w:rsidRPr="006876E7">
        <w:rPr>
          <w:rFonts w:asciiTheme="minorHAnsi" w:eastAsia="Calibri" w:hAnsiTheme="minorHAnsi" w:cs="Times-Roman"/>
          <w:b/>
        </w:rPr>
        <w:t xml:space="preserve">COMMISSION D’ÉVALUATION : </w:t>
      </w:r>
    </w:p>
    <w:p w14:paraId="420DD05E" w14:textId="77777777" w:rsidR="006876E7" w:rsidRPr="00B423D9" w:rsidRDefault="006876E7" w:rsidP="005816D2">
      <w:pPr>
        <w:pStyle w:val="NormalDDMCI"/>
        <w:rPr>
          <w:rFonts w:asciiTheme="minorHAnsi" w:hAnsiTheme="minorHAnsi"/>
          <w:szCs w:val="24"/>
        </w:rPr>
      </w:pPr>
    </w:p>
    <w:p w14:paraId="26FF853C" w14:textId="77777777" w:rsidR="006876E7" w:rsidRDefault="006876E7" w:rsidP="005816D2">
      <w:pPr>
        <w:pStyle w:val="NormalDDMCI"/>
        <w:rPr>
          <w:rFonts w:asciiTheme="minorHAnsi" w:hAnsiTheme="minorHAnsi"/>
          <w:szCs w:val="24"/>
        </w:rPr>
      </w:pPr>
      <w:r w:rsidRPr="00B423D9">
        <w:rPr>
          <w:rFonts w:asciiTheme="minorHAnsi" w:hAnsiTheme="minorHAnsi"/>
          <w:szCs w:val="24"/>
        </w:rPr>
        <w:t>La Commissi</w:t>
      </w:r>
      <w:r w:rsidR="00FD25EC">
        <w:rPr>
          <w:rFonts w:asciiTheme="minorHAnsi" w:hAnsiTheme="minorHAnsi"/>
          <w:szCs w:val="24"/>
        </w:rPr>
        <w:t>on d’Évaluation est chargée de :</w:t>
      </w:r>
    </w:p>
    <w:p w14:paraId="30A06E7E" w14:textId="77777777" w:rsidR="000A522A" w:rsidRPr="00B423D9" w:rsidRDefault="000A522A" w:rsidP="005816D2">
      <w:pPr>
        <w:pStyle w:val="NormalDDMCI"/>
        <w:rPr>
          <w:rFonts w:asciiTheme="minorHAnsi" w:hAnsiTheme="minorHAnsi"/>
          <w:szCs w:val="24"/>
        </w:rPr>
      </w:pPr>
    </w:p>
    <w:p w14:paraId="33A71588" w14:textId="77777777" w:rsidR="006876E7" w:rsidRPr="00B423D9" w:rsidRDefault="006876E7" w:rsidP="005816D2">
      <w:pPr>
        <w:pStyle w:val="Puce1DDM"/>
        <w:spacing w:before="0" w:after="0"/>
        <w:rPr>
          <w:rFonts w:asciiTheme="minorHAnsi" w:hAnsiTheme="minorHAnsi"/>
        </w:rPr>
      </w:pPr>
      <w:r w:rsidRPr="00B423D9">
        <w:rPr>
          <w:rFonts w:asciiTheme="minorHAnsi" w:hAnsiTheme="minorHAnsi"/>
        </w:rPr>
        <w:t xml:space="preserve">Éliminer les offres parvenues hors délai et le mentionner expressément sur l’enveloppe ; </w:t>
      </w:r>
    </w:p>
    <w:p w14:paraId="2BF1C7DE" w14:textId="77777777" w:rsidR="006876E7" w:rsidRPr="00B423D9" w:rsidRDefault="006876E7" w:rsidP="005816D2">
      <w:pPr>
        <w:pStyle w:val="Puce1DDM"/>
        <w:spacing w:before="0" w:after="0"/>
        <w:rPr>
          <w:rFonts w:asciiTheme="minorHAnsi" w:hAnsiTheme="minorHAnsi"/>
        </w:rPr>
      </w:pPr>
      <w:r w:rsidRPr="00B423D9">
        <w:rPr>
          <w:rFonts w:asciiTheme="minorHAnsi" w:hAnsiTheme="minorHAnsi"/>
        </w:rPr>
        <w:t>Ouvrir les plis et  lire à haute voix le nom des soumissionnaires et le montant proposé ainsi que toute information pertinente telle que rabais et délais ;</w:t>
      </w:r>
    </w:p>
    <w:p w14:paraId="758D51BB" w14:textId="77777777" w:rsidR="006876E7" w:rsidRPr="00B423D9" w:rsidRDefault="006876E7" w:rsidP="005816D2">
      <w:pPr>
        <w:pStyle w:val="Puce1DDM"/>
        <w:spacing w:before="0" w:after="0"/>
        <w:rPr>
          <w:rFonts w:asciiTheme="minorHAnsi" w:hAnsiTheme="minorHAnsi"/>
        </w:rPr>
      </w:pPr>
      <w:r w:rsidRPr="00B423D9">
        <w:rPr>
          <w:rFonts w:asciiTheme="minorHAnsi" w:hAnsiTheme="minorHAnsi"/>
        </w:rPr>
        <w:t>Dresser un procès-verbal d’ouverture des plis à faire signer par le président de la commission d’évaluation et éventuellement le rapporteur;</w:t>
      </w:r>
    </w:p>
    <w:p w14:paraId="49857B14" w14:textId="77777777" w:rsidR="006876E7" w:rsidRPr="00B423D9" w:rsidRDefault="006876E7" w:rsidP="005816D2">
      <w:pPr>
        <w:pStyle w:val="Puce1DDM"/>
        <w:spacing w:before="0" w:after="0"/>
        <w:rPr>
          <w:rFonts w:asciiTheme="minorHAnsi" w:hAnsiTheme="minorHAnsi"/>
        </w:rPr>
      </w:pPr>
      <w:r w:rsidRPr="00B423D9">
        <w:rPr>
          <w:rFonts w:asciiTheme="minorHAnsi" w:hAnsiTheme="minorHAnsi"/>
        </w:rPr>
        <w:t>Examiner la conformité des offres avec les dispositions du DAO</w:t>
      </w:r>
      <w:r>
        <w:rPr>
          <w:rFonts w:asciiTheme="minorHAnsi" w:hAnsiTheme="minorHAnsi"/>
        </w:rPr>
        <w:t xml:space="preserve"> ou DP</w:t>
      </w:r>
      <w:r w:rsidRPr="00B423D9">
        <w:rPr>
          <w:rFonts w:asciiTheme="minorHAnsi" w:hAnsiTheme="minorHAnsi"/>
        </w:rPr>
        <w:t> ;</w:t>
      </w:r>
    </w:p>
    <w:p w14:paraId="20CF89C1" w14:textId="77777777" w:rsidR="006876E7" w:rsidRPr="00B423D9" w:rsidRDefault="006876E7" w:rsidP="005816D2">
      <w:pPr>
        <w:pStyle w:val="Puce1DDM"/>
        <w:spacing w:before="0" w:after="0"/>
        <w:rPr>
          <w:rFonts w:asciiTheme="minorHAnsi" w:hAnsiTheme="minorHAnsi"/>
        </w:rPr>
      </w:pPr>
      <w:r w:rsidRPr="00B423D9">
        <w:rPr>
          <w:rFonts w:asciiTheme="minorHAnsi" w:hAnsiTheme="minorHAnsi"/>
        </w:rPr>
        <w:t>Retenir pour évaluation au détail les offres répondant pour l’essentiel aux dispositions du DAO</w:t>
      </w:r>
      <w:r>
        <w:rPr>
          <w:rFonts w:asciiTheme="minorHAnsi" w:hAnsiTheme="minorHAnsi"/>
        </w:rPr>
        <w:t xml:space="preserve"> ou DP</w:t>
      </w:r>
      <w:r w:rsidRPr="00B423D9">
        <w:rPr>
          <w:rFonts w:asciiTheme="minorHAnsi" w:hAnsiTheme="minorHAnsi"/>
        </w:rPr>
        <w:t> ;</w:t>
      </w:r>
    </w:p>
    <w:p w14:paraId="15BBAA1F" w14:textId="5B7A32A3" w:rsidR="000A522A" w:rsidRDefault="000A522A">
      <w:pPr>
        <w:spacing w:after="160" w:line="259" w:lineRule="auto"/>
        <w:rPr>
          <w:rFonts w:asciiTheme="minorHAnsi" w:eastAsia="Calibri" w:hAnsiTheme="minorHAnsi"/>
          <w:bCs/>
          <w:spacing w:val="1"/>
          <w:sz w:val="24"/>
          <w:szCs w:val="24"/>
          <w:lang w:bidi="fr-FR"/>
        </w:rPr>
      </w:pPr>
      <w:r>
        <w:rPr>
          <w:rFonts w:asciiTheme="minorHAnsi" w:hAnsiTheme="minorHAnsi"/>
        </w:rPr>
        <w:br w:type="page"/>
      </w:r>
    </w:p>
    <w:p w14:paraId="79F58D13" w14:textId="77777777" w:rsidR="000A522A" w:rsidRDefault="000A522A" w:rsidP="000A522A">
      <w:pPr>
        <w:pStyle w:val="Puce1DDM"/>
        <w:numPr>
          <w:ilvl w:val="0"/>
          <w:numId w:val="0"/>
        </w:numPr>
        <w:spacing w:before="0" w:after="0"/>
        <w:ind w:left="578"/>
        <w:rPr>
          <w:rFonts w:asciiTheme="minorHAnsi" w:hAnsiTheme="minorHAnsi"/>
        </w:rPr>
      </w:pPr>
    </w:p>
    <w:p w14:paraId="54E482A2" w14:textId="77777777" w:rsidR="006876E7" w:rsidRPr="00B423D9" w:rsidRDefault="006876E7" w:rsidP="005816D2">
      <w:pPr>
        <w:pStyle w:val="Puce1DDM"/>
        <w:spacing w:before="0" w:after="0"/>
        <w:rPr>
          <w:rFonts w:asciiTheme="minorHAnsi" w:hAnsiTheme="minorHAnsi"/>
        </w:rPr>
      </w:pPr>
      <w:r w:rsidRPr="00B423D9">
        <w:rPr>
          <w:rFonts w:asciiTheme="minorHAnsi" w:hAnsiTheme="minorHAnsi"/>
        </w:rPr>
        <w:t>Préparer un rapport d’évaluation des offres et la proposition d’attribution du marché;</w:t>
      </w:r>
    </w:p>
    <w:p w14:paraId="5D7472AB" w14:textId="77777777" w:rsidR="006876E7" w:rsidRPr="00B423D9" w:rsidRDefault="006876E7" w:rsidP="005816D2">
      <w:pPr>
        <w:pStyle w:val="Puce1DDM"/>
        <w:spacing w:before="0" w:after="0"/>
        <w:rPr>
          <w:rFonts w:asciiTheme="minorHAnsi" w:hAnsiTheme="minorHAnsi"/>
        </w:rPr>
      </w:pPr>
      <w:r w:rsidRPr="00B423D9">
        <w:rPr>
          <w:rFonts w:asciiTheme="minorHAnsi" w:hAnsiTheme="minorHAnsi"/>
        </w:rPr>
        <w:t>S’assurer du visa de tous les membres de la commission sur le rapport d’évaluation ;</w:t>
      </w:r>
    </w:p>
    <w:p w14:paraId="575FE096" w14:textId="77777777" w:rsidR="006876E7" w:rsidRPr="00B423D9" w:rsidRDefault="006876E7" w:rsidP="005816D2">
      <w:pPr>
        <w:pStyle w:val="Puce1DDM"/>
        <w:spacing w:before="0" w:after="0"/>
        <w:rPr>
          <w:rFonts w:asciiTheme="minorHAnsi" w:hAnsiTheme="minorHAnsi"/>
        </w:rPr>
      </w:pPr>
      <w:r w:rsidRPr="00B423D9">
        <w:rPr>
          <w:rFonts w:asciiTheme="minorHAnsi" w:hAnsiTheme="minorHAnsi"/>
        </w:rPr>
        <w:t>Transmettre le rapp</w:t>
      </w:r>
      <w:r>
        <w:rPr>
          <w:rFonts w:asciiTheme="minorHAnsi" w:hAnsiTheme="minorHAnsi"/>
        </w:rPr>
        <w:t>ort d’évaluation à l’autorité contractante</w:t>
      </w:r>
      <w:r w:rsidRPr="00B423D9">
        <w:rPr>
          <w:rFonts w:asciiTheme="minorHAnsi" w:hAnsiTheme="minorHAnsi"/>
        </w:rPr>
        <w:t>.</w:t>
      </w:r>
    </w:p>
    <w:p w14:paraId="1437CBDD" w14:textId="77777777" w:rsidR="00C65ED8" w:rsidRDefault="00C65ED8" w:rsidP="005816D2">
      <w:pPr>
        <w:rPr>
          <w:rFonts w:asciiTheme="minorHAnsi" w:hAnsiTheme="minorHAnsi"/>
          <w:b/>
        </w:rPr>
      </w:pPr>
    </w:p>
    <w:p w14:paraId="3B9489F1" w14:textId="3D7E8C1E" w:rsidR="00272869" w:rsidRPr="00404268" w:rsidRDefault="008B66B4" w:rsidP="005816D2">
      <w:pPr>
        <w:rPr>
          <w:rFonts w:asciiTheme="minorHAnsi" w:hAnsiTheme="minorHAnsi"/>
        </w:rPr>
      </w:pPr>
      <w:r w:rsidRPr="00404268">
        <w:rPr>
          <w:rFonts w:asciiTheme="minorHAnsi" w:hAnsiTheme="minorHAnsi"/>
          <w:b/>
        </w:rPr>
        <w:t>ORGANISATION</w:t>
      </w:r>
      <w:r w:rsidR="006876E7" w:rsidRPr="00404268">
        <w:rPr>
          <w:rFonts w:asciiTheme="minorHAnsi" w:hAnsiTheme="minorHAnsi"/>
          <w:b/>
        </w:rPr>
        <w:t xml:space="preserve"> ET FONCTIONNEMENT DE LA COMMISSION DE CONTROLE DES MARCHES PUBLICS ET DELEGATIONS DE SERVICE PUBLIC</w:t>
      </w:r>
    </w:p>
    <w:p w14:paraId="4C7CC648" w14:textId="77777777" w:rsidR="00272869" w:rsidRDefault="00272869" w:rsidP="005816D2">
      <w:pPr>
        <w:tabs>
          <w:tab w:val="left" w:pos="2487"/>
        </w:tabs>
        <w:jc w:val="both"/>
        <w:rPr>
          <w:rFonts w:ascii="Arial" w:hAnsi="Arial" w:cs="Arial"/>
          <w:sz w:val="24"/>
          <w:szCs w:val="24"/>
        </w:rPr>
      </w:pPr>
    </w:p>
    <w:p w14:paraId="69CF88ED" w14:textId="77777777" w:rsidR="00272869" w:rsidRPr="00272869" w:rsidRDefault="00272869" w:rsidP="005816D2">
      <w:pPr>
        <w:tabs>
          <w:tab w:val="left" w:pos="2487"/>
        </w:tabs>
        <w:jc w:val="both"/>
        <w:rPr>
          <w:rFonts w:asciiTheme="minorHAnsi" w:hAnsiTheme="minorHAnsi" w:cs="Arial"/>
          <w:sz w:val="24"/>
          <w:szCs w:val="24"/>
        </w:rPr>
      </w:pPr>
      <w:r w:rsidRPr="00272869">
        <w:rPr>
          <w:rFonts w:asciiTheme="minorHAnsi" w:hAnsiTheme="minorHAnsi" w:cs="Arial"/>
          <w:sz w:val="24"/>
          <w:szCs w:val="24"/>
        </w:rPr>
        <w:t>Une Commission de contrôle des marchés publics (CCMP), est créée dans chaque autorité contractante et placée sous la responsabilité du représentant de l’autorité contractante. Elle est chargée du contrôle a priori de la régularité de la procédure de passation des marchés publics, depuis la phase de planification jusqu’à l’attribution du marché, et ce pour les marchés publics d’un montant inférieur à un seuil fixé par voie règlementaire.</w:t>
      </w:r>
    </w:p>
    <w:p w14:paraId="59C4E4F5" w14:textId="77777777" w:rsidR="00272869" w:rsidRPr="00272869" w:rsidRDefault="00272869" w:rsidP="005816D2">
      <w:pPr>
        <w:tabs>
          <w:tab w:val="left" w:pos="2487"/>
        </w:tabs>
        <w:jc w:val="both"/>
        <w:rPr>
          <w:rFonts w:asciiTheme="minorHAnsi" w:hAnsiTheme="minorHAnsi" w:cs="Arial"/>
          <w:sz w:val="24"/>
          <w:szCs w:val="24"/>
        </w:rPr>
      </w:pPr>
    </w:p>
    <w:p w14:paraId="71906451" w14:textId="77777777" w:rsidR="00272869" w:rsidRDefault="00272869" w:rsidP="005816D2">
      <w:pPr>
        <w:tabs>
          <w:tab w:val="left" w:pos="2487"/>
        </w:tabs>
        <w:jc w:val="both"/>
        <w:rPr>
          <w:rFonts w:asciiTheme="minorHAnsi" w:hAnsiTheme="minorHAnsi" w:cs="Arial"/>
          <w:sz w:val="24"/>
          <w:szCs w:val="24"/>
        </w:rPr>
      </w:pPr>
      <w:r w:rsidRPr="00272869">
        <w:rPr>
          <w:rFonts w:asciiTheme="minorHAnsi" w:hAnsiTheme="minorHAnsi" w:cs="Arial"/>
          <w:sz w:val="24"/>
          <w:szCs w:val="24"/>
        </w:rPr>
        <w:t xml:space="preserve">A ce titre, la Commission de Contrôle des Marchés Publics : </w:t>
      </w:r>
    </w:p>
    <w:p w14:paraId="5C320763" w14:textId="77777777" w:rsidR="000A522A" w:rsidRPr="00272869" w:rsidRDefault="000A522A" w:rsidP="005816D2">
      <w:pPr>
        <w:tabs>
          <w:tab w:val="left" w:pos="2487"/>
        </w:tabs>
        <w:jc w:val="both"/>
        <w:rPr>
          <w:rFonts w:asciiTheme="minorHAnsi" w:hAnsiTheme="minorHAnsi" w:cs="Arial"/>
          <w:sz w:val="24"/>
          <w:szCs w:val="24"/>
        </w:rPr>
      </w:pPr>
    </w:p>
    <w:p w14:paraId="4B65650C" w14:textId="77777777" w:rsidR="00272869" w:rsidRPr="00FD25EC" w:rsidRDefault="00330630" w:rsidP="005816D2">
      <w:pPr>
        <w:pStyle w:val="ListParagraph"/>
        <w:numPr>
          <w:ilvl w:val="0"/>
          <w:numId w:val="89"/>
        </w:numPr>
        <w:tabs>
          <w:tab w:val="left" w:pos="2487"/>
        </w:tabs>
        <w:contextualSpacing/>
        <w:jc w:val="both"/>
        <w:rPr>
          <w:rFonts w:asciiTheme="minorHAnsi" w:hAnsiTheme="minorHAnsi" w:cs="Arial"/>
        </w:rPr>
      </w:pPr>
      <w:r w:rsidRPr="00272869">
        <w:rPr>
          <w:rFonts w:asciiTheme="minorHAnsi" w:hAnsiTheme="minorHAnsi" w:cs="Arial"/>
        </w:rPr>
        <w:t>Procèd</w:t>
      </w:r>
      <w:r>
        <w:rPr>
          <w:rFonts w:asciiTheme="minorHAnsi" w:hAnsiTheme="minorHAnsi" w:cs="Arial"/>
        </w:rPr>
        <w:t>e</w:t>
      </w:r>
      <w:r w:rsidR="00272869" w:rsidRPr="00272869">
        <w:rPr>
          <w:rFonts w:asciiTheme="minorHAnsi" w:hAnsiTheme="minorHAnsi" w:cs="Arial"/>
        </w:rPr>
        <w:t xml:space="preserve"> à la validation des dossiers d’appel d’offres et de consultations ;</w:t>
      </w:r>
    </w:p>
    <w:p w14:paraId="0BE24D50" w14:textId="77777777" w:rsidR="00272869" w:rsidRPr="00FD25EC" w:rsidRDefault="00330630" w:rsidP="005816D2">
      <w:pPr>
        <w:pStyle w:val="ListParagraph"/>
        <w:numPr>
          <w:ilvl w:val="0"/>
          <w:numId w:val="89"/>
        </w:numPr>
        <w:tabs>
          <w:tab w:val="left" w:pos="2487"/>
        </w:tabs>
        <w:contextualSpacing/>
        <w:jc w:val="both"/>
        <w:rPr>
          <w:rFonts w:asciiTheme="minorHAnsi" w:hAnsiTheme="minorHAnsi" w:cs="Arial"/>
        </w:rPr>
      </w:pPr>
      <w:r w:rsidRPr="00272869">
        <w:rPr>
          <w:rFonts w:asciiTheme="minorHAnsi" w:hAnsiTheme="minorHAnsi" w:cs="Arial"/>
        </w:rPr>
        <w:t>Procèd</w:t>
      </w:r>
      <w:r>
        <w:rPr>
          <w:rFonts w:asciiTheme="minorHAnsi" w:hAnsiTheme="minorHAnsi" w:cs="Arial"/>
        </w:rPr>
        <w:t>e</w:t>
      </w:r>
      <w:r w:rsidR="00272869" w:rsidRPr="00272869">
        <w:rPr>
          <w:rFonts w:asciiTheme="minorHAnsi" w:hAnsiTheme="minorHAnsi" w:cs="Arial"/>
        </w:rPr>
        <w:t xml:space="preserve"> à la validation du rapport d’analyse comparative des offres ou propositions et du procès-verbal d’attribution provisoire du marché approuvé par la Commission de Passation des Marchés ;</w:t>
      </w:r>
    </w:p>
    <w:p w14:paraId="03BCA246" w14:textId="77777777" w:rsidR="00272869" w:rsidRPr="00FD25EC" w:rsidRDefault="00330630" w:rsidP="005816D2">
      <w:pPr>
        <w:pStyle w:val="ListParagraph"/>
        <w:numPr>
          <w:ilvl w:val="0"/>
          <w:numId w:val="89"/>
        </w:numPr>
        <w:tabs>
          <w:tab w:val="left" w:pos="2487"/>
        </w:tabs>
        <w:contextualSpacing/>
        <w:jc w:val="both"/>
        <w:rPr>
          <w:rFonts w:asciiTheme="minorHAnsi" w:hAnsiTheme="minorHAnsi" w:cs="Arial"/>
        </w:rPr>
      </w:pPr>
      <w:r w:rsidRPr="00272869">
        <w:rPr>
          <w:rFonts w:asciiTheme="minorHAnsi" w:hAnsiTheme="minorHAnsi" w:cs="Arial"/>
        </w:rPr>
        <w:t>Procèd</w:t>
      </w:r>
      <w:r>
        <w:rPr>
          <w:rFonts w:asciiTheme="minorHAnsi" w:hAnsiTheme="minorHAnsi" w:cs="Arial"/>
        </w:rPr>
        <w:t>e</w:t>
      </w:r>
      <w:r w:rsidR="00272869" w:rsidRPr="00272869">
        <w:rPr>
          <w:rFonts w:asciiTheme="minorHAnsi" w:hAnsiTheme="minorHAnsi" w:cs="Arial"/>
        </w:rPr>
        <w:t xml:space="preserve"> à un examen juridique et technique du dossier du marché avant de le valider et, au besoin, propose toute modification de nature à garantir la conformité du marché avec le dossier d’appel d’offres ou de consultations et la réglementation en vigueur ;</w:t>
      </w:r>
    </w:p>
    <w:p w14:paraId="76AA1159" w14:textId="77777777" w:rsidR="00272869" w:rsidRPr="00FD25EC" w:rsidRDefault="00330630" w:rsidP="005816D2">
      <w:pPr>
        <w:pStyle w:val="ListParagraph"/>
        <w:numPr>
          <w:ilvl w:val="0"/>
          <w:numId w:val="89"/>
        </w:numPr>
        <w:tabs>
          <w:tab w:val="left" w:pos="2487"/>
        </w:tabs>
        <w:contextualSpacing/>
        <w:jc w:val="both"/>
        <w:rPr>
          <w:rFonts w:asciiTheme="minorHAnsi" w:hAnsiTheme="minorHAnsi" w:cs="Arial"/>
        </w:rPr>
      </w:pPr>
      <w:r w:rsidRPr="00272869">
        <w:rPr>
          <w:rFonts w:asciiTheme="minorHAnsi" w:hAnsiTheme="minorHAnsi" w:cs="Arial"/>
        </w:rPr>
        <w:t>Procèd</w:t>
      </w:r>
      <w:r>
        <w:rPr>
          <w:rFonts w:asciiTheme="minorHAnsi" w:hAnsiTheme="minorHAnsi" w:cs="Arial"/>
        </w:rPr>
        <w:t>e</w:t>
      </w:r>
      <w:r w:rsidR="00272869" w:rsidRPr="00272869">
        <w:rPr>
          <w:rFonts w:asciiTheme="minorHAnsi" w:hAnsiTheme="minorHAnsi" w:cs="Arial"/>
        </w:rPr>
        <w:t xml:space="preserve"> à la validation des projets d’avenants ;</w:t>
      </w:r>
    </w:p>
    <w:p w14:paraId="75686CD4" w14:textId="77777777" w:rsidR="00272869" w:rsidRPr="00272869" w:rsidRDefault="00651373" w:rsidP="005816D2">
      <w:pPr>
        <w:pStyle w:val="ListParagraph"/>
        <w:numPr>
          <w:ilvl w:val="0"/>
          <w:numId w:val="89"/>
        </w:numPr>
        <w:tabs>
          <w:tab w:val="left" w:pos="2487"/>
        </w:tabs>
        <w:contextualSpacing/>
        <w:jc w:val="both"/>
        <w:rPr>
          <w:rFonts w:asciiTheme="minorHAnsi" w:hAnsiTheme="minorHAnsi" w:cs="Arial"/>
        </w:rPr>
      </w:pPr>
      <w:r w:rsidRPr="00272869">
        <w:rPr>
          <w:rFonts w:asciiTheme="minorHAnsi" w:hAnsiTheme="minorHAnsi" w:cs="Arial"/>
        </w:rPr>
        <w:t>Établit</w:t>
      </w:r>
      <w:r w:rsidR="00272869" w:rsidRPr="00272869">
        <w:rPr>
          <w:rFonts w:asciiTheme="minorHAnsi" w:hAnsiTheme="minorHAnsi" w:cs="Arial"/>
        </w:rPr>
        <w:t xml:space="preserve"> à l’attention du représentant de l’autorité contractante un rapport annuel d’activités.</w:t>
      </w:r>
    </w:p>
    <w:p w14:paraId="4223F7A1" w14:textId="77777777" w:rsidR="00272869" w:rsidRPr="000A522A" w:rsidRDefault="00272869" w:rsidP="000A522A">
      <w:pPr>
        <w:rPr>
          <w:rFonts w:asciiTheme="minorHAnsi" w:hAnsiTheme="minorHAnsi" w:cs="Arial"/>
        </w:rPr>
      </w:pPr>
    </w:p>
    <w:p w14:paraId="78DFA3A4" w14:textId="012DB217" w:rsidR="00272869" w:rsidRPr="00272869" w:rsidRDefault="00272869" w:rsidP="005816D2">
      <w:pPr>
        <w:jc w:val="both"/>
        <w:rPr>
          <w:rFonts w:asciiTheme="minorHAnsi" w:hAnsiTheme="minorHAnsi" w:cs="Arial"/>
          <w:sz w:val="24"/>
          <w:szCs w:val="24"/>
        </w:rPr>
      </w:pPr>
      <w:r w:rsidRPr="00272869">
        <w:rPr>
          <w:rFonts w:asciiTheme="minorHAnsi" w:hAnsiTheme="minorHAnsi" w:cs="Arial"/>
          <w:sz w:val="24"/>
          <w:szCs w:val="24"/>
        </w:rPr>
        <w:t>La Commission de Contrôle des Marchés Publics est composée de cinq (5) membres désignés par l’autorité contractante. Les règles applicables en matière de désignation, de révocation et de rémunération des membres de la Commission de Passation des Marchés et fixées par le décret</w:t>
      </w:r>
      <w:r w:rsidR="007C14E5">
        <w:rPr>
          <w:rFonts w:asciiTheme="minorHAnsi" w:hAnsiTheme="minorHAnsi" w:cs="Arial"/>
          <w:sz w:val="24"/>
          <w:szCs w:val="24"/>
        </w:rPr>
        <w:t xml:space="preserve"> 169</w:t>
      </w:r>
      <w:r w:rsidRPr="00272869">
        <w:rPr>
          <w:rFonts w:asciiTheme="minorHAnsi" w:hAnsiTheme="minorHAnsi" w:cs="Arial"/>
          <w:sz w:val="24"/>
          <w:szCs w:val="24"/>
        </w:rPr>
        <w:t xml:space="preserve"> sont applicables aux membres de la Commission de Contrôle des Marchés Publics. Ses membres sont également soumis aux mêmes obligations et règles d’incompatibilité. Ils ne peuvent pas</w:t>
      </w:r>
      <w:r w:rsidR="00C10AD0">
        <w:rPr>
          <w:rFonts w:asciiTheme="minorHAnsi" w:hAnsiTheme="minorHAnsi" w:cs="Arial"/>
          <w:sz w:val="24"/>
          <w:szCs w:val="24"/>
        </w:rPr>
        <w:t>,</w:t>
      </w:r>
      <w:r w:rsidRPr="00272869">
        <w:rPr>
          <w:rFonts w:asciiTheme="minorHAnsi" w:hAnsiTheme="minorHAnsi" w:cs="Arial"/>
          <w:sz w:val="24"/>
          <w:szCs w:val="24"/>
        </w:rPr>
        <w:t xml:space="preserve"> en tout état de cause avoir participé aux opérations préalables de la procédure de passation du marché considérée.</w:t>
      </w:r>
    </w:p>
    <w:p w14:paraId="3695C7B6" w14:textId="77777777" w:rsidR="00272869" w:rsidRPr="00272869" w:rsidRDefault="00272869" w:rsidP="005816D2">
      <w:pPr>
        <w:jc w:val="both"/>
        <w:rPr>
          <w:rFonts w:asciiTheme="minorHAnsi" w:hAnsiTheme="minorHAnsi" w:cs="Arial"/>
          <w:sz w:val="24"/>
          <w:szCs w:val="24"/>
        </w:rPr>
      </w:pPr>
    </w:p>
    <w:p w14:paraId="2B1B51C8" w14:textId="77777777" w:rsidR="00272869" w:rsidRPr="00272869" w:rsidRDefault="00272869" w:rsidP="005816D2">
      <w:pPr>
        <w:jc w:val="both"/>
        <w:rPr>
          <w:rFonts w:asciiTheme="minorHAnsi" w:hAnsiTheme="minorHAnsi" w:cs="Arial"/>
          <w:sz w:val="24"/>
          <w:szCs w:val="24"/>
        </w:rPr>
      </w:pPr>
      <w:r w:rsidRPr="00272869">
        <w:rPr>
          <w:rFonts w:asciiTheme="minorHAnsi" w:hAnsiTheme="minorHAnsi" w:cs="Arial"/>
          <w:sz w:val="24"/>
          <w:szCs w:val="24"/>
        </w:rPr>
        <w:t>Les membres de la Commission de Contrôle des Marchés Publics désignent chaque année en leur sein un Président.</w:t>
      </w:r>
    </w:p>
    <w:p w14:paraId="521D3621" w14:textId="77777777" w:rsidR="00272869" w:rsidRPr="00272869" w:rsidRDefault="00272869" w:rsidP="005816D2">
      <w:pPr>
        <w:jc w:val="both"/>
        <w:rPr>
          <w:rFonts w:asciiTheme="minorHAnsi" w:hAnsiTheme="minorHAnsi" w:cs="Arial"/>
          <w:sz w:val="24"/>
          <w:szCs w:val="24"/>
        </w:rPr>
      </w:pPr>
    </w:p>
    <w:p w14:paraId="45B26CF9" w14:textId="77777777" w:rsidR="00272869" w:rsidRPr="00272869" w:rsidRDefault="00272869" w:rsidP="005816D2">
      <w:pPr>
        <w:jc w:val="both"/>
        <w:rPr>
          <w:rFonts w:asciiTheme="minorHAnsi" w:hAnsiTheme="minorHAnsi" w:cs="Arial"/>
          <w:sz w:val="24"/>
          <w:szCs w:val="24"/>
        </w:rPr>
      </w:pPr>
      <w:r w:rsidRPr="00272869">
        <w:rPr>
          <w:rFonts w:asciiTheme="minorHAnsi" w:hAnsiTheme="minorHAnsi" w:cs="Arial"/>
          <w:sz w:val="24"/>
          <w:szCs w:val="24"/>
        </w:rPr>
        <w:t>Un rapporteur de séance, désigné au sein des membres de la Commission de Contrôle des Marchés Publics, prépare un rapport de contrôle et dresse le procès-verbal des délibérations de la commission. Tous les membres de la commission signent le procès-verbal.</w:t>
      </w:r>
    </w:p>
    <w:p w14:paraId="690B7641" w14:textId="77777777" w:rsidR="00272869" w:rsidRPr="00272869" w:rsidRDefault="00272869" w:rsidP="005816D2">
      <w:pPr>
        <w:jc w:val="both"/>
        <w:rPr>
          <w:rFonts w:asciiTheme="minorHAnsi" w:hAnsiTheme="minorHAnsi" w:cs="Arial"/>
          <w:sz w:val="24"/>
          <w:szCs w:val="24"/>
        </w:rPr>
      </w:pPr>
    </w:p>
    <w:p w14:paraId="77C487BB" w14:textId="77777777" w:rsidR="00272869" w:rsidRPr="00272869" w:rsidRDefault="00272869" w:rsidP="005816D2">
      <w:pPr>
        <w:tabs>
          <w:tab w:val="left" w:pos="2487"/>
        </w:tabs>
        <w:jc w:val="both"/>
        <w:rPr>
          <w:rFonts w:asciiTheme="minorHAnsi" w:hAnsiTheme="minorHAnsi" w:cs="Arial"/>
          <w:sz w:val="24"/>
          <w:szCs w:val="24"/>
        </w:rPr>
      </w:pPr>
      <w:r w:rsidRPr="00272869">
        <w:rPr>
          <w:rFonts w:asciiTheme="minorHAnsi" w:hAnsiTheme="minorHAnsi" w:cs="Arial"/>
          <w:sz w:val="24"/>
          <w:szCs w:val="24"/>
        </w:rPr>
        <w:t>En cas de divergence, les membres non signataires du rapport de contrôle sont tenus d’exprimer leur opinion par note écrite adressée à la Personne Responsable des Marches Publics et au représentant de l’autorité contractante.</w:t>
      </w:r>
    </w:p>
    <w:p w14:paraId="49981542" w14:textId="77777777" w:rsidR="00272869" w:rsidRPr="00272869" w:rsidRDefault="00272869" w:rsidP="005816D2">
      <w:pPr>
        <w:jc w:val="both"/>
        <w:rPr>
          <w:rFonts w:asciiTheme="minorHAnsi" w:hAnsiTheme="minorHAnsi" w:cs="Arial"/>
          <w:sz w:val="24"/>
          <w:szCs w:val="24"/>
        </w:rPr>
      </w:pPr>
    </w:p>
    <w:p w14:paraId="6A74566C" w14:textId="77777777" w:rsidR="00272869" w:rsidRPr="00272869" w:rsidRDefault="00272869" w:rsidP="005816D2">
      <w:pPr>
        <w:jc w:val="both"/>
        <w:rPr>
          <w:rFonts w:asciiTheme="minorHAnsi" w:hAnsiTheme="minorHAnsi" w:cs="Arial"/>
          <w:sz w:val="24"/>
          <w:szCs w:val="24"/>
        </w:rPr>
      </w:pPr>
      <w:r w:rsidRPr="00272869">
        <w:rPr>
          <w:rFonts w:asciiTheme="minorHAnsi" w:hAnsiTheme="minorHAnsi" w:cs="Arial"/>
          <w:sz w:val="24"/>
          <w:szCs w:val="24"/>
        </w:rPr>
        <w:t>La Commission de Contrôle des Marchés Publics peut faire appel à toute personne dont elle juge utile de recueillir l’avis.</w:t>
      </w:r>
    </w:p>
    <w:p w14:paraId="0C245816" w14:textId="77777777" w:rsidR="00272869" w:rsidRPr="00272869" w:rsidRDefault="00272869" w:rsidP="005816D2">
      <w:pPr>
        <w:jc w:val="both"/>
        <w:rPr>
          <w:rFonts w:asciiTheme="minorHAnsi" w:hAnsiTheme="minorHAnsi" w:cs="Arial"/>
          <w:sz w:val="24"/>
          <w:szCs w:val="24"/>
        </w:rPr>
      </w:pPr>
    </w:p>
    <w:p w14:paraId="6953F837" w14:textId="77777777" w:rsidR="00272869" w:rsidRPr="00272869" w:rsidRDefault="00272869" w:rsidP="005816D2">
      <w:pPr>
        <w:jc w:val="both"/>
        <w:rPr>
          <w:rFonts w:asciiTheme="minorHAnsi" w:hAnsiTheme="minorHAnsi" w:cs="Arial"/>
          <w:sz w:val="24"/>
          <w:szCs w:val="24"/>
        </w:rPr>
      </w:pPr>
      <w:r w:rsidRPr="00272869">
        <w:rPr>
          <w:rFonts w:asciiTheme="minorHAnsi" w:hAnsiTheme="minorHAnsi" w:cs="Arial"/>
          <w:sz w:val="24"/>
          <w:szCs w:val="24"/>
        </w:rPr>
        <w:t>Aucun membre de la Commission de Contrôle des Marchés Publics ne peut être poursuivi sur le plan disciplinaire pour les propos tenus et les votes émis au cours de ses réunions.</w:t>
      </w:r>
    </w:p>
    <w:p w14:paraId="556646F9" w14:textId="77777777" w:rsidR="00272869" w:rsidRPr="00272869" w:rsidRDefault="00272869" w:rsidP="005816D2">
      <w:pPr>
        <w:jc w:val="both"/>
        <w:rPr>
          <w:rFonts w:asciiTheme="minorHAnsi" w:hAnsiTheme="minorHAnsi" w:cs="Arial"/>
          <w:sz w:val="24"/>
          <w:szCs w:val="24"/>
        </w:rPr>
      </w:pPr>
    </w:p>
    <w:p w14:paraId="4FBD9500" w14:textId="77777777" w:rsidR="00272869" w:rsidRPr="00272869" w:rsidRDefault="00272869" w:rsidP="005816D2">
      <w:pPr>
        <w:jc w:val="both"/>
        <w:rPr>
          <w:rFonts w:asciiTheme="minorHAnsi" w:hAnsiTheme="minorHAnsi" w:cs="Arial"/>
          <w:sz w:val="24"/>
          <w:szCs w:val="24"/>
        </w:rPr>
      </w:pPr>
      <w:r w:rsidRPr="00272869">
        <w:rPr>
          <w:rFonts w:asciiTheme="minorHAnsi" w:hAnsiTheme="minorHAnsi" w:cs="Arial"/>
          <w:sz w:val="24"/>
          <w:szCs w:val="24"/>
        </w:rPr>
        <w:t>A la demande de l’Autorité de Régulation des Marchés Publics, un observateur indépendant, choisi par cette dernière, peut assister à l’ensemble des opérations de contrôle. Il établit un rapport qu’il transmet à l’Autorité de régulation.</w:t>
      </w:r>
    </w:p>
    <w:p w14:paraId="3709F2F9" w14:textId="77777777" w:rsidR="00272869" w:rsidRPr="00272869" w:rsidRDefault="00272869" w:rsidP="005816D2">
      <w:pPr>
        <w:jc w:val="both"/>
        <w:rPr>
          <w:rFonts w:asciiTheme="minorHAnsi" w:hAnsiTheme="minorHAnsi" w:cs="Arial"/>
          <w:sz w:val="24"/>
          <w:szCs w:val="24"/>
        </w:rPr>
      </w:pPr>
    </w:p>
    <w:p w14:paraId="13BB095C" w14:textId="77777777" w:rsidR="00272869" w:rsidRPr="00272869" w:rsidRDefault="00272869" w:rsidP="005816D2">
      <w:pPr>
        <w:jc w:val="both"/>
        <w:rPr>
          <w:rFonts w:asciiTheme="minorHAnsi" w:hAnsiTheme="minorHAnsi" w:cs="Arial"/>
          <w:sz w:val="24"/>
          <w:szCs w:val="24"/>
        </w:rPr>
      </w:pPr>
      <w:r w:rsidRPr="00272869">
        <w:rPr>
          <w:rFonts w:asciiTheme="minorHAnsi" w:hAnsiTheme="minorHAnsi" w:cs="Arial"/>
          <w:sz w:val="24"/>
          <w:szCs w:val="24"/>
        </w:rPr>
        <w:t>Les membres de la Commission de Contrôle des Marchés Publics consultent au siège de l’autorité contractante un exemplaire de l’ensemble des pièces sur lesquelles ils ont à se prononcer et qui sont mises à leur disposition au moins soixante-douze heures à l’avance.</w:t>
      </w:r>
    </w:p>
    <w:p w14:paraId="0962CC2B" w14:textId="77777777" w:rsidR="00272869" w:rsidRPr="00272869" w:rsidRDefault="00272869" w:rsidP="005816D2">
      <w:pPr>
        <w:jc w:val="both"/>
        <w:rPr>
          <w:rFonts w:asciiTheme="minorHAnsi" w:hAnsiTheme="minorHAnsi" w:cs="Arial"/>
          <w:sz w:val="24"/>
          <w:szCs w:val="24"/>
        </w:rPr>
      </w:pPr>
      <w:r w:rsidRPr="00272869">
        <w:rPr>
          <w:rFonts w:asciiTheme="minorHAnsi" w:hAnsiTheme="minorHAnsi" w:cs="Arial"/>
          <w:sz w:val="24"/>
          <w:szCs w:val="24"/>
        </w:rPr>
        <w:t>La Commission de Contrôle des Marchés Publics ne peut délibérer que si tous ses membres sont présents. Elle délibère à huis clos et le débat est revêtu du secret absolu.</w:t>
      </w:r>
    </w:p>
    <w:p w14:paraId="2E3F3483" w14:textId="77777777" w:rsidR="00272869" w:rsidRPr="00272869" w:rsidRDefault="00272869" w:rsidP="005816D2">
      <w:pPr>
        <w:jc w:val="both"/>
        <w:rPr>
          <w:rFonts w:asciiTheme="minorHAnsi" w:hAnsiTheme="minorHAnsi" w:cs="Arial"/>
          <w:sz w:val="24"/>
          <w:szCs w:val="24"/>
        </w:rPr>
      </w:pPr>
    </w:p>
    <w:p w14:paraId="49CE437B" w14:textId="5115BA8D" w:rsidR="00272869" w:rsidRPr="00272869" w:rsidRDefault="00272869" w:rsidP="005816D2">
      <w:pPr>
        <w:jc w:val="both"/>
        <w:rPr>
          <w:rFonts w:asciiTheme="minorHAnsi" w:hAnsiTheme="minorHAnsi" w:cs="Arial"/>
          <w:sz w:val="24"/>
          <w:szCs w:val="24"/>
        </w:rPr>
      </w:pPr>
      <w:r w:rsidRPr="00272869">
        <w:rPr>
          <w:rFonts w:asciiTheme="minorHAnsi" w:hAnsiTheme="minorHAnsi" w:cs="Arial"/>
          <w:sz w:val="24"/>
          <w:szCs w:val="24"/>
        </w:rPr>
        <w:t>La Commission de Contrôle des Marchés Publics dispose d’un délai maximal de cinq (5) jour</w:t>
      </w:r>
      <w:r w:rsidR="00C10AD0">
        <w:rPr>
          <w:rFonts w:asciiTheme="minorHAnsi" w:hAnsiTheme="minorHAnsi" w:cs="Arial"/>
          <w:sz w:val="24"/>
          <w:szCs w:val="24"/>
        </w:rPr>
        <w:t>s</w:t>
      </w:r>
      <w:r w:rsidRPr="00272869">
        <w:rPr>
          <w:rFonts w:asciiTheme="minorHAnsi" w:hAnsiTheme="minorHAnsi" w:cs="Arial"/>
          <w:sz w:val="24"/>
          <w:szCs w:val="24"/>
        </w:rPr>
        <w:t xml:space="preserve"> ouvrables à compter de la date de réception d’un dossier pour se prononcer, et transmettre, sur la base du rapport de contrôle préparé par son rapporteur qu’elle valide ou modifié, à la  Commission de Passation des Marchés, sa décision. </w:t>
      </w:r>
    </w:p>
    <w:p w14:paraId="08FFA0E0" w14:textId="77777777" w:rsidR="00272869" w:rsidRPr="00272869" w:rsidRDefault="00272869" w:rsidP="005816D2">
      <w:pPr>
        <w:jc w:val="both"/>
        <w:rPr>
          <w:rFonts w:asciiTheme="minorHAnsi" w:hAnsiTheme="minorHAnsi" w:cs="Arial"/>
          <w:sz w:val="24"/>
          <w:szCs w:val="24"/>
        </w:rPr>
      </w:pPr>
    </w:p>
    <w:p w14:paraId="51CB6706" w14:textId="77777777" w:rsidR="00272869" w:rsidRPr="00272869" w:rsidRDefault="00272869" w:rsidP="005816D2">
      <w:pPr>
        <w:tabs>
          <w:tab w:val="left" w:pos="1945"/>
        </w:tabs>
        <w:jc w:val="both"/>
        <w:rPr>
          <w:rFonts w:asciiTheme="minorHAnsi" w:hAnsiTheme="minorHAnsi" w:cs="Arial"/>
          <w:sz w:val="24"/>
          <w:szCs w:val="24"/>
        </w:rPr>
      </w:pPr>
      <w:r w:rsidRPr="00272869">
        <w:rPr>
          <w:rFonts w:asciiTheme="minorHAnsi" w:hAnsiTheme="minorHAnsi" w:cs="Arial"/>
          <w:sz w:val="24"/>
          <w:szCs w:val="24"/>
        </w:rPr>
        <w:t>Les décisions de la Commission de Contrôle des Marchés Publics dont prises à la majorité simple des membres présents. En cas de partage des voix, celle du Président est prépondérante.</w:t>
      </w:r>
    </w:p>
    <w:p w14:paraId="033C2D1F" w14:textId="77777777" w:rsidR="00272869" w:rsidRPr="00272869" w:rsidRDefault="00272869" w:rsidP="005816D2">
      <w:pPr>
        <w:tabs>
          <w:tab w:val="left" w:pos="1945"/>
        </w:tabs>
        <w:jc w:val="both"/>
        <w:rPr>
          <w:rFonts w:asciiTheme="minorHAnsi" w:hAnsiTheme="minorHAnsi" w:cs="Arial"/>
          <w:sz w:val="24"/>
          <w:szCs w:val="24"/>
        </w:rPr>
      </w:pPr>
    </w:p>
    <w:p w14:paraId="369BACDE" w14:textId="77777777" w:rsidR="00272869" w:rsidRPr="00272869" w:rsidRDefault="00272869" w:rsidP="005816D2">
      <w:pPr>
        <w:tabs>
          <w:tab w:val="left" w:pos="1945"/>
        </w:tabs>
        <w:jc w:val="both"/>
        <w:rPr>
          <w:rFonts w:asciiTheme="minorHAnsi" w:hAnsiTheme="minorHAnsi" w:cs="Arial"/>
          <w:sz w:val="24"/>
          <w:szCs w:val="24"/>
        </w:rPr>
      </w:pPr>
      <w:r w:rsidRPr="00272869">
        <w:rPr>
          <w:rFonts w:asciiTheme="minorHAnsi" w:hAnsiTheme="minorHAnsi" w:cs="Arial"/>
          <w:sz w:val="24"/>
          <w:szCs w:val="24"/>
        </w:rPr>
        <w:t>Les décisions de la Commission de Contrôle des Marchés Publics doivent être motivées.</w:t>
      </w:r>
    </w:p>
    <w:p w14:paraId="0D4399BE" w14:textId="77777777" w:rsidR="00272869" w:rsidRPr="00272869" w:rsidRDefault="00272869" w:rsidP="005816D2">
      <w:pPr>
        <w:tabs>
          <w:tab w:val="left" w:pos="1945"/>
        </w:tabs>
        <w:jc w:val="both"/>
        <w:rPr>
          <w:rFonts w:asciiTheme="minorHAnsi" w:hAnsiTheme="minorHAnsi" w:cs="Arial"/>
          <w:sz w:val="24"/>
          <w:szCs w:val="24"/>
        </w:rPr>
      </w:pPr>
    </w:p>
    <w:p w14:paraId="756DD760" w14:textId="77777777" w:rsidR="00272869" w:rsidRPr="00272869" w:rsidRDefault="00272869" w:rsidP="005816D2">
      <w:pPr>
        <w:tabs>
          <w:tab w:val="left" w:pos="1945"/>
        </w:tabs>
        <w:jc w:val="both"/>
        <w:rPr>
          <w:rFonts w:asciiTheme="minorHAnsi" w:hAnsiTheme="minorHAnsi" w:cs="Arial"/>
          <w:sz w:val="24"/>
          <w:szCs w:val="24"/>
        </w:rPr>
      </w:pPr>
      <w:r w:rsidRPr="00272869">
        <w:rPr>
          <w:rFonts w:asciiTheme="minorHAnsi" w:hAnsiTheme="minorHAnsi" w:cs="Arial"/>
          <w:sz w:val="24"/>
          <w:szCs w:val="24"/>
        </w:rPr>
        <w:t>Elles peuvent être transmises à tout soumissionnaire intéressé qui en fait la demande et pour autant qu’ils concernent les procédures auxquelles ils ont participé.</w:t>
      </w:r>
    </w:p>
    <w:p w14:paraId="11EC7769" w14:textId="77777777" w:rsidR="00272869" w:rsidRPr="00272869" w:rsidRDefault="00272869" w:rsidP="005816D2">
      <w:pPr>
        <w:tabs>
          <w:tab w:val="left" w:pos="1945"/>
        </w:tabs>
        <w:jc w:val="both"/>
        <w:rPr>
          <w:rFonts w:asciiTheme="minorHAnsi" w:hAnsiTheme="minorHAnsi" w:cs="Arial"/>
          <w:sz w:val="24"/>
          <w:szCs w:val="24"/>
        </w:rPr>
      </w:pPr>
    </w:p>
    <w:p w14:paraId="37ADC299" w14:textId="77777777" w:rsidR="00272869" w:rsidRPr="00272869" w:rsidRDefault="00272869" w:rsidP="005816D2">
      <w:pPr>
        <w:tabs>
          <w:tab w:val="left" w:pos="1945"/>
        </w:tabs>
        <w:jc w:val="both"/>
        <w:rPr>
          <w:rFonts w:asciiTheme="minorHAnsi" w:hAnsiTheme="minorHAnsi" w:cs="Arial"/>
          <w:sz w:val="24"/>
          <w:szCs w:val="24"/>
        </w:rPr>
      </w:pPr>
      <w:r w:rsidRPr="00272869">
        <w:rPr>
          <w:rFonts w:asciiTheme="minorHAnsi" w:hAnsiTheme="minorHAnsi" w:cs="Arial"/>
          <w:sz w:val="24"/>
          <w:szCs w:val="24"/>
        </w:rPr>
        <w:t>Si la décision de la Commission de Contrôle des Marchés Publics est favorable, l’autorité contractante peut poursuivre la procédure de passation du marché. La Personne Responsable de la Passation des Marches Publics dispose alors d’un délai maximal de deux (2) jours ouvrables pour notifier l’attribution du marché.</w:t>
      </w:r>
    </w:p>
    <w:p w14:paraId="200F3E0D" w14:textId="77777777" w:rsidR="00272869" w:rsidRPr="00272869" w:rsidRDefault="00272869" w:rsidP="005816D2">
      <w:pPr>
        <w:tabs>
          <w:tab w:val="left" w:pos="1945"/>
        </w:tabs>
        <w:jc w:val="both"/>
        <w:rPr>
          <w:rFonts w:asciiTheme="minorHAnsi" w:hAnsiTheme="minorHAnsi" w:cs="Arial"/>
          <w:sz w:val="24"/>
          <w:szCs w:val="24"/>
        </w:rPr>
      </w:pPr>
    </w:p>
    <w:p w14:paraId="03CC43BB" w14:textId="77777777" w:rsidR="00272869" w:rsidRPr="00272869" w:rsidRDefault="00272869" w:rsidP="005816D2">
      <w:pPr>
        <w:tabs>
          <w:tab w:val="left" w:pos="1945"/>
        </w:tabs>
        <w:jc w:val="both"/>
        <w:rPr>
          <w:rFonts w:asciiTheme="minorHAnsi" w:hAnsiTheme="minorHAnsi" w:cs="Arial"/>
          <w:sz w:val="24"/>
          <w:szCs w:val="24"/>
        </w:rPr>
      </w:pPr>
      <w:r w:rsidRPr="00272869">
        <w:rPr>
          <w:rFonts w:asciiTheme="minorHAnsi" w:hAnsiTheme="minorHAnsi" w:cs="Arial"/>
          <w:sz w:val="24"/>
          <w:szCs w:val="24"/>
        </w:rPr>
        <w:t>Les désaccords entre la Personne Responsable des Marches Publics, la Commission de Passation des Marchés et la Commission de Contrôle des Marchés Publics sont soumis à l’arbitrage de l’Autorité de Régulation des Marches Publics selon les modalités définies par le décret régissant le fonctionnement de l’Autorité de Régulation des Marchés Publics.</w:t>
      </w:r>
    </w:p>
    <w:p w14:paraId="4E4F0997" w14:textId="77777777" w:rsidR="003964B6" w:rsidRDefault="003964B6" w:rsidP="005816D2">
      <w:pPr>
        <w:pStyle w:val="NormalDDMCI"/>
        <w:rPr>
          <w:rFonts w:asciiTheme="minorHAnsi" w:hAnsiTheme="minorHAnsi"/>
          <w:szCs w:val="24"/>
        </w:rPr>
      </w:pPr>
    </w:p>
    <w:p w14:paraId="492FC996" w14:textId="77777777" w:rsidR="003964B6" w:rsidRDefault="003964B6" w:rsidP="005816D2">
      <w:pPr>
        <w:rPr>
          <w:rFonts w:asciiTheme="minorHAnsi" w:eastAsia="Calibri" w:hAnsiTheme="minorHAnsi" w:cs="Times-Roman"/>
          <w:b/>
          <w:sz w:val="24"/>
          <w:szCs w:val="24"/>
        </w:rPr>
      </w:pPr>
      <w:bookmarkStart w:id="59" w:name="_Toc433382587"/>
      <w:r w:rsidRPr="00AB3105">
        <w:rPr>
          <w:rFonts w:asciiTheme="minorHAnsi" w:eastAsia="Calibri" w:hAnsiTheme="minorHAnsi" w:cs="Times-Roman"/>
          <w:b/>
          <w:sz w:val="24"/>
          <w:szCs w:val="24"/>
        </w:rPr>
        <w:t>COMMISSION DE RÉCEPTION</w:t>
      </w:r>
      <w:bookmarkEnd w:id="59"/>
    </w:p>
    <w:p w14:paraId="06DC66CC" w14:textId="77777777" w:rsidR="000A522A" w:rsidRPr="00AB3105" w:rsidRDefault="000A522A" w:rsidP="005816D2">
      <w:pPr>
        <w:rPr>
          <w:rFonts w:asciiTheme="minorHAnsi" w:eastAsia="Calibri" w:hAnsiTheme="minorHAnsi" w:cs="Times-Roman"/>
          <w:b/>
          <w:sz w:val="24"/>
          <w:szCs w:val="24"/>
        </w:rPr>
      </w:pPr>
    </w:p>
    <w:p w14:paraId="49555044" w14:textId="77777777" w:rsidR="003964B6" w:rsidRDefault="003964B6" w:rsidP="005816D2">
      <w:pPr>
        <w:jc w:val="both"/>
        <w:rPr>
          <w:rFonts w:asciiTheme="minorHAnsi" w:hAnsiTheme="minorHAnsi"/>
          <w:sz w:val="24"/>
          <w:szCs w:val="24"/>
        </w:rPr>
      </w:pPr>
      <w:r w:rsidRPr="00AB3105">
        <w:rPr>
          <w:rFonts w:asciiTheme="minorHAnsi" w:hAnsiTheme="minorHAnsi"/>
          <w:sz w:val="24"/>
          <w:szCs w:val="24"/>
        </w:rPr>
        <w:t>La Commission de réception a pour rôle de :</w:t>
      </w:r>
    </w:p>
    <w:p w14:paraId="5060669E" w14:textId="77777777" w:rsidR="000A522A" w:rsidRPr="00AB3105" w:rsidRDefault="000A522A" w:rsidP="005816D2">
      <w:pPr>
        <w:jc w:val="both"/>
        <w:rPr>
          <w:rFonts w:asciiTheme="minorHAnsi" w:hAnsiTheme="minorHAnsi"/>
          <w:sz w:val="24"/>
          <w:szCs w:val="24"/>
        </w:rPr>
      </w:pPr>
    </w:p>
    <w:p w14:paraId="68F51332" w14:textId="2CC82DA3" w:rsidR="003964B6" w:rsidRPr="00AB3105" w:rsidRDefault="003964B6" w:rsidP="005816D2">
      <w:pPr>
        <w:numPr>
          <w:ilvl w:val="0"/>
          <w:numId w:val="39"/>
        </w:numPr>
        <w:tabs>
          <w:tab w:val="clear" w:pos="786"/>
          <w:tab w:val="left" w:pos="426"/>
          <w:tab w:val="num" w:pos="720"/>
        </w:tabs>
        <w:autoSpaceDE w:val="0"/>
        <w:autoSpaceDN w:val="0"/>
        <w:adjustRightInd w:val="0"/>
        <w:ind w:left="714" w:hanging="357"/>
        <w:jc w:val="both"/>
        <w:rPr>
          <w:rFonts w:asciiTheme="minorHAnsi" w:hAnsiTheme="minorHAnsi"/>
          <w:sz w:val="24"/>
          <w:szCs w:val="24"/>
        </w:rPr>
      </w:pPr>
      <w:r w:rsidRPr="00AB3105">
        <w:rPr>
          <w:rFonts w:asciiTheme="minorHAnsi" w:hAnsiTheme="minorHAnsi"/>
          <w:sz w:val="24"/>
          <w:szCs w:val="24"/>
        </w:rPr>
        <w:t xml:space="preserve">constater que les  fournitures et les services </w:t>
      </w:r>
      <w:r w:rsidR="006B008E">
        <w:rPr>
          <w:rFonts w:asciiTheme="minorHAnsi" w:hAnsiTheme="minorHAnsi"/>
          <w:sz w:val="24"/>
          <w:szCs w:val="24"/>
        </w:rPr>
        <w:t>courants</w:t>
      </w:r>
      <w:r w:rsidRPr="00AB3105">
        <w:rPr>
          <w:rFonts w:asciiTheme="minorHAnsi" w:hAnsiTheme="minorHAnsi"/>
          <w:sz w:val="24"/>
          <w:szCs w:val="24"/>
        </w:rPr>
        <w:t xml:space="preserve">  et services </w:t>
      </w:r>
      <w:r w:rsidR="006B008E">
        <w:rPr>
          <w:rFonts w:asciiTheme="minorHAnsi" w:hAnsiTheme="minorHAnsi"/>
          <w:sz w:val="24"/>
          <w:szCs w:val="24"/>
        </w:rPr>
        <w:t xml:space="preserve">de consultants </w:t>
      </w:r>
      <w:r w:rsidRPr="00AB3105">
        <w:rPr>
          <w:rFonts w:asciiTheme="minorHAnsi" w:hAnsiTheme="minorHAnsi"/>
          <w:sz w:val="24"/>
          <w:szCs w:val="24"/>
        </w:rPr>
        <w:t xml:space="preserve">et services livrés par les titulaires de marchés, sont conformes en tous points aux quantités, spécifications et caractéristiques techniques des fournitures et </w:t>
      </w:r>
      <w:r w:rsidR="006B008E">
        <w:rPr>
          <w:rFonts w:asciiTheme="minorHAnsi" w:hAnsiTheme="minorHAnsi"/>
          <w:sz w:val="24"/>
          <w:szCs w:val="24"/>
        </w:rPr>
        <w:t xml:space="preserve">services courants </w:t>
      </w:r>
      <w:r w:rsidRPr="00AB3105">
        <w:rPr>
          <w:rFonts w:asciiTheme="minorHAnsi" w:hAnsiTheme="minorHAnsi"/>
          <w:sz w:val="24"/>
          <w:szCs w:val="24"/>
        </w:rPr>
        <w:t xml:space="preserve"> et services commandés par le </w:t>
      </w:r>
      <w:r w:rsidR="00330630" w:rsidRPr="00AB3105">
        <w:rPr>
          <w:rFonts w:asciiTheme="minorHAnsi" w:hAnsiTheme="minorHAnsi"/>
          <w:sz w:val="24"/>
          <w:szCs w:val="24"/>
        </w:rPr>
        <w:t>Ministère</w:t>
      </w:r>
      <w:r w:rsidR="00A91442" w:rsidRPr="00AB3105">
        <w:rPr>
          <w:rFonts w:asciiTheme="minorHAnsi" w:hAnsiTheme="minorHAnsi"/>
          <w:sz w:val="24"/>
          <w:szCs w:val="24"/>
        </w:rPr>
        <w:t xml:space="preserve"> de la </w:t>
      </w:r>
      <w:r w:rsidR="00C10AD0" w:rsidRPr="00AB3105">
        <w:rPr>
          <w:rFonts w:asciiTheme="minorHAnsi" w:hAnsiTheme="minorHAnsi"/>
          <w:sz w:val="24"/>
          <w:szCs w:val="24"/>
        </w:rPr>
        <w:t>Santé ;</w:t>
      </w:r>
    </w:p>
    <w:p w14:paraId="1CEE64D8" w14:textId="77777777" w:rsidR="003964B6" w:rsidRPr="00AB3105" w:rsidRDefault="003964B6" w:rsidP="005816D2">
      <w:pPr>
        <w:numPr>
          <w:ilvl w:val="0"/>
          <w:numId w:val="39"/>
        </w:numPr>
        <w:tabs>
          <w:tab w:val="clear" w:pos="786"/>
          <w:tab w:val="left" w:pos="426"/>
          <w:tab w:val="num" w:pos="720"/>
        </w:tabs>
        <w:autoSpaceDE w:val="0"/>
        <w:autoSpaceDN w:val="0"/>
        <w:adjustRightInd w:val="0"/>
        <w:ind w:left="714" w:hanging="357"/>
        <w:jc w:val="both"/>
        <w:rPr>
          <w:rFonts w:asciiTheme="minorHAnsi" w:hAnsiTheme="minorHAnsi"/>
          <w:sz w:val="24"/>
          <w:szCs w:val="24"/>
        </w:rPr>
      </w:pPr>
      <w:r w:rsidRPr="00AB3105">
        <w:rPr>
          <w:rFonts w:asciiTheme="minorHAnsi" w:hAnsiTheme="minorHAnsi"/>
          <w:sz w:val="24"/>
          <w:szCs w:val="24"/>
        </w:rPr>
        <w:t xml:space="preserve">prononcer la réception (ou la validation) ou formuler des réserves sur les fournitures et les services </w:t>
      </w:r>
      <w:r w:rsidR="006B008E">
        <w:rPr>
          <w:rFonts w:asciiTheme="minorHAnsi" w:hAnsiTheme="minorHAnsi"/>
          <w:sz w:val="24"/>
          <w:szCs w:val="24"/>
        </w:rPr>
        <w:t xml:space="preserve">courant </w:t>
      </w:r>
      <w:r w:rsidRPr="00AB3105">
        <w:rPr>
          <w:rFonts w:asciiTheme="minorHAnsi" w:hAnsiTheme="minorHAnsi"/>
          <w:sz w:val="24"/>
          <w:szCs w:val="24"/>
        </w:rPr>
        <w:t xml:space="preserve"> et services livrés par l’entrepreneur, le fournisseur ou le consultant ;</w:t>
      </w:r>
    </w:p>
    <w:p w14:paraId="009F79BB" w14:textId="77777777" w:rsidR="003964B6" w:rsidRPr="00AB3105" w:rsidRDefault="003964B6" w:rsidP="005816D2">
      <w:pPr>
        <w:numPr>
          <w:ilvl w:val="0"/>
          <w:numId w:val="39"/>
        </w:numPr>
        <w:tabs>
          <w:tab w:val="clear" w:pos="786"/>
          <w:tab w:val="left" w:pos="426"/>
          <w:tab w:val="num" w:pos="720"/>
        </w:tabs>
        <w:autoSpaceDE w:val="0"/>
        <w:autoSpaceDN w:val="0"/>
        <w:adjustRightInd w:val="0"/>
        <w:ind w:left="714" w:hanging="357"/>
        <w:jc w:val="both"/>
        <w:rPr>
          <w:rFonts w:asciiTheme="minorHAnsi" w:hAnsiTheme="minorHAnsi"/>
          <w:sz w:val="24"/>
          <w:szCs w:val="24"/>
        </w:rPr>
      </w:pPr>
      <w:r w:rsidRPr="00AB3105">
        <w:rPr>
          <w:rFonts w:asciiTheme="minorHAnsi" w:hAnsiTheme="minorHAnsi"/>
          <w:sz w:val="24"/>
          <w:szCs w:val="24"/>
        </w:rPr>
        <w:t>le cas échéant, lever des réserves importantes constatées lors de séances antérieures de réceptions non satisfaisantes.</w:t>
      </w:r>
    </w:p>
    <w:p w14:paraId="1D4D9251" w14:textId="77777777" w:rsidR="000A522A" w:rsidRDefault="000A522A" w:rsidP="005816D2">
      <w:pPr>
        <w:jc w:val="both"/>
        <w:rPr>
          <w:rFonts w:asciiTheme="minorHAnsi" w:hAnsiTheme="minorHAnsi"/>
          <w:sz w:val="24"/>
          <w:szCs w:val="24"/>
        </w:rPr>
      </w:pPr>
    </w:p>
    <w:p w14:paraId="010DA473" w14:textId="77777777" w:rsidR="003964B6" w:rsidRPr="00AB3105" w:rsidRDefault="003964B6" w:rsidP="005816D2">
      <w:pPr>
        <w:jc w:val="both"/>
        <w:rPr>
          <w:rFonts w:asciiTheme="minorHAnsi" w:hAnsiTheme="minorHAnsi"/>
          <w:sz w:val="24"/>
          <w:szCs w:val="24"/>
        </w:rPr>
      </w:pPr>
      <w:r w:rsidRPr="00AB3105">
        <w:rPr>
          <w:rFonts w:asciiTheme="minorHAnsi" w:hAnsiTheme="minorHAnsi"/>
          <w:sz w:val="24"/>
          <w:szCs w:val="24"/>
        </w:rPr>
        <w:t>Elle prend la dénomination de « commission de validation » lorsqu’il s’agit de réceptionner les livrables de prestations intellectuelles.</w:t>
      </w:r>
    </w:p>
    <w:p w14:paraId="036A7506" w14:textId="77777777" w:rsidR="003B13AB" w:rsidRDefault="003B13AB" w:rsidP="005816D2">
      <w:pPr>
        <w:jc w:val="both"/>
        <w:rPr>
          <w:rFonts w:asciiTheme="minorHAnsi" w:hAnsiTheme="minorHAnsi"/>
          <w:sz w:val="24"/>
          <w:szCs w:val="24"/>
        </w:rPr>
      </w:pPr>
    </w:p>
    <w:p w14:paraId="26180A5C" w14:textId="02BB7727" w:rsidR="003964B6" w:rsidRPr="00426627" w:rsidRDefault="00311C19" w:rsidP="00426627">
      <w:pPr>
        <w:pStyle w:val="Heading1"/>
        <w:keepLines/>
        <w:rPr>
          <w:rFonts w:asciiTheme="minorHAnsi" w:eastAsiaTheme="majorEastAsia" w:hAnsiTheme="minorHAnsi" w:cstheme="minorHAnsi"/>
          <w:b/>
          <w:szCs w:val="24"/>
          <w:lang w:eastAsia="en-US"/>
        </w:rPr>
      </w:pPr>
      <w:bookmarkStart w:id="60" w:name="_Toc432774278"/>
      <w:bookmarkStart w:id="61" w:name="_Toc433382593"/>
      <w:bookmarkStart w:id="62" w:name="_Toc521690386"/>
      <w:r w:rsidRPr="00426627">
        <w:rPr>
          <w:rFonts w:asciiTheme="minorHAnsi" w:eastAsiaTheme="majorEastAsia" w:hAnsiTheme="minorHAnsi" w:cstheme="minorHAnsi"/>
          <w:b/>
          <w:szCs w:val="24"/>
          <w:lang w:eastAsia="en-US"/>
        </w:rPr>
        <w:t xml:space="preserve">5.15 </w:t>
      </w:r>
      <w:r w:rsidR="003964B6" w:rsidRPr="00426627">
        <w:rPr>
          <w:rFonts w:asciiTheme="minorHAnsi" w:eastAsiaTheme="majorEastAsia" w:hAnsiTheme="minorHAnsi" w:cstheme="minorHAnsi"/>
          <w:b/>
          <w:szCs w:val="24"/>
          <w:lang w:eastAsia="en-US"/>
        </w:rPr>
        <w:t>AVIS GÉNÉRAL ET SPÉCIFIQUES DE PASSATION DES MARCHÉS</w:t>
      </w:r>
      <w:bookmarkEnd w:id="60"/>
      <w:bookmarkEnd w:id="61"/>
      <w:bookmarkEnd w:id="62"/>
    </w:p>
    <w:p w14:paraId="035225D8" w14:textId="77777777" w:rsidR="003964B6" w:rsidRPr="00B423D9" w:rsidRDefault="003964B6" w:rsidP="005816D2">
      <w:pPr>
        <w:pStyle w:val="NormalDDMCI"/>
        <w:rPr>
          <w:rFonts w:asciiTheme="minorHAnsi" w:hAnsiTheme="minorHAnsi"/>
          <w:szCs w:val="24"/>
        </w:rPr>
      </w:pPr>
    </w:p>
    <w:p w14:paraId="01826F3E" w14:textId="77777777" w:rsidR="003964B6" w:rsidRPr="00B423D9" w:rsidRDefault="003964B6" w:rsidP="005816D2">
      <w:pPr>
        <w:pStyle w:val="NormalDDMCI"/>
        <w:rPr>
          <w:rFonts w:asciiTheme="minorHAnsi" w:hAnsiTheme="minorHAnsi"/>
          <w:szCs w:val="24"/>
        </w:rPr>
      </w:pPr>
      <w:r w:rsidRPr="00B423D9">
        <w:rPr>
          <w:rFonts w:asciiTheme="minorHAnsi" w:hAnsiTheme="minorHAnsi"/>
          <w:szCs w:val="24"/>
        </w:rPr>
        <w:t xml:space="preserve">Un avis général de passation des marchés est préparé et publié dans « </w:t>
      </w:r>
      <w:r w:rsidR="008B66B4" w:rsidRPr="00B423D9">
        <w:rPr>
          <w:rFonts w:asciiTheme="minorHAnsi" w:hAnsiTheme="minorHAnsi"/>
          <w:szCs w:val="24"/>
        </w:rPr>
        <w:t>Développent</w:t>
      </w:r>
      <w:r w:rsidRPr="00B423D9">
        <w:rPr>
          <w:rFonts w:asciiTheme="minorHAnsi" w:hAnsiTheme="minorHAnsi"/>
          <w:szCs w:val="24"/>
        </w:rPr>
        <w:t xml:space="preserve"> Business en ligne » des Nations Unies (UNDB on line)</w:t>
      </w:r>
      <w:r w:rsidR="005D28C7">
        <w:rPr>
          <w:rFonts w:asciiTheme="minorHAnsi" w:hAnsiTheme="minorHAnsi"/>
          <w:szCs w:val="24"/>
        </w:rPr>
        <w:t xml:space="preserve"> ou journal d’annonce international</w:t>
      </w:r>
      <w:r w:rsidR="006B008E">
        <w:rPr>
          <w:rFonts w:asciiTheme="minorHAnsi" w:hAnsiTheme="minorHAnsi"/>
          <w:szCs w:val="24"/>
        </w:rPr>
        <w:t xml:space="preserve">, dans le site du MEF et du </w:t>
      </w:r>
      <w:r w:rsidR="00096B15">
        <w:rPr>
          <w:rFonts w:asciiTheme="minorHAnsi" w:hAnsiTheme="minorHAnsi"/>
          <w:szCs w:val="24"/>
        </w:rPr>
        <w:t>Ministère</w:t>
      </w:r>
      <w:r w:rsidR="006B008E">
        <w:rPr>
          <w:rFonts w:asciiTheme="minorHAnsi" w:hAnsiTheme="minorHAnsi"/>
          <w:szCs w:val="24"/>
        </w:rPr>
        <w:t xml:space="preserve"> de la santé</w:t>
      </w:r>
      <w:r w:rsidR="00DD5361">
        <w:rPr>
          <w:rFonts w:asciiTheme="minorHAnsi" w:hAnsiTheme="minorHAnsi"/>
          <w:szCs w:val="24"/>
        </w:rPr>
        <w:t xml:space="preserve"> </w:t>
      </w:r>
      <w:r w:rsidRPr="00B423D9">
        <w:rPr>
          <w:rFonts w:asciiTheme="minorHAnsi" w:hAnsiTheme="minorHAnsi"/>
          <w:szCs w:val="24"/>
        </w:rPr>
        <w:t xml:space="preserve">et dans la presse nationale. </w:t>
      </w:r>
    </w:p>
    <w:p w14:paraId="03F2519B" w14:textId="77777777" w:rsidR="003964B6" w:rsidRPr="00B423D9" w:rsidRDefault="003964B6" w:rsidP="005816D2">
      <w:pPr>
        <w:pStyle w:val="NormalDDMCI"/>
        <w:rPr>
          <w:rFonts w:asciiTheme="minorHAnsi" w:hAnsiTheme="minorHAnsi"/>
          <w:szCs w:val="24"/>
        </w:rPr>
      </w:pPr>
    </w:p>
    <w:p w14:paraId="023154A3" w14:textId="77777777" w:rsidR="003964B6" w:rsidRPr="00B423D9" w:rsidRDefault="003964B6" w:rsidP="005816D2">
      <w:pPr>
        <w:pStyle w:val="NormalDDMCI"/>
        <w:rPr>
          <w:rFonts w:asciiTheme="minorHAnsi" w:hAnsiTheme="minorHAnsi"/>
          <w:szCs w:val="24"/>
        </w:rPr>
      </w:pPr>
      <w:r w:rsidRPr="00B423D9">
        <w:rPr>
          <w:rFonts w:asciiTheme="minorHAnsi" w:hAnsiTheme="minorHAnsi"/>
          <w:szCs w:val="24"/>
        </w:rPr>
        <w:t>Cet avis général fournit la liste de tous les marchés importants tout en précisant la date prévisionnelle quant à leur lancement.</w:t>
      </w:r>
    </w:p>
    <w:p w14:paraId="3988B3CF" w14:textId="77777777" w:rsidR="003964B6" w:rsidRPr="00B423D9" w:rsidRDefault="003964B6" w:rsidP="005816D2">
      <w:pPr>
        <w:pStyle w:val="NormalDDMCI"/>
        <w:rPr>
          <w:rFonts w:asciiTheme="minorHAnsi" w:hAnsiTheme="minorHAnsi"/>
          <w:szCs w:val="24"/>
        </w:rPr>
      </w:pPr>
    </w:p>
    <w:p w14:paraId="4C66D9E2" w14:textId="77777777" w:rsidR="003964B6" w:rsidRDefault="003964B6" w:rsidP="005816D2">
      <w:pPr>
        <w:pStyle w:val="NormalDDMCI"/>
        <w:rPr>
          <w:rFonts w:asciiTheme="minorHAnsi" w:hAnsiTheme="minorHAnsi"/>
          <w:szCs w:val="24"/>
        </w:rPr>
      </w:pPr>
      <w:r w:rsidRPr="00B423D9">
        <w:rPr>
          <w:rFonts w:asciiTheme="minorHAnsi" w:hAnsiTheme="minorHAnsi"/>
          <w:szCs w:val="24"/>
        </w:rPr>
        <w:t>Des avis spécifiques de passation de marchés (ASPM) sont publiés pour chaque marché dans la presse internationale ou nationale.</w:t>
      </w:r>
    </w:p>
    <w:p w14:paraId="20C19350" w14:textId="77777777" w:rsidR="00142473" w:rsidRDefault="00142473" w:rsidP="005816D2">
      <w:pPr>
        <w:rPr>
          <w:rFonts w:asciiTheme="minorHAnsi" w:eastAsia="Calibri" w:hAnsiTheme="minorHAnsi"/>
          <w:bCs/>
          <w:spacing w:val="1"/>
          <w:sz w:val="24"/>
          <w:szCs w:val="24"/>
          <w:lang w:eastAsia="en-US" w:bidi="fr-FR"/>
        </w:rPr>
      </w:pPr>
      <w:r>
        <w:rPr>
          <w:rFonts w:asciiTheme="minorHAnsi" w:hAnsiTheme="minorHAnsi"/>
          <w:szCs w:val="24"/>
        </w:rPr>
        <w:br w:type="page"/>
      </w:r>
    </w:p>
    <w:p w14:paraId="43F2FBE0" w14:textId="77777777" w:rsidR="000A522A" w:rsidRPr="000A522A" w:rsidRDefault="000A522A" w:rsidP="000A522A">
      <w:pPr>
        <w:rPr>
          <w:rFonts w:eastAsia="Calibri"/>
        </w:rPr>
      </w:pPr>
      <w:bookmarkStart w:id="63" w:name="_Toc432774279"/>
      <w:bookmarkStart w:id="64" w:name="_Toc433382594"/>
    </w:p>
    <w:p w14:paraId="3D3D203B" w14:textId="7F7933DB" w:rsidR="003964B6" w:rsidRPr="00426627" w:rsidRDefault="00426627" w:rsidP="00426627">
      <w:pPr>
        <w:pStyle w:val="Heading1"/>
        <w:keepLines/>
        <w:rPr>
          <w:rFonts w:asciiTheme="minorHAnsi" w:eastAsiaTheme="majorEastAsia" w:hAnsiTheme="minorHAnsi" w:cstheme="minorHAnsi"/>
          <w:b/>
          <w:szCs w:val="24"/>
          <w:lang w:eastAsia="en-US"/>
        </w:rPr>
      </w:pPr>
      <w:bookmarkStart w:id="65" w:name="_Toc521690387"/>
      <w:r>
        <w:rPr>
          <w:rFonts w:asciiTheme="minorHAnsi" w:eastAsiaTheme="majorEastAsia" w:hAnsiTheme="minorHAnsi" w:cstheme="minorHAnsi"/>
          <w:b/>
          <w:szCs w:val="24"/>
          <w:lang w:eastAsia="en-US"/>
        </w:rPr>
        <w:t xml:space="preserve">5.16 </w:t>
      </w:r>
      <w:r w:rsidR="003964B6" w:rsidRPr="00426627">
        <w:rPr>
          <w:rFonts w:asciiTheme="minorHAnsi" w:eastAsiaTheme="majorEastAsia" w:hAnsiTheme="minorHAnsi" w:cstheme="minorHAnsi"/>
          <w:b/>
          <w:szCs w:val="24"/>
          <w:lang w:eastAsia="en-US"/>
        </w:rPr>
        <w:t>PLAN DE PASSATION DES MARCHÉS (PPM)</w:t>
      </w:r>
      <w:bookmarkEnd w:id="63"/>
      <w:bookmarkEnd w:id="64"/>
      <w:bookmarkEnd w:id="65"/>
    </w:p>
    <w:p w14:paraId="6D0A4BCD" w14:textId="77777777" w:rsidR="003964B6" w:rsidRPr="00B423D9" w:rsidRDefault="003964B6" w:rsidP="005816D2">
      <w:pPr>
        <w:pStyle w:val="NormalDDMCI"/>
        <w:rPr>
          <w:rFonts w:asciiTheme="minorHAnsi" w:hAnsiTheme="minorHAnsi"/>
          <w:szCs w:val="24"/>
        </w:rPr>
      </w:pPr>
    </w:p>
    <w:p w14:paraId="3F0AE58B" w14:textId="289D3503" w:rsidR="003964B6" w:rsidRPr="00A16A89" w:rsidRDefault="00311C19" w:rsidP="00A16A89">
      <w:pPr>
        <w:pStyle w:val="Heading2"/>
        <w:keepLines/>
        <w:rPr>
          <w:rFonts w:ascii="Calibri Light" w:hAnsi="Calibri Light"/>
          <w:color w:val="2E74B5"/>
          <w:sz w:val="24"/>
          <w:szCs w:val="26"/>
          <w:lang w:eastAsia="en-US"/>
        </w:rPr>
      </w:pPr>
      <w:bookmarkStart w:id="66" w:name="_Toc521690388"/>
      <w:r w:rsidRPr="00A16A89">
        <w:rPr>
          <w:rFonts w:ascii="Calibri Light" w:hAnsi="Calibri Light"/>
          <w:color w:val="2E74B5"/>
          <w:sz w:val="24"/>
          <w:szCs w:val="26"/>
          <w:lang w:eastAsia="en-US"/>
        </w:rPr>
        <w:t xml:space="preserve">5.16.1 </w:t>
      </w:r>
      <w:r w:rsidR="003964B6" w:rsidRPr="00A16A89">
        <w:rPr>
          <w:rFonts w:ascii="Calibri Light" w:hAnsi="Calibri Light"/>
          <w:color w:val="2E74B5"/>
          <w:sz w:val="24"/>
          <w:szCs w:val="26"/>
          <w:lang w:eastAsia="en-US"/>
        </w:rPr>
        <w:t>PREPARATION</w:t>
      </w:r>
      <w:bookmarkEnd w:id="66"/>
    </w:p>
    <w:p w14:paraId="2014D8E5" w14:textId="77777777" w:rsidR="003964B6" w:rsidRPr="00B423D9" w:rsidRDefault="003964B6" w:rsidP="005816D2">
      <w:pPr>
        <w:pStyle w:val="NormalDDMCI"/>
        <w:rPr>
          <w:rFonts w:asciiTheme="minorHAnsi" w:hAnsiTheme="minorHAnsi"/>
          <w:szCs w:val="24"/>
        </w:rPr>
      </w:pPr>
    </w:p>
    <w:p w14:paraId="5AD18309" w14:textId="020A12FB" w:rsidR="00F80BC5" w:rsidRPr="00142473" w:rsidRDefault="00F80BC5" w:rsidP="005816D2">
      <w:pPr>
        <w:pStyle w:val="NormalDDMCI"/>
        <w:rPr>
          <w:rFonts w:asciiTheme="minorHAnsi" w:hAnsiTheme="minorHAnsi"/>
          <w:szCs w:val="24"/>
        </w:rPr>
      </w:pPr>
      <w:r w:rsidRPr="00142473">
        <w:rPr>
          <w:rFonts w:asciiTheme="minorHAnsi" w:hAnsiTheme="minorHAnsi"/>
          <w:szCs w:val="24"/>
        </w:rPr>
        <w:t xml:space="preserve">Le PPM annuel est </w:t>
      </w:r>
      <w:r w:rsidR="00142473" w:rsidRPr="00142473">
        <w:rPr>
          <w:rFonts w:asciiTheme="minorHAnsi" w:hAnsiTheme="minorHAnsi"/>
          <w:szCs w:val="24"/>
        </w:rPr>
        <w:t>préparé</w:t>
      </w:r>
      <w:r w:rsidRPr="00142473">
        <w:rPr>
          <w:rFonts w:asciiTheme="minorHAnsi" w:hAnsiTheme="minorHAnsi"/>
          <w:szCs w:val="24"/>
        </w:rPr>
        <w:t xml:space="preserve"> par l</w:t>
      </w:r>
      <w:r w:rsidR="006B008E" w:rsidRPr="00142473">
        <w:rPr>
          <w:rFonts w:asciiTheme="minorHAnsi" w:hAnsiTheme="minorHAnsi"/>
          <w:szCs w:val="24"/>
        </w:rPr>
        <w:t>a</w:t>
      </w:r>
      <w:r w:rsidRPr="00142473">
        <w:rPr>
          <w:rFonts w:asciiTheme="minorHAnsi" w:hAnsiTheme="minorHAnsi"/>
          <w:szCs w:val="24"/>
        </w:rPr>
        <w:t xml:space="preserve"> Personne Responsable de la Passation de </w:t>
      </w:r>
      <w:r w:rsidR="008B66B4" w:rsidRPr="00142473">
        <w:rPr>
          <w:rFonts w:asciiTheme="minorHAnsi" w:hAnsiTheme="minorHAnsi"/>
          <w:szCs w:val="24"/>
        </w:rPr>
        <w:t>Marchés du</w:t>
      </w:r>
      <w:r w:rsidRPr="00142473">
        <w:rPr>
          <w:rFonts w:asciiTheme="minorHAnsi" w:hAnsiTheme="minorHAnsi"/>
          <w:szCs w:val="24"/>
        </w:rPr>
        <w:t xml:space="preserve"> Ministère de la </w:t>
      </w:r>
      <w:r w:rsidR="008B66B4" w:rsidRPr="00142473">
        <w:rPr>
          <w:rFonts w:asciiTheme="minorHAnsi" w:hAnsiTheme="minorHAnsi"/>
          <w:szCs w:val="24"/>
        </w:rPr>
        <w:t>Santé en</w:t>
      </w:r>
      <w:r w:rsidRPr="00142473">
        <w:rPr>
          <w:rFonts w:asciiTheme="minorHAnsi" w:hAnsiTheme="minorHAnsi"/>
          <w:szCs w:val="24"/>
        </w:rPr>
        <w:t xml:space="preserve"> fonction du PAO suivant un modèle jugé acceptable par </w:t>
      </w:r>
      <w:r w:rsidRPr="00142473">
        <w:rPr>
          <w:rFonts w:asciiTheme="minorHAnsi" w:hAnsiTheme="minorHAnsi"/>
        </w:rPr>
        <w:t>l’</w:t>
      </w:r>
      <w:r w:rsidR="0000291C">
        <w:rPr>
          <w:rFonts w:asciiTheme="minorHAnsi" w:hAnsiTheme="minorHAnsi"/>
        </w:rPr>
        <w:t>ACGPMP</w:t>
      </w:r>
      <w:r w:rsidRPr="00142473">
        <w:rPr>
          <w:rFonts w:asciiTheme="minorHAnsi" w:hAnsiTheme="minorHAnsi"/>
          <w:szCs w:val="24"/>
        </w:rPr>
        <w:t xml:space="preserve">. </w:t>
      </w:r>
    </w:p>
    <w:p w14:paraId="329CD2CD" w14:textId="77777777" w:rsidR="00F80BC5" w:rsidRPr="00B423D9" w:rsidRDefault="00F80BC5" w:rsidP="005816D2">
      <w:pPr>
        <w:pStyle w:val="NormalDDMCI"/>
        <w:rPr>
          <w:rFonts w:asciiTheme="minorHAnsi" w:hAnsiTheme="minorHAnsi"/>
          <w:szCs w:val="24"/>
        </w:rPr>
      </w:pPr>
    </w:p>
    <w:p w14:paraId="454FD6D8" w14:textId="77777777" w:rsidR="00F80BC5" w:rsidRDefault="00F80BC5" w:rsidP="005816D2">
      <w:pPr>
        <w:pStyle w:val="NormalDDMCI"/>
        <w:rPr>
          <w:rFonts w:asciiTheme="minorHAnsi" w:hAnsiTheme="minorHAnsi"/>
          <w:szCs w:val="24"/>
        </w:rPr>
      </w:pPr>
      <w:r w:rsidRPr="00B423D9">
        <w:rPr>
          <w:rFonts w:asciiTheme="minorHAnsi" w:hAnsiTheme="minorHAnsi"/>
          <w:szCs w:val="24"/>
        </w:rPr>
        <w:t xml:space="preserve">Le </w:t>
      </w:r>
      <w:r w:rsidR="008B66B4" w:rsidRPr="00B423D9">
        <w:rPr>
          <w:rFonts w:asciiTheme="minorHAnsi" w:hAnsiTheme="minorHAnsi"/>
          <w:szCs w:val="24"/>
        </w:rPr>
        <w:t>PPM comprend les informations relatives aux montants prévisionnels, à la</w:t>
      </w:r>
      <w:r w:rsidRPr="00B423D9">
        <w:rPr>
          <w:rFonts w:asciiTheme="minorHAnsi" w:hAnsiTheme="minorHAnsi"/>
          <w:szCs w:val="24"/>
        </w:rPr>
        <w:t xml:space="preserve"> catégorie de dépenses, aux sources de financement, aux dates et étapes clés de la passation, ainsi qu’aux méthodes de passation des marchés. </w:t>
      </w:r>
    </w:p>
    <w:p w14:paraId="5BB5A108" w14:textId="77777777" w:rsidR="000A522A" w:rsidRPr="00B423D9" w:rsidRDefault="000A522A" w:rsidP="005816D2">
      <w:pPr>
        <w:pStyle w:val="NormalDDMCI"/>
        <w:rPr>
          <w:rFonts w:asciiTheme="minorHAnsi" w:hAnsiTheme="minorHAnsi"/>
          <w:szCs w:val="24"/>
        </w:rPr>
      </w:pPr>
    </w:p>
    <w:p w14:paraId="22F1E42D" w14:textId="77777777" w:rsidR="00F80BC5" w:rsidRDefault="00F80BC5" w:rsidP="005816D2">
      <w:pPr>
        <w:pStyle w:val="NormalDDMCI"/>
        <w:rPr>
          <w:rFonts w:asciiTheme="minorHAnsi" w:hAnsiTheme="minorHAnsi"/>
          <w:szCs w:val="24"/>
        </w:rPr>
      </w:pPr>
      <w:r w:rsidRPr="00B423D9">
        <w:rPr>
          <w:rFonts w:asciiTheme="minorHAnsi" w:hAnsiTheme="minorHAnsi"/>
          <w:szCs w:val="24"/>
        </w:rPr>
        <w:t xml:space="preserve">Il mentionne notamment : </w:t>
      </w:r>
    </w:p>
    <w:p w14:paraId="61EF95E2" w14:textId="77777777" w:rsidR="000A522A" w:rsidRPr="00B423D9" w:rsidRDefault="000A522A" w:rsidP="005816D2">
      <w:pPr>
        <w:pStyle w:val="NormalDDMCI"/>
        <w:rPr>
          <w:rFonts w:asciiTheme="minorHAnsi" w:hAnsiTheme="minorHAnsi"/>
          <w:szCs w:val="24"/>
        </w:rPr>
      </w:pPr>
    </w:p>
    <w:p w14:paraId="34CB65AB" w14:textId="5786E9DE" w:rsidR="00F80BC5" w:rsidRPr="00B423D9" w:rsidRDefault="00F80BC5" w:rsidP="005816D2">
      <w:pPr>
        <w:pStyle w:val="Puce1DDM"/>
        <w:numPr>
          <w:ilvl w:val="1"/>
          <w:numId w:val="154"/>
        </w:numPr>
        <w:spacing w:before="0" w:after="0"/>
        <w:jc w:val="both"/>
        <w:rPr>
          <w:rFonts w:asciiTheme="minorHAnsi" w:hAnsiTheme="minorHAnsi"/>
        </w:rPr>
      </w:pPr>
      <w:r w:rsidRPr="00B423D9">
        <w:rPr>
          <w:rFonts w:asciiTheme="minorHAnsi" w:hAnsiTheme="minorHAnsi"/>
        </w:rPr>
        <w:t>les listes</w:t>
      </w:r>
      <w:r w:rsidR="00C10AD0">
        <w:rPr>
          <w:rFonts w:asciiTheme="minorHAnsi" w:hAnsiTheme="minorHAnsi"/>
        </w:rPr>
        <w:t xml:space="preserve">, </w:t>
      </w:r>
      <w:r w:rsidRPr="00B423D9">
        <w:rPr>
          <w:rFonts w:asciiTheme="minorHAnsi" w:hAnsiTheme="minorHAnsi"/>
        </w:rPr>
        <w:t xml:space="preserve">les fournitures et les services </w:t>
      </w:r>
      <w:r w:rsidR="00142473">
        <w:rPr>
          <w:rFonts w:asciiTheme="minorHAnsi" w:hAnsiTheme="minorHAnsi"/>
        </w:rPr>
        <w:t>courants,</w:t>
      </w:r>
      <w:r w:rsidR="006B008E">
        <w:rPr>
          <w:rFonts w:asciiTheme="minorHAnsi" w:hAnsiTheme="minorHAnsi"/>
        </w:rPr>
        <w:t xml:space="preserve"> services</w:t>
      </w:r>
      <w:r w:rsidR="00C10AD0">
        <w:rPr>
          <w:rFonts w:asciiTheme="minorHAnsi" w:hAnsiTheme="minorHAnsi"/>
        </w:rPr>
        <w:t xml:space="preserve"> de</w:t>
      </w:r>
      <w:r w:rsidR="006B008E">
        <w:rPr>
          <w:rFonts w:asciiTheme="minorHAnsi" w:hAnsiTheme="minorHAnsi"/>
        </w:rPr>
        <w:t xml:space="preserve"> consultants</w:t>
      </w:r>
      <w:r w:rsidR="00DD5361">
        <w:rPr>
          <w:rFonts w:asciiTheme="minorHAnsi" w:hAnsiTheme="minorHAnsi"/>
        </w:rPr>
        <w:t xml:space="preserve"> </w:t>
      </w:r>
      <w:r w:rsidR="006B008E">
        <w:rPr>
          <w:rFonts w:asciiTheme="minorHAnsi" w:hAnsiTheme="minorHAnsi"/>
        </w:rPr>
        <w:t>et</w:t>
      </w:r>
      <w:r w:rsidR="00DD5361">
        <w:rPr>
          <w:rFonts w:asciiTheme="minorHAnsi" w:hAnsiTheme="minorHAnsi"/>
        </w:rPr>
        <w:t xml:space="preserve"> </w:t>
      </w:r>
      <w:r w:rsidRPr="00B423D9">
        <w:rPr>
          <w:rFonts w:asciiTheme="minorHAnsi" w:hAnsiTheme="minorHAnsi"/>
        </w:rPr>
        <w:t xml:space="preserve">des </w:t>
      </w:r>
      <w:r w:rsidR="00DD5361" w:rsidRPr="00B423D9">
        <w:rPr>
          <w:rFonts w:asciiTheme="minorHAnsi" w:hAnsiTheme="minorHAnsi"/>
        </w:rPr>
        <w:t>travaux,</w:t>
      </w:r>
    </w:p>
    <w:p w14:paraId="7A082A5C" w14:textId="77777777" w:rsidR="00F80BC5" w:rsidRPr="00B423D9" w:rsidRDefault="00F80BC5" w:rsidP="005816D2">
      <w:pPr>
        <w:pStyle w:val="Puce1DDM"/>
        <w:numPr>
          <w:ilvl w:val="1"/>
          <w:numId w:val="154"/>
        </w:numPr>
        <w:spacing w:before="0" w:after="0"/>
        <w:jc w:val="both"/>
        <w:rPr>
          <w:rFonts w:asciiTheme="minorHAnsi" w:hAnsiTheme="minorHAnsi"/>
        </w:rPr>
      </w:pPr>
      <w:r w:rsidRPr="00B423D9">
        <w:rPr>
          <w:rFonts w:asciiTheme="minorHAnsi" w:hAnsiTheme="minorHAnsi"/>
        </w:rPr>
        <w:t xml:space="preserve">la catégorie de dépense, </w:t>
      </w:r>
    </w:p>
    <w:p w14:paraId="264DF213" w14:textId="77777777" w:rsidR="00F80BC5" w:rsidRPr="00B423D9" w:rsidRDefault="00F80BC5" w:rsidP="005816D2">
      <w:pPr>
        <w:pStyle w:val="Puce1DDM"/>
        <w:numPr>
          <w:ilvl w:val="1"/>
          <w:numId w:val="154"/>
        </w:numPr>
        <w:spacing w:before="0" w:after="0"/>
        <w:jc w:val="both"/>
        <w:rPr>
          <w:rFonts w:asciiTheme="minorHAnsi" w:hAnsiTheme="minorHAnsi"/>
        </w:rPr>
      </w:pPr>
      <w:r w:rsidRPr="00B423D9">
        <w:rPr>
          <w:rFonts w:asciiTheme="minorHAnsi" w:hAnsiTheme="minorHAnsi"/>
        </w:rPr>
        <w:t>le choix des méthodes de passation des  marchés et la définition de leur objet,</w:t>
      </w:r>
    </w:p>
    <w:p w14:paraId="174C970D" w14:textId="77777777" w:rsidR="00F80BC5" w:rsidRPr="00B423D9" w:rsidRDefault="00F80BC5" w:rsidP="005816D2">
      <w:pPr>
        <w:pStyle w:val="Puce1DDM"/>
        <w:numPr>
          <w:ilvl w:val="1"/>
          <w:numId w:val="154"/>
        </w:numPr>
        <w:spacing w:before="0" w:after="0"/>
        <w:jc w:val="both"/>
        <w:rPr>
          <w:rFonts w:asciiTheme="minorHAnsi" w:hAnsiTheme="minorHAnsi"/>
        </w:rPr>
      </w:pPr>
      <w:r w:rsidRPr="00B423D9">
        <w:rPr>
          <w:rFonts w:asciiTheme="minorHAnsi" w:hAnsiTheme="minorHAnsi"/>
        </w:rPr>
        <w:t>la fixation des dates, séquences et calendriers de passation des marchés,</w:t>
      </w:r>
    </w:p>
    <w:p w14:paraId="704B8085" w14:textId="77777777" w:rsidR="00F80BC5" w:rsidRPr="00B423D9" w:rsidRDefault="00F80BC5" w:rsidP="005816D2">
      <w:pPr>
        <w:pStyle w:val="Puce1DDM"/>
        <w:numPr>
          <w:ilvl w:val="1"/>
          <w:numId w:val="154"/>
        </w:numPr>
        <w:spacing w:before="0" w:after="0"/>
        <w:jc w:val="both"/>
        <w:rPr>
          <w:rFonts w:asciiTheme="minorHAnsi" w:hAnsiTheme="minorHAnsi"/>
        </w:rPr>
      </w:pPr>
      <w:r w:rsidRPr="00B423D9">
        <w:rPr>
          <w:rFonts w:asciiTheme="minorHAnsi" w:hAnsiTheme="minorHAnsi"/>
        </w:rPr>
        <w:t>Le type de revue.</w:t>
      </w:r>
    </w:p>
    <w:p w14:paraId="1B8E745E" w14:textId="77777777" w:rsidR="00F80BC5" w:rsidRPr="00B423D9" w:rsidRDefault="00F80BC5" w:rsidP="005816D2">
      <w:pPr>
        <w:pStyle w:val="NormalDDMCI"/>
        <w:rPr>
          <w:rFonts w:asciiTheme="minorHAnsi" w:hAnsiTheme="minorHAnsi"/>
          <w:szCs w:val="24"/>
        </w:rPr>
      </w:pPr>
    </w:p>
    <w:p w14:paraId="4312EBFA" w14:textId="33700377" w:rsidR="00F80BC5" w:rsidRPr="00B423D9" w:rsidRDefault="00F80BC5" w:rsidP="005816D2">
      <w:pPr>
        <w:pStyle w:val="NormalDDMCI"/>
        <w:rPr>
          <w:rFonts w:asciiTheme="minorHAnsi" w:hAnsiTheme="minorHAnsi"/>
          <w:szCs w:val="24"/>
        </w:rPr>
      </w:pPr>
      <w:r w:rsidRPr="00B423D9">
        <w:rPr>
          <w:rFonts w:asciiTheme="minorHAnsi" w:hAnsiTheme="minorHAnsi"/>
          <w:szCs w:val="24"/>
        </w:rPr>
        <w:t>Le PPM doit être conforme</w:t>
      </w:r>
      <w:r w:rsidR="00C10AD0">
        <w:rPr>
          <w:rFonts w:asciiTheme="minorHAnsi" w:hAnsiTheme="minorHAnsi"/>
          <w:szCs w:val="24"/>
        </w:rPr>
        <w:t xml:space="preserve"> au</w:t>
      </w:r>
      <w:r w:rsidRPr="00B423D9">
        <w:rPr>
          <w:rFonts w:asciiTheme="minorHAnsi" w:hAnsiTheme="minorHAnsi"/>
          <w:szCs w:val="24"/>
        </w:rPr>
        <w:t xml:space="preserve"> </w:t>
      </w:r>
      <w:r>
        <w:rPr>
          <w:rFonts w:asciiTheme="minorHAnsi" w:hAnsiTheme="minorHAnsi"/>
          <w:szCs w:val="24"/>
        </w:rPr>
        <w:t>PAO validé</w:t>
      </w:r>
      <w:r w:rsidRPr="00B423D9">
        <w:rPr>
          <w:rFonts w:asciiTheme="minorHAnsi" w:hAnsiTheme="minorHAnsi"/>
          <w:szCs w:val="24"/>
        </w:rPr>
        <w:t>. Le PPM est annuel et mis à jour à chaque fois que de besoin.</w:t>
      </w:r>
    </w:p>
    <w:p w14:paraId="47F3A7A4" w14:textId="77777777" w:rsidR="00F80BC5" w:rsidRPr="00B423D9" w:rsidRDefault="00F80BC5" w:rsidP="005816D2">
      <w:pPr>
        <w:pStyle w:val="NormalDDMCI"/>
        <w:rPr>
          <w:rFonts w:asciiTheme="minorHAnsi" w:hAnsiTheme="minorHAnsi"/>
          <w:szCs w:val="24"/>
        </w:rPr>
      </w:pPr>
    </w:p>
    <w:p w14:paraId="697325E7" w14:textId="647590CE" w:rsidR="003964B6" w:rsidRPr="00A16A89" w:rsidRDefault="00311C19" w:rsidP="00A16A89">
      <w:pPr>
        <w:pStyle w:val="Heading2"/>
        <w:keepLines/>
        <w:rPr>
          <w:rFonts w:ascii="Calibri Light" w:hAnsi="Calibri Light"/>
          <w:color w:val="2E74B5"/>
          <w:sz w:val="24"/>
          <w:szCs w:val="26"/>
          <w:lang w:eastAsia="en-US"/>
        </w:rPr>
      </w:pPr>
      <w:bookmarkStart w:id="67" w:name="_Toc521690389"/>
      <w:r w:rsidRPr="00A16A89">
        <w:rPr>
          <w:rFonts w:ascii="Calibri Light" w:hAnsi="Calibri Light"/>
          <w:color w:val="2E74B5"/>
          <w:sz w:val="24"/>
          <w:szCs w:val="26"/>
          <w:lang w:eastAsia="en-US"/>
        </w:rPr>
        <w:t xml:space="preserve">5.16.2 </w:t>
      </w:r>
      <w:r w:rsidR="003964B6" w:rsidRPr="00A16A89">
        <w:rPr>
          <w:rFonts w:ascii="Calibri Light" w:hAnsi="Calibri Light"/>
          <w:color w:val="2E74B5"/>
          <w:sz w:val="24"/>
          <w:szCs w:val="26"/>
          <w:lang w:eastAsia="en-US"/>
        </w:rPr>
        <w:t>APPROBATION</w:t>
      </w:r>
      <w:bookmarkEnd w:id="67"/>
    </w:p>
    <w:p w14:paraId="0181FB45" w14:textId="77777777" w:rsidR="003964B6" w:rsidRPr="00B423D9" w:rsidRDefault="003964B6" w:rsidP="005816D2">
      <w:pPr>
        <w:pStyle w:val="NormalDDMCI"/>
        <w:rPr>
          <w:rFonts w:asciiTheme="minorHAnsi" w:hAnsiTheme="minorHAnsi"/>
          <w:szCs w:val="24"/>
        </w:rPr>
      </w:pPr>
    </w:p>
    <w:p w14:paraId="72912C34" w14:textId="2CE49A70" w:rsidR="00F80BC5" w:rsidRPr="00B423D9" w:rsidRDefault="00F80BC5" w:rsidP="005816D2">
      <w:pPr>
        <w:pStyle w:val="NormalDDMCI"/>
        <w:rPr>
          <w:rFonts w:asciiTheme="minorHAnsi" w:hAnsiTheme="minorHAnsi"/>
          <w:szCs w:val="24"/>
        </w:rPr>
      </w:pPr>
      <w:r w:rsidRPr="00B423D9">
        <w:rPr>
          <w:rFonts w:asciiTheme="minorHAnsi" w:hAnsiTheme="minorHAnsi"/>
          <w:szCs w:val="24"/>
        </w:rPr>
        <w:t xml:space="preserve">Le PPM élaboré est soumis à l’avis de non objection de </w:t>
      </w:r>
      <w:r w:rsidRPr="0025429F">
        <w:t>l’</w:t>
      </w:r>
      <w:r w:rsidR="0000291C">
        <w:t>ACGPMP</w:t>
      </w:r>
      <w:r w:rsidRPr="00B423D9">
        <w:rPr>
          <w:rFonts w:asciiTheme="minorHAnsi" w:hAnsiTheme="minorHAnsi"/>
          <w:szCs w:val="24"/>
        </w:rPr>
        <w:t xml:space="preserve">. Cette révision peut se faire à </w:t>
      </w:r>
      <w:r w:rsidR="008B66B4" w:rsidRPr="00B423D9">
        <w:rPr>
          <w:rFonts w:asciiTheme="minorHAnsi" w:hAnsiTheme="minorHAnsi"/>
          <w:szCs w:val="24"/>
        </w:rPr>
        <w:t>la demande</w:t>
      </w:r>
      <w:r w:rsidRPr="00B423D9">
        <w:rPr>
          <w:rFonts w:asciiTheme="minorHAnsi" w:hAnsiTheme="minorHAnsi"/>
          <w:szCs w:val="24"/>
        </w:rPr>
        <w:t xml:space="preserve"> et en fonction des besoins d’exécution </w:t>
      </w:r>
      <w:r w:rsidR="008B66B4" w:rsidRPr="00B423D9">
        <w:rPr>
          <w:rFonts w:asciiTheme="minorHAnsi" w:hAnsiTheme="minorHAnsi"/>
          <w:szCs w:val="24"/>
        </w:rPr>
        <w:t>des composantes du Ministère</w:t>
      </w:r>
      <w:r>
        <w:rPr>
          <w:rFonts w:asciiTheme="minorHAnsi" w:hAnsiTheme="minorHAnsi"/>
          <w:szCs w:val="24"/>
        </w:rPr>
        <w:t xml:space="preserve"> de la Santé </w:t>
      </w:r>
      <w:r w:rsidRPr="00B423D9">
        <w:rPr>
          <w:rFonts w:asciiTheme="minorHAnsi" w:hAnsiTheme="minorHAnsi"/>
          <w:szCs w:val="24"/>
        </w:rPr>
        <w:t xml:space="preserve">  ou  de  l’évolution  des  capacités  institutionnelles.  Les marchés </w:t>
      </w:r>
      <w:r w:rsidR="008B66B4" w:rsidRPr="00B423D9">
        <w:rPr>
          <w:rFonts w:asciiTheme="minorHAnsi" w:hAnsiTheme="minorHAnsi"/>
          <w:szCs w:val="24"/>
        </w:rPr>
        <w:t>ne peuvent être</w:t>
      </w:r>
      <w:r w:rsidRPr="00B423D9">
        <w:rPr>
          <w:rFonts w:asciiTheme="minorHAnsi" w:hAnsiTheme="minorHAnsi"/>
          <w:szCs w:val="24"/>
        </w:rPr>
        <w:t xml:space="preserve"> passés </w:t>
      </w:r>
      <w:r w:rsidR="008B66B4" w:rsidRPr="00B423D9">
        <w:rPr>
          <w:rFonts w:asciiTheme="minorHAnsi" w:hAnsiTheme="minorHAnsi"/>
          <w:szCs w:val="24"/>
        </w:rPr>
        <w:t>qu’après l’approbation du PPM par</w:t>
      </w:r>
      <w:r w:rsidR="00DD5361">
        <w:rPr>
          <w:rFonts w:asciiTheme="minorHAnsi" w:hAnsiTheme="minorHAnsi"/>
          <w:szCs w:val="24"/>
        </w:rPr>
        <w:t xml:space="preserve"> </w:t>
      </w:r>
      <w:r w:rsidRPr="0025429F">
        <w:t>l’</w:t>
      </w:r>
      <w:r w:rsidR="0000291C">
        <w:t>ACGPMP</w:t>
      </w:r>
      <w:r w:rsidRPr="00B423D9">
        <w:rPr>
          <w:rFonts w:asciiTheme="minorHAnsi" w:hAnsiTheme="minorHAnsi"/>
          <w:szCs w:val="24"/>
        </w:rPr>
        <w:t xml:space="preserve"> Tout marché ne </w:t>
      </w:r>
      <w:r w:rsidR="008B66B4" w:rsidRPr="00B423D9">
        <w:rPr>
          <w:rFonts w:asciiTheme="minorHAnsi" w:hAnsiTheme="minorHAnsi"/>
          <w:szCs w:val="24"/>
        </w:rPr>
        <w:t>figurant pas</w:t>
      </w:r>
      <w:r w:rsidRPr="00B423D9">
        <w:rPr>
          <w:rFonts w:asciiTheme="minorHAnsi" w:hAnsiTheme="minorHAnsi"/>
          <w:szCs w:val="24"/>
        </w:rPr>
        <w:t xml:space="preserve">  dans  ledit  PPM  ne  peut  être  exécuté sauf  dérogation expresse accordée par </w:t>
      </w:r>
      <w:r w:rsidRPr="0025429F">
        <w:t>l’</w:t>
      </w:r>
      <w:r w:rsidR="0000291C">
        <w:t>ACGPMP</w:t>
      </w:r>
      <w:r w:rsidRPr="00B423D9">
        <w:rPr>
          <w:rFonts w:asciiTheme="minorHAnsi" w:hAnsiTheme="minorHAnsi"/>
          <w:szCs w:val="24"/>
        </w:rPr>
        <w:t>.</w:t>
      </w:r>
    </w:p>
    <w:p w14:paraId="4659B230" w14:textId="590575E1" w:rsidR="00F80BC5" w:rsidRPr="00B423D9" w:rsidRDefault="00F80BC5" w:rsidP="005816D2">
      <w:pPr>
        <w:pStyle w:val="NormalDDMCI"/>
        <w:rPr>
          <w:rFonts w:asciiTheme="minorHAnsi" w:hAnsiTheme="minorHAnsi"/>
          <w:szCs w:val="24"/>
        </w:rPr>
      </w:pPr>
      <w:r w:rsidRPr="00B423D9">
        <w:rPr>
          <w:rFonts w:asciiTheme="minorHAnsi" w:hAnsiTheme="minorHAnsi"/>
          <w:szCs w:val="24"/>
        </w:rPr>
        <w:t xml:space="preserve">Une copie approuvée du PPM par </w:t>
      </w:r>
      <w:r w:rsidRPr="0025429F">
        <w:t>l’</w:t>
      </w:r>
      <w:r w:rsidR="0000291C">
        <w:t>ACGPMP</w:t>
      </w:r>
      <w:r w:rsidRPr="00B423D9">
        <w:rPr>
          <w:rFonts w:asciiTheme="minorHAnsi" w:hAnsiTheme="minorHAnsi"/>
          <w:szCs w:val="24"/>
        </w:rPr>
        <w:t xml:space="preserve"> est communiquée à la </w:t>
      </w:r>
      <w:r>
        <w:rPr>
          <w:rFonts w:asciiTheme="minorHAnsi" w:hAnsiTheme="minorHAnsi"/>
          <w:szCs w:val="24"/>
        </w:rPr>
        <w:t>DNMP et à l’ARM</w:t>
      </w:r>
      <w:r w:rsidR="000875D3">
        <w:rPr>
          <w:rFonts w:asciiTheme="minorHAnsi" w:hAnsiTheme="minorHAnsi"/>
          <w:szCs w:val="24"/>
        </w:rPr>
        <w:t>P</w:t>
      </w:r>
    </w:p>
    <w:p w14:paraId="7A15C502" w14:textId="77777777" w:rsidR="003964B6" w:rsidRPr="00B423D9" w:rsidRDefault="003964B6" w:rsidP="005816D2">
      <w:pPr>
        <w:pStyle w:val="NormalDDMCI"/>
        <w:rPr>
          <w:rFonts w:asciiTheme="minorHAnsi" w:hAnsiTheme="minorHAnsi"/>
          <w:szCs w:val="24"/>
        </w:rPr>
      </w:pPr>
    </w:p>
    <w:p w14:paraId="3033DB4F" w14:textId="0404EDFE" w:rsidR="003964B6" w:rsidRPr="00A16A89" w:rsidRDefault="00311C19" w:rsidP="00A16A89">
      <w:pPr>
        <w:pStyle w:val="Heading2"/>
        <w:keepLines/>
        <w:rPr>
          <w:rFonts w:ascii="Calibri Light" w:hAnsi="Calibri Light"/>
          <w:color w:val="2E74B5"/>
          <w:sz w:val="24"/>
          <w:szCs w:val="26"/>
          <w:lang w:eastAsia="en-US"/>
        </w:rPr>
      </w:pPr>
      <w:bookmarkStart w:id="68" w:name="_Toc521690390"/>
      <w:r w:rsidRPr="00A16A89">
        <w:rPr>
          <w:rFonts w:ascii="Calibri Light" w:hAnsi="Calibri Light"/>
          <w:color w:val="2E74B5"/>
          <w:sz w:val="24"/>
          <w:szCs w:val="26"/>
          <w:lang w:eastAsia="en-US"/>
        </w:rPr>
        <w:t xml:space="preserve">5.16.3 </w:t>
      </w:r>
      <w:r w:rsidR="003964B6" w:rsidRPr="00A16A89">
        <w:rPr>
          <w:rFonts w:ascii="Calibri Light" w:hAnsi="Calibri Light"/>
          <w:color w:val="2E74B5"/>
          <w:sz w:val="24"/>
          <w:szCs w:val="26"/>
          <w:lang w:eastAsia="en-US"/>
        </w:rPr>
        <w:t>MISE A JOUR</w:t>
      </w:r>
      <w:bookmarkEnd w:id="68"/>
    </w:p>
    <w:p w14:paraId="507129A9" w14:textId="77777777" w:rsidR="003964B6" w:rsidRPr="00B423D9" w:rsidRDefault="003964B6" w:rsidP="005816D2">
      <w:pPr>
        <w:pStyle w:val="NormalDDMCI"/>
        <w:rPr>
          <w:rFonts w:asciiTheme="minorHAnsi" w:hAnsiTheme="minorHAnsi"/>
          <w:szCs w:val="24"/>
        </w:rPr>
      </w:pPr>
    </w:p>
    <w:p w14:paraId="20580892" w14:textId="77777777" w:rsidR="00F80BC5" w:rsidRDefault="000875D3" w:rsidP="005816D2">
      <w:pPr>
        <w:pStyle w:val="NormalDDMCI"/>
        <w:rPr>
          <w:rFonts w:asciiTheme="minorHAnsi" w:hAnsiTheme="minorHAnsi"/>
          <w:szCs w:val="24"/>
        </w:rPr>
      </w:pPr>
      <w:r>
        <w:rPr>
          <w:rFonts w:asciiTheme="minorHAnsi" w:hAnsiTheme="minorHAnsi"/>
          <w:szCs w:val="24"/>
        </w:rPr>
        <w:t xml:space="preserve">La </w:t>
      </w:r>
      <w:r w:rsidR="00F80BC5">
        <w:rPr>
          <w:rFonts w:asciiTheme="minorHAnsi" w:hAnsiTheme="minorHAnsi"/>
          <w:szCs w:val="24"/>
        </w:rPr>
        <w:t xml:space="preserve">Personne Responsable de la Passation de Marchés </w:t>
      </w:r>
      <w:r w:rsidR="00F80BC5" w:rsidRPr="00B423D9">
        <w:rPr>
          <w:rFonts w:asciiTheme="minorHAnsi" w:hAnsiTheme="minorHAnsi"/>
          <w:szCs w:val="24"/>
        </w:rPr>
        <w:t>du Ministère de la Santé met à jour régulièrement le PPM sur la base des informations dont il dispose. L’actualisation du PPM se fait selon la procédure suivante :</w:t>
      </w:r>
    </w:p>
    <w:p w14:paraId="3F55E11C" w14:textId="77777777" w:rsidR="000A522A" w:rsidRPr="00B423D9" w:rsidRDefault="000A522A" w:rsidP="005816D2">
      <w:pPr>
        <w:pStyle w:val="NormalDDMCI"/>
        <w:rPr>
          <w:rFonts w:asciiTheme="minorHAnsi" w:hAnsiTheme="minorHAnsi"/>
          <w:szCs w:val="24"/>
        </w:rPr>
      </w:pPr>
    </w:p>
    <w:p w14:paraId="6C4D8A26" w14:textId="77777777" w:rsidR="00F80BC5" w:rsidRPr="00B423D9" w:rsidRDefault="00142473" w:rsidP="005816D2">
      <w:pPr>
        <w:pStyle w:val="NormalDDMCI"/>
        <w:numPr>
          <w:ilvl w:val="0"/>
          <w:numId w:val="57"/>
        </w:numPr>
        <w:rPr>
          <w:rFonts w:asciiTheme="minorHAnsi" w:hAnsiTheme="minorHAnsi"/>
          <w:szCs w:val="24"/>
        </w:rPr>
      </w:pPr>
      <w:r w:rsidRPr="00B423D9">
        <w:rPr>
          <w:rFonts w:asciiTheme="minorHAnsi" w:hAnsiTheme="minorHAnsi"/>
          <w:szCs w:val="24"/>
        </w:rPr>
        <w:t>Identification des marchés,</w:t>
      </w:r>
    </w:p>
    <w:p w14:paraId="75B9CE16" w14:textId="77777777" w:rsidR="003964B6" w:rsidRPr="00B423D9" w:rsidRDefault="00DD5361" w:rsidP="005816D2">
      <w:pPr>
        <w:pStyle w:val="NormalDDMCI"/>
        <w:numPr>
          <w:ilvl w:val="0"/>
          <w:numId w:val="57"/>
        </w:numPr>
        <w:rPr>
          <w:rFonts w:asciiTheme="minorHAnsi" w:hAnsiTheme="minorHAnsi"/>
          <w:szCs w:val="24"/>
        </w:rPr>
      </w:pPr>
      <w:r w:rsidRPr="00B423D9">
        <w:rPr>
          <w:rFonts w:asciiTheme="minorHAnsi" w:hAnsiTheme="minorHAnsi"/>
          <w:szCs w:val="24"/>
        </w:rPr>
        <w:t>Établissement</w:t>
      </w:r>
      <w:r w:rsidR="00142473" w:rsidRPr="00B423D9">
        <w:rPr>
          <w:rFonts w:asciiTheme="minorHAnsi" w:hAnsiTheme="minorHAnsi"/>
          <w:szCs w:val="24"/>
        </w:rPr>
        <w:t xml:space="preserve"> d’un plan prévisionnel actualisé en fonction de l’ava</w:t>
      </w:r>
      <w:r w:rsidR="00F80BC5" w:rsidRPr="00B423D9">
        <w:rPr>
          <w:rFonts w:asciiTheme="minorHAnsi" w:hAnsiTheme="minorHAnsi"/>
          <w:szCs w:val="24"/>
        </w:rPr>
        <w:t>ncement technique et du budget disponible</w:t>
      </w:r>
      <w:r w:rsidR="003964B6" w:rsidRPr="00B423D9">
        <w:rPr>
          <w:rFonts w:asciiTheme="minorHAnsi" w:hAnsiTheme="minorHAnsi"/>
          <w:szCs w:val="24"/>
        </w:rPr>
        <w:t>.</w:t>
      </w:r>
    </w:p>
    <w:p w14:paraId="74240C9D" w14:textId="77777777" w:rsidR="003964B6" w:rsidRPr="00B423D9" w:rsidRDefault="003964B6" w:rsidP="005816D2">
      <w:pPr>
        <w:pStyle w:val="NormalDDMCI"/>
        <w:rPr>
          <w:rFonts w:asciiTheme="minorHAnsi" w:hAnsiTheme="minorHAnsi"/>
          <w:szCs w:val="24"/>
        </w:rPr>
      </w:pPr>
    </w:p>
    <w:p w14:paraId="2604CF29" w14:textId="77777777" w:rsidR="003964B6" w:rsidRPr="00B423D9" w:rsidRDefault="003964B6" w:rsidP="005816D2">
      <w:pPr>
        <w:rPr>
          <w:rFonts w:asciiTheme="minorHAnsi" w:eastAsia="Calibri" w:hAnsiTheme="minorHAnsi"/>
          <w:bCs/>
          <w:spacing w:val="1"/>
          <w:sz w:val="24"/>
          <w:szCs w:val="24"/>
          <w:lang w:eastAsia="en-US" w:bidi="fr-FR"/>
        </w:rPr>
      </w:pPr>
      <w:r w:rsidRPr="00B423D9">
        <w:rPr>
          <w:rFonts w:asciiTheme="minorHAnsi" w:hAnsiTheme="minorHAnsi"/>
          <w:sz w:val="24"/>
          <w:szCs w:val="24"/>
        </w:rPr>
        <w:br w:type="page"/>
      </w:r>
    </w:p>
    <w:p w14:paraId="218C0F92" w14:textId="77777777" w:rsidR="003964B6" w:rsidRPr="00B423D9" w:rsidRDefault="003964B6" w:rsidP="005816D2">
      <w:pPr>
        <w:pStyle w:val="NormalDDMCI"/>
        <w:rPr>
          <w:rFonts w:asciiTheme="minorHAnsi" w:hAnsiTheme="minorHAnsi"/>
          <w:szCs w:val="24"/>
        </w:rPr>
        <w:sectPr w:rsidR="003964B6" w:rsidRPr="00B423D9" w:rsidSect="007F68AF">
          <w:headerReference w:type="default" r:id="rId10"/>
          <w:footerReference w:type="default" r:id="rId11"/>
          <w:pgSz w:w="11907" w:h="16840" w:code="9"/>
          <w:pgMar w:top="851" w:right="1418" w:bottom="851" w:left="1418" w:header="680" w:footer="680" w:gutter="0"/>
          <w:cols w:space="720"/>
          <w:titlePg/>
          <w:docGrid w:linePitch="360"/>
        </w:sectPr>
      </w:pPr>
    </w:p>
    <w:p w14:paraId="153E05F2" w14:textId="77777777" w:rsidR="002E1C62" w:rsidRPr="002E1C62" w:rsidRDefault="002E1C62" w:rsidP="005816D2">
      <w:pPr>
        <w:jc w:val="center"/>
        <w:rPr>
          <w:rFonts w:asciiTheme="minorHAnsi" w:hAnsiTheme="minorHAnsi"/>
          <w:b/>
          <w:caps/>
          <w:sz w:val="28"/>
          <w:szCs w:val="24"/>
        </w:rPr>
      </w:pPr>
      <w:bookmarkStart w:id="69" w:name="_Toc432774283"/>
      <w:r w:rsidRPr="002E1C62">
        <w:rPr>
          <w:rFonts w:asciiTheme="minorHAnsi" w:hAnsiTheme="minorHAnsi"/>
          <w:b/>
          <w:caps/>
          <w:sz w:val="28"/>
          <w:szCs w:val="24"/>
        </w:rPr>
        <w:t>Sélection de services de consultants selon les méthodes</w:t>
      </w:r>
    </w:p>
    <w:p w14:paraId="0776C758" w14:textId="77777777" w:rsidR="002E1C62" w:rsidRDefault="002E1C62" w:rsidP="005816D2">
      <w:pPr>
        <w:jc w:val="center"/>
        <w:rPr>
          <w:rFonts w:asciiTheme="minorHAnsi" w:hAnsiTheme="minorHAnsi"/>
          <w:b/>
          <w:sz w:val="24"/>
          <w:szCs w:val="24"/>
        </w:rPr>
      </w:pPr>
      <w:r>
        <w:rPr>
          <w:rFonts w:asciiTheme="minorHAnsi" w:hAnsiTheme="minorHAnsi"/>
          <w:b/>
          <w:noProof/>
          <w:sz w:val="24"/>
          <w:szCs w:val="24"/>
        </w:rPr>
        <w:drawing>
          <wp:inline distT="0" distB="0" distL="0" distR="0" wp14:anchorId="022B6866" wp14:editId="5650B4A5">
            <wp:extent cx="8921364" cy="4865589"/>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1364" cy="4865589"/>
                    </a:xfrm>
                    <a:prstGeom prst="rect">
                      <a:avLst/>
                    </a:prstGeom>
                    <a:noFill/>
                  </pic:spPr>
                </pic:pic>
              </a:graphicData>
            </a:graphic>
          </wp:inline>
        </w:drawing>
      </w:r>
      <w:r>
        <w:rPr>
          <w:rFonts w:asciiTheme="minorHAnsi" w:hAnsiTheme="minorHAnsi"/>
          <w:b/>
          <w:sz w:val="24"/>
          <w:szCs w:val="24"/>
        </w:rPr>
        <w:br w:type="page"/>
      </w:r>
    </w:p>
    <w:p w14:paraId="72CA37CF" w14:textId="77777777" w:rsidR="002E1C62" w:rsidRPr="002E1C62" w:rsidRDefault="002E1C62" w:rsidP="005816D2">
      <w:pPr>
        <w:jc w:val="center"/>
        <w:rPr>
          <w:rFonts w:asciiTheme="minorHAnsi" w:hAnsiTheme="minorHAnsi"/>
          <w:b/>
          <w:sz w:val="24"/>
          <w:szCs w:val="24"/>
        </w:rPr>
        <w:sectPr w:rsidR="002E1C62" w:rsidRPr="002E1C62" w:rsidSect="007F68AF">
          <w:pgSz w:w="16840" w:h="11907" w:orient="landscape" w:code="9"/>
          <w:pgMar w:top="1418" w:right="851" w:bottom="1418" w:left="851" w:header="680" w:footer="680" w:gutter="0"/>
          <w:cols w:space="720"/>
          <w:titlePg/>
          <w:docGrid w:linePitch="360"/>
        </w:sectPr>
      </w:pPr>
    </w:p>
    <w:p w14:paraId="4C2AE18B" w14:textId="77777777" w:rsidR="00311C19" w:rsidRDefault="00311C19" w:rsidP="00311C19">
      <w:pPr>
        <w:pStyle w:val="Heading3"/>
        <w:rPr>
          <w:rFonts w:asciiTheme="minorHAnsi" w:hAnsiTheme="minorHAnsi"/>
          <w:szCs w:val="24"/>
        </w:rPr>
      </w:pPr>
    </w:p>
    <w:p w14:paraId="52CBECEB" w14:textId="689855FA" w:rsidR="003964B6" w:rsidRPr="00A16A89" w:rsidRDefault="00311C19" w:rsidP="00A16A89">
      <w:pPr>
        <w:pStyle w:val="Heading2"/>
        <w:keepLines/>
        <w:rPr>
          <w:rFonts w:ascii="Calibri Light" w:hAnsi="Calibri Light"/>
          <w:color w:val="2E74B5"/>
          <w:sz w:val="24"/>
          <w:szCs w:val="26"/>
          <w:lang w:eastAsia="en-US"/>
        </w:rPr>
      </w:pPr>
      <w:bookmarkStart w:id="70" w:name="_Toc521690391"/>
      <w:r w:rsidRPr="00A16A89">
        <w:rPr>
          <w:rFonts w:ascii="Calibri Light" w:hAnsi="Calibri Light"/>
          <w:color w:val="2E74B5"/>
          <w:sz w:val="24"/>
          <w:szCs w:val="26"/>
          <w:lang w:eastAsia="en-US"/>
        </w:rPr>
        <w:t xml:space="preserve">5.16.4 </w:t>
      </w:r>
      <w:r w:rsidR="003964B6" w:rsidRPr="00A16A89">
        <w:rPr>
          <w:rFonts w:ascii="Calibri Light" w:hAnsi="Calibri Light"/>
          <w:color w:val="2E74B5"/>
          <w:sz w:val="24"/>
          <w:szCs w:val="26"/>
          <w:lang w:eastAsia="en-US"/>
        </w:rPr>
        <w:t>DELAIS DE publication DES MARCHES</w:t>
      </w:r>
      <w:bookmarkEnd w:id="69"/>
      <w:bookmarkEnd w:id="70"/>
    </w:p>
    <w:p w14:paraId="744CE2C9" w14:textId="77777777" w:rsidR="003964B6" w:rsidRPr="00B423D9" w:rsidRDefault="003964B6" w:rsidP="005816D2">
      <w:pPr>
        <w:pStyle w:val="NormalDDMCI"/>
        <w:rPr>
          <w:rFonts w:asciiTheme="minorHAnsi" w:hAnsiTheme="minorHAnsi"/>
          <w:szCs w:val="24"/>
        </w:rPr>
      </w:pPr>
    </w:p>
    <w:p w14:paraId="44A53D0B" w14:textId="2E28BA89" w:rsidR="003964B6" w:rsidRDefault="000C7AD2" w:rsidP="005816D2">
      <w:pPr>
        <w:pStyle w:val="NormalDDMCI"/>
        <w:rPr>
          <w:rFonts w:asciiTheme="minorHAnsi" w:hAnsiTheme="minorHAnsi"/>
          <w:szCs w:val="24"/>
        </w:rPr>
      </w:pPr>
      <w:r>
        <w:rPr>
          <w:rFonts w:asciiTheme="minorHAnsi" w:hAnsiTheme="minorHAnsi"/>
          <w:szCs w:val="24"/>
        </w:rPr>
        <w:t>L</w:t>
      </w:r>
      <w:r w:rsidR="003964B6" w:rsidRPr="00B423D9">
        <w:rPr>
          <w:rFonts w:asciiTheme="minorHAnsi" w:hAnsiTheme="minorHAnsi"/>
          <w:szCs w:val="24"/>
        </w:rPr>
        <w:t>e suivi se fait sur la base des délais maximums suivant</w:t>
      </w:r>
      <w:r>
        <w:rPr>
          <w:rFonts w:asciiTheme="minorHAnsi" w:hAnsiTheme="minorHAnsi"/>
          <w:szCs w:val="24"/>
        </w:rPr>
        <w:t>s</w:t>
      </w:r>
      <w:r w:rsidR="003964B6" w:rsidRPr="00B423D9">
        <w:rPr>
          <w:rFonts w:asciiTheme="minorHAnsi" w:hAnsiTheme="minorHAnsi"/>
          <w:szCs w:val="24"/>
        </w:rPr>
        <w:t xml:space="preserve"> :</w:t>
      </w:r>
    </w:p>
    <w:p w14:paraId="5CA9B920" w14:textId="77777777" w:rsidR="000A522A" w:rsidRPr="00B423D9" w:rsidRDefault="000A522A" w:rsidP="005816D2">
      <w:pPr>
        <w:pStyle w:val="NormalDDMCI"/>
        <w:rPr>
          <w:rFonts w:asciiTheme="minorHAnsi" w:hAnsiTheme="minorHAnsi"/>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506"/>
        <w:gridCol w:w="1762"/>
        <w:gridCol w:w="1539"/>
        <w:gridCol w:w="2348"/>
      </w:tblGrid>
      <w:tr w:rsidR="005726DC" w:rsidRPr="00142473" w14:paraId="454ED22D" w14:textId="77777777" w:rsidTr="002E1C62">
        <w:tc>
          <w:tcPr>
            <w:tcW w:w="1962" w:type="pct"/>
            <w:gridSpan w:val="2"/>
            <w:shd w:val="clear" w:color="auto" w:fill="DEEAF6" w:themeFill="accent1" w:themeFillTint="33"/>
            <w:vAlign w:val="center"/>
          </w:tcPr>
          <w:p w14:paraId="1223AAF0" w14:textId="77777777" w:rsidR="005726DC" w:rsidRPr="00142473" w:rsidRDefault="005726DC" w:rsidP="005816D2">
            <w:pPr>
              <w:jc w:val="center"/>
              <w:rPr>
                <w:rFonts w:asciiTheme="minorHAnsi" w:hAnsiTheme="minorHAnsi" w:cstheme="minorHAnsi"/>
                <w:b/>
                <w:sz w:val="24"/>
                <w:szCs w:val="24"/>
              </w:rPr>
            </w:pPr>
            <w:bookmarkStart w:id="71" w:name="_Toc433382393"/>
            <w:r w:rsidRPr="00142473">
              <w:rPr>
                <w:rFonts w:asciiTheme="minorHAnsi" w:hAnsiTheme="minorHAnsi" w:cstheme="minorHAnsi"/>
                <w:b/>
                <w:sz w:val="24"/>
                <w:szCs w:val="24"/>
              </w:rPr>
              <w:t>Etape</w:t>
            </w:r>
          </w:p>
        </w:tc>
        <w:tc>
          <w:tcPr>
            <w:tcW w:w="950" w:type="pct"/>
            <w:shd w:val="clear" w:color="auto" w:fill="DEEAF6" w:themeFill="accent1" w:themeFillTint="33"/>
            <w:vAlign w:val="center"/>
          </w:tcPr>
          <w:p w14:paraId="7D6167CA" w14:textId="77777777" w:rsidR="005726DC" w:rsidRPr="00142473" w:rsidRDefault="005726DC" w:rsidP="005816D2">
            <w:pPr>
              <w:jc w:val="center"/>
              <w:rPr>
                <w:rFonts w:asciiTheme="minorHAnsi" w:hAnsiTheme="minorHAnsi" w:cstheme="minorHAnsi"/>
                <w:b/>
                <w:sz w:val="24"/>
                <w:szCs w:val="24"/>
              </w:rPr>
            </w:pPr>
            <w:r w:rsidRPr="00142473">
              <w:rPr>
                <w:rFonts w:asciiTheme="minorHAnsi" w:hAnsiTheme="minorHAnsi" w:cstheme="minorHAnsi"/>
                <w:b/>
                <w:sz w:val="24"/>
                <w:szCs w:val="24"/>
              </w:rPr>
              <w:t>Actions</w:t>
            </w:r>
          </w:p>
        </w:tc>
        <w:tc>
          <w:tcPr>
            <w:tcW w:w="822" w:type="pct"/>
            <w:shd w:val="clear" w:color="auto" w:fill="DEEAF6" w:themeFill="accent1" w:themeFillTint="33"/>
            <w:vAlign w:val="center"/>
          </w:tcPr>
          <w:p w14:paraId="1CD7AFD7" w14:textId="77777777" w:rsidR="005726DC" w:rsidRPr="00142473" w:rsidRDefault="005726DC" w:rsidP="005816D2">
            <w:pPr>
              <w:jc w:val="center"/>
              <w:rPr>
                <w:rFonts w:asciiTheme="minorHAnsi" w:hAnsiTheme="minorHAnsi" w:cstheme="minorHAnsi"/>
                <w:b/>
                <w:sz w:val="24"/>
                <w:szCs w:val="24"/>
              </w:rPr>
            </w:pPr>
            <w:r w:rsidRPr="00142473">
              <w:rPr>
                <w:rFonts w:asciiTheme="minorHAnsi" w:hAnsiTheme="minorHAnsi" w:cstheme="minorHAnsi"/>
                <w:b/>
                <w:sz w:val="24"/>
                <w:szCs w:val="24"/>
              </w:rPr>
              <w:t>Délais</w:t>
            </w:r>
          </w:p>
          <w:p w14:paraId="19817D89" w14:textId="77777777" w:rsidR="005726DC" w:rsidRPr="00142473" w:rsidRDefault="005726DC" w:rsidP="005816D2">
            <w:pPr>
              <w:jc w:val="center"/>
              <w:rPr>
                <w:rFonts w:asciiTheme="minorHAnsi" w:hAnsiTheme="minorHAnsi" w:cstheme="minorHAnsi"/>
                <w:b/>
                <w:sz w:val="24"/>
                <w:szCs w:val="24"/>
              </w:rPr>
            </w:pPr>
            <w:r w:rsidRPr="00142473">
              <w:rPr>
                <w:rFonts w:asciiTheme="minorHAnsi" w:hAnsiTheme="minorHAnsi" w:cstheme="minorHAnsi"/>
                <w:b/>
                <w:sz w:val="24"/>
                <w:szCs w:val="24"/>
              </w:rPr>
              <w:t>(joursouvrés)</w:t>
            </w:r>
          </w:p>
        </w:tc>
        <w:tc>
          <w:tcPr>
            <w:tcW w:w="1266" w:type="pct"/>
            <w:shd w:val="clear" w:color="auto" w:fill="DEEAF6" w:themeFill="accent1" w:themeFillTint="33"/>
            <w:vAlign w:val="center"/>
          </w:tcPr>
          <w:p w14:paraId="17B9AD9D" w14:textId="77777777" w:rsidR="005726DC" w:rsidRPr="00142473" w:rsidRDefault="005726DC" w:rsidP="005816D2">
            <w:pPr>
              <w:jc w:val="center"/>
              <w:rPr>
                <w:rFonts w:asciiTheme="minorHAnsi" w:hAnsiTheme="minorHAnsi" w:cstheme="minorHAnsi"/>
                <w:b/>
                <w:sz w:val="24"/>
                <w:szCs w:val="24"/>
              </w:rPr>
            </w:pPr>
          </w:p>
          <w:p w14:paraId="49462665" w14:textId="77777777" w:rsidR="005726DC" w:rsidRPr="00142473" w:rsidRDefault="00DD5361" w:rsidP="005816D2">
            <w:pPr>
              <w:jc w:val="center"/>
              <w:rPr>
                <w:rFonts w:asciiTheme="minorHAnsi" w:hAnsiTheme="minorHAnsi" w:cstheme="minorHAnsi"/>
                <w:b/>
                <w:sz w:val="24"/>
                <w:szCs w:val="24"/>
              </w:rPr>
            </w:pPr>
            <w:r w:rsidRPr="00142473">
              <w:rPr>
                <w:rFonts w:asciiTheme="minorHAnsi" w:hAnsiTheme="minorHAnsi" w:cstheme="minorHAnsi"/>
                <w:b/>
                <w:sz w:val="24"/>
                <w:szCs w:val="24"/>
              </w:rPr>
              <w:t>Responsible</w:t>
            </w:r>
            <w:r>
              <w:rPr>
                <w:rFonts w:asciiTheme="minorHAnsi" w:hAnsiTheme="minorHAnsi" w:cstheme="minorHAnsi"/>
                <w:b/>
                <w:sz w:val="24"/>
                <w:szCs w:val="24"/>
              </w:rPr>
              <w:t>s</w:t>
            </w:r>
          </w:p>
          <w:p w14:paraId="233BB9AC" w14:textId="77777777" w:rsidR="005726DC" w:rsidRPr="00142473" w:rsidRDefault="005726DC" w:rsidP="005816D2">
            <w:pPr>
              <w:jc w:val="center"/>
              <w:rPr>
                <w:rFonts w:asciiTheme="minorHAnsi" w:hAnsiTheme="minorHAnsi" w:cstheme="minorHAnsi"/>
                <w:b/>
                <w:sz w:val="24"/>
                <w:szCs w:val="24"/>
              </w:rPr>
            </w:pPr>
          </w:p>
        </w:tc>
      </w:tr>
      <w:tr w:rsidR="005726DC" w:rsidRPr="00142473" w14:paraId="2497F2A3" w14:textId="77777777" w:rsidTr="002E1C62">
        <w:tc>
          <w:tcPr>
            <w:tcW w:w="5000" w:type="pct"/>
            <w:gridSpan w:val="5"/>
          </w:tcPr>
          <w:p w14:paraId="7BE1E841" w14:textId="77777777" w:rsidR="005726DC" w:rsidRPr="00142473" w:rsidRDefault="005726DC" w:rsidP="005816D2">
            <w:pPr>
              <w:rPr>
                <w:rFonts w:asciiTheme="minorHAnsi" w:hAnsiTheme="minorHAnsi" w:cstheme="minorHAnsi"/>
                <w:b/>
                <w:sz w:val="24"/>
                <w:szCs w:val="24"/>
              </w:rPr>
            </w:pPr>
            <w:r w:rsidRPr="00142473">
              <w:rPr>
                <w:rFonts w:asciiTheme="minorHAnsi" w:hAnsiTheme="minorHAnsi" w:cstheme="minorHAnsi"/>
                <w:b/>
                <w:sz w:val="24"/>
                <w:szCs w:val="24"/>
              </w:rPr>
              <w:t>Planification</w:t>
            </w:r>
            <w:r w:rsidR="00DD5361">
              <w:rPr>
                <w:rFonts w:asciiTheme="minorHAnsi" w:hAnsiTheme="minorHAnsi" w:cstheme="minorHAnsi"/>
                <w:b/>
                <w:sz w:val="24"/>
                <w:szCs w:val="24"/>
              </w:rPr>
              <w:t xml:space="preserve"> </w:t>
            </w:r>
            <w:r w:rsidRPr="00DD5361">
              <w:rPr>
                <w:rFonts w:asciiTheme="minorHAnsi" w:hAnsiTheme="minorHAnsi" w:cstheme="minorHAnsi"/>
                <w:b/>
                <w:sz w:val="24"/>
                <w:szCs w:val="24"/>
                <w:lang w:val="fr-FR"/>
              </w:rPr>
              <w:t>Année</w:t>
            </w:r>
            <w:r w:rsidRPr="00142473">
              <w:rPr>
                <w:rFonts w:asciiTheme="minorHAnsi" w:hAnsiTheme="minorHAnsi" w:cstheme="minorHAnsi"/>
                <w:b/>
                <w:sz w:val="24"/>
                <w:szCs w:val="24"/>
              </w:rPr>
              <w:t xml:space="preserve"> N-1        </w:t>
            </w:r>
          </w:p>
        </w:tc>
      </w:tr>
      <w:tr w:rsidR="005726DC" w:rsidRPr="00142473" w14:paraId="1EB1D383" w14:textId="77777777" w:rsidTr="002E1C62">
        <w:tc>
          <w:tcPr>
            <w:tcW w:w="2912" w:type="pct"/>
            <w:gridSpan w:val="3"/>
          </w:tcPr>
          <w:p w14:paraId="744415C7"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Préparation du plan de passation de marché (PPM)</w:t>
            </w:r>
          </w:p>
          <w:p w14:paraId="730466D4"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Approbation du PPM</w:t>
            </w:r>
          </w:p>
          <w:p w14:paraId="0AE9D6D1"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Publication du PPM</w:t>
            </w:r>
          </w:p>
          <w:p w14:paraId="47E2D6E2" w14:textId="77777777" w:rsidR="005726DC" w:rsidRPr="00142473" w:rsidRDefault="005726DC" w:rsidP="005816D2">
            <w:pPr>
              <w:rPr>
                <w:rFonts w:asciiTheme="minorHAnsi" w:hAnsiTheme="minorHAnsi" w:cstheme="minorHAnsi"/>
                <w:sz w:val="24"/>
                <w:szCs w:val="24"/>
                <w:lang w:val="fr-FR"/>
              </w:rPr>
            </w:pPr>
          </w:p>
        </w:tc>
        <w:tc>
          <w:tcPr>
            <w:tcW w:w="822" w:type="pct"/>
          </w:tcPr>
          <w:p w14:paraId="645A7677"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15</w:t>
            </w:r>
          </w:p>
          <w:p w14:paraId="7D7F8F50"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7</w:t>
            </w:r>
          </w:p>
          <w:p w14:paraId="21A9F955"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5</w:t>
            </w:r>
          </w:p>
        </w:tc>
        <w:tc>
          <w:tcPr>
            <w:tcW w:w="1266" w:type="pct"/>
          </w:tcPr>
          <w:p w14:paraId="10CF02BB"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Autorité contractant</w:t>
            </w:r>
          </w:p>
          <w:p w14:paraId="70A87308"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(AC)</w:t>
            </w:r>
          </w:p>
          <w:p w14:paraId="0951F577" w14:textId="6B88DB54" w:rsidR="005726DC" w:rsidRPr="00142473" w:rsidRDefault="0000291C" w:rsidP="005816D2">
            <w:pPr>
              <w:rPr>
                <w:rFonts w:asciiTheme="minorHAnsi" w:hAnsiTheme="minorHAnsi" w:cstheme="minorHAnsi"/>
                <w:sz w:val="24"/>
                <w:szCs w:val="24"/>
                <w:lang w:val="fr-FR"/>
              </w:rPr>
            </w:pPr>
            <w:r>
              <w:rPr>
                <w:rFonts w:asciiTheme="minorHAnsi" w:hAnsiTheme="minorHAnsi" w:cstheme="minorHAnsi"/>
                <w:sz w:val="24"/>
                <w:szCs w:val="24"/>
                <w:lang w:val="fr-FR"/>
              </w:rPr>
              <w:t>ACGPMP</w:t>
            </w:r>
          </w:p>
          <w:p w14:paraId="28429DF0"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AC/DNMP</w:t>
            </w:r>
          </w:p>
        </w:tc>
      </w:tr>
      <w:tr w:rsidR="005726DC" w:rsidRPr="00142473" w14:paraId="69F6EE4F" w14:textId="77777777" w:rsidTr="002E1C62">
        <w:tc>
          <w:tcPr>
            <w:tcW w:w="2912" w:type="pct"/>
            <w:gridSpan w:val="3"/>
          </w:tcPr>
          <w:p w14:paraId="270BFB78"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Passation de marchés</w:t>
            </w:r>
          </w:p>
        </w:tc>
        <w:tc>
          <w:tcPr>
            <w:tcW w:w="822" w:type="pct"/>
          </w:tcPr>
          <w:p w14:paraId="11BAEAE3"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Année N</w:t>
            </w:r>
          </w:p>
        </w:tc>
        <w:tc>
          <w:tcPr>
            <w:tcW w:w="1266" w:type="pct"/>
          </w:tcPr>
          <w:p w14:paraId="4AD1B419" w14:textId="77777777" w:rsidR="005726DC" w:rsidRPr="00142473" w:rsidRDefault="005726DC" w:rsidP="005816D2">
            <w:pPr>
              <w:rPr>
                <w:rFonts w:asciiTheme="minorHAnsi" w:hAnsiTheme="minorHAnsi" w:cstheme="minorHAnsi"/>
                <w:sz w:val="24"/>
                <w:szCs w:val="24"/>
              </w:rPr>
            </w:pPr>
          </w:p>
        </w:tc>
      </w:tr>
      <w:tr w:rsidR="005726DC" w:rsidRPr="00142473" w14:paraId="15530C9E" w14:textId="77777777" w:rsidTr="002E1C62">
        <w:tc>
          <w:tcPr>
            <w:tcW w:w="2912" w:type="pct"/>
            <w:gridSpan w:val="3"/>
          </w:tcPr>
          <w:p w14:paraId="412134A0" w14:textId="77777777" w:rsidR="005726DC" w:rsidRPr="00142473" w:rsidRDefault="00DD5361"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Élaboration</w:t>
            </w:r>
            <w:r w:rsidR="005726DC" w:rsidRPr="00142473">
              <w:rPr>
                <w:rFonts w:asciiTheme="minorHAnsi" w:hAnsiTheme="minorHAnsi" w:cstheme="minorHAnsi"/>
                <w:sz w:val="24"/>
                <w:szCs w:val="24"/>
                <w:lang w:val="fr-FR"/>
              </w:rPr>
              <w:t xml:space="preserve"> du DAO</w:t>
            </w:r>
          </w:p>
          <w:p w14:paraId="31ECB57E"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 xml:space="preserve">Avis de </w:t>
            </w:r>
            <w:r w:rsidR="00591567" w:rsidRPr="00142473">
              <w:rPr>
                <w:rFonts w:asciiTheme="minorHAnsi" w:hAnsiTheme="minorHAnsi" w:cstheme="minorHAnsi"/>
                <w:sz w:val="24"/>
                <w:szCs w:val="24"/>
                <w:lang w:val="fr-FR"/>
              </w:rPr>
              <w:t>non-objection</w:t>
            </w:r>
            <w:r w:rsidRPr="00142473">
              <w:rPr>
                <w:rFonts w:asciiTheme="minorHAnsi" w:hAnsiTheme="minorHAnsi" w:cstheme="minorHAnsi"/>
                <w:sz w:val="24"/>
                <w:szCs w:val="24"/>
                <w:lang w:val="fr-FR"/>
              </w:rPr>
              <w:t xml:space="preserve"> sur le DAO</w:t>
            </w:r>
          </w:p>
          <w:p w14:paraId="60FB74AB"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Publication de l’avis d’appel d’offre à compter de l’ANO</w:t>
            </w:r>
          </w:p>
          <w:p w14:paraId="29B7B26B"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Délai de soumission AO national</w:t>
            </w:r>
          </w:p>
          <w:p w14:paraId="074474BD"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Délai de soumission AO international</w:t>
            </w:r>
          </w:p>
          <w:p w14:paraId="683F1D2C" w14:textId="77777777" w:rsidR="005726DC" w:rsidRPr="00142473" w:rsidRDefault="00DD5361"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Évaluation</w:t>
            </w:r>
            <w:r w:rsidR="005726DC" w:rsidRPr="00142473">
              <w:rPr>
                <w:rFonts w:asciiTheme="minorHAnsi" w:hAnsiTheme="minorHAnsi" w:cstheme="minorHAnsi"/>
                <w:sz w:val="24"/>
                <w:szCs w:val="24"/>
                <w:lang w:val="fr-FR"/>
              </w:rPr>
              <w:t xml:space="preserve"> des offres et rédaction rapport d’évaluation </w:t>
            </w:r>
          </w:p>
          <w:p w14:paraId="584F08C2"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 xml:space="preserve">ANO sur le rapport d’évaluation </w:t>
            </w:r>
          </w:p>
          <w:p w14:paraId="6B0FEA44"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Notification d’attribution provisoire</w:t>
            </w:r>
          </w:p>
          <w:p w14:paraId="5C9B3334"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Publication d’attribution définitive</w:t>
            </w:r>
          </w:p>
          <w:p w14:paraId="49083F83"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Préparation et finalisation du projet de contrat</w:t>
            </w:r>
          </w:p>
          <w:p w14:paraId="5C795476"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ANO sur le projet de contrat</w:t>
            </w:r>
          </w:p>
          <w:p w14:paraId="35AA24D6"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Notification d’attribution</w:t>
            </w:r>
            <w:r w:rsidR="009D023F">
              <w:rPr>
                <w:rFonts w:asciiTheme="minorHAnsi" w:hAnsiTheme="minorHAnsi" w:cstheme="minorHAnsi"/>
                <w:sz w:val="24"/>
                <w:szCs w:val="24"/>
              </w:rPr>
              <w:t xml:space="preserve"> </w:t>
            </w:r>
            <w:r w:rsidR="00142473" w:rsidRPr="00142473">
              <w:rPr>
                <w:rFonts w:asciiTheme="minorHAnsi" w:hAnsiTheme="minorHAnsi" w:cstheme="minorHAnsi"/>
                <w:sz w:val="24"/>
                <w:szCs w:val="24"/>
              </w:rPr>
              <w:t>definitive</w:t>
            </w:r>
          </w:p>
        </w:tc>
        <w:tc>
          <w:tcPr>
            <w:tcW w:w="822" w:type="pct"/>
          </w:tcPr>
          <w:p w14:paraId="5B53E3C8"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7</w:t>
            </w:r>
          </w:p>
          <w:p w14:paraId="3C5658C8"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7</w:t>
            </w:r>
          </w:p>
          <w:p w14:paraId="5798C46D"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7</w:t>
            </w:r>
          </w:p>
          <w:p w14:paraId="1AB46649"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30</w:t>
            </w:r>
          </w:p>
          <w:p w14:paraId="15C4CC73"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45</w:t>
            </w:r>
          </w:p>
          <w:p w14:paraId="39E407A8"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10</w:t>
            </w:r>
          </w:p>
          <w:p w14:paraId="7C06947D"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7</w:t>
            </w:r>
          </w:p>
          <w:p w14:paraId="237B8529"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3</w:t>
            </w:r>
          </w:p>
          <w:p w14:paraId="54B03236"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5</w:t>
            </w:r>
          </w:p>
          <w:p w14:paraId="068323ED"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5</w:t>
            </w:r>
          </w:p>
          <w:p w14:paraId="7005FA8F"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7</w:t>
            </w:r>
          </w:p>
          <w:p w14:paraId="306A3A62"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3</w:t>
            </w:r>
          </w:p>
        </w:tc>
        <w:tc>
          <w:tcPr>
            <w:tcW w:w="1266" w:type="pct"/>
          </w:tcPr>
          <w:p w14:paraId="764E93F2"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AC</w:t>
            </w:r>
          </w:p>
          <w:p w14:paraId="3F8E9CA8" w14:textId="7C53233E" w:rsidR="005726DC" w:rsidRPr="00142473" w:rsidRDefault="0000291C" w:rsidP="005816D2">
            <w:pPr>
              <w:rPr>
                <w:rFonts w:asciiTheme="minorHAnsi" w:hAnsiTheme="minorHAnsi" w:cstheme="minorHAnsi"/>
                <w:sz w:val="24"/>
                <w:szCs w:val="24"/>
              </w:rPr>
            </w:pPr>
            <w:r>
              <w:rPr>
                <w:rFonts w:asciiTheme="minorHAnsi" w:hAnsiTheme="minorHAnsi" w:cstheme="minorHAnsi"/>
                <w:sz w:val="24"/>
                <w:szCs w:val="24"/>
              </w:rPr>
              <w:t>ACGPMP</w:t>
            </w:r>
            <w:r w:rsidR="005726DC" w:rsidRPr="00142473">
              <w:rPr>
                <w:rFonts w:asciiTheme="minorHAnsi" w:hAnsiTheme="minorHAnsi" w:cstheme="minorHAnsi"/>
                <w:sz w:val="24"/>
                <w:szCs w:val="24"/>
              </w:rPr>
              <w:t>/DNMP</w:t>
            </w:r>
          </w:p>
          <w:p w14:paraId="5D1CA8AE"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AC/DNMP sur site web</w:t>
            </w:r>
          </w:p>
          <w:p w14:paraId="2F7FF846"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DNMP</w:t>
            </w:r>
          </w:p>
          <w:p w14:paraId="5B645FD5"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DNMP</w:t>
            </w:r>
          </w:p>
          <w:p w14:paraId="34BD5661"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DNMP</w:t>
            </w:r>
          </w:p>
          <w:p w14:paraId="5EA7A592" w14:textId="5B301BC4" w:rsidR="005726DC" w:rsidRPr="00142473" w:rsidRDefault="0000291C" w:rsidP="005816D2">
            <w:pPr>
              <w:rPr>
                <w:rFonts w:asciiTheme="minorHAnsi" w:hAnsiTheme="minorHAnsi" w:cstheme="minorHAnsi"/>
                <w:sz w:val="24"/>
                <w:szCs w:val="24"/>
              </w:rPr>
            </w:pPr>
            <w:r>
              <w:rPr>
                <w:rFonts w:asciiTheme="minorHAnsi" w:hAnsiTheme="minorHAnsi" w:cstheme="minorHAnsi"/>
                <w:sz w:val="24"/>
                <w:szCs w:val="24"/>
              </w:rPr>
              <w:t>ACGPMP</w:t>
            </w:r>
            <w:r w:rsidR="005726DC" w:rsidRPr="00142473">
              <w:rPr>
                <w:rFonts w:asciiTheme="minorHAnsi" w:hAnsiTheme="minorHAnsi" w:cstheme="minorHAnsi"/>
                <w:sz w:val="24"/>
                <w:szCs w:val="24"/>
              </w:rPr>
              <w:t>/DNMP</w:t>
            </w:r>
          </w:p>
          <w:p w14:paraId="6087C62D"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AC/DNMP sur site web</w:t>
            </w:r>
          </w:p>
          <w:p w14:paraId="53CA9B04"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DNMP</w:t>
            </w:r>
          </w:p>
          <w:p w14:paraId="1EA9CD29"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AC et DNMP</w:t>
            </w:r>
          </w:p>
          <w:p w14:paraId="7330562A" w14:textId="5FA6152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DNMP/</w:t>
            </w:r>
            <w:r w:rsidR="0000291C">
              <w:rPr>
                <w:rFonts w:asciiTheme="minorHAnsi" w:hAnsiTheme="minorHAnsi" w:cstheme="minorHAnsi"/>
                <w:sz w:val="24"/>
                <w:szCs w:val="24"/>
                <w:lang w:val="fr-FR"/>
              </w:rPr>
              <w:t>ACGPMP</w:t>
            </w:r>
          </w:p>
          <w:p w14:paraId="206672E9"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AC</w:t>
            </w:r>
          </w:p>
        </w:tc>
      </w:tr>
      <w:tr w:rsidR="005726DC" w:rsidRPr="00142473" w14:paraId="7A74E325" w14:textId="77777777" w:rsidTr="00142473">
        <w:tc>
          <w:tcPr>
            <w:tcW w:w="2912" w:type="pct"/>
            <w:gridSpan w:val="3"/>
          </w:tcPr>
          <w:p w14:paraId="2E17D72D"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Signature des documents contractuels</w:t>
            </w:r>
          </w:p>
        </w:tc>
        <w:tc>
          <w:tcPr>
            <w:tcW w:w="822" w:type="pct"/>
          </w:tcPr>
          <w:p w14:paraId="63A6A1A7" w14:textId="77777777" w:rsidR="005726DC" w:rsidRPr="00142473" w:rsidRDefault="005726DC" w:rsidP="005816D2">
            <w:pPr>
              <w:jc w:val="center"/>
              <w:rPr>
                <w:rFonts w:asciiTheme="minorHAnsi" w:hAnsiTheme="minorHAnsi" w:cstheme="minorHAnsi"/>
                <w:sz w:val="24"/>
                <w:szCs w:val="24"/>
              </w:rPr>
            </w:pPr>
          </w:p>
        </w:tc>
        <w:tc>
          <w:tcPr>
            <w:tcW w:w="1266" w:type="pct"/>
          </w:tcPr>
          <w:p w14:paraId="0A946860" w14:textId="77777777" w:rsidR="005726DC" w:rsidRPr="00142473" w:rsidRDefault="005726DC" w:rsidP="005816D2">
            <w:pPr>
              <w:rPr>
                <w:rFonts w:asciiTheme="minorHAnsi" w:hAnsiTheme="minorHAnsi" w:cstheme="minorHAnsi"/>
                <w:sz w:val="24"/>
                <w:szCs w:val="24"/>
              </w:rPr>
            </w:pPr>
          </w:p>
        </w:tc>
      </w:tr>
      <w:tr w:rsidR="005726DC" w:rsidRPr="00142473" w14:paraId="3276A477" w14:textId="77777777" w:rsidTr="00142473">
        <w:trPr>
          <w:trHeight w:val="1106"/>
        </w:trPr>
        <w:tc>
          <w:tcPr>
            <w:tcW w:w="2912" w:type="pct"/>
            <w:gridSpan w:val="3"/>
            <w:tcBorders>
              <w:bottom w:val="single" w:sz="4" w:space="0" w:color="auto"/>
            </w:tcBorders>
          </w:tcPr>
          <w:p w14:paraId="713AEC16"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 xml:space="preserve">Signature du contrat </w:t>
            </w:r>
          </w:p>
          <w:p w14:paraId="7C800CB0"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 xml:space="preserve">Signature du contrat </w:t>
            </w:r>
          </w:p>
          <w:p w14:paraId="5773B026"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 xml:space="preserve">Signature du contrat </w:t>
            </w:r>
          </w:p>
          <w:p w14:paraId="0C399785"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 xml:space="preserve">Signature du contrat </w:t>
            </w:r>
          </w:p>
        </w:tc>
        <w:tc>
          <w:tcPr>
            <w:tcW w:w="822" w:type="pct"/>
            <w:tcBorders>
              <w:bottom w:val="single" w:sz="4" w:space="0" w:color="auto"/>
            </w:tcBorders>
          </w:tcPr>
          <w:p w14:paraId="18768A82"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2</w:t>
            </w:r>
          </w:p>
          <w:p w14:paraId="16AC51C1"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2</w:t>
            </w:r>
          </w:p>
          <w:p w14:paraId="6BC91940"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5</w:t>
            </w:r>
          </w:p>
          <w:p w14:paraId="1CDA98AC"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5</w:t>
            </w:r>
          </w:p>
        </w:tc>
        <w:tc>
          <w:tcPr>
            <w:tcW w:w="1266" w:type="pct"/>
            <w:tcBorders>
              <w:bottom w:val="single" w:sz="4" w:space="0" w:color="auto"/>
            </w:tcBorders>
          </w:tcPr>
          <w:p w14:paraId="091FD208"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Attributaire</w:t>
            </w:r>
          </w:p>
          <w:p w14:paraId="24C944B1"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AC</w:t>
            </w:r>
          </w:p>
          <w:p w14:paraId="585CEE3A" w14:textId="0186690A" w:rsidR="005726DC" w:rsidRPr="00142473" w:rsidRDefault="0000291C" w:rsidP="005816D2">
            <w:pPr>
              <w:rPr>
                <w:rFonts w:asciiTheme="minorHAnsi" w:hAnsiTheme="minorHAnsi" w:cstheme="minorHAnsi"/>
                <w:sz w:val="24"/>
                <w:szCs w:val="24"/>
              </w:rPr>
            </w:pPr>
            <w:r>
              <w:rPr>
                <w:rFonts w:asciiTheme="minorHAnsi" w:hAnsiTheme="minorHAnsi" w:cstheme="minorHAnsi"/>
                <w:sz w:val="24"/>
                <w:szCs w:val="24"/>
              </w:rPr>
              <w:t>ACGPMP</w:t>
            </w:r>
          </w:p>
          <w:p w14:paraId="002BFC31"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MEF</w:t>
            </w:r>
          </w:p>
        </w:tc>
      </w:tr>
      <w:tr w:rsidR="00142473" w:rsidRPr="00142473" w14:paraId="01C6DC9E" w14:textId="77777777" w:rsidTr="00DC7ECF">
        <w:trPr>
          <w:trHeight w:hRule="exact" w:val="339"/>
        </w:trPr>
        <w:tc>
          <w:tcPr>
            <w:tcW w:w="2912" w:type="pct"/>
            <w:gridSpan w:val="3"/>
            <w:tcBorders>
              <w:top w:val="single" w:sz="4" w:space="0" w:color="auto"/>
            </w:tcBorders>
          </w:tcPr>
          <w:p w14:paraId="0C9039B5" w14:textId="77777777" w:rsidR="00142473" w:rsidRPr="00142473" w:rsidRDefault="00142473" w:rsidP="005816D2">
            <w:pPr>
              <w:rPr>
                <w:rFonts w:asciiTheme="minorHAnsi" w:hAnsiTheme="minorHAnsi" w:cstheme="minorHAnsi"/>
                <w:sz w:val="24"/>
                <w:szCs w:val="24"/>
              </w:rPr>
            </w:pPr>
          </w:p>
        </w:tc>
        <w:tc>
          <w:tcPr>
            <w:tcW w:w="822" w:type="pct"/>
            <w:tcBorders>
              <w:top w:val="single" w:sz="4" w:space="0" w:color="auto"/>
            </w:tcBorders>
          </w:tcPr>
          <w:p w14:paraId="140299C4" w14:textId="77777777" w:rsidR="00142473" w:rsidRPr="00142473" w:rsidRDefault="00142473" w:rsidP="005816D2">
            <w:pPr>
              <w:jc w:val="center"/>
              <w:rPr>
                <w:rFonts w:asciiTheme="minorHAnsi" w:hAnsiTheme="minorHAnsi" w:cstheme="minorHAnsi"/>
                <w:sz w:val="24"/>
                <w:szCs w:val="24"/>
              </w:rPr>
            </w:pPr>
          </w:p>
        </w:tc>
        <w:tc>
          <w:tcPr>
            <w:tcW w:w="1266" w:type="pct"/>
            <w:tcBorders>
              <w:top w:val="single" w:sz="4" w:space="0" w:color="auto"/>
            </w:tcBorders>
          </w:tcPr>
          <w:p w14:paraId="42D1B2D8" w14:textId="77777777" w:rsidR="00142473" w:rsidRPr="00142473" w:rsidRDefault="00142473" w:rsidP="005816D2">
            <w:pPr>
              <w:rPr>
                <w:rFonts w:asciiTheme="minorHAnsi" w:hAnsiTheme="minorHAnsi" w:cstheme="minorHAnsi"/>
                <w:sz w:val="24"/>
                <w:szCs w:val="24"/>
              </w:rPr>
            </w:pPr>
          </w:p>
        </w:tc>
      </w:tr>
      <w:tr w:rsidR="00142473" w:rsidRPr="00142473" w14:paraId="371A2037" w14:textId="77777777" w:rsidTr="00142473">
        <w:tc>
          <w:tcPr>
            <w:tcW w:w="5000" w:type="pct"/>
            <w:gridSpan w:val="5"/>
            <w:shd w:val="clear" w:color="auto" w:fill="DEEAF6" w:themeFill="accent1" w:themeFillTint="33"/>
          </w:tcPr>
          <w:p w14:paraId="450A4C33" w14:textId="77777777" w:rsidR="005726DC" w:rsidRPr="00142473" w:rsidRDefault="005726DC" w:rsidP="005816D2">
            <w:pPr>
              <w:rPr>
                <w:rFonts w:asciiTheme="minorHAnsi" w:hAnsiTheme="minorHAnsi" w:cstheme="minorHAnsi"/>
                <w:b/>
                <w:sz w:val="24"/>
                <w:szCs w:val="24"/>
                <w:lang w:val="fr-FR"/>
              </w:rPr>
            </w:pPr>
            <w:r w:rsidRPr="00142473">
              <w:rPr>
                <w:rFonts w:asciiTheme="minorHAnsi" w:hAnsiTheme="minorHAnsi" w:cstheme="minorHAnsi"/>
                <w:b/>
                <w:sz w:val="24"/>
                <w:szCs w:val="24"/>
                <w:lang w:val="fr-FR"/>
              </w:rPr>
              <w:t>Tableau des délais de passation des marchés</w:t>
            </w:r>
          </w:p>
        </w:tc>
      </w:tr>
      <w:tr w:rsidR="00142473" w:rsidRPr="00142473" w14:paraId="59FCD60D" w14:textId="77777777" w:rsidTr="00142473">
        <w:tc>
          <w:tcPr>
            <w:tcW w:w="1688" w:type="pct"/>
            <w:shd w:val="clear" w:color="auto" w:fill="DEEAF6" w:themeFill="accent1" w:themeFillTint="33"/>
            <w:vAlign w:val="center"/>
          </w:tcPr>
          <w:p w14:paraId="0052A6BD" w14:textId="77777777" w:rsidR="005726DC" w:rsidRPr="00142473" w:rsidRDefault="005726DC" w:rsidP="005816D2">
            <w:pPr>
              <w:jc w:val="center"/>
              <w:rPr>
                <w:rFonts w:asciiTheme="minorHAnsi" w:hAnsiTheme="minorHAnsi" w:cstheme="minorHAnsi"/>
                <w:b/>
                <w:sz w:val="24"/>
                <w:szCs w:val="24"/>
              </w:rPr>
            </w:pPr>
            <w:r w:rsidRPr="00142473">
              <w:rPr>
                <w:rFonts w:asciiTheme="minorHAnsi" w:hAnsiTheme="minorHAnsi" w:cstheme="minorHAnsi"/>
                <w:b/>
                <w:sz w:val="24"/>
                <w:szCs w:val="24"/>
              </w:rPr>
              <w:t>Etape</w:t>
            </w:r>
          </w:p>
        </w:tc>
        <w:tc>
          <w:tcPr>
            <w:tcW w:w="1224" w:type="pct"/>
            <w:gridSpan w:val="2"/>
            <w:shd w:val="clear" w:color="auto" w:fill="DEEAF6" w:themeFill="accent1" w:themeFillTint="33"/>
            <w:vAlign w:val="center"/>
          </w:tcPr>
          <w:p w14:paraId="7DD36272" w14:textId="77777777" w:rsidR="005726DC" w:rsidRPr="00142473" w:rsidRDefault="005726DC" w:rsidP="005816D2">
            <w:pPr>
              <w:jc w:val="center"/>
              <w:rPr>
                <w:rFonts w:asciiTheme="minorHAnsi" w:hAnsiTheme="minorHAnsi" w:cstheme="minorHAnsi"/>
                <w:b/>
                <w:sz w:val="24"/>
                <w:szCs w:val="24"/>
              </w:rPr>
            </w:pPr>
            <w:r w:rsidRPr="00142473">
              <w:rPr>
                <w:rFonts w:asciiTheme="minorHAnsi" w:hAnsiTheme="minorHAnsi" w:cstheme="minorHAnsi"/>
                <w:b/>
                <w:sz w:val="24"/>
                <w:szCs w:val="24"/>
              </w:rPr>
              <w:t>Actions</w:t>
            </w:r>
          </w:p>
        </w:tc>
        <w:tc>
          <w:tcPr>
            <w:tcW w:w="822" w:type="pct"/>
            <w:shd w:val="clear" w:color="auto" w:fill="DEEAF6" w:themeFill="accent1" w:themeFillTint="33"/>
            <w:vAlign w:val="center"/>
          </w:tcPr>
          <w:p w14:paraId="31749BB0" w14:textId="77777777" w:rsidR="005726DC" w:rsidRPr="00142473" w:rsidRDefault="00C96053" w:rsidP="005816D2">
            <w:pPr>
              <w:jc w:val="center"/>
              <w:rPr>
                <w:rFonts w:asciiTheme="minorHAnsi" w:hAnsiTheme="minorHAnsi" w:cstheme="minorHAnsi"/>
                <w:b/>
                <w:sz w:val="24"/>
                <w:szCs w:val="24"/>
              </w:rPr>
            </w:pPr>
            <w:r w:rsidRPr="00142473">
              <w:rPr>
                <w:rFonts w:asciiTheme="minorHAnsi" w:hAnsiTheme="minorHAnsi" w:cstheme="minorHAnsi"/>
                <w:b/>
                <w:sz w:val="24"/>
                <w:szCs w:val="24"/>
              </w:rPr>
              <w:t>De</w:t>
            </w:r>
            <w:r w:rsidR="005726DC" w:rsidRPr="00142473">
              <w:rPr>
                <w:rFonts w:asciiTheme="minorHAnsi" w:hAnsiTheme="minorHAnsi" w:cstheme="minorHAnsi"/>
                <w:b/>
                <w:sz w:val="24"/>
                <w:szCs w:val="24"/>
              </w:rPr>
              <w:t>lais</w:t>
            </w:r>
          </w:p>
        </w:tc>
        <w:tc>
          <w:tcPr>
            <w:tcW w:w="1266" w:type="pct"/>
            <w:shd w:val="clear" w:color="auto" w:fill="DEEAF6" w:themeFill="accent1" w:themeFillTint="33"/>
            <w:vAlign w:val="center"/>
          </w:tcPr>
          <w:p w14:paraId="618582EE" w14:textId="77777777" w:rsidR="005726DC" w:rsidRPr="00142473" w:rsidRDefault="005726DC" w:rsidP="005816D2">
            <w:pPr>
              <w:jc w:val="center"/>
              <w:rPr>
                <w:rFonts w:asciiTheme="minorHAnsi" w:hAnsiTheme="minorHAnsi" w:cstheme="minorHAnsi"/>
                <w:b/>
                <w:sz w:val="24"/>
                <w:szCs w:val="24"/>
              </w:rPr>
            </w:pPr>
            <w:r w:rsidRPr="00142473">
              <w:rPr>
                <w:rFonts w:asciiTheme="minorHAnsi" w:hAnsiTheme="minorHAnsi" w:cstheme="minorHAnsi"/>
                <w:b/>
                <w:sz w:val="24"/>
                <w:szCs w:val="24"/>
              </w:rPr>
              <w:t>Responsables</w:t>
            </w:r>
          </w:p>
        </w:tc>
      </w:tr>
      <w:tr w:rsidR="005726DC" w:rsidRPr="00142473" w14:paraId="25875689" w14:textId="77777777" w:rsidTr="002E1C62">
        <w:tc>
          <w:tcPr>
            <w:tcW w:w="2912" w:type="pct"/>
            <w:gridSpan w:val="3"/>
          </w:tcPr>
          <w:p w14:paraId="53AC98A6"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 xml:space="preserve">Immatriculation et enregistrement des contrats </w:t>
            </w:r>
          </w:p>
        </w:tc>
        <w:tc>
          <w:tcPr>
            <w:tcW w:w="822" w:type="pct"/>
          </w:tcPr>
          <w:p w14:paraId="1F68EFAC" w14:textId="77777777" w:rsidR="005726DC" w:rsidRPr="00142473" w:rsidRDefault="005726DC" w:rsidP="005816D2">
            <w:pPr>
              <w:jc w:val="center"/>
              <w:rPr>
                <w:rFonts w:asciiTheme="minorHAnsi" w:hAnsiTheme="minorHAnsi" w:cstheme="minorHAnsi"/>
                <w:sz w:val="24"/>
                <w:szCs w:val="24"/>
                <w:lang w:val="fr-FR"/>
              </w:rPr>
            </w:pPr>
          </w:p>
        </w:tc>
        <w:tc>
          <w:tcPr>
            <w:tcW w:w="1266" w:type="pct"/>
          </w:tcPr>
          <w:p w14:paraId="17BF6B62" w14:textId="77777777" w:rsidR="005726DC" w:rsidRPr="00142473" w:rsidRDefault="005726DC" w:rsidP="005816D2">
            <w:pPr>
              <w:rPr>
                <w:rFonts w:asciiTheme="minorHAnsi" w:hAnsiTheme="minorHAnsi" w:cstheme="minorHAnsi"/>
                <w:sz w:val="24"/>
                <w:szCs w:val="24"/>
                <w:lang w:val="fr-FR"/>
              </w:rPr>
            </w:pPr>
          </w:p>
        </w:tc>
      </w:tr>
      <w:tr w:rsidR="005726DC" w:rsidRPr="00142473" w14:paraId="78707D41" w14:textId="77777777" w:rsidTr="002E1C62">
        <w:tc>
          <w:tcPr>
            <w:tcW w:w="2912" w:type="pct"/>
            <w:gridSpan w:val="3"/>
          </w:tcPr>
          <w:p w14:paraId="540F87A1"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Immatriculation des contrats à la DNMP</w:t>
            </w:r>
          </w:p>
          <w:p w14:paraId="72D31EBA"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Enregistrement des contrats aux impôts</w:t>
            </w:r>
          </w:p>
        </w:tc>
        <w:tc>
          <w:tcPr>
            <w:tcW w:w="822" w:type="pct"/>
          </w:tcPr>
          <w:p w14:paraId="284EAD59"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2</w:t>
            </w:r>
          </w:p>
          <w:p w14:paraId="6D5CF8D6"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2</w:t>
            </w:r>
          </w:p>
        </w:tc>
        <w:tc>
          <w:tcPr>
            <w:tcW w:w="1266" w:type="pct"/>
          </w:tcPr>
          <w:p w14:paraId="22C30ADA"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DNMP</w:t>
            </w:r>
          </w:p>
          <w:p w14:paraId="2F841042"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DNI</w:t>
            </w:r>
          </w:p>
        </w:tc>
      </w:tr>
      <w:tr w:rsidR="005726DC" w:rsidRPr="00142473" w14:paraId="2D53AAAC" w14:textId="77777777" w:rsidTr="002E1C62">
        <w:tc>
          <w:tcPr>
            <w:tcW w:w="2912" w:type="pct"/>
            <w:gridSpan w:val="3"/>
          </w:tcPr>
          <w:p w14:paraId="0E82192F" w14:textId="77777777" w:rsidR="005726DC" w:rsidRPr="00142473" w:rsidRDefault="00C96053" w:rsidP="005816D2">
            <w:pPr>
              <w:rPr>
                <w:rFonts w:asciiTheme="minorHAnsi" w:hAnsiTheme="minorHAnsi" w:cstheme="minorHAnsi"/>
                <w:sz w:val="24"/>
                <w:szCs w:val="24"/>
              </w:rPr>
            </w:pPr>
            <w:r w:rsidRPr="00142473">
              <w:rPr>
                <w:rFonts w:asciiTheme="minorHAnsi" w:hAnsiTheme="minorHAnsi" w:cstheme="minorHAnsi"/>
                <w:sz w:val="24"/>
                <w:szCs w:val="24"/>
              </w:rPr>
              <w:t>Procedures</w:t>
            </w:r>
            <w:r w:rsidR="009D023F">
              <w:rPr>
                <w:rFonts w:asciiTheme="minorHAnsi" w:hAnsiTheme="minorHAnsi" w:cstheme="minorHAnsi"/>
                <w:sz w:val="24"/>
                <w:szCs w:val="24"/>
              </w:rPr>
              <w:t xml:space="preserve"> </w:t>
            </w:r>
            <w:r w:rsidR="005726DC" w:rsidRPr="00142473">
              <w:rPr>
                <w:rFonts w:asciiTheme="minorHAnsi" w:hAnsiTheme="minorHAnsi" w:cstheme="minorHAnsi"/>
                <w:sz w:val="24"/>
                <w:szCs w:val="24"/>
              </w:rPr>
              <w:t>dérogatoires</w:t>
            </w:r>
          </w:p>
        </w:tc>
        <w:tc>
          <w:tcPr>
            <w:tcW w:w="822" w:type="pct"/>
          </w:tcPr>
          <w:p w14:paraId="300CC936" w14:textId="77777777" w:rsidR="005726DC" w:rsidRPr="00142473" w:rsidRDefault="005726DC" w:rsidP="005816D2">
            <w:pPr>
              <w:jc w:val="center"/>
              <w:rPr>
                <w:rFonts w:asciiTheme="minorHAnsi" w:hAnsiTheme="minorHAnsi" w:cstheme="minorHAnsi"/>
                <w:sz w:val="24"/>
                <w:szCs w:val="24"/>
              </w:rPr>
            </w:pPr>
          </w:p>
        </w:tc>
        <w:tc>
          <w:tcPr>
            <w:tcW w:w="1266" w:type="pct"/>
          </w:tcPr>
          <w:p w14:paraId="758FEBBD" w14:textId="77777777" w:rsidR="005726DC" w:rsidRPr="00142473" w:rsidRDefault="005726DC" w:rsidP="005816D2">
            <w:pPr>
              <w:rPr>
                <w:rFonts w:asciiTheme="minorHAnsi" w:hAnsiTheme="minorHAnsi" w:cstheme="minorHAnsi"/>
                <w:sz w:val="24"/>
                <w:szCs w:val="24"/>
              </w:rPr>
            </w:pPr>
          </w:p>
        </w:tc>
      </w:tr>
      <w:tr w:rsidR="005726DC" w:rsidRPr="00142473" w14:paraId="41256220" w14:textId="77777777" w:rsidTr="002E1C62">
        <w:tc>
          <w:tcPr>
            <w:tcW w:w="2912" w:type="pct"/>
            <w:gridSpan w:val="3"/>
          </w:tcPr>
          <w:p w14:paraId="7DC74972" w14:textId="1C785F61"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 xml:space="preserve">ANO </w:t>
            </w:r>
            <w:r w:rsidR="0000291C">
              <w:rPr>
                <w:rFonts w:asciiTheme="minorHAnsi" w:hAnsiTheme="minorHAnsi" w:cstheme="minorHAnsi"/>
                <w:sz w:val="24"/>
                <w:szCs w:val="24"/>
                <w:lang w:val="fr-FR"/>
              </w:rPr>
              <w:t>ACGPMP</w:t>
            </w:r>
            <w:r w:rsidRPr="00142473">
              <w:rPr>
                <w:rFonts w:asciiTheme="minorHAnsi" w:hAnsiTheme="minorHAnsi" w:cstheme="minorHAnsi"/>
                <w:sz w:val="24"/>
                <w:szCs w:val="24"/>
                <w:lang w:val="fr-FR"/>
              </w:rPr>
              <w:t>M/DNMP à compter de la réception de la demande</w:t>
            </w:r>
          </w:p>
          <w:p w14:paraId="615986C2" w14:textId="77777777" w:rsidR="005726DC" w:rsidRPr="00142473" w:rsidRDefault="005726DC" w:rsidP="005816D2">
            <w:pPr>
              <w:rPr>
                <w:rFonts w:asciiTheme="minorHAnsi" w:hAnsiTheme="minorHAnsi" w:cstheme="minorHAnsi"/>
                <w:sz w:val="24"/>
                <w:szCs w:val="24"/>
                <w:lang w:val="fr-FR"/>
              </w:rPr>
            </w:pPr>
          </w:p>
          <w:p w14:paraId="4293B37E" w14:textId="77777777"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 xml:space="preserve">Autorisation MEF à compter de la réception avis motive de </w:t>
            </w:r>
          </w:p>
          <w:p w14:paraId="3759BBA5" w14:textId="50EFCF4D" w:rsidR="005726DC" w:rsidRPr="00142473" w:rsidRDefault="005726DC" w:rsidP="005816D2">
            <w:pPr>
              <w:rPr>
                <w:rFonts w:asciiTheme="minorHAnsi" w:hAnsiTheme="minorHAnsi" w:cstheme="minorHAnsi"/>
                <w:sz w:val="24"/>
                <w:szCs w:val="24"/>
                <w:lang w:val="fr-FR"/>
              </w:rPr>
            </w:pPr>
            <w:r w:rsidRPr="00142473">
              <w:rPr>
                <w:rFonts w:asciiTheme="minorHAnsi" w:hAnsiTheme="minorHAnsi" w:cstheme="minorHAnsi"/>
                <w:sz w:val="24"/>
                <w:szCs w:val="24"/>
                <w:lang w:val="fr-FR"/>
              </w:rPr>
              <w:t>L’</w:t>
            </w:r>
            <w:r w:rsidR="0000291C">
              <w:rPr>
                <w:rFonts w:asciiTheme="minorHAnsi" w:hAnsiTheme="minorHAnsi" w:cstheme="minorHAnsi"/>
                <w:sz w:val="24"/>
                <w:szCs w:val="24"/>
                <w:lang w:val="fr-FR"/>
              </w:rPr>
              <w:t>ACGPMP</w:t>
            </w:r>
            <w:r w:rsidRPr="00142473">
              <w:rPr>
                <w:rFonts w:asciiTheme="minorHAnsi" w:hAnsiTheme="minorHAnsi" w:cstheme="minorHAnsi"/>
                <w:sz w:val="24"/>
                <w:szCs w:val="24"/>
                <w:lang w:val="fr-FR"/>
              </w:rPr>
              <w:t>M ou de la demande de l’autorité contractante</w:t>
            </w:r>
          </w:p>
        </w:tc>
        <w:tc>
          <w:tcPr>
            <w:tcW w:w="822" w:type="pct"/>
          </w:tcPr>
          <w:p w14:paraId="08807EBD"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7</w:t>
            </w:r>
          </w:p>
          <w:p w14:paraId="448ACB50" w14:textId="77777777" w:rsidR="005726DC" w:rsidRPr="00142473" w:rsidRDefault="005726DC" w:rsidP="005816D2">
            <w:pPr>
              <w:jc w:val="center"/>
              <w:rPr>
                <w:rFonts w:asciiTheme="minorHAnsi" w:hAnsiTheme="minorHAnsi" w:cstheme="minorHAnsi"/>
                <w:sz w:val="24"/>
                <w:szCs w:val="24"/>
              </w:rPr>
            </w:pPr>
          </w:p>
          <w:p w14:paraId="1BA68DD0" w14:textId="77777777" w:rsidR="005726DC" w:rsidRPr="00142473" w:rsidRDefault="005726DC" w:rsidP="005816D2">
            <w:pPr>
              <w:jc w:val="center"/>
              <w:rPr>
                <w:rFonts w:asciiTheme="minorHAnsi" w:hAnsiTheme="minorHAnsi" w:cstheme="minorHAnsi"/>
                <w:sz w:val="24"/>
                <w:szCs w:val="24"/>
              </w:rPr>
            </w:pPr>
          </w:p>
          <w:p w14:paraId="5F9B1E8E" w14:textId="77777777" w:rsidR="005726DC" w:rsidRPr="00142473" w:rsidRDefault="005726DC" w:rsidP="005816D2">
            <w:pPr>
              <w:jc w:val="center"/>
              <w:rPr>
                <w:rFonts w:asciiTheme="minorHAnsi" w:hAnsiTheme="minorHAnsi" w:cstheme="minorHAnsi"/>
                <w:sz w:val="24"/>
                <w:szCs w:val="24"/>
              </w:rPr>
            </w:pPr>
            <w:r w:rsidRPr="00142473">
              <w:rPr>
                <w:rFonts w:asciiTheme="minorHAnsi" w:hAnsiTheme="minorHAnsi" w:cstheme="minorHAnsi"/>
                <w:sz w:val="24"/>
                <w:szCs w:val="24"/>
              </w:rPr>
              <w:t>7</w:t>
            </w:r>
          </w:p>
        </w:tc>
        <w:tc>
          <w:tcPr>
            <w:tcW w:w="1266" w:type="pct"/>
          </w:tcPr>
          <w:p w14:paraId="5CF01E0D" w14:textId="1AF091C2" w:rsidR="005726DC" w:rsidRPr="00142473" w:rsidRDefault="0000291C" w:rsidP="005816D2">
            <w:pPr>
              <w:rPr>
                <w:rFonts w:asciiTheme="minorHAnsi" w:hAnsiTheme="minorHAnsi" w:cstheme="minorHAnsi"/>
                <w:sz w:val="24"/>
                <w:szCs w:val="24"/>
              </w:rPr>
            </w:pPr>
            <w:r>
              <w:rPr>
                <w:rFonts w:asciiTheme="minorHAnsi" w:hAnsiTheme="minorHAnsi" w:cstheme="minorHAnsi"/>
                <w:sz w:val="24"/>
                <w:szCs w:val="24"/>
              </w:rPr>
              <w:t>ACGPMP</w:t>
            </w:r>
            <w:r w:rsidR="005726DC" w:rsidRPr="00142473">
              <w:rPr>
                <w:rFonts w:asciiTheme="minorHAnsi" w:hAnsiTheme="minorHAnsi" w:cstheme="minorHAnsi"/>
                <w:sz w:val="24"/>
                <w:szCs w:val="24"/>
              </w:rPr>
              <w:t>/DNMP</w:t>
            </w:r>
          </w:p>
          <w:p w14:paraId="02BDCB38" w14:textId="77777777" w:rsidR="005726DC" w:rsidRPr="00142473" w:rsidRDefault="005726DC" w:rsidP="005816D2">
            <w:pPr>
              <w:rPr>
                <w:rFonts w:asciiTheme="minorHAnsi" w:hAnsiTheme="minorHAnsi" w:cstheme="minorHAnsi"/>
                <w:sz w:val="24"/>
                <w:szCs w:val="24"/>
              </w:rPr>
            </w:pPr>
          </w:p>
          <w:p w14:paraId="4629C570" w14:textId="77777777" w:rsidR="005726DC" w:rsidRPr="00142473" w:rsidRDefault="005726DC" w:rsidP="005816D2">
            <w:pPr>
              <w:rPr>
                <w:rFonts w:asciiTheme="minorHAnsi" w:hAnsiTheme="minorHAnsi" w:cstheme="minorHAnsi"/>
                <w:sz w:val="24"/>
                <w:szCs w:val="24"/>
              </w:rPr>
            </w:pPr>
          </w:p>
          <w:p w14:paraId="4B8825F7" w14:textId="77777777" w:rsidR="005726DC" w:rsidRPr="00142473" w:rsidRDefault="005726DC" w:rsidP="005816D2">
            <w:pPr>
              <w:rPr>
                <w:rFonts w:asciiTheme="minorHAnsi" w:hAnsiTheme="minorHAnsi" w:cstheme="minorHAnsi"/>
                <w:sz w:val="24"/>
                <w:szCs w:val="24"/>
              </w:rPr>
            </w:pPr>
            <w:r w:rsidRPr="00142473">
              <w:rPr>
                <w:rFonts w:asciiTheme="minorHAnsi" w:hAnsiTheme="minorHAnsi" w:cstheme="minorHAnsi"/>
                <w:sz w:val="24"/>
                <w:szCs w:val="24"/>
              </w:rPr>
              <w:t>MEF</w:t>
            </w:r>
          </w:p>
        </w:tc>
      </w:tr>
      <w:bookmarkEnd w:id="71"/>
    </w:tbl>
    <w:p w14:paraId="0846ED77" w14:textId="77777777" w:rsidR="00DC7ECF" w:rsidRDefault="00DC7ECF">
      <w:pPr>
        <w:spacing w:after="160" w:line="259" w:lineRule="auto"/>
        <w:rPr>
          <w:rFonts w:asciiTheme="minorHAnsi" w:eastAsia="Calibri" w:hAnsiTheme="minorHAnsi"/>
          <w:bCs/>
          <w:spacing w:val="1"/>
          <w:sz w:val="24"/>
          <w:szCs w:val="24"/>
          <w:lang w:eastAsia="en-US" w:bidi="fr-FR"/>
        </w:rPr>
      </w:pPr>
      <w:r>
        <w:rPr>
          <w:rFonts w:asciiTheme="minorHAnsi" w:hAnsiTheme="minorHAnsi"/>
          <w:szCs w:val="24"/>
        </w:rPr>
        <w:br w:type="page"/>
      </w:r>
    </w:p>
    <w:p w14:paraId="386D9960" w14:textId="77777777" w:rsidR="003964B6" w:rsidRPr="00B423D9" w:rsidRDefault="003964B6" w:rsidP="005816D2">
      <w:pPr>
        <w:pStyle w:val="NormalDDMCI"/>
        <w:rPr>
          <w:rFonts w:asciiTheme="minorHAnsi" w:hAnsiTheme="minorHAnsi"/>
          <w:szCs w:val="24"/>
        </w:rPr>
      </w:pPr>
    </w:p>
    <w:p w14:paraId="5FA1C546" w14:textId="1D127896" w:rsidR="003964B6" w:rsidRPr="00426627" w:rsidRDefault="00426627" w:rsidP="00426627">
      <w:pPr>
        <w:pStyle w:val="Heading1"/>
        <w:keepLines/>
        <w:rPr>
          <w:rFonts w:asciiTheme="minorHAnsi" w:eastAsiaTheme="majorEastAsia" w:hAnsiTheme="minorHAnsi" w:cstheme="minorHAnsi"/>
          <w:b/>
          <w:szCs w:val="24"/>
          <w:lang w:eastAsia="en-US"/>
        </w:rPr>
      </w:pPr>
      <w:bookmarkStart w:id="72" w:name="_Toc428957117"/>
      <w:bookmarkStart w:id="73" w:name="_Toc430213894"/>
      <w:bookmarkStart w:id="74" w:name="_Toc521690392"/>
      <w:r>
        <w:rPr>
          <w:rFonts w:asciiTheme="minorHAnsi" w:eastAsiaTheme="majorEastAsia" w:hAnsiTheme="minorHAnsi" w:cstheme="minorHAnsi"/>
          <w:b/>
          <w:szCs w:val="24"/>
          <w:lang w:eastAsia="en-US"/>
        </w:rPr>
        <w:t xml:space="preserve">5.17 </w:t>
      </w:r>
      <w:r w:rsidR="003964B6" w:rsidRPr="00426627">
        <w:rPr>
          <w:rFonts w:asciiTheme="minorHAnsi" w:eastAsiaTheme="majorEastAsia" w:hAnsiTheme="minorHAnsi" w:cstheme="minorHAnsi"/>
          <w:b/>
          <w:szCs w:val="24"/>
          <w:lang w:eastAsia="en-US"/>
        </w:rPr>
        <w:t>PROCÉDURES DE PASSATION DE MARCHES.</w:t>
      </w:r>
      <w:bookmarkEnd w:id="72"/>
      <w:bookmarkEnd w:id="73"/>
      <w:bookmarkEnd w:id="74"/>
    </w:p>
    <w:p w14:paraId="5C1A009E" w14:textId="77777777" w:rsidR="003964B6" w:rsidRPr="00B423D9" w:rsidRDefault="003964B6" w:rsidP="005816D2">
      <w:pPr>
        <w:rPr>
          <w:rFonts w:asciiTheme="minorHAnsi" w:eastAsia="Arial Unicode MS" w:hAnsiTheme="minorHAnsi"/>
          <w:sz w:val="24"/>
          <w:szCs w:val="24"/>
        </w:rPr>
      </w:pPr>
    </w:p>
    <w:p w14:paraId="6C96A6B4" w14:textId="087C0772" w:rsidR="003964B6" w:rsidRPr="00A16A89" w:rsidRDefault="00DC7ECF" w:rsidP="00A16A89">
      <w:pPr>
        <w:pStyle w:val="Heading2"/>
        <w:keepLines/>
        <w:rPr>
          <w:rFonts w:ascii="Calibri Light" w:hAnsi="Calibri Light"/>
          <w:color w:val="2E74B5"/>
          <w:sz w:val="24"/>
          <w:szCs w:val="26"/>
          <w:lang w:eastAsia="en-US"/>
        </w:rPr>
      </w:pPr>
      <w:bookmarkStart w:id="75" w:name="_Toc270957050"/>
      <w:bookmarkStart w:id="76" w:name="_Toc428957118"/>
      <w:bookmarkStart w:id="77" w:name="_Toc430213895"/>
      <w:bookmarkStart w:id="78" w:name="_Toc521690393"/>
      <w:r w:rsidRPr="00A16A89">
        <w:rPr>
          <w:rFonts w:ascii="Calibri Light" w:hAnsi="Calibri Light"/>
          <w:color w:val="2E74B5"/>
          <w:sz w:val="24"/>
          <w:szCs w:val="26"/>
          <w:lang w:eastAsia="en-US"/>
        </w:rPr>
        <w:t xml:space="preserve">5.17.1 </w:t>
      </w:r>
      <w:r w:rsidR="00591567" w:rsidRPr="00A16A89">
        <w:rPr>
          <w:rFonts w:ascii="Calibri Light" w:hAnsi="Calibri Light"/>
          <w:color w:val="2E74B5"/>
          <w:sz w:val="24"/>
          <w:szCs w:val="26"/>
          <w:lang w:eastAsia="en-US"/>
        </w:rPr>
        <w:t>PUBLICITE GENERALE</w:t>
      </w:r>
      <w:bookmarkEnd w:id="75"/>
      <w:bookmarkEnd w:id="76"/>
      <w:bookmarkEnd w:id="77"/>
      <w:bookmarkEnd w:id="78"/>
    </w:p>
    <w:p w14:paraId="6A864A83" w14:textId="77777777" w:rsidR="003964B6" w:rsidRPr="00B423D9" w:rsidRDefault="003964B6" w:rsidP="005816D2">
      <w:pPr>
        <w:rPr>
          <w:rFonts w:asciiTheme="minorHAnsi" w:hAnsiTheme="minorHAnsi"/>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3964B6" w:rsidRPr="00B423D9" w14:paraId="1098CD56" w14:textId="77777777" w:rsidTr="00C96053">
        <w:tc>
          <w:tcPr>
            <w:tcW w:w="2338" w:type="dxa"/>
            <w:shd w:val="clear" w:color="auto" w:fill="DEEAF6" w:themeFill="accent1" w:themeFillTint="33"/>
          </w:tcPr>
          <w:p w14:paraId="3CE57EFF" w14:textId="77777777" w:rsidR="003964B6" w:rsidRPr="00B423D9" w:rsidRDefault="005726DC" w:rsidP="005816D2">
            <w:pPr>
              <w:jc w:val="center"/>
              <w:rPr>
                <w:rFonts w:asciiTheme="minorHAnsi" w:hAnsiTheme="minorHAnsi"/>
                <w:b/>
                <w:sz w:val="24"/>
                <w:szCs w:val="24"/>
              </w:rPr>
            </w:pPr>
            <w:r>
              <w:rPr>
                <w:rFonts w:asciiTheme="minorHAnsi" w:hAnsiTheme="minorHAnsi"/>
                <w:b/>
                <w:sz w:val="24"/>
                <w:szCs w:val="24"/>
              </w:rPr>
              <w:t>MINISTERE DE LA SANTE</w:t>
            </w:r>
          </w:p>
          <w:p w14:paraId="4B45DCB2" w14:textId="67A6B8A6" w:rsidR="003964B6" w:rsidRPr="00B423D9" w:rsidRDefault="00FA2644" w:rsidP="005816D2">
            <w:pPr>
              <w:jc w:val="center"/>
              <w:rPr>
                <w:rFonts w:asciiTheme="minorHAnsi" w:hAnsiTheme="minorHAnsi"/>
                <w:b/>
                <w:sz w:val="24"/>
                <w:szCs w:val="24"/>
              </w:rPr>
            </w:pPr>
            <w:r>
              <w:rPr>
                <w:rFonts w:asciiTheme="minorHAnsi" w:hAnsiTheme="minorHAnsi"/>
                <w:b/>
                <w:sz w:val="24"/>
                <w:szCs w:val="24"/>
              </w:rPr>
              <w:t>Manuel de</w:t>
            </w:r>
            <w:r w:rsidR="003964B6" w:rsidRPr="00B423D9">
              <w:rPr>
                <w:rFonts w:asciiTheme="minorHAnsi" w:hAnsiTheme="minorHAnsi"/>
                <w:b/>
                <w:sz w:val="24"/>
                <w:szCs w:val="24"/>
              </w:rPr>
              <w:t xml:space="preserve"> procédures</w:t>
            </w:r>
          </w:p>
        </w:tc>
        <w:tc>
          <w:tcPr>
            <w:tcW w:w="5103" w:type="dxa"/>
            <w:shd w:val="clear" w:color="auto" w:fill="DEEAF6" w:themeFill="accent1" w:themeFillTint="33"/>
          </w:tcPr>
          <w:p w14:paraId="52306D42" w14:textId="77777777" w:rsidR="003964B6" w:rsidRPr="00B423D9" w:rsidRDefault="003964B6" w:rsidP="005816D2">
            <w:pPr>
              <w:tabs>
                <w:tab w:val="left" w:pos="312"/>
                <w:tab w:val="left" w:pos="456"/>
                <w:tab w:val="left" w:pos="600"/>
                <w:tab w:val="left" w:pos="744"/>
                <w:tab w:val="left" w:pos="888"/>
                <w:tab w:val="left" w:pos="1032"/>
                <w:tab w:val="left" w:pos="1176"/>
                <w:tab w:val="left" w:pos="1320"/>
                <w:tab w:val="left" w:pos="2040"/>
              </w:tabs>
              <w:suppressAutoHyphens/>
              <w:jc w:val="center"/>
              <w:rPr>
                <w:rFonts w:asciiTheme="minorHAnsi" w:hAnsiTheme="minorHAnsi"/>
                <w:b/>
                <w:sz w:val="24"/>
                <w:szCs w:val="24"/>
              </w:rPr>
            </w:pPr>
            <w:r w:rsidRPr="00B423D9">
              <w:rPr>
                <w:rFonts w:asciiTheme="minorHAnsi" w:hAnsiTheme="minorHAnsi"/>
                <w:b/>
                <w:sz w:val="24"/>
                <w:szCs w:val="24"/>
              </w:rPr>
              <w:t xml:space="preserve">PUBLICITÉ GENERALE </w:t>
            </w:r>
          </w:p>
          <w:p w14:paraId="26DC5997" w14:textId="77777777" w:rsidR="003964B6" w:rsidRPr="00B423D9" w:rsidRDefault="003964B6" w:rsidP="005816D2">
            <w:pPr>
              <w:pStyle w:val="Heading3"/>
              <w:tabs>
                <w:tab w:val="left" w:pos="312"/>
                <w:tab w:val="left" w:pos="456"/>
                <w:tab w:val="left" w:pos="600"/>
                <w:tab w:val="left" w:pos="744"/>
                <w:tab w:val="left" w:pos="888"/>
                <w:tab w:val="left" w:pos="1032"/>
                <w:tab w:val="left" w:pos="1176"/>
                <w:tab w:val="left" w:pos="1320"/>
                <w:tab w:val="left" w:pos="2040"/>
              </w:tabs>
              <w:suppressAutoHyphens/>
              <w:rPr>
                <w:rFonts w:asciiTheme="minorHAnsi" w:hAnsiTheme="minorHAnsi"/>
                <w:spacing w:val="-3"/>
                <w:szCs w:val="24"/>
              </w:rPr>
            </w:pPr>
          </w:p>
        </w:tc>
        <w:tc>
          <w:tcPr>
            <w:tcW w:w="1701" w:type="dxa"/>
            <w:shd w:val="clear" w:color="auto" w:fill="DEEAF6" w:themeFill="accent1" w:themeFillTint="33"/>
          </w:tcPr>
          <w:p w14:paraId="6E65BCCF" w14:textId="77777777" w:rsidR="003964B6" w:rsidRPr="00B423D9" w:rsidRDefault="003964B6" w:rsidP="005816D2">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500951ED" w14:textId="77777777" w:rsidR="003964B6" w:rsidRPr="00B423D9" w:rsidRDefault="00132E77" w:rsidP="005816D2">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Theme="minorHAnsi" w:hAnsiTheme="minorHAnsi"/>
                <w:b/>
                <w:spacing w:val="-3"/>
                <w:sz w:val="24"/>
                <w:szCs w:val="24"/>
              </w:rPr>
            </w:pPr>
            <w:r>
              <w:rPr>
                <w:rFonts w:asciiTheme="minorHAnsi" w:hAnsiTheme="minorHAnsi"/>
                <w:b/>
                <w:spacing w:val="-3"/>
                <w:sz w:val="24"/>
                <w:szCs w:val="24"/>
              </w:rPr>
              <w:t>5.</w:t>
            </w:r>
            <w:r w:rsidR="00226A0F">
              <w:rPr>
                <w:rFonts w:asciiTheme="minorHAnsi" w:hAnsiTheme="minorHAnsi"/>
                <w:b/>
                <w:spacing w:val="-3"/>
                <w:sz w:val="24"/>
                <w:szCs w:val="24"/>
              </w:rPr>
              <w:t>1</w:t>
            </w:r>
            <w:r w:rsidR="00142473">
              <w:rPr>
                <w:rFonts w:asciiTheme="minorHAnsi" w:hAnsiTheme="minorHAnsi"/>
                <w:b/>
                <w:spacing w:val="-3"/>
                <w:sz w:val="24"/>
                <w:szCs w:val="24"/>
              </w:rPr>
              <w:t>7</w:t>
            </w:r>
          </w:p>
        </w:tc>
      </w:tr>
      <w:tr w:rsidR="003964B6" w:rsidRPr="00B423D9" w14:paraId="75B5EF18" w14:textId="77777777" w:rsidTr="00C96053">
        <w:tc>
          <w:tcPr>
            <w:tcW w:w="2338" w:type="dxa"/>
            <w:shd w:val="clear" w:color="auto" w:fill="DEEAF6" w:themeFill="accent1" w:themeFillTint="33"/>
          </w:tcPr>
          <w:p w14:paraId="510A26B8" w14:textId="77777777" w:rsidR="003964B6" w:rsidRPr="00B423D9" w:rsidRDefault="003964B6" w:rsidP="005816D2">
            <w:pPr>
              <w:rPr>
                <w:rFonts w:asciiTheme="minorHAnsi" w:hAnsiTheme="minorHAnsi"/>
                <w:b/>
                <w:sz w:val="24"/>
                <w:szCs w:val="24"/>
              </w:rPr>
            </w:pPr>
          </w:p>
          <w:p w14:paraId="0D7C4FD1" w14:textId="77777777" w:rsidR="003964B6" w:rsidRPr="00B423D9" w:rsidRDefault="003964B6" w:rsidP="005816D2">
            <w:pPr>
              <w:rPr>
                <w:rFonts w:asciiTheme="minorHAnsi" w:hAnsiTheme="minorHAnsi"/>
                <w:b/>
                <w:sz w:val="24"/>
                <w:szCs w:val="24"/>
              </w:rPr>
            </w:pPr>
            <w:r w:rsidRPr="00B423D9">
              <w:rPr>
                <w:rFonts w:asciiTheme="minorHAnsi" w:hAnsiTheme="minorHAnsi"/>
                <w:b/>
                <w:sz w:val="24"/>
                <w:szCs w:val="24"/>
              </w:rPr>
              <w:t>Date de la révision :</w:t>
            </w:r>
          </w:p>
          <w:p w14:paraId="750EB8C6" w14:textId="77777777" w:rsidR="003964B6" w:rsidRPr="00B423D9" w:rsidRDefault="003964B6" w:rsidP="005816D2">
            <w:pPr>
              <w:jc w:val="center"/>
              <w:rPr>
                <w:rFonts w:asciiTheme="minorHAnsi" w:hAnsiTheme="minorHAnsi"/>
                <w:b/>
                <w:sz w:val="24"/>
                <w:szCs w:val="24"/>
              </w:rPr>
            </w:pPr>
          </w:p>
        </w:tc>
        <w:tc>
          <w:tcPr>
            <w:tcW w:w="5103" w:type="dxa"/>
            <w:shd w:val="clear" w:color="auto" w:fill="DEEAF6" w:themeFill="accent1" w:themeFillTint="33"/>
          </w:tcPr>
          <w:p w14:paraId="50D37871" w14:textId="77777777" w:rsidR="003964B6" w:rsidRPr="00B423D9" w:rsidRDefault="003964B6" w:rsidP="005816D2">
            <w:pPr>
              <w:jc w:val="center"/>
              <w:rPr>
                <w:rFonts w:asciiTheme="minorHAnsi" w:hAnsiTheme="minorHAnsi"/>
                <w:sz w:val="24"/>
                <w:szCs w:val="24"/>
              </w:rPr>
            </w:pPr>
          </w:p>
          <w:p w14:paraId="5BC07246" w14:textId="77777777" w:rsidR="003964B6" w:rsidRPr="00B423D9" w:rsidRDefault="003964B6" w:rsidP="005816D2">
            <w:pPr>
              <w:pStyle w:val="Heading2"/>
              <w:rPr>
                <w:rFonts w:asciiTheme="minorHAnsi" w:hAnsiTheme="minorHAnsi"/>
                <w:i/>
                <w:sz w:val="24"/>
                <w:szCs w:val="24"/>
              </w:rPr>
            </w:pPr>
          </w:p>
        </w:tc>
        <w:tc>
          <w:tcPr>
            <w:tcW w:w="1701" w:type="dxa"/>
            <w:shd w:val="clear" w:color="auto" w:fill="DEEAF6" w:themeFill="accent1" w:themeFillTint="33"/>
          </w:tcPr>
          <w:p w14:paraId="00ECBE80" w14:textId="77777777" w:rsidR="003964B6" w:rsidRPr="00B423D9" w:rsidRDefault="003964B6" w:rsidP="005816D2">
            <w:pPr>
              <w:jc w:val="center"/>
              <w:rPr>
                <w:rFonts w:asciiTheme="minorHAnsi" w:hAnsiTheme="minorHAnsi"/>
                <w:b/>
                <w:sz w:val="24"/>
                <w:szCs w:val="24"/>
              </w:rPr>
            </w:pPr>
          </w:p>
          <w:p w14:paraId="1554EA87" w14:textId="77777777" w:rsidR="003964B6" w:rsidRPr="00B423D9" w:rsidRDefault="003964B6" w:rsidP="005816D2">
            <w:pPr>
              <w:jc w:val="center"/>
              <w:rPr>
                <w:rFonts w:asciiTheme="minorHAnsi" w:hAnsiTheme="minorHAnsi"/>
                <w:b/>
                <w:sz w:val="24"/>
                <w:szCs w:val="24"/>
              </w:rPr>
            </w:pPr>
            <w:r w:rsidRPr="00B423D9">
              <w:rPr>
                <w:rFonts w:asciiTheme="minorHAnsi" w:hAnsiTheme="minorHAnsi"/>
                <w:b/>
                <w:sz w:val="24"/>
                <w:szCs w:val="24"/>
              </w:rPr>
              <w:t>Page : 1</w:t>
            </w:r>
          </w:p>
        </w:tc>
      </w:tr>
    </w:tbl>
    <w:p w14:paraId="5FA25DF2" w14:textId="77777777" w:rsidR="003964B6" w:rsidRPr="00B423D9" w:rsidRDefault="003964B6" w:rsidP="005816D2">
      <w:pPr>
        <w:rPr>
          <w:rFonts w:asciiTheme="minorHAnsi" w:hAnsiTheme="minorHAnsi"/>
          <w:sz w:val="24"/>
          <w:szCs w:val="24"/>
        </w:rPr>
      </w:pPr>
    </w:p>
    <w:p w14:paraId="72FAF6A3" w14:textId="77777777" w:rsidR="003964B6" w:rsidRPr="00B423D9" w:rsidRDefault="003964B6" w:rsidP="005816D2">
      <w:pPr>
        <w:jc w:val="both"/>
        <w:rPr>
          <w:rFonts w:asciiTheme="minorHAnsi" w:hAnsiTheme="minorHAnsi"/>
          <w:b/>
          <w:sz w:val="24"/>
          <w:szCs w:val="24"/>
        </w:rPr>
      </w:pPr>
      <w:r w:rsidRPr="00B423D9">
        <w:rPr>
          <w:rFonts w:asciiTheme="minorHAnsi" w:hAnsiTheme="minorHAnsi"/>
          <w:b/>
          <w:sz w:val="24"/>
          <w:szCs w:val="24"/>
        </w:rPr>
        <w:t xml:space="preserve">OBJET DE LA PROCEDURE </w:t>
      </w:r>
    </w:p>
    <w:p w14:paraId="20D4B05F" w14:textId="77777777" w:rsidR="003964B6" w:rsidRPr="00B423D9" w:rsidRDefault="003964B6" w:rsidP="005816D2">
      <w:pPr>
        <w:jc w:val="both"/>
        <w:rPr>
          <w:rFonts w:asciiTheme="minorHAnsi" w:hAnsiTheme="minorHAnsi"/>
          <w:sz w:val="24"/>
          <w:szCs w:val="24"/>
        </w:rPr>
      </w:pPr>
    </w:p>
    <w:p w14:paraId="6E68F832" w14:textId="77777777" w:rsidR="00724764" w:rsidRDefault="003964B6" w:rsidP="005816D2">
      <w:pPr>
        <w:jc w:val="both"/>
        <w:rPr>
          <w:rFonts w:asciiTheme="minorHAnsi" w:hAnsiTheme="minorHAnsi"/>
          <w:sz w:val="24"/>
          <w:szCs w:val="24"/>
        </w:rPr>
      </w:pPr>
      <w:r w:rsidRPr="00B423D9">
        <w:rPr>
          <w:rFonts w:asciiTheme="minorHAnsi" w:hAnsiTheme="minorHAnsi"/>
          <w:sz w:val="24"/>
          <w:szCs w:val="24"/>
        </w:rPr>
        <w:t xml:space="preserve">La procédure </w:t>
      </w:r>
      <w:r w:rsidR="00724764">
        <w:rPr>
          <w:rFonts w:asciiTheme="minorHAnsi" w:hAnsiTheme="minorHAnsi"/>
          <w:sz w:val="24"/>
          <w:szCs w:val="24"/>
        </w:rPr>
        <w:t xml:space="preserve">a pour objet : </w:t>
      </w:r>
    </w:p>
    <w:p w14:paraId="762FE52D" w14:textId="77777777" w:rsidR="000A522A" w:rsidRDefault="000A522A" w:rsidP="005816D2">
      <w:pPr>
        <w:jc w:val="both"/>
        <w:rPr>
          <w:rFonts w:asciiTheme="minorHAnsi" w:hAnsiTheme="minorHAnsi"/>
          <w:sz w:val="24"/>
          <w:szCs w:val="24"/>
        </w:rPr>
      </w:pPr>
    </w:p>
    <w:p w14:paraId="18B47CA5" w14:textId="77777777" w:rsidR="00724764" w:rsidRDefault="00724764" w:rsidP="005816D2">
      <w:pPr>
        <w:pStyle w:val="ListParagraph"/>
        <w:numPr>
          <w:ilvl w:val="0"/>
          <w:numId w:val="89"/>
        </w:numPr>
        <w:jc w:val="both"/>
        <w:rPr>
          <w:rFonts w:asciiTheme="minorHAnsi" w:hAnsiTheme="minorHAnsi"/>
        </w:rPr>
      </w:pPr>
      <w:r w:rsidRPr="00724764">
        <w:rPr>
          <w:rFonts w:asciiTheme="minorHAnsi" w:hAnsiTheme="minorHAnsi"/>
        </w:rPr>
        <w:t xml:space="preserve"> de faire une large diffusion de la commande publique </w:t>
      </w:r>
    </w:p>
    <w:p w14:paraId="1A7EE862" w14:textId="5F1E85B4" w:rsidR="003964B6" w:rsidRPr="00724764" w:rsidRDefault="00724764" w:rsidP="005816D2">
      <w:pPr>
        <w:pStyle w:val="ListParagraph"/>
        <w:numPr>
          <w:ilvl w:val="0"/>
          <w:numId w:val="89"/>
        </w:numPr>
        <w:jc w:val="both"/>
        <w:rPr>
          <w:rFonts w:asciiTheme="minorHAnsi" w:hAnsiTheme="minorHAnsi"/>
        </w:rPr>
      </w:pPr>
      <w:r w:rsidRPr="00724764">
        <w:rPr>
          <w:rFonts w:asciiTheme="minorHAnsi" w:hAnsiTheme="minorHAnsi"/>
        </w:rPr>
        <w:t>d’informer en temps utile tous les potentiels candidats aux marchés publics</w:t>
      </w:r>
    </w:p>
    <w:p w14:paraId="11A5B01A" w14:textId="77777777" w:rsidR="003964B6" w:rsidRPr="00B423D9" w:rsidRDefault="003964B6" w:rsidP="005816D2">
      <w:pPr>
        <w:jc w:val="both"/>
        <w:rPr>
          <w:rFonts w:asciiTheme="minorHAnsi" w:hAnsiTheme="minorHAnsi"/>
          <w:b/>
          <w:sz w:val="24"/>
          <w:szCs w:val="24"/>
        </w:rPr>
      </w:pPr>
    </w:p>
    <w:p w14:paraId="1C618746" w14:textId="77777777" w:rsidR="003964B6" w:rsidRDefault="003964B6" w:rsidP="005816D2">
      <w:pPr>
        <w:jc w:val="both"/>
        <w:rPr>
          <w:rFonts w:asciiTheme="minorHAnsi" w:hAnsiTheme="minorHAnsi"/>
          <w:b/>
          <w:sz w:val="24"/>
          <w:szCs w:val="24"/>
        </w:rPr>
      </w:pPr>
      <w:r w:rsidRPr="00B423D9">
        <w:rPr>
          <w:rFonts w:asciiTheme="minorHAnsi" w:hAnsiTheme="minorHAnsi"/>
          <w:b/>
          <w:sz w:val="24"/>
          <w:szCs w:val="24"/>
        </w:rPr>
        <w:t xml:space="preserve">PRINCIPE D’APPLICATION </w:t>
      </w:r>
    </w:p>
    <w:p w14:paraId="038224CB" w14:textId="77777777" w:rsidR="000A522A" w:rsidRPr="00B423D9" w:rsidRDefault="000A522A" w:rsidP="005816D2">
      <w:pPr>
        <w:jc w:val="both"/>
        <w:rPr>
          <w:rFonts w:asciiTheme="minorHAnsi" w:hAnsiTheme="minorHAnsi"/>
          <w:b/>
          <w:sz w:val="24"/>
          <w:szCs w:val="24"/>
        </w:rPr>
      </w:pPr>
    </w:p>
    <w:p w14:paraId="648F5A40" w14:textId="142438AA" w:rsidR="003964B6" w:rsidRPr="00B423D9" w:rsidRDefault="003964B6" w:rsidP="005816D2">
      <w:pPr>
        <w:jc w:val="both"/>
        <w:rPr>
          <w:rFonts w:asciiTheme="minorHAnsi" w:hAnsiTheme="minorHAnsi"/>
          <w:sz w:val="24"/>
          <w:szCs w:val="24"/>
          <w:lang w:val="fr-CA"/>
        </w:rPr>
      </w:pPr>
      <w:r w:rsidRPr="00B423D9">
        <w:rPr>
          <w:rFonts w:asciiTheme="minorHAnsi" w:hAnsiTheme="minorHAnsi"/>
          <w:sz w:val="24"/>
          <w:szCs w:val="24"/>
        </w:rPr>
        <w:t xml:space="preserve">Au début des activités du </w:t>
      </w:r>
      <w:r w:rsidR="005726DC">
        <w:rPr>
          <w:rFonts w:asciiTheme="minorHAnsi" w:hAnsiTheme="minorHAnsi"/>
          <w:sz w:val="24"/>
          <w:szCs w:val="24"/>
        </w:rPr>
        <w:t>Ministère</w:t>
      </w:r>
      <w:r w:rsidR="00A91442">
        <w:rPr>
          <w:rFonts w:asciiTheme="minorHAnsi" w:hAnsiTheme="minorHAnsi"/>
          <w:sz w:val="24"/>
          <w:szCs w:val="24"/>
        </w:rPr>
        <w:t xml:space="preserve"> de la </w:t>
      </w:r>
      <w:r w:rsidR="005726DC">
        <w:rPr>
          <w:rFonts w:asciiTheme="minorHAnsi" w:hAnsiTheme="minorHAnsi"/>
          <w:sz w:val="24"/>
          <w:szCs w:val="24"/>
        </w:rPr>
        <w:t>Santé,</w:t>
      </w:r>
      <w:r w:rsidR="006E7E14">
        <w:rPr>
          <w:rFonts w:asciiTheme="minorHAnsi" w:hAnsiTheme="minorHAnsi"/>
          <w:sz w:val="24"/>
          <w:szCs w:val="24"/>
        </w:rPr>
        <w:t xml:space="preserve"> </w:t>
      </w:r>
      <w:r w:rsidR="005726DC">
        <w:rPr>
          <w:rFonts w:asciiTheme="minorHAnsi" w:hAnsiTheme="minorHAnsi"/>
          <w:sz w:val="24"/>
          <w:szCs w:val="24"/>
        </w:rPr>
        <w:t xml:space="preserve">la Personne Responsable de Passation de Marchés (PRMP) </w:t>
      </w:r>
      <w:r w:rsidRPr="00B423D9">
        <w:rPr>
          <w:rFonts w:asciiTheme="minorHAnsi" w:hAnsiTheme="minorHAnsi"/>
          <w:sz w:val="24"/>
          <w:szCs w:val="24"/>
        </w:rPr>
        <w:t xml:space="preserve">du </w:t>
      </w:r>
      <w:r w:rsidR="005726DC">
        <w:rPr>
          <w:rFonts w:asciiTheme="minorHAnsi" w:hAnsiTheme="minorHAnsi"/>
          <w:sz w:val="24"/>
          <w:szCs w:val="24"/>
        </w:rPr>
        <w:t>Ministère</w:t>
      </w:r>
      <w:r w:rsidR="00A91442">
        <w:rPr>
          <w:rFonts w:asciiTheme="minorHAnsi" w:hAnsiTheme="minorHAnsi"/>
          <w:sz w:val="24"/>
          <w:szCs w:val="24"/>
        </w:rPr>
        <w:t xml:space="preserve"> de la </w:t>
      </w:r>
      <w:r w:rsidR="00591567">
        <w:rPr>
          <w:rFonts w:asciiTheme="minorHAnsi" w:hAnsiTheme="minorHAnsi"/>
          <w:sz w:val="24"/>
          <w:szCs w:val="24"/>
        </w:rPr>
        <w:t>Santé,</w:t>
      </w:r>
      <w:r w:rsidR="00591567" w:rsidRPr="00B423D9">
        <w:rPr>
          <w:rFonts w:asciiTheme="minorHAnsi" w:hAnsiTheme="minorHAnsi"/>
          <w:sz w:val="24"/>
          <w:szCs w:val="24"/>
        </w:rPr>
        <w:t xml:space="preserve"> prépare</w:t>
      </w:r>
      <w:r w:rsidRPr="00B423D9">
        <w:rPr>
          <w:rFonts w:asciiTheme="minorHAnsi" w:hAnsiTheme="minorHAnsi"/>
          <w:sz w:val="24"/>
          <w:szCs w:val="24"/>
        </w:rPr>
        <w:t xml:space="preserve">, avant toute publication </w:t>
      </w:r>
      <w:r w:rsidRPr="00B423D9">
        <w:rPr>
          <w:rFonts w:asciiTheme="minorHAnsi" w:hAnsiTheme="minorHAnsi"/>
          <w:sz w:val="24"/>
          <w:szCs w:val="24"/>
          <w:lang w:val="fr-CA"/>
        </w:rPr>
        <w:t>d’avis spécifique de passation de marché</w:t>
      </w:r>
      <w:r w:rsidR="00591567">
        <w:rPr>
          <w:rFonts w:asciiTheme="minorHAnsi" w:hAnsiTheme="minorHAnsi"/>
          <w:sz w:val="24"/>
          <w:szCs w:val="24"/>
          <w:lang w:val="fr-CA"/>
        </w:rPr>
        <w:t>,</w:t>
      </w:r>
      <w:r w:rsidRPr="00B423D9">
        <w:rPr>
          <w:rFonts w:asciiTheme="minorHAnsi" w:hAnsiTheme="minorHAnsi"/>
          <w:sz w:val="24"/>
          <w:szCs w:val="24"/>
          <w:lang w:val="fr-CA"/>
        </w:rPr>
        <w:t xml:space="preserve"> un </w:t>
      </w:r>
      <w:r w:rsidR="005726DC">
        <w:rPr>
          <w:rFonts w:asciiTheme="minorHAnsi" w:hAnsiTheme="minorHAnsi"/>
          <w:sz w:val="24"/>
          <w:szCs w:val="24"/>
          <w:lang w:val="fr-CA"/>
        </w:rPr>
        <w:t xml:space="preserve">projet </w:t>
      </w:r>
      <w:r w:rsidRPr="00B423D9">
        <w:rPr>
          <w:rFonts w:asciiTheme="minorHAnsi" w:hAnsiTheme="minorHAnsi"/>
          <w:sz w:val="24"/>
          <w:szCs w:val="24"/>
          <w:lang w:val="fr-CA"/>
        </w:rPr>
        <w:t xml:space="preserve">d’Avis général de passation des marchés (AGPM) de travaux et de fournitures par AON et AOI et de services de consultants à l’échelon national et international. </w:t>
      </w:r>
    </w:p>
    <w:p w14:paraId="6A863093" w14:textId="77777777" w:rsidR="003964B6" w:rsidRPr="00B423D9" w:rsidRDefault="003964B6" w:rsidP="005816D2">
      <w:pPr>
        <w:jc w:val="both"/>
        <w:rPr>
          <w:rFonts w:asciiTheme="minorHAnsi" w:hAnsiTheme="minorHAnsi"/>
          <w:sz w:val="24"/>
          <w:szCs w:val="24"/>
          <w:lang w:val="fr-CA"/>
        </w:rPr>
      </w:pPr>
    </w:p>
    <w:p w14:paraId="390263C0" w14:textId="77777777" w:rsidR="003964B6" w:rsidRPr="00B423D9" w:rsidRDefault="003964B6" w:rsidP="005816D2">
      <w:pPr>
        <w:jc w:val="both"/>
        <w:rPr>
          <w:rFonts w:asciiTheme="minorHAnsi" w:hAnsiTheme="minorHAnsi"/>
          <w:sz w:val="24"/>
          <w:szCs w:val="24"/>
        </w:rPr>
      </w:pPr>
      <w:r w:rsidRPr="00B423D9">
        <w:rPr>
          <w:rFonts w:asciiTheme="minorHAnsi" w:hAnsiTheme="minorHAnsi"/>
          <w:sz w:val="24"/>
          <w:szCs w:val="24"/>
          <w:lang w:val="fr-CA"/>
        </w:rPr>
        <w:t xml:space="preserve">L’AGPM comportera toutes les mentions requises : (i) </w:t>
      </w:r>
      <w:r w:rsidRPr="00B423D9">
        <w:rPr>
          <w:rFonts w:asciiTheme="minorHAnsi" w:hAnsiTheme="minorHAnsi"/>
          <w:sz w:val="24"/>
          <w:szCs w:val="24"/>
        </w:rPr>
        <w:t xml:space="preserve">montant et objet de l’accord de financement ; (ii) travaux et fournitures devant faire l’objet d’AO ; (iii) services de consultants à échelon international ; (iii) adresse complète de l’organisme responsable de la passation des marchés et (iv) adresse du site web où seront affichés les Avis de passation des marchés. </w:t>
      </w:r>
    </w:p>
    <w:p w14:paraId="2BB98941" w14:textId="77777777" w:rsidR="003964B6" w:rsidRPr="00B423D9" w:rsidRDefault="003964B6" w:rsidP="005816D2">
      <w:pPr>
        <w:jc w:val="both"/>
        <w:rPr>
          <w:rFonts w:asciiTheme="minorHAnsi" w:hAnsiTheme="minorHAnsi"/>
          <w:sz w:val="24"/>
          <w:szCs w:val="24"/>
          <w:lang w:val="fr-CA"/>
        </w:rPr>
      </w:pPr>
    </w:p>
    <w:p w14:paraId="07D3478D" w14:textId="77777777" w:rsidR="003964B6" w:rsidRDefault="003964B6" w:rsidP="005816D2">
      <w:pPr>
        <w:jc w:val="both"/>
        <w:rPr>
          <w:rFonts w:asciiTheme="minorHAnsi" w:hAnsiTheme="minorHAnsi"/>
          <w:b/>
          <w:sz w:val="24"/>
          <w:szCs w:val="24"/>
        </w:rPr>
      </w:pPr>
      <w:r w:rsidRPr="00B423D9">
        <w:rPr>
          <w:rFonts w:asciiTheme="minorHAnsi" w:hAnsiTheme="minorHAnsi"/>
          <w:b/>
          <w:sz w:val="24"/>
          <w:szCs w:val="24"/>
        </w:rPr>
        <w:t xml:space="preserve">DOCUMENTS SUPPORTS </w:t>
      </w:r>
    </w:p>
    <w:p w14:paraId="32CA4282" w14:textId="77777777" w:rsidR="000A522A" w:rsidRPr="00B423D9" w:rsidRDefault="000A522A" w:rsidP="005816D2">
      <w:pPr>
        <w:jc w:val="both"/>
        <w:rPr>
          <w:rFonts w:asciiTheme="minorHAnsi" w:hAnsiTheme="minorHAnsi"/>
          <w:b/>
          <w:sz w:val="24"/>
          <w:szCs w:val="24"/>
        </w:rPr>
      </w:pPr>
    </w:p>
    <w:p w14:paraId="4F6CA3E5" w14:textId="77777777" w:rsidR="003964B6" w:rsidRPr="00B423D9" w:rsidRDefault="003964B6" w:rsidP="005816D2">
      <w:pPr>
        <w:numPr>
          <w:ilvl w:val="0"/>
          <w:numId w:val="40"/>
        </w:numPr>
        <w:jc w:val="both"/>
        <w:rPr>
          <w:rFonts w:asciiTheme="minorHAnsi" w:hAnsiTheme="minorHAnsi"/>
          <w:sz w:val="24"/>
          <w:szCs w:val="24"/>
          <w:lang w:val="fr-CA"/>
        </w:rPr>
      </w:pPr>
      <w:r w:rsidRPr="00B423D9">
        <w:rPr>
          <w:rFonts w:asciiTheme="minorHAnsi" w:hAnsiTheme="minorHAnsi"/>
          <w:sz w:val="24"/>
          <w:szCs w:val="24"/>
          <w:lang w:val="fr-CA"/>
        </w:rPr>
        <w:t>Le plan de passation des marchés (PPM)</w:t>
      </w:r>
    </w:p>
    <w:p w14:paraId="15D86076" w14:textId="77777777" w:rsidR="003964B6" w:rsidRPr="00B423D9" w:rsidRDefault="003964B6" w:rsidP="005816D2">
      <w:pPr>
        <w:numPr>
          <w:ilvl w:val="0"/>
          <w:numId w:val="40"/>
        </w:numPr>
        <w:jc w:val="both"/>
        <w:rPr>
          <w:rFonts w:asciiTheme="minorHAnsi" w:hAnsiTheme="minorHAnsi"/>
          <w:sz w:val="24"/>
          <w:szCs w:val="24"/>
          <w:lang w:val="fr-CA"/>
        </w:rPr>
      </w:pPr>
      <w:r w:rsidRPr="00B423D9">
        <w:rPr>
          <w:rFonts w:asciiTheme="minorHAnsi" w:hAnsiTheme="minorHAnsi"/>
          <w:sz w:val="24"/>
          <w:szCs w:val="24"/>
          <w:lang w:val="fr-CA"/>
        </w:rPr>
        <w:t>L’Avis général de passation des marchés (AGPM)</w:t>
      </w:r>
    </w:p>
    <w:p w14:paraId="28F9414C" w14:textId="77777777" w:rsidR="003964B6" w:rsidRPr="00B423D9" w:rsidRDefault="003964B6" w:rsidP="005816D2">
      <w:pPr>
        <w:jc w:val="both"/>
        <w:rPr>
          <w:rFonts w:asciiTheme="minorHAnsi" w:hAnsiTheme="minorHAnsi"/>
          <w:sz w:val="24"/>
          <w:szCs w:val="24"/>
          <w:lang w:val="fr-CA"/>
        </w:rPr>
      </w:pPr>
    </w:p>
    <w:p w14:paraId="7D4ABD73" w14:textId="50EFAD14" w:rsidR="003964B6" w:rsidRDefault="003964B6" w:rsidP="005816D2">
      <w:pPr>
        <w:jc w:val="both"/>
        <w:rPr>
          <w:rFonts w:asciiTheme="minorHAnsi" w:hAnsiTheme="minorHAnsi"/>
          <w:b/>
          <w:sz w:val="24"/>
          <w:szCs w:val="24"/>
        </w:rPr>
      </w:pPr>
      <w:r w:rsidRPr="00B423D9">
        <w:rPr>
          <w:rFonts w:asciiTheme="minorHAnsi" w:hAnsiTheme="minorHAnsi"/>
          <w:b/>
          <w:sz w:val="24"/>
          <w:szCs w:val="24"/>
        </w:rPr>
        <w:t xml:space="preserve">DESCRIPTION DE LA </w:t>
      </w:r>
      <w:r w:rsidR="000A522A" w:rsidRPr="00B423D9">
        <w:rPr>
          <w:rFonts w:asciiTheme="minorHAnsi" w:hAnsiTheme="minorHAnsi"/>
          <w:b/>
          <w:sz w:val="24"/>
          <w:szCs w:val="24"/>
        </w:rPr>
        <w:t>PROCÉDURE</w:t>
      </w:r>
      <w:r w:rsidRPr="00B423D9">
        <w:rPr>
          <w:rFonts w:asciiTheme="minorHAnsi" w:hAnsiTheme="minorHAnsi"/>
          <w:b/>
          <w:sz w:val="24"/>
          <w:szCs w:val="24"/>
        </w:rPr>
        <w:t xml:space="preserve"> </w:t>
      </w:r>
    </w:p>
    <w:p w14:paraId="14664900" w14:textId="77777777" w:rsidR="000A522A" w:rsidRPr="00B423D9" w:rsidRDefault="000A522A" w:rsidP="005816D2">
      <w:pPr>
        <w:jc w:val="both"/>
        <w:rPr>
          <w:rFonts w:asciiTheme="minorHAnsi" w:hAnsiTheme="minorHAnsi"/>
          <w:b/>
          <w:sz w:val="24"/>
          <w:szCs w:val="24"/>
        </w:rPr>
      </w:pPr>
    </w:p>
    <w:p w14:paraId="3752D180" w14:textId="77777777" w:rsidR="003964B6" w:rsidRPr="00B423D9" w:rsidRDefault="003964B6" w:rsidP="005816D2">
      <w:pPr>
        <w:jc w:val="both"/>
        <w:rPr>
          <w:rFonts w:asciiTheme="minorHAnsi" w:hAnsiTheme="minorHAnsi"/>
          <w:sz w:val="24"/>
          <w:szCs w:val="24"/>
        </w:rPr>
      </w:pPr>
      <w:r w:rsidRPr="00B423D9">
        <w:rPr>
          <w:rFonts w:asciiTheme="minorHAnsi" w:hAnsiTheme="minorHAnsi"/>
          <w:sz w:val="24"/>
          <w:szCs w:val="24"/>
        </w:rPr>
        <w:t>La procédure comporte deux tâches principales :</w:t>
      </w:r>
    </w:p>
    <w:p w14:paraId="7F3BE48D" w14:textId="77777777" w:rsidR="003964B6" w:rsidRPr="00B423D9" w:rsidRDefault="00591567" w:rsidP="005816D2">
      <w:pPr>
        <w:numPr>
          <w:ilvl w:val="0"/>
          <w:numId w:val="40"/>
        </w:numPr>
        <w:jc w:val="both"/>
        <w:rPr>
          <w:rFonts w:asciiTheme="minorHAnsi" w:hAnsiTheme="minorHAnsi"/>
          <w:sz w:val="24"/>
          <w:szCs w:val="24"/>
        </w:rPr>
      </w:pPr>
      <w:r w:rsidRPr="00B423D9">
        <w:rPr>
          <w:rFonts w:asciiTheme="minorHAnsi" w:hAnsiTheme="minorHAnsi"/>
          <w:sz w:val="24"/>
          <w:szCs w:val="24"/>
        </w:rPr>
        <w:t>P</w:t>
      </w:r>
      <w:r w:rsidR="003964B6" w:rsidRPr="00B423D9">
        <w:rPr>
          <w:rFonts w:asciiTheme="minorHAnsi" w:hAnsiTheme="minorHAnsi"/>
          <w:sz w:val="24"/>
          <w:szCs w:val="24"/>
        </w:rPr>
        <w:t>réparation</w:t>
      </w:r>
      <w:r>
        <w:rPr>
          <w:rFonts w:asciiTheme="minorHAnsi" w:hAnsiTheme="minorHAnsi"/>
          <w:sz w:val="24"/>
          <w:szCs w:val="24"/>
        </w:rPr>
        <w:t>,</w:t>
      </w:r>
    </w:p>
    <w:p w14:paraId="37BBF93F" w14:textId="77777777" w:rsidR="003964B6" w:rsidRPr="00B423D9" w:rsidRDefault="00591567" w:rsidP="005816D2">
      <w:pPr>
        <w:numPr>
          <w:ilvl w:val="0"/>
          <w:numId w:val="40"/>
        </w:numPr>
        <w:jc w:val="both"/>
        <w:rPr>
          <w:rFonts w:asciiTheme="minorHAnsi" w:hAnsiTheme="minorHAnsi"/>
          <w:sz w:val="24"/>
          <w:szCs w:val="24"/>
        </w:rPr>
      </w:pPr>
      <w:r w:rsidRPr="00B423D9">
        <w:rPr>
          <w:rFonts w:asciiTheme="minorHAnsi" w:hAnsiTheme="minorHAnsi"/>
          <w:sz w:val="24"/>
          <w:szCs w:val="24"/>
        </w:rPr>
        <w:t>P</w:t>
      </w:r>
      <w:r w:rsidR="003964B6" w:rsidRPr="00B423D9">
        <w:rPr>
          <w:rFonts w:asciiTheme="minorHAnsi" w:hAnsiTheme="minorHAnsi"/>
          <w:sz w:val="24"/>
          <w:szCs w:val="24"/>
        </w:rPr>
        <w:t>ublication</w:t>
      </w:r>
      <w:r>
        <w:rPr>
          <w:rFonts w:asciiTheme="minorHAnsi" w:hAnsiTheme="minorHAnsi"/>
          <w:sz w:val="24"/>
          <w:szCs w:val="24"/>
        </w:rPr>
        <w:t>.</w:t>
      </w:r>
    </w:p>
    <w:p w14:paraId="4155C1D3" w14:textId="77777777" w:rsidR="003964B6" w:rsidRPr="00B423D9" w:rsidRDefault="003964B6" w:rsidP="005816D2">
      <w:pPr>
        <w:jc w:val="both"/>
        <w:rPr>
          <w:rFonts w:asciiTheme="minorHAnsi" w:hAnsiTheme="minorHAnsi"/>
          <w:sz w:val="24"/>
          <w:szCs w:val="24"/>
        </w:rPr>
      </w:pPr>
    </w:p>
    <w:p w14:paraId="11F990A0" w14:textId="15CFAE83" w:rsidR="000A522A" w:rsidRDefault="000A522A">
      <w:pPr>
        <w:spacing w:after="160" w:line="259" w:lineRule="auto"/>
        <w:rPr>
          <w:rFonts w:asciiTheme="minorHAnsi" w:hAnsiTheme="minorHAnsi"/>
          <w:sz w:val="24"/>
          <w:szCs w:val="24"/>
        </w:rPr>
      </w:pPr>
      <w:r>
        <w:rPr>
          <w:rFonts w:asciiTheme="minorHAnsi" w:hAnsiTheme="minorHAnsi"/>
          <w:sz w:val="24"/>
          <w:szCs w:val="24"/>
        </w:rPr>
        <w:br w:type="page"/>
      </w:r>
    </w:p>
    <w:p w14:paraId="63F47734" w14:textId="77777777" w:rsidR="003964B6" w:rsidRPr="00B423D9" w:rsidRDefault="003964B6" w:rsidP="005816D2">
      <w:pPr>
        <w:jc w:val="both"/>
        <w:rPr>
          <w:rFonts w:asciiTheme="minorHAnsi" w:hAnsiTheme="minorHAns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970"/>
        <w:gridCol w:w="5812"/>
        <w:gridCol w:w="2425"/>
      </w:tblGrid>
      <w:tr w:rsidR="003964B6" w:rsidRPr="00B423D9" w14:paraId="14DDBC47" w14:textId="77777777" w:rsidTr="00C96053">
        <w:trPr>
          <w:jc w:val="center"/>
        </w:trPr>
        <w:tc>
          <w:tcPr>
            <w:tcW w:w="1970" w:type="dxa"/>
            <w:shd w:val="clear" w:color="auto" w:fill="DEEAF6" w:themeFill="accent1" w:themeFillTint="33"/>
          </w:tcPr>
          <w:p w14:paraId="348E035C" w14:textId="77777777" w:rsidR="003964B6" w:rsidRPr="00B423D9" w:rsidRDefault="005726DC" w:rsidP="005816D2">
            <w:pPr>
              <w:jc w:val="center"/>
              <w:rPr>
                <w:rFonts w:asciiTheme="minorHAnsi" w:hAnsiTheme="minorHAnsi"/>
                <w:b/>
                <w:sz w:val="24"/>
                <w:szCs w:val="24"/>
              </w:rPr>
            </w:pPr>
            <w:r>
              <w:rPr>
                <w:rFonts w:asciiTheme="minorHAnsi" w:hAnsiTheme="minorHAnsi"/>
                <w:b/>
                <w:sz w:val="24"/>
                <w:szCs w:val="24"/>
              </w:rPr>
              <w:t xml:space="preserve">MINISTERE DE LA SANTE </w:t>
            </w:r>
          </w:p>
          <w:p w14:paraId="4723AD26" w14:textId="6B9D2090" w:rsidR="003964B6" w:rsidRPr="00B423D9" w:rsidRDefault="000A522A" w:rsidP="005816D2">
            <w:pPr>
              <w:jc w:val="center"/>
              <w:rPr>
                <w:rFonts w:asciiTheme="minorHAnsi" w:hAnsiTheme="minorHAnsi"/>
                <w:b/>
                <w:sz w:val="24"/>
                <w:szCs w:val="24"/>
              </w:rPr>
            </w:pPr>
            <w:r w:rsidRPr="00B423D9">
              <w:rPr>
                <w:rFonts w:asciiTheme="minorHAnsi" w:hAnsiTheme="minorHAnsi"/>
                <w:b/>
                <w:sz w:val="24"/>
                <w:szCs w:val="24"/>
              </w:rPr>
              <w:t>MANUEL DE PROCÉDURES</w:t>
            </w:r>
          </w:p>
        </w:tc>
        <w:tc>
          <w:tcPr>
            <w:tcW w:w="5812" w:type="dxa"/>
            <w:shd w:val="clear" w:color="auto" w:fill="DEEAF6" w:themeFill="accent1" w:themeFillTint="33"/>
          </w:tcPr>
          <w:p w14:paraId="3EB664A5" w14:textId="77777777" w:rsidR="003964B6" w:rsidRPr="00B423D9" w:rsidRDefault="003964B6" w:rsidP="005816D2">
            <w:pPr>
              <w:tabs>
                <w:tab w:val="left" w:pos="312"/>
                <w:tab w:val="left" w:pos="456"/>
                <w:tab w:val="left" w:pos="600"/>
                <w:tab w:val="left" w:pos="744"/>
                <w:tab w:val="left" w:pos="888"/>
                <w:tab w:val="left" w:pos="1032"/>
                <w:tab w:val="left" w:pos="1176"/>
                <w:tab w:val="left" w:pos="1320"/>
                <w:tab w:val="left" w:pos="2040"/>
              </w:tabs>
              <w:suppressAutoHyphens/>
              <w:jc w:val="center"/>
              <w:rPr>
                <w:rFonts w:asciiTheme="minorHAnsi" w:hAnsiTheme="minorHAnsi"/>
                <w:b/>
                <w:sz w:val="24"/>
                <w:szCs w:val="24"/>
              </w:rPr>
            </w:pPr>
            <w:r w:rsidRPr="00B423D9">
              <w:rPr>
                <w:rFonts w:asciiTheme="minorHAnsi" w:hAnsiTheme="minorHAnsi"/>
                <w:b/>
                <w:sz w:val="24"/>
                <w:szCs w:val="24"/>
              </w:rPr>
              <w:t xml:space="preserve">PUBLICITÉ GENERALE </w:t>
            </w:r>
          </w:p>
          <w:p w14:paraId="763FDF9C" w14:textId="77777777" w:rsidR="003964B6" w:rsidRPr="00B423D9" w:rsidRDefault="003964B6" w:rsidP="005816D2">
            <w:pPr>
              <w:jc w:val="center"/>
              <w:rPr>
                <w:rFonts w:asciiTheme="minorHAnsi" w:hAnsiTheme="minorHAnsi"/>
                <w:b/>
                <w:i/>
                <w:spacing w:val="-3"/>
                <w:sz w:val="24"/>
                <w:szCs w:val="24"/>
              </w:rPr>
            </w:pPr>
          </w:p>
        </w:tc>
        <w:tc>
          <w:tcPr>
            <w:tcW w:w="2425" w:type="dxa"/>
            <w:shd w:val="clear" w:color="auto" w:fill="DEEAF6" w:themeFill="accent1" w:themeFillTint="33"/>
          </w:tcPr>
          <w:p w14:paraId="0B72636E" w14:textId="77777777" w:rsidR="003964B6" w:rsidRPr="00B423D9" w:rsidRDefault="003964B6" w:rsidP="005816D2">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3E5D1AE6" w14:textId="77777777" w:rsidR="003964B6" w:rsidRPr="00B423D9" w:rsidRDefault="00132E77" w:rsidP="005816D2">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Theme="minorHAnsi" w:hAnsiTheme="minorHAnsi"/>
                <w:b/>
                <w:spacing w:val="-3"/>
                <w:sz w:val="24"/>
                <w:szCs w:val="24"/>
              </w:rPr>
            </w:pPr>
            <w:r>
              <w:rPr>
                <w:rFonts w:asciiTheme="minorHAnsi" w:hAnsiTheme="minorHAnsi"/>
                <w:b/>
                <w:spacing w:val="-3"/>
                <w:sz w:val="24"/>
                <w:szCs w:val="24"/>
              </w:rPr>
              <w:t>5.</w:t>
            </w:r>
            <w:r w:rsidR="00226A0F">
              <w:rPr>
                <w:rFonts w:asciiTheme="minorHAnsi" w:hAnsiTheme="minorHAnsi"/>
                <w:b/>
                <w:spacing w:val="-3"/>
                <w:sz w:val="24"/>
                <w:szCs w:val="24"/>
              </w:rPr>
              <w:t>1</w:t>
            </w:r>
            <w:r w:rsidR="00142473">
              <w:rPr>
                <w:rFonts w:asciiTheme="minorHAnsi" w:hAnsiTheme="minorHAnsi"/>
                <w:b/>
                <w:spacing w:val="-3"/>
                <w:sz w:val="24"/>
                <w:szCs w:val="24"/>
              </w:rPr>
              <w:t>7</w:t>
            </w:r>
          </w:p>
        </w:tc>
      </w:tr>
      <w:tr w:rsidR="003964B6" w:rsidRPr="00B423D9" w14:paraId="1FDB3166" w14:textId="77777777" w:rsidTr="00C96053">
        <w:trPr>
          <w:jc w:val="center"/>
        </w:trPr>
        <w:tc>
          <w:tcPr>
            <w:tcW w:w="1970" w:type="dxa"/>
            <w:shd w:val="clear" w:color="auto" w:fill="DEEAF6" w:themeFill="accent1" w:themeFillTint="33"/>
          </w:tcPr>
          <w:p w14:paraId="198CB7A7" w14:textId="77777777" w:rsidR="003964B6" w:rsidRPr="00B423D9" w:rsidRDefault="003964B6" w:rsidP="005816D2">
            <w:pPr>
              <w:rPr>
                <w:rFonts w:asciiTheme="minorHAnsi" w:hAnsiTheme="minorHAnsi"/>
                <w:b/>
                <w:sz w:val="24"/>
                <w:szCs w:val="24"/>
              </w:rPr>
            </w:pPr>
            <w:r w:rsidRPr="00B423D9">
              <w:rPr>
                <w:rFonts w:asciiTheme="minorHAnsi" w:hAnsiTheme="minorHAnsi"/>
                <w:b/>
                <w:sz w:val="24"/>
                <w:szCs w:val="24"/>
              </w:rPr>
              <w:t>Date de la révision :</w:t>
            </w:r>
          </w:p>
        </w:tc>
        <w:tc>
          <w:tcPr>
            <w:tcW w:w="5812" w:type="dxa"/>
            <w:shd w:val="clear" w:color="auto" w:fill="DEEAF6" w:themeFill="accent1" w:themeFillTint="33"/>
          </w:tcPr>
          <w:p w14:paraId="466E3C90" w14:textId="7852C464" w:rsidR="003964B6" w:rsidRPr="00B423D9" w:rsidRDefault="000A522A" w:rsidP="005816D2">
            <w:pPr>
              <w:jc w:val="center"/>
              <w:rPr>
                <w:rFonts w:asciiTheme="minorHAnsi" w:hAnsiTheme="minorHAnsi"/>
                <w:b/>
                <w:sz w:val="24"/>
                <w:szCs w:val="24"/>
              </w:rPr>
            </w:pPr>
            <w:r w:rsidRPr="00B423D9">
              <w:rPr>
                <w:rFonts w:asciiTheme="minorHAnsi" w:hAnsiTheme="minorHAnsi"/>
                <w:b/>
                <w:sz w:val="24"/>
                <w:szCs w:val="24"/>
              </w:rPr>
              <w:t>PRÉPARATION</w:t>
            </w:r>
          </w:p>
          <w:p w14:paraId="0E163150" w14:textId="77777777" w:rsidR="003964B6" w:rsidRPr="00B423D9" w:rsidRDefault="003964B6" w:rsidP="005816D2">
            <w:pPr>
              <w:jc w:val="center"/>
              <w:rPr>
                <w:rFonts w:asciiTheme="minorHAnsi" w:hAnsiTheme="minorHAnsi"/>
                <w:sz w:val="24"/>
                <w:szCs w:val="24"/>
              </w:rPr>
            </w:pPr>
          </w:p>
        </w:tc>
        <w:tc>
          <w:tcPr>
            <w:tcW w:w="2425" w:type="dxa"/>
            <w:shd w:val="clear" w:color="auto" w:fill="DEEAF6" w:themeFill="accent1" w:themeFillTint="33"/>
          </w:tcPr>
          <w:p w14:paraId="046E8B1B" w14:textId="77777777" w:rsidR="003964B6" w:rsidRPr="00B423D9" w:rsidRDefault="003964B6" w:rsidP="005816D2">
            <w:pPr>
              <w:jc w:val="center"/>
              <w:rPr>
                <w:rFonts w:asciiTheme="minorHAnsi" w:hAnsiTheme="minorHAnsi"/>
                <w:b/>
                <w:sz w:val="24"/>
                <w:szCs w:val="24"/>
              </w:rPr>
            </w:pPr>
            <w:r w:rsidRPr="00B423D9">
              <w:rPr>
                <w:rFonts w:asciiTheme="minorHAnsi" w:hAnsiTheme="minorHAnsi"/>
                <w:b/>
                <w:sz w:val="24"/>
                <w:szCs w:val="24"/>
              </w:rPr>
              <w:t>1</w:t>
            </w:r>
          </w:p>
        </w:tc>
      </w:tr>
    </w:tbl>
    <w:p w14:paraId="3702DE70" w14:textId="77777777" w:rsidR="003964B6" w:rsidRPr="00B423D9" w:rsidRDefault="003964B6" w:rsidP="005816D2">
      <w:pPr>
        <w:rPr>
          <w:rFonts w:asciiTheme="minorHAnsi" w:hAnsiTheme="minorHAns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9"/>
        <w:gridCol w:w="5920"/>
        <w:gridCol w:w="2455"/>
      </w:tblGrid>
      <w:tr w:rsidR="003964B6" w:rsidRPr="00B423D9" w14:paraId="40D352CF" w14:textId="77777777" w:rsidTr="00C96053">
        <w:trPr>
          <w:trHeight w:val="824"/>
          <w:jc w:val="center"/>
        </w:trPr>
        <w:tc>
          <w:tcPr>
            <w:tcW w:w="944"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041C3400" w14:textId="77777777" w:rsidR="003964B6" w:rsidRPr="00B423D9" w:rsidRDefault="003964B6" w:rsidP="005816D2">
            <w:pPr>
              <w:jc w:val="center"/>
              <w:rPr>
                <w:rFonts w:asciiTheme="minorHAnsi" w:hAnsiTheme="minorHAnsi"/>
                <w:b/>
                <w:smallCaps/>
                <w:sz w:val="24"/>
                <w:szCs w:val="24"/>
                <w:lang w:eastAsia="en-US"/>
              </w:rPr>
            </w:pPr>
            <w:r w:rsidRPr="00B423D9">
              <w:rPr>
                <w:rFonts w:asciiTheme="minorHAnsi" w:hAnsiTheme="minorHAnsi"/>
                <w:b/>
                <w:smallCaps/>
                <w:sz w:val="24"/>
                <w:szCs w:val="24"/>
                <w:lang w:eastAsia="en-US"/>
              </w:rPr>
              <w:t>intervenants</w:t>
            </w:r>
          </w:p>
          <w:p w14:paraId="49039826" w14:textId="77777777" w:rsidR="003964B6" w:rsidRPr="00B423D9" w:rsidRDefault="003964B6" w:rsidP="005816D2">
            <w:pPr>
              <w:jc w:val="center"/>
              <w:rPr>
                <w:rFonts w:asciiTheme="minorHAnsi" w:hAnsiTheme="minorHAnsi"/>
                <w:b/>
                <w:sz w:val="24"/>
                <w:szCs w:val="24"/>
                <w:lang w:eastAsia="en-US"/>
              </w:rPr>
            </w:pPr>
            <w:r w:rsidRPr="00B423D9">
              <w:rPr>
                <w:rFonts w:asciiTheme="minorHAnsi" w:hAnsiTheme="minorHAnsi"/>
                <w:b/>
                <w:smallCaps/>
                <w:sz w:val="24"/>
                <w:szCs w:val="24"/>
                <w:lang w:eastAsia="en-US"/>
              </w:rPr>
              <w:t>ou service en charge</w:t>
            </w:r>
          </w:p>
        </w:tc>
        <w:tc>
          <w:tcPr>
            <w:tcW w:w="2867"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29F0D3D4" w14:textId="77777777" w:rsidR="003964B6" w:rsidRPr="00B423D9" w:rsidRDefault="003964B6" w:rsidP="005816D2">
            <w:pPr>
              <w:jc w:val="center"/>
              <w:rPr>
                <w:rFonts w:asciiTheme="minorHAnsi" w:hAnsiTheme="minorHAnsi"/>
                <w:b/>
                <w:smallCaps/>
                <w:sz w:val="24"/>
                <w:szCs w:val="24"/>
                <w:lang w:eastAsia="en-US"/>
              </w:rPr>
            </w:pPr>
            <w:r w:rsidRPr="00B423D9">
              <w:rPr>
                <w:rFonts w:asciiTheme="minorHAnsi" w:hAnsiTheme="minorHAnsi"/>
                <w:b/>
                <w:smallCaps/>
                <w:sz w:val="24"/>
                <w:szCs w:val="24"/>
                <w:lang w:eastAsia="en-US"/>
              </w:rPr>
              <w:t>description des taches</w:t>
            </w:r>
          </w:p>
        </w:tc>
        <w:tc>
          <w:tcPr>
            <w:tcW w:w="1189"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16FB46AF" w14:textId="77777777" w:rsidR="003964B6" w:rsidRPr="00B423D9" w:rsidRDefault="003964B6" w:rsidP="005816D2">
            <w:pPr>
              <w:jc w:val="center"/>
              <w:rPr>
                <w:rFonts w:asciiTheme="minorHAnsi" w:hAnsiTheme="minorHAnsi"/>
                <w:b/>
                <w:sz w:val="24"/>
                <w:szCs w:val="24"/>
                <w:lang w:eastAsia="en-US"/>
              </w:rPr>
            </w:pPr>
            <w:r w:rsidRPr="00B423D9">
              <w:rPr>
                <w:rFonts w:asciiTheme="minorHAnsi" w:hAnsiTheme="minorHAnsi"/>
                <w:b/>
                <w:smallCaps/>
                <w:sz w:val="24"/>
                <w:szCs w:val="24"/>
                <w:lang w:eastAsia="en-US"/>
              </w:rPr>
              <w:t>documents et interfaces</w:t>
            </w:r>
          </w:p>
        </w:tc>
      </w:tr>
      <w:tr w:rsidR="003964B6" w:rsidRPr="00B423D9" w14:paraId="17AE752A" w14:textId="77777777" w:rsidTr="007F68AF">
        <w:trPr>
          <w:trHeight w:val="1108"/>
          <w:jc w:val="center"/>
        </w:trPr>
        <w:tc>
          <w:tcPr>
            <w:tcW w:w="944" w:type="pct"/>
            <w:tcBorders>
              <w:top w:val="double" w:sz="4" w:space="0" w:color="auto"/>
              <w:left w:val="single" w:sz="12" w:space="0" w:color="auto"/>
              <w:bottom w:val="single" w:sz="4" w:space="0" w:color="auto"/>
              <w:right w:val="single" w:sz="4" w:space="0" w:color="auto"/>
            </w:tcBorders>
          </w:tcPr>
          <w:p w14:paraId="061CA1A0" w14:textId="77777777" w:rsidR="003964B6" w:rsidRPr="00B423D9" w:rsidRDefault="003964B6" w:rsidP="005816D2">
            <w:pPr>
              <w:jc w:val="center"/>
              <w:rPr>
                <w:rFonts w:asciiTheme="minorHAnsi" w:hAnsiTheme="minorHAnsi"/>
                <w:bCs/>
                <w:sz w:val="24"/>
                <w:szCs w:val="24"/>
                <w:lang w:eastAsia="en-US"/>
              </w:rPr>
            </w:pPr>
          </w:p>
          <w:p w14:paraId="1371231C" w14:textId="77777777" w:rsidR="003964B6" w:rsidRPr="00BC71F9" w:rsidRDefault="005726DC" w:rsidP="005816D2">
            <w:pPr>
              <w:contextualSpacing/>
              <w:rPr>
                <w:rFonts w:asciiTheme="minorHAnsi" w:hAnsiTheme="minorHAnsi" w:cstheme="minorHAnsi"/>
                <w:sz w:val="24"/>
                <w:szCs w:val="24"/>
                <w:lang w:val="fr-CA"/>
              </w:rPr>
            </w:pPr>
            <w:r>
              <w:rPr>
                <w:rFonts w:asciiTheme="minorHAnsi" w:hAnsiTheme="minorHAnsi"/>
                <w:sz w:val="24"/>
                <w:szCs w:val="24"/>
                <w:lang w:val="fr-CA"/>
              </w:rPr>
              <w:t>La</w:t>
            </w:r>
            <w:r w:rsidR="009D023F">
              <w:rPr>
                <w:rFonts w:asciiTheme="minorHAnsi" w:hAnsiTheme="minorHAnsi"/>
                <w:sz w:val="24"/>
                <w:szCs w:val="24"/>
                <w:lang w:val="fr-CA"/>
              </w:rPr>
              <w:t xml:space="preserve"> </w:t>
            </w:r>
            <w:r w:rsidR="00A91442" w:rsidRPr="00BC71F9">
              <w:rPr>
                <w:rFonts w:asciiTheme="minorHAnsi" w:hAnsiTheme="minorHAnsi" w:cstheme="minorHAnsi"/>
                <w:sz w:val="24"/>
                <w:szCs w:val="24"/>
                <w:lang w:val="fr-CA"/>
              </w:rPr>
              <w:t xml:space="preserve">PRMP </w:t>
            </w:r>
            <w:r w:rsidR="003964B6" w:rsidRPr="00BC71F9">
              <w:rPr>
                <w:rFonts w:asciiTheme="minorHAnsi" w:hAnsiTheme="minorHAnsi" w:cstheme="minorHAnsi"/>
                <w:sz w:val="24"/>
                <w:szCs w:val="24"/>
                <w:lang w:val="fr-CA"/>
              </w:rPr>
              <w:t xml:space="preserve">du </w:t>
            </w:r>
            <w:r w:rsidRPr="00BC71F9">
              <w:rPr>
                <w:rFonts w:asciiTheme="minorHAnsi" w:hAnsiTheme="minorHAnsi" w:cstheme="minorHAnsi"/>
                <w:sz w:val="24"/>
                <w:szCs w:val="24"/>
                <w:lang w:val="fr-CA"/>
              </w:rPr>
              <w:t>Ministère</w:t>
            </w:r>
            <w:r w:rsidR="00A91442" w:rsidRPr="00BC71F9">
              <w:rPr>
                <w:rFonts w:asciiTheme="minorHAnsi" w:hAnsiTheme="minorHAnsi" w:cstheme="minorHAnsi"/>
                <w:sz w:val="24"/>
                <w:szCs w:val="24"/>
                <w:lang w:val="fr-CA"/>
              </w:rPr>
              <w:t xml:space="preserve"> de la Santé </w:t>
            </w:r>
          </w:p>
          <w:p w14:paraId="765CB48C" w14:textId="77777777" w:rsidR="003964B6" w:rsidRPr="00BC71F9" w:rsidRDefault="003964B6" w:rsidP="005816D2">
            <w:pPr>
              <w:contextualSpacing/>
              <w:rPr>
                <w:rFonts w:asciiTheme="minorHAnsi" w:hAnsiTheme="minorHAnsi" w:cstheme="minorHAnsi"/>
                <w:sz w:val="24"/>
                <w:szCs w:val="24"/>
                <w:lang w:val="fr-CA"/>
              </w:rPr>
            </w:pPr>
          </w:p>
          <w:p w14:paraId="5D8754B8" w14:textId="77777777" w:rsidR="003964B6" w:rsidRPr="00BC71F9" w:rsidRDefault="005726DC" w:rsidP="005816D2">
            <w:pPr>
              <w:contextualSpacing/>
              <w:rPr>
                <w:rFonts w:asciiTheme="minorHAnsi" w:hAnsiTheme="minorHAnsi" w:cstheme="minorHAnsi"/>
                <w:sz w:val="24"/>
                <w:szCs w:val="24"/>
                <w:lang w:val="fr-CA"/>
              </w:rPr>
            </w:pPr>
            <w:r w:rsidRPr="00BC71F9">
              <w:rPr>
                <w:rFonts w:asciiTheme="minorHAnsi" w:hAnsiTheme="minorHAnsi" w:cstheme="minorHAnsi"/>
                <w:sz w:val="24"/>
                <w:szCs w:val="24"/>
                <w:lang w:val="fr-CA"/>
              </w:rPr>
              <w:t>L’ordonnateur,</w:t>
            </w:r>
          </w:p>
          <w:p w14:paraId="2BCA0C68" w14:textId="77777777" w:rsidR="003964B6" w:rsidRPr="00BC71F9" w:rsidRDefault="003964B6" w:rsidP="005816D2">
            <w:pPr>
              <w:rPr>
                <w:rFonts w:asciiTheme="minorHAnsi" w:hAnsiTheme="minorHAnsi" w:cstheme="minorHAnsi"/>
                <w:bCs/>
                <w:sz w:val="24"/>
                <w:szCs w:val="24"/>
                <w:lang w:eastAsia="en-US"/>
              </w:rPr>
            </w:pPr>
          </w:p>
          <w:p w14:paraId="014ACB66" w14:textId="77777777" w:rsidR="003964B6" w:rsidRPr="00BC71F9" w:rsidRDefault="003964B6" w:rsidP="005816D2">
            <w:pPr>
              <w:rPr>
                <w:rFonts w:asciiTheme="minorHAnsi" w:hAnsiTheme="minorHAnsi" w:cstheme="minorHAnsi"/>
                <w:bCs/>
                <w:sz w:val="24"/>
                <w:szCs w:val="24"/>
                <w:lang w:eastAsia="en-US"/>
              </w:rPr>
            </w:pPr>
          </w:p>
          <w:p w14:paraId="2D69C4D3" w14:textId="77777777" w:rsidR="003964B6" w:rsidRPr="00BC71F9" w:rsidRDefault="003964B6" w:rsidP="005816D2">
            <w:pPr>
              <w:rPr>
                <w:rFonts w:asciiTheme="minorHAnsi" w:hAnsiTheme="minorHAnsi" w:cstheme="minorHAnsi"/>
                <w:bCs/>
                <w:sz w:val="24"/>
                <w:szCs w:val="24"/>
                <w:lang w:eastAsia="en-US"/>
              </w:rPr>
            </w:pPr>
          </w:p>
          <w:p w14:paraId="4DB0920B" w14:textId="77777777" w:rsidR="003964B6" w:rsidRPr="00BC71F9" w:rsidRDefault="003964B6" w:rsidP="005816D2">
            <w:pPr>
              <w:rPr>
                <w:rFonts w:asciiTheme="minorHAnsi" w:hAnsiTheme="minorHAnsi" w:cstheme="minorHAnsi"/>
                <w:bCs/>
                <w:sz w:val="24"/>
                <w:szCs w:val="24"/>
                <w:lang w:eastAsia="en-US"/>
              </w:rPr>
            </w:pPr>
          </w:p>
          <w:p w14:paraId="09DF889A" w14:textId="77777777" w:rsidR="003964B6" w:rsidRDefault="003964B6" w:rsidP="005816D2">
            <w:pPr>
              <w:rPr>
                <w:rFonts w:asciiTheme="minorHAnsi" w:hAnsiTheme="minorHAnsi" w:cstheme="minorHAnsi"/>
                <w:bCs/>
                <w:sz w:val="24"/>
                <w:szCs w:val="24"/>
                <w:lang w:eastAsia="en-US"/>
              </w:rPr>
            </w:pPr>
          </w:p>
          <w:p w14:paraId="5F883A95" w14:textId="77777777" w:rsidR="00BC71F9" w:rsidRDefault="00BC71F9" w:rsidP="005816D2">
            <w:pPr>
              <w:rPr>
                <w:rFonts w:asciiTheme="minorHAnsi" w:hAnsiTheme="minorHAnsi" w:cstheme="minorHAnsi"/>
                <w:bCs/>
                <w:sz w:val="24"/>
                <w:szCs w:val="24"/>
                <w:lang w:eastAsia="en-US"/>
              </w:rPr>
            </w:pPr>
          </w:p>
          <w:p w14:paraId="083C60A4" w14:textId="77777777" w:rsidR="00BC71F9" w:rsidRPr="00BC71F9" w:rsidRDefault="00BC71F9" w:rsidP="005816D2">
            <w:pPr>
              <w:rPr>
                <w:rFonts w:asciiTheme="minorHAnsi" w:hAnsiTheme="minorHAnsi" w:cstheme="minorHAnsi"/>
                <w:bCs/>
                <w:sz w:val="24"/>
                <w:szCs w:val="24"/>
                <w:lang w:eastAsia="en-US"/>
              </w:rPr>
            </w:pPr>
          </w:p>
          <w:p w14:paraId="0F542662" w14:textId="77777777" w:rsidR="003964B6" w:rsidRPr="00BC71F9" w:rsidRDefault="003964B6" w:rsidP="005816D2">
            <w:pPr>
              <w:rPr>
                <w:rFonts w:asciiTheme="minorHAnsi" w:hAnsiTheme="minorHAnsi" w:cstheme="minorHAnsi"/>
                <w:sz w:val="24"/>
                <w:szCs w:val="24"/>
                <w:lang w:val="fr-CA"/>
              </w:rPr>
            </w:pPr>
          </w:p>
          <w:p w14:paraId="2A5136EC" w14:textId="77777777" w:rsidR="003964B6" w:rsidRPr="00BC71F9" w:rsidRDefault="003964B6" w:rsidP="005816D2">
            <w:pPr>
              <w:rPr>
                <w:rFonts w:asciiTheme="minorHAnsi" w:hAnsiTheme="minorHAnsi" w:cstheme="minorHAnsi"/>
                <w:bCs/>
                <w:sz w:val="24"/>
                <w:szCs w:val="24"/>
                <w:lang w:eastAsia="en-US"/>
              </w:rPr>
            </w:pPr>
          </w:p>
          <w:p w14:paraId="08B4D3DB" w14:textId="77777777" w:rsidR="003964B6" w:rsidRPr="00B423D9" w:rsidRDefault="003964B6" w:rsidP="005816D2">
            <w:pPr>
              <w:contextualSpacing/>
              <w:rPr>
                <w:rFonts w:asciiTheme="minorHAnsi" w:hAnsiTheme="minorHAnsi"/>
                <w:bCs/>
                <w:sz w:val="24"/>
                <w:szCs w:val="24"/>
                <w:lang w:eastAsia="en-US"/>
              </w:rPr>
            </w:pPr>
          </w:p>
        </w:tc>
        <w:tc>
          <w:tcPr>
            <w:tcW w:w="2867" w:type="pct"/>
            <w:tcBorders>
              <w:top w:val="double" w:sz="4" w:space="0" w:color="auto"/>
              <w:left w:val="single" w:sz="4" w:space="0" w:color="auto"/>
              <w:bottom w:val="single" w:sz="4" w:space="0" w:color="auto"/>
              <w:right w:val="single" w:sz="4" w:space="0" w:color="auto"/>
            </w:tcBorders>
          </w:tcPr>
          <w:p w14:paraId="1C301D0D" w14:textId="77777777" w:rsidR="003964B6" w:rsidRPr="00B423D9" w:rsidRDefault="003964B6" w:rsidP="005816D2">
            <w:pPr>
              <w:jc w:val="both"/>
              <w:rPr>
                <w:rFonts w:asciiTheme="minorHAnsi" w:hAnsiTheme="minorHAnsi"/>
                <w:bCs/>
                <w:sz w:val="24"/>
                <w:szCs w:val="24"/>
                <w:lang w:eastAsia="en-US"/>
              </w:rPr>
            </w:pPr>
          </w:p>
          <w:p w14:paraId="7CD740CE" w14:textId="77777777" w:rsidR="003964B6" w:rsidRPr="00B423D9" w:rsidRDefault="003964B6" w:rsidP="005816D2">
            <w:pPr>
              <w:numPr>
                <w:ilvl w:val="0"/>
                <w:numId w:val="40"/>
              </w:numPr>
              <w:contextualSpacing/>
              <w:jc w:val="both"/>
              <w:rPr>
                <w:rFonts w:asciiTheme="minorHAnsi" w:hAnsiTheme="minorHAnsi"/>
                <w:sz w:val="24"/>
                <w:szCs w:val="24"/>
                <w:lang w:val="fr-CA"/>
              </w:rPr>
            </w:pPr>
            <w:r w:rsidRPr="00B423D9">
              <w:rPr>
                <w:rFonts w:asciiTheme="minorHAnsi" w:hAnsiTheme="minorHAnsi"/>
                <w:sz w:val="24"/>
                <w:szCs w:val="24"/>
                <w:lang w:val="fr-CA"/>
              </w:rPr>
              <w:t>Prépare l’AGPM</w:t>
            </w:r>
          </w:p>
          <w:p w14:paraId="68DE0ACE" w14:textId="77777777" w:rsidR="003964B6" w:rsidRPr="00B423D9" w:rsidRDefault="005726DC" w:rsidP="005816D2">
            <w:pPr>
              <w:numPr>
                <w:ilvl w:val="0"/>
                <w:numId w:val="40"/>
              </w:numPr>
              <w:contextualSpacing/>
              <w:jc w:val="both"/>
              <w:rPr>
                <w:rFonts w:asciiTheme="minorHAnsi" w:hAnsiTheme="minorHAnsi"/>
                <w:sz w:val="24"/>
                <w:szCs w:val="24"/>
                <w:lang w:val="fr-CA"/>
              </w:rPr>
            </w:pPr>
            <w:r>
              <w:rPr>
                <w:rFonts w:asciiTheme="minorHAnsi" w:hAnsiTheme="minorHAnsi"/>
                <w:sz w:val="24"/>
                <w:szCs w:val="24"/>
                <w:lang w:val="fr-CA"/>
              </w:rPr>
              <w:t>Soumet l’AGPM à</w:t>
            </w:r>
            <w:r w:rsidR="009D023F">
              <w:rPr>
                <w:rFonts w:asciiTheme="minorHAnsi" w:hAnsiTheme="minorHAnsi"/>
                <w:sz w:val="24"/>
                <w:szCs w:val="24"/>
                <w:lang w:val="fr-CA"/>
              </w:rPr>
              <w:t xml:space="preserve"> </w:t>
            </w:r>
            <w:r>
              <w:rPr>
                <w:rFonts w:asciiTheme="minorHAnsi" w:hAnsiTheme="minorHAnsi"/>
                <w:sz w:val="24"/>
                <w:szCs w:val="24"/>
                <w:lang w:val="fr-CA"/>
              </w:rPr>
              <w:t xml:space="preserve">l’ordonnateur </w:t>
            </w:r>
          </w:p>
          <w:p w14:paraId="2951774D" w14:textId="77777777" w:rsidR="003964B6" w:rsidRPr="00B423D9" w:rsidRDefault="003964B6" w:rsidP="005816D2">
            <w:pPr>
              <w:contextualSpacing/>
              <w:jc w:val="both"/>
              <w:rPr>
                <w:rFonts w:asciiTheme="minorHAnsi" w:hAnsiTheme="minorHAnsi"/>
                <w:sz w:val="24"/>
                <w:szCs w:val="24"/>
                <w:lang w:val="fr-CA"/>
              </w:rPr>
            </w:pPr>
          </w:p>
          <w:p w14:paraId="355A7F1E" w14:textId="77777777" w:rsidR="003964B6" w:rsidRPr="00B423D9" w:rsidRDefault="003964B6" w:rsidP="005816D2">
            <w:pPr>
              <w:pStyle w:val="ListParagraph"/>
              <w:rPr>
                <w:rFonts w:asciiTheme="minorHAnsi" w:hAnsiTheme="minorHAnsi"/>
                <w:lang w:val="fr-CA"/>
              </w:rPr>
            </w:pPr>
          </w:p>
          <w:p w14:paraId="6BCB79F0" w14:textId="77777777" w:rsidR="003964B6" w:rsidRPr="00B423D9" w:rsidRDefault="003964B6" w:rsidP="005816D2">
            <w:pPr>
              <w:numPr>
                <w:ilvl w:val="0"/>
                <w:numId w:val="40"/>
              </w:numPr>
              <w:contextualSpacing/>
              <w:jc w:val="both"/>
              <w:rPr>
                <w:rFonts w:asciiTheme="minorHAnsi" w:hAnsiTheme="minorHAnsi"/>
                <w:sz w:val="24"/>
                <w:szCs w:val="24"/>
                <w:lang w:val="fr-CA"/>
              </w:rPr>
            </w:pPr>
            <w:r w:rsidRPr="00B423D9">
              <w:rPr>
                <w:rFonts w:asciiTheme="minorHAnsi" w:hAnsiTheme="minorHAnsi"/>
                <w:sz w:val="24"/>
                <w:szCs w:val="24"/>
                <w:lang w:val="fr-CA"/>
              </w:rPr>
              <w:t>valide l’AGPM</w:t>
            </w:r>
          </w:p>
          <w:p w14:paraId="7811D66F" w14:textId="77777777" w:rsidR="003964B6" w:rsidRPr="00B423D9" w:rsidRDefault="003964B6" w:rsidP="005816D2">
            <w:pPr>
              <w:ind w:left="720"/>
              <w:contextualSpacing/>
              <w:jc w:val="both"/>
              <w:rPr>
                <w:rFonts w:asciiTheme="minorHAnsi" w:hAnsiTheme="minorHAnsi"/>
                <w:bCs/>
                <w:sz w:val="24"/>
                <w:szCs w:val="24"/>
                <w:lang w:eastAsia="en-US"/>
              </w:rPr>
            </w:pPr>
          </w:p>
        </w:tc>
        <w:tc>
          <w:tcPr>
            <w:tcW w:w="1189" w:type="pct"/>
            <w:tcBorders>
              <w:top w:val="double" w:sz="4" w:space="0" w:color="auto"/>
              <w:left w:val="single" w:sz="4" w:space="0" w:color="auto"/>
              <w:bottom w:val="single" w:sz="4" w:space="0" w:color="auto"/>
              <w:right w:val="single" w:sz="12" w:space="0" w:color="auto"/>
            </w:tcBorders>
          </w:tcPr>
          <w:p w14:paraId="5F5C500A" w14:textId="77777777" w:rsidR="003964B6" w:rsidRPr="00B423D9" w:rsidRDefault="003964B6" w:rsidP="005816D2">
            <w:pPr>
              <w:jc w:val="center"/>
              <w:rPr>
                <w:rFonts w:asciiTheme="minorHAnsi" w:hAnsiTheme="minorHAnsi"/>
                <w:bCs/>
                <w:sz w:val="24"/>
                <w:szCs w:val="24"/>
                <w:lang w:eastAsia="en-US"/>
              </w:rPr>
            </w:pPr>
          </w:p>
          <w:p w14:paraId="7377893D" w14:textId="77777777" w:rsidR="003964B6" w:rsidRPr="00B423D9" w:rsidRDefault="003964B6" w:rsidP="005816D2">
            <w:pPr>
              <w:jc w:val="center"/>
              <w:rPr>
                <w:rFonts w:asciiTheme="minorHAnsi" w:hAnsiTheme="minorHAnsi"/>
                <w:bCs/>
                <w:sz w:val="24"/>
                <w:szCs w:val="24"/>
                <w:lang w:eastAsia="en-US"/>
              </w:rPr>
            </w:pPr>
          </w:p>
          <w:p w14:paraId="4BD8E1CB" w14:textId="77777777" w:rsidR="003964B6" w:rsidRPr="00B423D9" w:rsidRDefault="003964B6" w:rsidP="005816D2">
            <w:pPr>
              <w:jc w:val="center"/>
              <w:rPr>
                <w:rFonts w:asciiTheme="minorHAnsi" w:hAnsiTheme="minorHAnsi"/>
                <w:bCs/>
                <w:sz w:val="24"/>
                <w:szCs w:val="24"/>
                <w:lang w:eastAsia="en-US"/>
              </w:rPr>
            </w:pPr>
          </w:p>
          <w:p w14:paraId="5A5B13AB" w14:textId="77777777" w:rsidR="003964B6" w:rsidRPr="00B423D9" w:rsidRDefault="003964B6" w:rsidP="005816D2">
            <w:pPr>
              <w:jc w:val="center"/>
              <w:rPr>
                <w:rFonts w:asciiTheme="minorHAnsi" w:hAnsiTheme="minorHAnsi"/>
                <w:bCs/>
                <w:sz w:val="24"/>
                <w:szCs w:val="24"/>
                <w:lang w:eastAsia="en-US"/>
              </w:rPr>
            </w:pPr>
          </w:p>
          <w:p w14:paraId="730E68AD" w14:textId="77777777" w:rsidR="003964B6" w:rsidRPr="00B423D9" w:rsidRDefault="003964B6" w:rsidP="005816D2">
            <w:pPr>
              <w:jc w:val="center"/>
              <w:rPr>
                <w:rFonts w:asciiTheme="minorHAnsi" w:hAnsiTheme="minorHAnsi"/>
                <w:bCs/>
                <w:sz w:val="24"/>
                <w:szCs w:val="24"/>
                <w:lang w:eastAsia="en-US"/>
              </w:rPr>
            </w:pPr>
          </w:p>
          <w:p w14:paraId="0AD2A1B9" w14:textId="77777777" w:rsidR="003964B6" w:rsidRPr="00B423D9" w:rsidRDefault="003964B6" w:rsidP="005816D2">
            <w:pPr>
              <w:jc w:val="center"/>
              <w:rPr>
                <w:rFonts w:asciiTheme="minorHAnsi" w:hAnsiTheme="minorHAnsi"/>
                <w:b/>
                <w:bCs/>
                <w:sz w:val="24"/>
                <w:szCs w:val="24"/>
                <w:lang w:eastAsia="en-US"/>
              </w:rPr>
            </w:pPr>
          </w:p>
          <w:p w14:paraId="4D92E6D6" w14:textId="77777777" w:rsidR="003964B6" w:rsidRPr="00B423D9" w:rsidRDefault="000875D3" w:rsidP="005816D2">
            <w:pPr>
              <w:jc w:val="center"/>
              <w:rPr>
                <w:rFonts w:asciiTheme="minorHAnsi" w:hAnsiTheme="minorHAnsi"/>
                <w:bCs/>
                <w:sz w:val="24"/>
                <w:szCs w:val="24"/>
                <w:lang w:eastAsia="en-US"/>
              </w:rPr>
            </w:pPr>
            <w:r>
              <w:rPr>
                <w:rFonts w:asciiTheme="minorHAnsi" w:hAnsiTheme="minorHAnsi"/>
                <w:b/>
                <w:bCs/>
                <w:sz w:val="24"/>
                <w:szCs w:val="24"/>
                <w:lang w:eastAsia="en-US"/>
              </w:rPr>
              <w:t xml:space="preserve"> l’ordonnateur</w:t>
            </w:r>
          </w:p>
        </w:tc>
      </w:tr>
    </w:tbl>
    <w:p w14:paraId="77C61C59" w14:textId="77777777" w:rsidR="000A522A" w:rsidRDefault="000A522A" w:rsidP="005816D2">
      <w:pPr>
        <w:rPr>
          <w:rFonts w:asciiTheme="minorHAnsi" w:hAnsiTheme="minorHAnsi"/>
          <w:sz w:val="24"/>
          <w:szCs w:val="24"/>
        </w:rPr>
      </w:pPr>
    </w:p>
    <w:p w14:paraId="0EA8A858" w14:textId="77777777" w:rsidR="000A522A" w:rsidRDefault="000A522A">
      <w:pPr>
        <w:spacing w:after="160" w:line="259" w:lineRule="auto"/>
        <w:rPr>
          <w:rFonts w:asciiTheme="minorHAnsi" w:hAnsiTheme="minorHAnsi"/>
          <w:sz w:val="24"/>
          <w:szCs w:val="24"/>
        </w:rPr>
      </w:pPr>
      <w:r>
        <w:rPr>
          <w:rFonts w:asciiTheme="minorHAnsi" w:hAnsiTheme="minorHAnsi"/>
          <w:sz w:val="24"/>
          <w:szCs w:val="24"/>
        </w:rPr>
        <w:br w:type="page"/>
      </w:r>
    </w:p>
    <w:p w14:paraId="1AD1826F" w14:textId="774EEBAB" w:rsidR="003964B6" w:rsidRPr="00B423D9" w:rsidRDefault="003964B6" w:rsidP="005816D2">
      <w:pPr>
        <w:rPr>
          <w:rFonts w:asciiTheme="minorHAnsi" w:hAnsiTheme="minorHAnsi"/>
          <w:sz w:val="24"/>
          <w:szCs w:val="24"/>
        </w:rPr>
      </w:pPr>
    </w:p>
    <w:tbl>
      <w:tblPr>
        <w:tblW w:w="102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8"/>
        <w:gridCol w:w="2529"/>
        <w:gridCol w:w="6379"/>
        <w:gridCol w:w="1347"/>
      </w:tblGrid>
      <w:tr w:rsidR="003964B6" w:rsidRPr="00B423D9" w14:paraId="425FD46E" w14:textId="77777777" w:rsidTr="00C96053">
        <w:trPr>
          <w:jc w:val="center"/>
        </w:trPr>
        <w:tc>
          <w:tcPr>
            <w:tcW w:w="2537" w:type="dxa"/>
            <w:gridSpan w:val="2"/>
            <w:shd w:val="clear" w:color="auto" w:fill="DEEAF6" w:themeFill="accent1" w:themeFillTint="33"/>
          </w:tcPr>
          <w:p w14:paraId="72859C4F" w14:textId="77777777" w:rsidR="003964B6" w:rsidRPr="00B423D9" w:rsidRDefault="005726DC" w:rsidP="005816D2">
            <w:pPr>
              <w:jc w:val="center"/>
              <w:rPr>
                <w:rFonts w:asciiTheme="minorHAnsi" w:hAnsiTheme="minorHAnsi"/>
                <w:b/>
                <w:sz w:val="24"/>
                <w:szCs w:val="24"/>
              </w:rPr>
            </w:pPr>
            <w:r>
              <w:rPr>
                <w:rFonts w:asciiTheme="minorHAnsi" w:hAnsiTheme="minorHAnsi"/>
                <w:b/>
                <w:sz w:val="24"/>
                <w:szCs w:val="24"/>
              </w:rPr>
              <w:t xml:space="preserve">MINISTERE DE LA SANTE </w:t>
            </w:r>
          </w:p>
          <w:p w14:paraId="0ACA878D" w14:textId="77777777" w:rsidR="003964B6" w:rsidRPr="00B423D9" w:rsidRDefault="003964B6" w:rsidP="005816D2">
            <w:pPr>
              <w:jc w:val="center"/>
              <w:rPr>
                <w:rFonts w:asciiTheme="minorHAnsi" w:hAnsiTheme="minorHAnsi"/>
                <w:b/>
                <w:sz w:val="24"/>
                <w:szCs w:val="24"/>
              </w:rPr>
            </w:pPr>
            <w:r w:rsidRPr="00B423D9">
              <w:rPr>
                <w:rFonts w:asciiTheme="minorHAnsi" w:hAnsiTheme="minorHAnsi"/>
                <w:b/>
                <w:sz w:val="24"/>
                <w:szCs w:val="24"/>
              </w:rPr>
              <w:t>Manuel de Procédures</w:t>
            </w:r>
          </w:p>
        </w:tc>
        <w:tc>
          <w:tcPr>
            <w:tcW w:w="6379" w:type="dxa"/>
            <w:shd w:val="clear" w:color="auto" w:fill="DEEAF6" w:themeFill="accent1" w:themeFillTint="33"/>
          </w:tcPr>
          <w:p w14:paraId="33E36456" w14:textId="30FC3A56" w:rsidR="003964B6" w:rsidRPr="00B423D9" w:rsidRDefault="003964B6" w:rsidP="005816D2">
            <w:pPr>
              <w:tabs>
                <w:tab w:val="left" w:pos="312"/>
                <w:tab w:val="left" w:pos="456"/>
                <w:tab w:val="left" w:pos="600"/>
                <w:tab w:val="left" w:pos="744"/>
                <w:tab w:val="left" w:pos="888"/>
                <w:tab w:val="left" w:pos="1032"/>
                <w:tab w:val="left" w:pos="1176"/>
                <w:tab w:val="left" w:pos="1320"/>
                <w:tab w:val="left" w:pos="2040"/>
              </w:tabs>
              <w:suppressAutoHyphens/>
              <w:jc w:val="center"/>
              <w:rPr>
                <w:rFonts w:asciiTheme="minorHAnsi" w:hAnsiTheme="minorHAnsi"/>
                <w:b/>
                <w:i/>
                <w:spacing w:val="-3"/>
                <w:sz w:val="24"/>
                <w:szCs w:val="24"/>
              </w:rPr>
            </w:pPr>
            <w:r w:rsidRPr="00B423D9">
              <w:rPr>
                <w:rFonts w:asciiTheme="minorHAnsi" w:hAnsiTheme="minorHAnsi"/>
                <w:b/>
                <w:sz w:val="24"/>
                <w:szCs w:val="24"/>
              </w:rPr>
              <w:t xml:space="preserve">PUBLICITÉ GENERALE DES D’ACHATS </w:t>
            </w:r>
          </w:p>
        </w:tc>
        <w:tc>
          <w:tcPr>
            <w:tcW w:w="1347" w:type="dxa"/>
            <w:shd w:val="clear" w:color="auto" w:fill="DEEAF6" w:themeFill="accent1" w:themeFillTint="33"/>
          </w:tcPr>
          <w:p w14:paraId="358D1893" w14:textId="77777777" w:rsidR="003964B6" w:rsidRPr="00B423D9" w:rsidRDefault="003964B6" w:rsidP="005816D2">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00F4975F" w14:textId="77777777" w:rsidR="003964B6" w:rsidRPr="00B423D9" w:rsidRDefault="00132E77" w:rsidP="005816D2">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Theme="minorHAnsi" w:hAnsiTheme="minorHAnsi"/>
                <w:b/>
                <w:spacing w:val="-3"/>
                <w:sz w:val="24"/>
                <w:szCs w:val="24"/>
              </w:rPr>
            </w:pPr>
            <w:r>
              <w:rPr>
                <w:rFonts w:asciiTheme="minorHAnsi" w:hAnsiTheme="minorHAnsi"/>
                <w:b/>
                <w:spacing w:val="-3"/>
                <w:sz w:val="24"/>
                <w:szCs w:val="24"/>
              </w:rPr>
              <w:t>5.</w:t>
            </w:r>
            <w:r w:rsidR="003964B6" w:rsidRPr="00B423D9">
              <w:rPr>
                <w:rFonts w:asciiTheme="minorHAnsi" w:hAnsiTheme="minorHAnsi"/>
                <w:b/>
                <w:spacing w:val="-3"/>
                <w:sz w:val="24"/>
                <w:szCs w:val="24"/>
              </w:rPr>
              <w:t>1</w:t>
            </w:r>
            <w:r w:rsidR="00142473">
              <w:rPr>
                <w:rFonts w:asciiTheme="minorHAnsi" w:hAnsiTheme="minorHAnsi"/>
                <w:b/>
                <w:spacing w:val="-3"/>
                <w:sz w:val="24"/>
                <w:szCs w:val="24"/>
              </w:rPr>
              <w:t>7</w:t>
            </w:r>
          </w:p>
        </w:tc>
      </w:tr>
      <w:tr w:rsidR="003964B6" w:rsidRPr="00B423D9" w14:paraId="4596A759" w14:textId="77777777" w:rsidTr="00C96053">
        <w:trPr>
          <w:gridBefore w:val="1"/>
          <w:wBefore w:w="8" w:type="dxa"/>
          <w:jc w:val="center"/>
        </w:trPr>
        <w:tc>
          <w:tcPr>
            <w:tcW w:w="2529" w:type="dxa"/>
            <w:shd w:val="clear" w:color="auto" w:fill="DEEAF6" w:themeFill="accent1" w:themeFillTint="33"/>
          </w:tcPr>
          <w:p w14:paraId="71654D49" w14:textId="77777777" w:rsidR="003964B6" w:rsidRPr="00B423D9" w:rsidRDefault="003964B6" w:rsidP="005816D2">
            <w:pPr>
              <w:jc w:val="center"/>
              <w:rPr>
                <w:rFonts w:asciiTheme="minorHAnsi" w:hAnsiTheme="minorHAnsi"/>
                <w:b/>
                <w:sz w:val="24"/>
                <w:szCs w:val="24"/>
              </w:rPr>
            </w:pPr>
          </w:p>
          <w:p w14:paraId="5652E034" w14:textId="77777777" w:rsidR="003964B6" w:rsidRPr="00B423D9" w:rsidRDefault="003964B6" w:rsidP="005816D2">
            <w:pPr>
              <w:jc w:val="center"/>
              <w:rPr>
                <w:rFonts w:asciiTheme="minorHAnsi" w:hAnsiTheme="minorHAnsi"/>
                <w:b/>
                <w:sz w:val="24"/>
                <w:szCs w:val="24"/>
              </w:rPr>
            </w:pPr>
            <w:r w:rsidRPr="00B423D9">
              <w:rPr>
                <w:rFonts w:asciiTheme="minorHAnsi" w:hAnsiTheme="minorHAnsi"/>
                <w:b/>
                <w:sz w:val="24"/>
                <w:szCs w:val="24"/>
              </w:rPr>
              <w:t>Date de la révision :</w:t>
            </w:r>
          </w:p>
          <w:p w14:paraId="4470204E" w14:textId="77777777" w:rsidR="003964B6" w:rsidRPr="00B423D9" w:rsidRDefault="003964B6" w:rsidP="005816D2">
            <w:pPr>
              <w:jc w:val="center"/>
              <w:rPr>
                <w:rFonts w:asciiTheme="minorHAnsi" w:hAnsiTheme="minorHAnsi"/>
                <w:b/>
                <w:sz w:val="24"/>
                <w:szCs w:val="24"/>
              </w:rPr>
            </w:pPr>
          </w:p>
        </w:tc>
        <w:tc>
          <w:tcPr>
            <w:tcW w:w="6379" w:type="dxa"/>
            <w:shd w:val="clear" w:color="auto" w:fill="DEEAF6" w:themeFill="accent1" w:themeFillTint="33"/>
          </w:tcPr>
          <w:p w14:paraId="1C941C04" w14:textId="77777777" w:rsidR="003964B6" w:rsidRPr="00B423D9" w:rsidRDefault="003964B6" w:rsidP="005816D2">
            <w:pPr>
              <w:jc w:val="center"/>
              <w:rPr>
                <w:rFonts w:asciiTheme="minorHAnsi" w:hAnsiTheme="minorHAnsi"/>
                <w:sz w:val="24"/>
                <w:szCs w:val="24"/>
              </w:rPr>
            </w:pPr>
          </w:p>
          <w:p w14:paraId="79038A75" w14:textId="77777777" w:rsidR="003964B6" w:rsidRPr="00B423D9" w:rsidRDefault="003964B6" w:rsidP="005816D2">
            <w:pPr>
              <w:jc w:val="center"/>
              <w:rPr>
                <w:rFonts w:asciiTheme="minorHAnsi" w:hAnsiTheme="minorHAnsi"/>
                <w:b/>
                <w:sz w:val="24"/>
                <w:szCs w:val="24"/>
              </w:rPr>
            </w:pPr>
            <w:r w:rsidRPr="00B423D9">
              <w:rPr>
                <w:rFonts w:asciiTheme="minorHAnsi" w:hAnsiTheme="minorHAnsi"/>
                <w:b/>
                <w:sz w:val="24"/>
                <w:szCs w:val="24"/>
              </w:rPr>
              <w:t>PUBLICATION</w:t>
            </w:r>
          </w:p>
          <w:p w14:paraId="17E3B5E0" w14:textId="77777777" w:rsidR="003964B6" w:rsidRPr="00B423D9" w:rsidRDefault="003964B6" w:rsidP="005816D2">
            <w:pPr>
              <w:jc w:val="center"/>
              <w:rPr>
                <w:rFonts w:asciiTheme="minorHAnsi" w:hAnsiTheme="minorHAnsi"/>
                <w:sz w:val="24"/>
                <w:szCs w:val="24"/>
              </w:rPr>
            </w:pPr>
          </w:p>
        </w:tc>
        <w:tc>
          <w:tcPr>
            <w:tcW w:w="1347" w:type="dxa"/>
            <w:shd w:val="clear" w:color="auto" w:fill="DEEAF6" w:themeFill="accent1" w:themeFillTint="33"/>
          </w:tcPr>
          <w:p w14:paraId="15C50029" w14:textId="77777777" w:rsidR="003964B6" w:rsidRPr="00B423D9" w:rsidRDefault="003964B6" w:rsidP="005816D2">
            <w:pPr>
              <w:jc w:val="center"/>
              <w:rPr>
                <w:rFonts w:asciiTheme="minorHAnsi" w:hAnsiTheme="minorHAnsi"/>
                <w:b/>
                <w:sz w:val="24"/>
                <w:szCs w:val="24"/>
              </w:rPr>
            </w:pPr>
            <w:r w:rsidRPr="00B423D9">
              <w:rPr>
                <w:rFonts w:asciiTheme="minorHAnsi" w:hAnsiTheme="minorHAnsi"/>
                <w:b/>
                <w:sz w:val="24"/>
                <w:szCs w:val="24"/>
              </w:rPr>
              <w:t>2</w:t>
            </w:r>
          </w:p>
          <w:p w14:paraId="41A3D7B2" w14:textId="77777777" w:rsidR="003964B6" w:rsidRPr="00B423D9" w:rsidRDefault="003964B6" w:rsidP="005816D2">
            <w:pPr>
              <w:jc w:val="center"/>
              <w:rPr>
                <w:rFonts w:asciiTheme="minorHAnsi" w:hAnsiTheme="minorHAnsi"/>
                <w:b/>
                <w:sz w:val="24"/>
                <w:szCs w:val="24"/>
              </w:rPr>
            </w:pPr>
          </w:p>
        </w:tc>
      </w:tr>
    </w:tbl>
    <w:p w14:paraId="3F9ED973" w14:textId="77777777" w:rsidR="003964B6" w:rsidRPr="00B423D9" w:rsidRDefault="003964B6" w:rsidP="005816D2">
      <w:pPr>
        <w:rPr>
          <w:rFonts w:asciiTheme="minorHAnsi" w:hAnsiTheme="minorHAnsi"/>
          <w:sz w:val="24"/>
          <w:szCs w:val="24"/>
        </w:rPr>
      </w:pPr>
    </w:p>
    <w:tbl>
      <w:tblPr>
        <w:tblW w:w="5540" w:type="pct"/>
        <w:tblInd w:w="-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6044"/>
        <w:gridCol w:w="1327"/>
      </w:tblGrid>
      <w:tr w:rsidR="003964B6" w:rsidRPr="00B423D9" w14:paraId="0F1929E5" w14:textId="77777777" w:rsidTr="009D023F">
        <w:trPr>
          <w:trHeight w:val="824"/>
        </w:trPr>
        <w:tc>
          <w:tcPr>
            <w:tcW w:w="1389"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C08DBA1" w14:textId="77777777" w:rsidR="003964B6" w:rsidRPr="00B423D9" w:rsidRDefault="003964B6" w:rsidP="005816D2">
            <w:pPr>
              <w:jc w:val="center"/>
              <w:rPr>
                <w:rFonts w:asciiTheme="minorHAnsi" w:hAnsiTheme="minorHAnsi"/>
                <w:b/>
                <w:smallCaps/>
                <w:sz w:val="24"/>
                <w:szCs w:val="24"/>
                <w:lang w:eastAsia="en-US"/>
              </w:rPr>
            </w:pPr>
            <w:r w:rsidRPr="00B423D9">
              <w:rPr>
                <w:rFonts w:asciiTheme="minorHAnsi" w:hAnsiTheme="minorHAnsi"/>
                <w:b/>
                <w:smallCaps/>
                <w:sz w:val="24"/>
                <w:szCs w:val="24"/>
                <w:lang w:eastAsia="en-US"/>
              </w:rPr>
              <w:t>intervenants</w:t>
            </w:r>
          </w:p>
          <w:p w14:paraId="0ADE9AF0" w14:textId="77777777" w:rsidR="003964B6" w:rsidRPr="00B423D9" w:rsidRDefault="003964B6" w:rsidP="005816D2">
            <w:pPr>
              <w:jc w:val="center"/>
              <w:rPr>
                <w:rFonts w:asciiTheme="minorHAnsi" w:hAnsiTheme="minorHAnsi"/>
                <w:b/>
                <w:sz w:val="24"/>
                <w:szCs w:val="24"/>
                <w:lang w:eastAsia="en-US"/>
              </w:rPr>
            </w:pPr>
            <w:r w:rsidRPr="00B423D9">
              <w:rPr>
                <w:rFonts w:asciiTheme="minorHAnsi" w:hAnsiTheme="minorHAnsi"/>
                <w:b/>
                <w:smallCaps/>
                <w:sz w:val="24"/>
                <w:szCs w:val="24"/>
                <w:lang w:eastAsia="en-US"/>
              </w:rPr>
              <w:t>ou service en charge</w:t>
            </w:r>
          </w:p>
        </w:tc>
        <w:tc>
          <w:tcPr>
            <w:tcW w:w="296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8EAAECC" w14:textId="77777777" w:rsidR="003964B6" w:rsidRPr="00B423D9" w:rsidRDefault="003964B6" w:rsidP="005816D2">
            <w:pPr>
              <w:jc w:val="center"/>
              <w:rPr>
                <w:rFonts w:asciiTheme="minorHAnsi" w:hAnsiTheme="minorHAnsi"/>
                <w:b/>
                <w:smallCaps/>
                <w:sz w:val="24"/>
                <w:szCs w:val="24"/>
                <w:lang w:eastAsia="en-US"/>
              </w:rPr>
            </w:pPr>
            <w:r w:rsidRPr="00B423D9">
              <w:rPr>
                <w:rFonts w:asciiTheme="minorHAnsi" w:hAnsiTheme="minorHAnsi"/>
                <w:b/>
                <w:smallCaps/>
                <w:sz w:val="24"/>
                <w:szCs w:val="24"/>
                <w:lang w:eastAsia="en-US"/>
              </w:rPr>
              <w:t>description des taches</w:t>
            </w:r>
          </w:p>
        </w:tc>
        <w:tc>
          <w:tcPr>
            <w:tcW w:w="65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7E409821" w14:textId="77777777" w:rsidR="003964B6" w:rsidRPr="00B423D9" w:rsidRDefault="003964B6" w:rsidP="005816D2">
            <w:pPr>
              <w:jc w:val="center"/>
              <w:rPr>
                <w:rFonts w:asciiTheme="minorHAnsi" w:hAnsiTheme="minorHAnsi"/>
                <w:b/>
                <w:sz w:val="24"/>
                <w:szCs w:val="24"/>
                <w:lang w:eastAsia="en-US"/>
              </w:rPr>
            </w:pPr>
            <w:r w:rsidRPr="00B423D9">
              <w:rPr>
                <w:rFonts w:asciiTheme="minorHAnsi" w:hAnsiTheme="minorHAnsi"/>
                <w:b/>
                <w:smallCaps/>
                <w:sz w:val="24"/>
                <w:szCs w:val="24"/>
                <w:lang w:eastAsia="en-US"/>
              </w:rPr>
              <w:t>documents et interfaces</w:t>
            </w:r>
          </w:p>
        </w:tc>
      </w:tr>
      <w:tr w:rsidR="003964B6" w:rsidRPr="00B423D9" w14:paraId="1C91522F" w14:textId="77777777" w:rsidTr="009D023F">
        <w:trPr>
          <w:trHeight w:val="5282"/>
        </w:trPr>
        <w:tc>
          <w:tcPr>
            <w:tcW w:w="1389" w:type="pct"/>
            <w:tcBorders>
              <w:top w:val="double" w:sz="4" w:space="0" w:color="auto"/>
              <w:left w:val="single" w:sz="12" w:space="0" w:color="auto"/>
              <w:bottom w:val="double" w:sz="4" w:space="0" w:color="auto"/>
              <w:right w:val="single" w:sz="4" w:space="0" w:color="auto"/>
            </w:tcBorders>
          </w:tcPr>
          <w:p w14:paraId="5368EC10" w14:textId="77777777" w:rsidR="003964B6" w:rsidRPr="00B423D9" w:rsidRDefault="003964B6" w:rsidP="005816D2">
            <w:pPr>
              <w:jc w:val="center"/>
              <w:rPr>
                <w:rFonts w:asciiTheme="minorHAnsi" w:hAnsiTheme="minorHAnsi"/>
                <w:bCs/>
                <w:sz w:val="24"/>
                <w:szCs w:val="24"/>
                <w:lang w:eastAsia="en-US"/>
              </w:rPr>
            </w:pPr>
          </w:p>
          <w:p w14:paraId="7B3512A7" w14:textId="77777777" w:rsidR="003964B6" w:rsidRPr="00BC71F9" w:rsidRDefault="003964B6" w:rsidP="005816D2">
            <w:pPr>
              <w:jc w:val="center"/>
              <w:rPr>
                <w:rFonts w:asciiTheme="minorHAnsi" w:hAnsiTheme="minorHAnsi" w:cstheme="minorHAnsi"/>
                <w:bCs/>
                <w:sz w:val="24"/>
                <w:szCs w:val="24"/>
                <w:lang w:eastAsia="en-US"/>
              </w:rPr>
            </w:pPr>
          </w:p>
          <w:p w14:paraId="3E197FA3" w14:textId="77777777" w:rsidR="003964B6" w:rsidRPr="00BC71F9" w:rsidRDefault="00BE5DC9" w:rsidP="005816D2">
            <w:pPr>
              <w:jc w:val="both"/>
              <w:rPr>
                <w:rFonts w:asciiTheme="minorHAnsi" w:hAnsiTheme="minorHAnsi" w:cstheme="minorHAnsi"/>
                <w:sz w:val="24"/>
                <w:szCs w:val="24"/>
              </w:rPr>
            </w:pPr>
            <w:r>
              <w:rPr>
                <w:rFonts w:asciiTheme="minorHAnsi" w:hAnsiTheme="minorHAnsi" w:cstheme="minorHAnsi"/>
                <w:sz w:val="24"/>
                <w:szCs w:val="24"/>
              </w:rPr>
              <w:t xml:space="preserve"> L</w:t>
            </w:r>
            <w:r w:rsidR="000875D3">
              <w:rPr>
                <w:rFonts w:asciiTheme="minorHAnsi" w:hAnsiTheme="minorHAnsi" w:cstheme="minorHAnsi"/>
                <w:sz w:val="24"/>
                <w:szCs w:val="24"/>
              </w:rPr>
              <w:t>a PRMP</w:t>
            </w:r>
          </w:p>
          <w:p w14:paraId="73426A80" w14:textId="77777777" w:rsidR="003964B6" w:rsidRPr="00BC71F9" w:rsidRDefault="003964B6" w:rsidP="005816D2">
            <w:pPr>
              <w:jc w:val="center"/>
              <w:rPr>
                <w:rFonts w:asciiTheme="minorHAnsi" w:hAnsiTheme="minorHAnsi" w:cstheme="minorHAnsi"/>
                <w:bCs/>
                <w:sz w:val="24"/>
                <w:szCs w:val="24"/>
                <w:lang w:eastAsia="en-US"/>
              </w:rPr>
            </w:pPr>
          </w:p>
          <w:p w14:paraId="55FCABFB" w14:textId="77777777" w:rsidR="003964B6" w:rsidRDefault="003964B6" w:rsidP="005816D2">
            <w:pPr>
              <w:jc w:val="center"/>
              <w:rPr>
                <w:rFonts w:asciiTheme="minorHAnsi" w:hAnsiTheme="minorHAnsi" w:cstheme="minorHAnsi"/>
                <w:bCs/>
                <w:sz w:val="24"/>
                <w:szCs w:val="24"/>
                <w:lang w:eastAsia="en-US"/>
              </w:rPr>
            </w:pPr>
          </w:p>
          <w:p w14:paraId="595EA335" w14:textId="77777777" w:rsidR="003964B6" w:rsidRPr="00B423D9" w:rsidRDefault="003964B6" w:rsidP="005816D2">
            <w:pPr>
              <w:rPr>
                <w:rFonts w:asciiTheme="minorHAnsi" w:hAnsiTheme="minorHAnsi"/>
                <w:bCs/>
                <w:sz w:val="24"/>
                <w:szCs w:val="24"/>
                <w:lang w:eastAsia="en-US"/>
              </w:rPr>
            </w:pPr>
          </w:p>
        </w:tc>
        <w:tc>
          <w:tcPr>
            <w:tcW w:w="2961" w:type="pct"/>
            <w:tcBorders>
              <w:top w:val="double" w:sz="4" w:space="0" w:color="auto"/>
              <w:left w:val="single" w:sz="4" w:space="0" w:color="auto"/>
              <w:bottom w:val="double" w:sz="4" w:space="0" w:color="auto"/>
              <w:right w:val="single" w:sz="4" w:space="0" w:color="auto"/>
            </w:tcBorders>
          </w:tcPr>
          <w:p w14:paraId="1EA81F18" w14:textId="77777777" w:rsidR="003964B6" w:rsidRPr="00B423D9" w:rsidRDefault="003964B6" w:rsidP="005816D2">
            <w:pPr>
              <w:jc w:val="both"/>
              <w:rPr>
                <w:rFonts w:asciiTheme="minorHAnsi" w:hAnsiTheme="minorHAnsi"/>
                <w:bCs/>
                <w:sz w:val="24"/>
                <w:szCs w:val="24"/>
                <w:lang w:eastAsia="en-US"/>
              </w:rPr>
            </w:pPr>
          </w:p>
          <w:p w14:paraId="2DA3FD68" w14:textId="77777777" w:rsidR="003964B6" w:rsidRPr="00B423D9" w:rsidRDefault="003964B6" w:rsidP="005816D2">
            <w:pPr>
              <w:jc w:val="both"/>
              <w:rPr>
                <w:rFonts w:asciiTheme="minorHAnsi" w:hAnsiTheme="minorHAnsi"/>
                <w:sz w:val="24"/>
                <w:szCs w:val="24"/>
                <w:lang w:val="fr-CA"/>
              </w:rPr>
            </w:pPr>
          </w:p>
          <w:p w14:paraId="073D448B" w14:textId="77777777" w:rsidR="003964B6" w:rsidRPr="00BE5DC9" w:rsidRDefault="00142473" w:rsidP="005816D2">
            <w:pPr>
              <w:pStyle w:val="ListParagraph"/>
              <w:numPr>
                <w:ilvl w:val="0"/>
                <w:numId w:val="69"/>
              </w:numPr>
              <w:tabs>
                <w:tab w:val="left" w:pos="1861"/>
              </w:tabs>
              <w:jc w:val="both"/>
              <w:rPr>
                <w:rFonts w:asciiTheme="minorHAnsi" w:hAnsiTheme="minorHAnsi"/>
                <w:lang w:val="fr-CA"/>
              </w:rPr>
            </w:pPr>
            <w:r w:rsidRPr="00BE5DC9">
              <w:rPr>
                <w:rFonts w:asciiTheme="minorHAnsi" w:hAnsiTheme="minorHAnsi"/>
                <w:lang w:val="fr-CA"/>
              </w:rPr>
              <w:t>Publie  l’AGPM</w:t>
            </w:r>
            <w:r>
              <w:rPr>
                <w:rFonts w:asciiTheme="minorHAnsi" w:hAnsiTheme="minorHAnsi"/>
                <w:lang w:val="fr-CA"/>
              </w:rPr>
              <w:t>,</w:t>
            </w:r>
          </w:p>
          <w:p w14:paraId="547B4018" w14:textId="77777777" w:rsidR="003964B6" w:rsidRPr="00B423D9" w:rsidRDefault="003964B6" w:rsidP="005816D2">
            <w:pPr>
              <w:jc w:val="both"/>
              <w:rPr>
                <w:rFonts w:asciiTheme="minorHAnsi" w:hAnsiTheme="minorHAnsi"/>
                <w:sz w:val="24"/>
                <w:szCs w:val="24"/>
                <w:lang w:val="fr-CA"/>
              </w:rPr>
            </w:pPr>
          </w:p>
          <w:p w14:paraId="1756AA05" w14:textId="77777777" w:rsidR="003964B6" w:rsidRPr="00B423D9" w:rsidRDefault="00BC71F9" w:rsidP="005816D2">
            <w:pPr>
              <w:pStyle w:val="ListParagraph"/>
              <w:numPr>
                <w:ilvl w:val="0"/>
                <w:numId w:val="69"/>
              </w:numPr>
              <w:tabs>
                <w:tab w:val="left" w:pos="1861"/>
              </w:tabs>
              <w:rPr>
                <w:rFonts w:asciiTheme="minorHAnsi" w:hAnsiTheme="minorHAnsi"/>
                <w:bCs/>
                <w:lang w:eastAsia="en-US"/>
              </w:rPr>
            </w:pPr>
            <w:r>
              <w:rPr>
                <w:rFonts w:asciiTheme="minorHAnsi" w:hAnsiTheme="minorHAnsi"/>
                <w:lang w:val="fr-CA"/>
              </w:rPr>
              <w:t>P</w:t>
            </w:r>
            <w:r w:rsidR="003964B6" w:rsidRPr="00B423D9">
              <w:rPr>
                <w:rFonts w:asciiTheme="minorHAnsi" w:hAnsiTheme="minorHAnsi"/>
                <w:lang w:val="fr-CA"/>
              </w:rPr>
              <w:t>réparer pour chaque marché, (i) de travaux et de fournitures par AOI ou AON, un Avis spécifique de passation et (ii) une Demande de Manifestation d’Intérêt p</w:t>
            </w:r>
            <w:r w:rsidR="00094568">
              <w:rPr>
                <w:rFonts w:asciiTheme="minorHAnsi" w:hAnsiTheme="minorHAnsi"/>
                <w:lang w:val="fr-CA"/>
              </w:rPr>
              <w:t>our les contrats de services</w:t>
            </w:r>
            <w:r w:rsidR="00142473">
              <w:rPr>
                <w:rFonts w:asciiTheme="minorHAnsi" w:hAnsiTheme="minorHAnsi"/>
                <w:lang w:val="fr-CA"/>
              </w:rPr>
              <w:t>.</w:t>
            </w:r>
          </w:p>
        </w:tc>
        <w:tc>
          <w:tcPr>
            <w:tcW w:w="650" w:type="pct"/>
            <w:tcBorders>
              <w:top w:val="double" w:sz="4" w:space="0" w:color="auto"/>
              <w:left w:val="single" w:sz="4" w:space="0" w:color="auto"/>
              <w:bottom w:val="double" w:sz="4" w:space="0" w:color="auto"/>
              <w:right w:val="single" w:sz="12" w:space="0" w:color="auto"/>
            </w:tcBorders>
          </w:tcPr>
          <w:p w14:paraId="72C5385D" w14:textId="77777777" w:rsidR="003964B6" w:rsidRPr="00B423D9" w:rsidRDefault="003964B6" w:rsidP="005816D2">
            <w:pPr>
              <w:jc w:val="center"/>
              <w:rPr>
                <w:rFonts w:asciiTheme="minorHAnsi" w:hAnsiTheme="minorHAnsi"/>
                <w:bCs/>
                <w:sz w:val="24"/>
                <w:szCs w:val="24"/>
                <w:lang w:eastAsia="en-US"/>
              </w:rPr>
            </w:pPr>
          </w:p>
          <w:p w14:paraId="13102A9E" w14:textId="77777777" w:rsidR="003964B6" w:rsidRPr="00B423D9" w:rsidRDefault="003964B6" w:rsidP="005816D2">
            <w:pPr>
              <w:jc w:val="center"/>
              <w:rPr>
                <w:rFonts w:asciiTheme="minorHAnsi" w:hAnsiTheme="minorHAnsi"/>
                <w:bCs/>
                <w:sz w:val="24"/>
                <w:szCs w:val="24"/>
                <w:lang w:eastAsia="en-US"/>
              </w:rPr>
            </w:pPr>
          </w:p>
          <w:p w14:paraId="6E3FB95A" w14:textId="77777777" w:rsidR="003964B6" w:rsidRPr="00B423D9" w:rsidRDefault="003964B6" w:rsidP="005816D2">
            <w:pPr>
              <w:jc w:val="center"/>
              <w:rPr>
                <w:rFonts w:asciiTheme="minorHAnsi" w:hAnsiTheme="minorHAnsi"/>
                <w:bCs/>
                <w:sz w:val="24"/>
                <w:szCs w:val="24"/>
                <w:lang w:eastAsia="en-US"/>
              </w:rPr>
            </w:pPr>
          </w:p>
          <w:p w14:paraId="1DB69640" w14:textId="77777777" w:rsidR="003964B6" w:rsidRPr="00B423D9" w:rsidRDefault="003964B6" w:rsidP="005816D2">
            <w:pPr>
              <w:jc w:val="center"/>
              <w:rPr>
                <w:rFonts w:asciiTheme="minorHAnsi" w:hAnsiTheme="minorHAnsi"/>
                <w:bCs/>
                <w:sz w:val="24"/>
                <w:szCs w:val="24"/>
                <w:lang w:eastAsia="en-US"/>
              </w:rPr>
            </w:pPr>
          </w:p>
          <w:p w14:paraId="00AEE61A" w14:textId="77777777" w:rsidR="003964B6" w:rsidRPr="00B423D9" w:rsidRDefault="003964B6" w:rsidP="005816D2">
            <w:pPr>
              <w:jc w:val="center"/>
              <w:rPr>
                <w:rFonts w:asciiTheme="minorHAnsi" w:hAnsiTheme="minorHAnsi"/>
                <w:bCs/>
                <w:sz w:val="24"/>
                <w:szCs w:val="24"/>
                <w:lang w:eastAsia="en-US"/>
              </w:rPr>
            </w:pPr>
          </w:p>
          <w:p w14:paraId="50BE268C" w14:textId="77777777" w:rsidR="003964B6" w:rsidRPr="00B423D9" w:rsidRDefault="003964B6" w:rsidP="005816D2">
            <w:pPr>
              <w:jc w:val="center"/>
              <w:rPr>
                <w:rFonts w:asciiTheme="minorHAnsi" w:hAnsiTheme="minorHAnsi"/>
                <w:b/>
                <w:bCs/>
                <w:sz w:val="24"/>
                <w:szCs w:val="24"/>
                <w:lang w:eastAsia="en-US"/>
              </w:rPr>
            </w:pPr>
          </w:p>
          <w:p w14:paraId="29D99E0E" w14:textId="77777777" w:rsidR="003964B6" w:rsidRPr="00B423D9" w:rsidRDefault="003964B6" w:rsidP="005816D2">
            <w:pPr>
              <w:jc w:val="center"/>
              <w:rPr>
                <w:rFonts w:asciiTheme="minorHAnsi" w:hAnsiTheme="minorHAnsi"/>
                <w:bCs/>
                <w:sz w:val="24"/>
                <w:szCs w:val="24"/>
                <w:lang w:eastAsia="en-US"/>
              </w:rPr>
            </w:pPr>
            <w:r w:rsidRPr="00B423D9">
              <w:rPr>
                <w:rFonts w:asciiTheme="minorHAnsi" w:hAnsiTheme="minorHAnsi"/>
                <w:b/>
                <w:bCs/>
                <w:sz w:val="24"/>
                <w:szCs w:val="24"/>
                <w:lang w:eastAsia="en-US"/>
              </w:rPr>
              <w:t>AGPM</w:t>
            </w:r>
          </w:p>
        </w:tc>
      </w:tr>
    </w:tbl>
    <w:p w14:paraId="0E0A996A" w14:textId="77777777" w:rsidR="003964B6" w:rsidRPr="00B423D9" w:rsidRDefault="003964B6" w:rsidP="005816D2">
      <w:pPr>
        <w:jc w:val="both"/>
        <w:rPr>
          <w:rFonts w:asciiTheme="minorHAnsi" w:hAnsiTheme="minorHAnsi"/>
          <w:sz w:val="24"/>
          <w:szCs w:val="24"/>
        </w:rPr>
      </w:pPr>
    </w:p>
    <w:p w14:paraId="47AC1DCC" w14:textId="77777777" w:rsidR="003964B6" w:rsidRPr="00B423D9" w:rsidRDefault="003964B6" w:rsidP="005816D2">
      <w:pPr>
        <w:rPr>
          <w:rFonts w:asciiTheme="minorHAnsi" w:hAnsiTheme="minorHAnsi"/>
          <w:sz w:val="24"/>
          <w:szCs w:val="24"/>
        </w:rPr>
      </w:pPr>
      <w:r w:rsidRPr="00B423D9">
        <w:rPr>
          <w:rFonts w:asciiTheme="minorHAnsi" w:hAnsiTheme="minorHAnsi"/>
          <w:sz w:val="24"/>
          <w:szCs w:val="24"/>
        </w:rPr>
        <w:br w:type="page"/>
      </w:r>
    </w:p>
    <w:p w14:paraId="30FFEDFB" w14:textId="77777777" w:rsidR="003964B6" w:rsidRPr="00B423D9" w:rsidRDefault="003964B6" w:rsidP="005816D2">
      <w:pPr>
        <w:rPr>
          <w:rFonts w:asciiTheme="minorHAnsi" w:hAnsiTheme="minorHAnsi"/>
          <w:sz w:val="24"/>
          <w:szCs w:val="24"/>
        </w:rPr>
      </w:pPr>
    </w:p>
    <w:p w14:paraId="65598BF9" w14:textId="20EF2FAD" w:rsidR="003964B6" w:rsidRPr="00A16A89" w:rsidRDefault="00DC7ECF" w:rsidP="00A16A89">
      <w:pPr>
        <w:pStyle w:val="Heading2"/>
        <w:keepLines/>
        <w:rPr>
          <w:rFonts w:ascii="Calibri Light" w:hAnsi="Calibri Light"/>
          <w:color w:val="2E74B5"/>
          <w:sz w:val="24"/>
          <w:szCs w:val="26"/>
          <w:lang w:eastAsia="en-US"/>
        </w:rPr>
      </w:pPr>
      <w:bookmarkStart w:id="79" w:name="_Toc270957051"/>
      <w:bookmarkStart w:id="80" w:name="_Toc428957119"/>
      <w:bookmarkStart w:id="81" w:name="_Toc430213896"/>
      <w:bookmarkStart w:id="82" w:name="_Toc521690394"/>
      <w:r w:rsidRPr="00A16A89">
        <w:rPr>
          <w:rFonts w:ascii="Calibri Light" w:hAnsi="Calibri Light"/>
          <w:color w:val="2E74B5"/>
          <w:sz w:val="24"/>
          <w:szCs w:val="26"/>
          <w:lang w:eastAsia="en-US"/>
        </w:rPr>
        <w:t xml:space="preserve">5.17.2 </w:t>
      </w:r>
      <w:r w:rsidR="003964B6" w:rsidRPr="00A16A89">
        <w:rPr>
          <w:rFonts w:ascii="Calibri Light" w:hAnsi="Calibri Light"/>
          <w:color w:val="2E74B5"/>
          <w:sz w:val="24"/>
          <w:szCs w:val="26"/>
          <w:lang w:eastAsia="en-US"/>
        </w:rPr>
        <w:t xml:space="preserve">LES ETAPES DU PROCESSUS DE PASSATION </w:t>
      </w:r>
      <w:r w:rsidR="00591567" w:rsidRPr="00A16A89">
        <w:rPr>
          <w:rFonts w:ascii="Calibri Light" w:hAnsi="Calibri Light"/>
          <w:color w:val="2E74B5"/>
          <w:sz w:val="24"/>
          <w:szCs w:val="26"/>
          <w:lang w:eastAsia="en-US"/>
        </w:rPr>
        <w:t>DES MARCHES</w:t>
      </w:r>
      <w:r w:rsidR="003964B6" w:rsidRPr="00A16A89">
        <w:rPr>
          <w:rFonts w:ascii="Calibri Light" w:hAnsi="Calibri Light"/>
          <w:color w:val="2E74B5"/>
          <w:sz w:val="24"/>
          <w:szCs w:val="26"/>
          <w:lang w:eastAsia="en-US"/>
        </w:rPr>
        <w:t xml:space="preserve"> INITIES PAR </w:t>
      </w:r>
      <w:bookmarkEnd w:id="79"/>
      <w:bookmarkEnd w:id="80"/>
      <w:bookmarkEnd w:id="81"/>
      <w:r w:rsidR="00094568" w:rsidRPr="00A16A89">
        <w:rPr>
          <w:rFonts w:ascii="Calibri Light" w:hAnsi="Calibri Light"/>
          <w:color w:val="2E74B5"/>
          <w:sz w:val="24"/>
          <w:szCs w:val="26"/>
          <w:lang w:eastAsia="en-US"/>
        </w:rPr>
        <w:t>LE</w:t>
      </w:r>
      <w:r w:rsidR="003964B6" w:rsidRPr="00A16A89">
        <w:rPr>
          <w:rFonts w:ascii="Calibri Light" w:hAnsi="Calibri Light"/>
          <w:color w:val="2E74B5"/>
          <w:sz w:val="24"/>
          <w:szCs w:val="26"/>
          <w:lang w:eastAsia="en-US"/>
        </w:rPr>
        <w:t xml:space="preserve"> MINISTÈRE</w:t>
      </w:r>
      <w:r w:rsidR="00094568" w:rsidRPr="00A16A89">
        <w:rPr>
          <w:rFonts w:ascii="Calibri Light" w:hAnsi="Calibri Light"/>
          <w:color w:val="2E74B5"/>
          <w:sz w:val="24"/>
          <w:szCs w:val="26"/>
          <w:lang w:eastAsia="en-US"/>
        </w:rPr>
        <w:t xml:space="preserve"> DE LA SANTE</w:t>
      </w:r>
      <w:bookmarkEnd w:id="82"/>
    </w:p>
    <w:p w14:paraId="375BCED6" w14:textId="77777777" w:rsidR="003964B6" w:rsidRPr="00B423D9" w:rsidRDefault="003964B6" w:rsidP="005816D2">
      <w:pPr>
        <w:rPr>
          <w:rFonts w:asciiTheme="minorHAnsi" w:hAnsiTheme="minorHAnsi"/>
          <w:sz w:val="24"/>
          <w:szCs w:val="24"/>
        </w:rPr>
      </w:pPr>
    </w:p>
    <w:p w14:paraId="581AB97D" w14:textId="77777777" w:rsidR="003964B6" w:rsidRPr="00B423D9" w:rsidRDefault="003964B6" w:rsidP="005816D2">
      <w:pPr>
        <w:autoSpaceDE w:val="0"/>
        <w:autoSpaceDN w:val="0"/>
        <w:adjustRightInd w:val="0"/>
        <w:rPr>
          <w:rFonts w:asciiTheme="minorHAnsi" w:hAnsiTheme="minorHAnsi"/>
          <w:sz w:val="24"/>
          <w:szCs w:val="24"/>
        </w:rPr>
      </w:pPr>
      <w:r w:rsidRPr="00B423D9">
        <w:rPr>
          <w:rFonts w:asciiTheme="minorHAnsi" w:eastAsia="Calibri" w:hAnsiTheme="minorHAnsi" w:cs="Arial"/>
          <w:sz w:val="24"/>
          <w:szCs w:val="24"/>
          <w:lang w:eastAsia="en-US"/>
        </w:rPr>
        <w:t xml:space="preserve">La passation de marchés publics et délégation de services publics nécessite une compréhension claire des différents types de marchés et les méthodes </w:t>
      </w:r>
      <w:r w:rsidR="00591567" w:rsidRPr="00B423D9">
        <w:rPr>
          <w:rFonts w:asciiTheme="minorHAnsi" w:eastAsia="Calibri" w:hAnsiTheme="minorHAnsi" w:cs="Arial"/>
          <w:sz w:val="24"/>
          <w:szCs w:val="24"/>
          <w:lang w:eastAsia="en-US"/>
        </w:rPr>
        <w:t>et procédures</w:t>
      </w:r>
      <w:r w:rsidRPr="00B423D9">
        <w:rPr>
          <w:rFonts w:asciiTheme="minorHAnsi" w:eastAsia="Calibri" w:hAnsiTheme="minorHAnsi" w:cs="Arial"/>
          <w:sz w:val="24"/>
          <w:szCs w:val="24"/>
          <w:lang w:eastAsia="en-US"/>
        </w:rPr>
        <w:t xml:space="preserve"> qui les sous-tendent.</w:t>
      </w:r>
    </w:p>
    <w:p w14:paraId="144AD0C5" w14:textId="77777777" w:rsidR="003964B6" w:rsidRPr="00B423D9" w:rsidRDefault="003964B6" w:rsidP="005816D2">
      <w:pPr>
        <w:rPr>
          <w:rFonts w:asciiTheme="minorHAnsi" w:hAnsiTheme="minorHAnsi"/>
          <w:sz w:val="24"/>
          <w:szCs w:val="24"/>
        </w:rPr>
      </w:pPr>
    </w:p>
    <w:p w14:paraId="1537DFAC" w14:textId="77777777" w:rsidR="003964B6" w:rsidRPr="00B423D9" w:rsidRDefault="003964B6" w:rsidP="005816D2">
      <w:pPr>
        <w:rPr>
          <w:rFonts w:asciiTheme="minorHAnsi" w:hAnsiTheme="minorHAnsi"/>
          <w:sz w:val="24"/>
          <w:szCs w:val="24"/>
        </w:rPr>
      </w:pPr>
      <w:r w:rsidRPr="00B423D9">
        <w:rPr>
          <w:rFonts w:asciiTheme="minorHAnsi" w:hAnsiTheme="minorHAnsi"/>
          <w:sz w:val="24"/>
          <w:szCs w:val="24"/>
        </w:rPr>
        <w:t>Chacune des procédures contient le rôle précis des acteurs, la présentation des documents supports utilisés ainsi que la description détaillée de l’ensemble des tâches qui la composent.</w:t>
      </w:r>
    </w:p>
    <w:p w14:paraId="1B8C959D" w14:textId="77777777" w:rsidR="003964B6" w:rsidRPr="00B423D9" w:rsidRDefault="003964B6" w:rsidP="005816D2">
      <w:pPr>
        <w:rPr>
          <w:rFonts w:asciiTheme="minorHAnsi" w:hAnsiTheme="minorHAnsi"/>
          <w:sz w:val="24"/>
          <w:szCs w:val="24"/>
        </w:rPr>
      </w:pPr>
    </w:p>
    <w:p w14:paraId="7B54707D" w14:textId="6F03BDC6" w:rsidR="003964B6" w:rsidRPr="00B423D9" w:rsidRDefault="005E2291" w:rsidP="00DC7ECF">
      <w:pPr>
        <w:pStyle w:val="Heading3"/>
        <w:rPr>
          <w:rFonts w:asciiTheme="minorHAnsi" w:hAnsiTheme="minorHAnsi"/>
          <w:szCs w:val="24"/>
        </w:rPr>
      </w:pPr>
      <w:bookmarkStart w:id="83" w:name="_Toc428957120"/>
      <w:bookmarkStart w:id="84" w:name="_Toc521690395"/>
      <w:r>
        <w:rPr>
          <w:rFonts w:asciiTheme="minorHAnsi" w:hAnsiTheme="minorHAnsi"/>
          <w:caps w:val="0"/>
          <w:szCs w:val="24"/>
        </w:rPr>
        <w:t xml:space="preserve">5.17.2.1 </w:t>
      </w:r>
      <w:r w:rsidRPr="00B423D9">
        <w:rPr>
          <w:rFonts w:asciiTheme="minorHAnsi" w:hAnsiTheme="minorHAnsi"/>
          <w:caps w:val="0"/>
          <w:szCs w:val="24"/>
        </w:rPr>
        <w:t>MARCHÉS DE FOURNITURES</w:t>
      </w:r>
      <w:bookmarkEnd w:id="83"/>
      <w:bookmarkEnd w:id="84"/>
    </w:p>
    <w:p w14:paraId="716C5E0C" w14:textId="77777777" w:rsidR="003964B6" w:rsidRPr="00B423D9" w:rsidRDefault="003964B6" w:rsidP="005816D2">
      <w:pPr>
        <w:rPr>
          <w:rFonts w:asciiTheme="minorHAnsi" w:hAnsiTheme="minorHAnsi"/>
          <w:sz w:val="24"/>
          <w:szCs w:val="24"/>
        </w:rPr>
      </w:pPr>
      <w:bookmarkStart w:id="85" w:name="_Ref267069090"/>
      <w:bookmarkStart w:id="86" w:name="_Toc329000015"/>
      <w:bookmarkStart w:id="87" w:name="_Toc338772627"/>
      <w:bookmarkStart w:id="88" w:name="_Toc428957121"/>
    </w:p>
    <w:p w14:paraId="6560EF43" w14:textId="77777777" w:rsidR="003964B6" w:rsidRDefault="00142473" w:rsidP="005816D2">
      <w:pPr>
        <w:jc w:val="both"/>
        <w:rPr>
          <w:rFonts w:asciiTheme="minorHAnsi" w:hAnsiTheme="minorHAnsi"/>
          <w:b/>
          <w:sz w:val="24"/>
          <w:szCs w:val="24"/>
        </w:rPr>
      </w:pPr>
      <w:r w:rsidRPr="00142473">
        <w:rPr>
          <w:rFonts w:asciiTheme="minorHAnsi" w:hAnsiTheme="minorHAnsi"/>
          <w:b/>
          <w:sz w:val="24"/>
          <w:szCs w:val="24"/>
        </w:rPr>
        <w:t>PROCEDURES DE PASSATION</w:t>
      </w:r>
      <w:bookmarkEnd w:id="85"/>
      <w:bookmarkEnd w:id="86"/>
      <w:bookmarkEnd w:id="87"/>
      <w:bookmarkEnd w:id="88"/>
    </w:p>
    <w:p w14:paraId="29B3E5B3" w14:textId="77777777" w:rsidR="000A522A" w:rsidRPr="00142473" w:rsidRDefault="000A522A" w:rsidP="005816D2">
      <w:pPr>
        <w:jc w:val="both"/>
        <w:rPr>
          <w:rFonts w:asciiTheme="minorHAnsi" w:hAnsiTheme="minorHAnsi"/>
          <w:b/>
          <w:sz w:val="24"/>
          <w:szCs w:val="24"/>
        </w:rPr>
      </w:pPr>
    </w:p>
    <w:p w14:paraId="52C7D5C0" w14:textId="77777777" w:rsidR="003964B6" w:rsidRDefault="003964B6" w:rsidP="005816D2">
      <w:pPr>
        <w:jc w:val="both"/>
        <w:rPr>
          <w:rFonts w:asciiTheme="minorHAnsi" w:hAnsiTheme="minorHAnsi"/>
          <w:sz w:val="24"/>
          <w:szCs w:val="24"/>
        </w:rPr>
      </w:pPr>
      <w:r w:rsidRPr="00B423D9">
        <w:rPr>
          <w:rFonts w:asciiTheme="minorHAnsi" w:hAnsiTheme="minorHAnsi"/>
          <w:sz w:val="24"/>
          <w:szCs w:val="24"/>
        </w:rPr>
        <w:t>Les méthodes de pas</w:t>
      </w:r>
      <w:r w:rsidR="00094568">
        <w:rPr>
          <w:rFonts w:asciiTheme="minorHAnsi" w:hAnsiTheme="minorHAnsi"/>
          <w:sz w:val="24"/>
          <w:szCs w:val="24"/>
        </w:rPr>
        <w:t xml:space="preserve">sation possibles </w:t>
      </w:r>
      <w:r w:rsidRPr="00B423D9">
        <w:rPr>
          <w:rFonts w:asciiTheme="minorHAnsi" w:hAnsiTheme="minorHAnsi"/>
          <w:sz w:val="24"/>
          <w:szCs w:val="24"/>
        </w:rPr>
        <w:t>pour les marchés de fournitures sont :</w:t>
      </w:r>
    </w:p>
    <w:p w14:paraId="757FD120" w14:textId="77777777" w:rsidR="000A522A" w:rsidRPr="00B423D9" w:rsidRDefault="000A522A" w:rsidP="005816D2">
      <w:pPr>
        <w:jc w:val="both"/>
        <w:rPr>
          <w:rFonts w:asciiTheme="minorHAnsi" w:hAnsiTheme="minorHAnsi"/>
          <w:sz w:val="24"/>
          <w:szCs w:val="24"/>
        </w:rPr>
      </w:pPr>
    </w:p>
    <w:p w14:paraId="575FFC9E" w14:textId="77777777" w:rsidR="003964B6" w:rsidRPr="00B423D9" w:rsidRDefault="003964B6" w:rsidP="005816D2">
      <w:pPr>
        <w:numPr>
          <w:ilvl w:val="0"/>
          <w:numId w:val="39"/>
        </w:numPr>
        <w:tabs>
          <w:tab w:val="left" w:pos="426"/>
        </w:tabs>
        <w:autoSpaceDE w:val="0"/>
        <w:autoSpaceDN w:val="0"/>
        <w:adjustRightInd w:val="0"/>
        <w:ind w:left="714" w:hanging="357"/>
        <w:jc w:val="both"/>
        <w:rPr>
          <w:rFonts w:asciiTheme="minorHAnsi" w:hAnsiTheme="minorHAnsi"/>
          <w:sz w:val="24"/>
          <w:szCs w:val="24"/>
        </w:rPr>
      </w:pPr>
      <w:r w:rsidRPr="00B423D9">
        <w:rPr>
          <w:rFonts w:asciiTheme="minorHAnsi" w:hAnsiTheme="minorHAnsi"/>
          <w:sz w:val="24"/>
          <w:szCs w:val="24"/>
        </w:rPr>
        <w:t>l’appel d’offres international ;</w:t>
      </w:r>
    </w:p>
    <w:p w14:paraId="186B1962" w14:textId="77777777" w:rsidR="003964B6" w:rsidRPr="00B423D9" w:rsidRDefault="003964B6" w:rsidP="005816D2">
      <w:pPr>
        <w:numPr>
          <w:ilvl w:val="0"/>
          <w:numId w:val="39"/>
        </w:numPr>
        <w:tabs>
          <w:tab w:val="left" w:pos="426"/>
        </w:tabs>
        <w:autoSpaceDE w:val="0"/>
        <w:autoSpaceDN w:val="0"/>
        <w:adjustRightInd w:val="0"/>
        <w:ind w:left="714" w:hanging="357"/>
        <w:jc w:val="both"/>
        <w:rPr>
          <w:rFonts w:asciiTheme="minorHAnsi" w:hAnsiTheme="minorHAnsi"/>
          <w:sz w:val="24"/>
          <w:szCs w:val="24"/>
        </w:rPr>
      </w:pPr>
      <w:r w:rsidRPr="00B423D9">
        <w:rPr>
          <w:rFonts w:asciiTheme="minorHAnsi" w:hAnsiTheme="minorHAnsi"/>
          <w:sz w:val="24"/>
          <w:szCs w:val="24"/>
        </w:rPr>
        <w:t>l’appel d’offres national ;</w:t>
      </w:r>
    </w:p>
    <w:p w14:paraId="5FB9923A" w14:textId="1F041B07" w:rsidR="003964B6" w:rsidRPr="00B423D9" w:rsidRDefault="003964B6" w:rsidP="005816D2">
      <w:pPr>
        <w:numPr>
          <w:ilvl w:val="0"/>
          <w:numId w:val="39"/>
        </w:numPr>
        <w:tabs>
          <w:tab w:val="left" w:pos="426"/>
        </w:tabs>
        <w:autoSpaceDE w:val="0"/>
        <w:autoSpaceDN w:val="0"/>
        <w:adjustRightInd w:val="0"/>
        <w:ind w:left="714" w:hanging="357"/>
        <w:jc w:val="both"/>
        <w:rPr>
          <w:rFonts w:asciiTheme="minorHAnsi" w:hAnsiTheme="minorHAnsi"/>
          <w:sz w:val="24"/>
          <w:szCs w:val="24"/>
        </w:rPr>
      </w:pPr>
      <w:r w:rsidRPr="00B423D9">
        <w:rPr>
          <w:rFonts w:asciiTheme="minorHAnsi" w:hAnsiTheme="minorHAnsi"/>
          <w:sz w:val="24"/>
          <w:szCs w:val="24"/>
        </w:rPr>
        <w:t>la consultation de fournisseur</w:t>
      </w:r>
      <w:r w:rsidR="006E7E14">
        <w:rPr>
          <w:rFonts w:asciiTheme="minorHAnsi" w:hAnsiTheme="minorHAnsi"/>
          <w:sz w:val="24"/>
          <w:szCs w:val="24"/>
        </w:rPr>
        <w:t>s</w:t>
      </w:r>
      <w:r w:rsidRPr="00B423D9">
        <w:rPr>
          <w:rFonts w:asciiTheme="minorHAnsi" w:hAnsiTheme="minorHAnsi"/>
          <w:sz w:val="24"/>
          <w:szCs w:val="24"/>
        </w:rPr>
        <w:t xml:space="preserve"> (ou demande de cotation) ;</w:t>
      </w:r>
    </w:p>
    <w:p w14:paraId="6D2B9BCD" w14:textId="77777777" w:rsidR="003964B6" w:rsidRPr="00B423D9" w:rsidRDefault="003964B6" w:rsidP="005816D2">
      <w:pPr>
        <w:numPr>
          <w:ilvl w:val="0"/>
          <w:numId w:val="39"/>
        </w:numPr>
        <w:tabs>
          <w:tab w:val="left" w:pos="426"/>
        </w:tabs>
        <w:autoSpaceDE w:val="0"/>
        <w:autoSpaceDN w:val="0"/>
        <w:adjustRightInd w:val="0"/>
        <w:ind w:left="714" w:hanging="357"/>
        <w:jc w:val="both"/>
        <w:rPr>
          <w:rFonts w:asciiTheme="minorHAnsi" w:hAnsiTheme="minorHAnsi"/>
          <w:sz w:val="24"/>
          <w:szCs w:val="24"/>
        </w:rPr>
      </w:pPr>
      <w:r w:rsidRPr="00B423D9">
        <w:rPr>
          <w:rFonts w:asciiTheme="minorHAnsi" w:hAnsiTheme="minorHAnsi"/>
          <w:sz w:val="24"/>
          <w:szCs w:val="24"/>
        </w:rPr>
        <w:t>la procédure par entente directe (ou de gré à gré).</w:t>
      </w:r>
    </w:p>
    <w:p w14:paraId="3D04F46B" w14:textId="77777777" w:rsidR="003964B6" w:rsidRPr="00B423D9" w:rsidRDefault="003964B6" w:rsidP="005816D2">
      <w:pPr>
        <w:jc w:val="both"/>
        <w:rPr>
          <w:rFonts w:asciiTheme="minorHAnsi" w:hAnsiTheme="minorHAnsi"/>
          <w:sz w:val="24"/>
          <w:szCs w:val="24"/>
        </w:rPr>
      </w:pPr>
    </w:p>
    <w:p w14:paraId="02218AE9" w14:textId="77777777" w:rsidR="003964B6" w:rsidRPr="00B423D9" w:rsidRDefault="003964B6" w:rsidP="005816D2">
      <w:pPr>
        <w:rPr>
          <w:rFonts w:asciiTheme="minorHAnsi" w:hAnsiTheme="minorHAnsi"/>
          <w:sz w:val="24"/>
          <w:szCs w:val="24"/>
        </w:rPr>
      </w:pPr>
      <w:r w:rsidRPr="00B423D9">
        <w:rPr>
          <w:rFonts w:asciiTheme="minorHAnsi" w:hAnsiTheme="minorHAnsi"/>
          <w:sz w:val="24"/>
          <w:szCs w:val="24"/>
        </w:rPr>
        <w:br w:type="page"/>
      </w:r>
    </w:p>
    <w:p w14:paraId="5BDABE8C" w14:textId="77777777" w:rsidR="003964B6" w:rsidRPr="00B423D9" w:rsidRDefault="003964B6" w:rsidP="005816D2">
      <w:pPr>
        <w:tabs>
          <w:tab w:val="left" w:pos="432"/>
          <w:tab w:val="left" w:pos="576"/>
          <w:tab w:val="left" w:pos="720"/>
          <w:tab w:val="left" w:pos="864"/>
          <w:tab w:val="left" w:pos="1008"/>
          <w:tab w:val="left" w:pos="1152"/>
          <w:tab w:val="left" w:pos="1296"/>
          <w:tab w:val="left" w:pos="1440"/>
          <w:tab w:val="left" w:pos="2160"/>
        </w:tabs>
        <w:suppressAutoHyphens/>
        <w:rPr>
          <w:rFonts w:asciiTheme="minorHAnsi" w:hAnsiTheme="minorHAnsi"/>
          <w:spacing w:val="-3"/>
          <w:sz w:val="24"/>
          <w:szCs w:val="24"/>
        </w:rPr>
      </w:pPr>
    </w:p>
    <w:tbl>
      <w:tblPr>
        <w:tblpPr w:leftFromText="141" w:rightFromText="141" w:vertAnchor="text" w:horzAnchor="margin" w:tblpXSpec="center" w:tblpY="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52"/>
        <w:gridCol w:w="4819"/>
        <w:gridCol w:w="1701"/>
      </w:tblGrid>
      <w:tr w:rsidR="003964B6" w:rsidRPr="00B423D9" w14:paraId="40AD24EB" w14:textId="77777777" w:rsidTr="00C96053">
        <w:trPr>
          <w:trHeight w:val="724"/>
        </w:trPr>
        <w:tc>
          <w:tcPr>
            <w:tcW w:w="2552" w:type="dxa"/>
            <w:shd w:val="clear" w:color="auto" w:fill="DEEAF6" w:themeFill="accent1" w:themeFillTint="33"/>
          </w:tcPr>
          <w:p w14:paraId="71CCD9A6" w14:textId="77777777" w:rsidR="003964B6" w:rsidRPr="00B423D9" w:rsidRDefault="003964B6" w:rsidP="005816D2">
            <w:pPr>
              <w:pStyle w:val="NoSpacing"/>
              <w:jc w:val="center"/>
              <w:rPr>
                <w:rFonts w:asciiTheme="minorHAnsi" w:hAnsiTheme="minorHAnsi"/>
                <w:b/>
                <w:sz w:val="24"/>
                <w:szCs w:val="24"/>
                <w:lang w:val="fr-FR"/>
              </w:rPr>
            </w:pPr>
          </w:p>
          <w:p w14:paraId="5AC6AF83" w14:textId="21E654C5" w:rsidR="003964B6" w:rsidRPr="00B423D9" w:rsidRDefault="000A522A" w:rsidP="005816D2">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13481853" w14:textId="52663880" w:rsidR="003964B6" w:rsidRPr="00B423D9" w:rsidRDefault="00FA2644" w:rsidP="005816D2">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4FD9D290" w14:textId="7A2278AA" w:rsidR="003964B6" w:rsidRPr="00B423D9" w:rsidRDefault="000A522A" w:rsidP="005816D2">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4819" w:type="dxa"/>
            <w:shd w:val="clear" w:color="auto" w:fill="DEEAF6" w:themeFill="accent1" w:themeFillTint="33"/>
          </w:tcPr>
          <w:p w14:paraId="726FB0CE" w14:textId="77777777" w:rsidR="003964B6" w:rsidRPr="00B423D9" w:rsidRDefault="003964B6" w:rsidP="005816D2">
            <w:pPr>
              <w:pStyle w:val="NoSpacing"/>
              <w:jc w:val="center"/>
              <w:rPr>
                <w:rFonts w:asciiTheme="minorHAnsi" w:hAnsiTheme="minorHAnsi"/>
                <w:b/>
                <w:sz w:val="24"/>
                <w:szCs w:val="24"/>
                <w:lang w:val="fr-FR"/>
              </w:rPr>
            </w:pPr>
          </w:p>
          <w:p w14:paraId="41DECE84" w14:textId="77777777" w:rsidR="003964B6" w:rsidRPr="00B423D9" w:rsidRDefault="003964B6" w:rsidP="005816D2">
            <w:pPr>
              <w:pStyle w:val="NoSpacing"/>
              <w:jc w:val="center"/>
              <w:rPr>
                <w:rFonts w:asciiTheme="minorHAnsi" w:hAnsiTheme="minorHAnsi"/>
                <w:b/>
                <w:caps/>
                <w:sz w:val="24"/>
                <w:szCs w:val="24"/>
                <w:lang w:val="fr-FR" w:eastAsia="fr-FR"/>
              </w:rPr>
            </w:pPr>
            <w:r w:rsidRPr="00B423D9">
              <w:rPr>
                <w:rFonts w:asciiTheme="minorHAnsi" w:hAnsiTheme="minorHAnsi"/>
                <w:b/>
                <w:caps/>
                <w:sz w:val="24"/>
                <w:szCs w:val="24"/>
                <w:lang w:val="fr-FR" w:eastAsia="fr-FR"/>
              </w:rPr>
              <w:t>Passation des marchés de FOURNITURES</w:t>
            </w:r>
          </w:p>
          <w:p w14:paraId="1BA56536" w14:textId="77777777" w:rsidR="003964B6" w:rsidRPr="00B423D9" w:rsidRDefault="003964B6" w:rsidP="005816D2">
            <w:pPr>
              <w:pStyle w:val="NoSpacing"/>
              <w:jc w:val="center"/>
              <w:rPr>
                <w:rFonts w:asciiTheme="minorHAnsi" w:hAnsiTheme="minorHAnsi"/>
                <w:b/>
                <w:spacing w:val="-3"/>
                <w:sz w:val="24"/>
                <w:szCs w:val="24"/>
                <w:lang w:val="fr-FR"/>
              </w:rPr>
            </w:pPr>
          </w:p>
        </w:tc>
        <w:tc>
          <w:tcPr>
            <w:tcW w:w="1701" w:type="dxa"/>
            <w:shd w:val="clear" w:color="auto" w:fill="DEEAF6" w:themeFill="accent1" w:themeFillTint="33"/>
          </w:tcPr>
          <w:p w14:paraId="3328987E" w14:textId="77777777" w:rsidR="003964B6" w:rsidRPr="00B423D9" w:rsidRDefault="003964B6" w:rsidP="005816D2">
            <w:pPr>
              <w:pStyle w:val="NoSpacing"/>
              <w:jc w:val="center"/>
              <w:rPr>
                <w:rFonts w:asciiTheme="minorHAnsi" w:hAnsiTheme="minorHAnsi"/>
                <w:b/>
                <w:spacing w:val="-3"/>
                <w:sz w:val="24"/>
                <w:szCs w:val="24"/>
                <w:lang w:val="fr-FR"/>
              </w:rPr>
            </w:pPr>
          </w:p>
          <w:p w14:paraId="376EE560" w14:textId="77777777" w:rsidR="003964B6" w:rsidRPr="00B423D9" w:rsidRDefault="003964B6" w:rsidP="005816D2">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34627848" w14:textId="77777777" w:rsidR="003964B6" w:rsidRPr="00B423D9" w:rsidRDefault="00132E77" w:rsidP="005816D2">
            <w:pPr>
              <w:pStyle w:val="NoSpacing"/>
              <w:jc w:val="center"/>
              <w:rPr>
                <w:rFonts w:asciiTheme="minorHAnsi" w:hAnsiTheme="minorHAnsi"/>
                <w:b/>
                <w:spacing w:val="-3"/>
                <w:sz w:val="24"/>
                <w:szCs w:val="24"/>
              </w:rPr>
            </w:pPr>
            <w:r>
              <w:rPr>
                <w:rFonts w:asciiTheme="minorHAnsi" w:hAnsiTheme="minorHAnsi"/>
                <w:b/>
                <w:spacing w:val="-3"/>
                <w:sz w:val="24"/>
                <w:szCs w:val="24"/>
              </w:rPr>
              <w:t>5.</w:t>
            </w:r>
            <w:r w:rsidR="00142473">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327F2E11" w14:textId="77777777" w:rsidTr="00C96053">
        <w:trPr>
          <w:trHeight w:val="503"/>
        </w:trPr>
        <w:tc>
          <w:tcPr>
            <w:tcW w:w="2552" w:type="dxa"/>
            <w:shd w:val="clear" w:color="auto" w:fill="DEEAF6" w:themeFill="accent1" w:themeFillTint="33"/>
          </w:tcPr>
          <w:p w14:paraId="4D6E1F24" w14:textId="2FF2BDA1" w:rsidR="003964B6" w:rsidRPr="00B423D9" w:rsidRDefault="000A522A" w:rsidP="005816D2">
            <w:pPr>
              <w:pStyle w:val="NoSpacing"/>
              <w:jc w:val="center"/>
              <w:rPr>
                <w:rFonts w:asciiTheme="minorHAnsi" w:hAnsiTheme="minorHAnsi"/>
                <w:b/>
                <w:sz w:val="24"/>
                <w:szCs w:val="24"/>
              </w:rPr>
            </w:pPr>
            <w:r w:rsidRPr="00B423D9">
              <w:rPr>
                <w:rFonts w:asciiTheme="minorHAnsi" w:hAnsiTheme="minorHAnsi"/>
                <w:b/>
                <w:sz w:val="24"/>
                <w:szCs w:val="24"/>
              </w:rPr>
              <w:t>DATE DE REVISION:</w:t>
            </w:r>
          </w:p>
          <w:p w14:paraId="14AD84C4" w14:textId="77777777" w:rsidR="003964B6" w:rsidRPr="00B423D9" w:rsidRDefault="003964B6" w:rsidP="005816D2">
            <w:pPr>
              <w:pStyle w:val="NoSpacing"/>
              <w:jc w:val="center"/>
              <w:rPr>
                <w:rFonts w:asciiTheme="minorHAnsi" w:hAnsiTheme="minorHAnsi"/>
                <w:b/>
                <w:sz w:val="24"/>
                <w:szCs w:val="24"/>
              </w:rPr>
            </w:pPr>
          </w:p>
        </w:tc>
        <w:tc>
          <w:tcPr>
            <w:tcW w:w="4819" w:type="dxa"/>
            <w:shd w:val="clear" w:color="auto" w:fill="DEEAF6" w:themeFill="accent1" w:themeFillTint="33"/>
          </w:tcPr>
          <w:p w14:paraId="0EC2C53C" w14:textId="77777777" w:rsidR="003964B6" w:rsidRPr="00B423D9" w:rsidRDefault="003964B6" w:rsidP="005816D2">
            <w:pPr>
              <w:pStyle w:val="Header"/>
              <w:jc w:val="center"/>
              <w:rPr>
                <w:rFonts w:asciiTheme="minorHAnsi" w:hAnsiTheme="minorHAnsi"/>
                <w:b/>
                <w:sz w:val="24"/>
                <w:szCs w:val="24"/>
              </w:rPr>
            </w:pPr>
            <w:r w:rsidRPr="00B423D9">
              <w:rPr>
                <w:rFonts w:asciiTheme="minorHAnsi" w:hAnsiTheme="minorHAnsi"/>
                <w:b/>
                <w:sz w:val="24"/>
                <w:szCs w:val="24"/>
              </w:rPr>
              <w:t xml:space="preserve">APPEL D’OFFRES INTERNATIONAL </w:t>
            </w:r>
          </w:p>
          <w:p w14:paraId="611544E5" w14:textId="77777777" w:rsidR="003964B6" w:rsidRPr="00B423D9" w:rsidRDefault="003964B6" w:rsidP="005816D2">
            <w:pPr>
              <w:pStyle w:val="NoSpacing"/>
              <w:jc w:val="center"/>
              <w:rPr>
                <w:rFonts w:asciiTheme="minorHAnsi" w:hAnsiTheme="minorHAnsi"/>
                <w:b/>
                <w:sz w:val="24"/>
                <w:szCs w:val="24"/>
                <w:lang w:val="fr-FR"/>
              </w:rPr>
            </w:pPr>
          </w:p>
        </w:tc>
        <w:tc>
          <w:tcPr>
            <w:tcW w:w="1701" w:type="dxa"/>
            <w:shd w:val="clear" w:color="auto" w:fill="DEEAF6" w:themeFill="accent1" w:themeFillTint="33"/>
          </w:tcPr>
          <w:p w14:paraId="0800E494" w14:textId="77777777" w:rsidR="003964B6" w:rsidRPr="00B423D9" w:rsidRDefault="003964B6" w:rsidP="005816D2">
            <w:pPr>
              <w:pStyle w:val="NoSpacing"/>
              <w:jc w:val="center"/>
              <w:rPr>
                <w:rFonts w:asciiTheme="minorHAnsi" w:hAnsiTheme="minorHAnsi"/>
                <w:b/>
                <w:sz w:val="24"/>
                <w:szCs w:val="24"/>
                <w:lang w:val="fr-FR"/>
              </w:rPr>
            </w:pPr>
          </w:p>
          <w:p w14:paraId="254DBE03" w14:textId="77777777" w:rsidR="003964B6" w:rsidRPr="00B423D9" w:rsidRDefault="00142473" w:rsidP="005816D2">
            <w:pPr>
              <w:pStyle w:val="NoSpacing"/>
              <w:jc w:val="center"/>
              <w:rPr>
                <w:rFonts w:asciiTheme="minorHAnsi" w:hAnsiTheme="minorHAnsi"/>
                <w:b/>
                <w:sz w:val="24"/>
                <w:szCs w:val="24"/>
                <w:lang w:val="fr-FR"/>
              </w:rPr>
            </w:pPr>
            <w:r>
              <w:rPr>
                <w:rFonts w:asciiTheme="minorHAnsi" w:hAnsiTheme="minorHAnsi"/>
                <w:b/>
                <w:sz w:val="24"/>
                <w:szCs w:val="24"/>
                <w:lang w:val="fr-FR"/>
              </w:rPr>
              <w:t>Page : 1</w:t>
            </w:r>
          </w:p>
        </w:tc>
      </w:tr>
    </w:tbl>
    <w:p w14:paraId="541705C3" w14:textId="77777777" w:rsidR="003964B6" w:rsidRPr="00B423D9" w:rsidRDefault="003964B6" w:rsidP="005816D2">
      <w:pPr>
        <w:tabs>
          <w:tab w:val="left" w:pos="432"/>
          <w:tab w:val="left" w:pos="576"/>
          <w:tab w:val="left" w:pos="720"/>
          <w:tab w:val="left" w:pos="864"/>
          <w:tab w:val="left" w:pos="1008"/>
          <w:tab w:val="left" w:pos="1152"/>
          <w:tab w:val="left" w:pos="1296"/>
          <w:tab w:val="left" w:pos="1440"/>
          <w:tab w:val="left" w:pos="2160"/>
        </w:tabs>
        <w:suppressAutoHyphens/>
        <w:rPr>
          <w:rFonts w:asciiTheme="minorHAnsi" w:hAnsiTheme="minorHAnsi"/>
          <w:spacing w:val="-3"/>
          <w:sz w:val="24"/>
          <w:szCs w:val="24"/>
        </w:rPr>
      </w:pPr>
    </w:p>
    <w:p w14:paraId="1244DD8A" w14:textId="77777777" w:rsidR="003964B6" w:rsidRPr="00B423D9" w:rsidRDefault="003964B6" w:rsidP="005816D2">
      <w:pPr>
        <w:jc w:val="both"/>
        <w:rPr>
          <w:rFonts w:asciiTheme="minorHAnsi" w:hAnsiTheme="minorHAnsi"/>
          <w:b/>
          <w:bCs/>
          <w:sz w:val="24"/>
          <w:szCs w:val="24"/>
        </w:rPr>
      </w:pPr>
      <w:bookmarkStart w:id="89" w:name="_Toc348356826"/>
      <w:r w:rsidRPr="00B423D9">
        <w:rPr>
          <w:rFonts w:asciiTheme="minorHAnsi" w:hAnsiTheme="minorHAnsi"/>
          <w:b/>
          <w:bCs/>
          <w:sz w:val="24"/>
          <w:szCs w:val="24"/>
        </w:rPr>
        <w:t>OBJET DE LA PROCEDURE</w:t>
      </w:r>
    </w:p>
    <w:p w14:paraId="76F3A67C" w14:textId="77777777" w:rsidR="003964B6" w:rsidRPr="00B423D9" w:rsidRDefault="003964B6" w:rsidP="005816D2">
      <w:pPr>
        <w:jc w:val="both"/>
        <w:rPr>
          <w:rFonts w:asciiTheme="minorHAnsi" w:hAnsiTheme="minorHAnsi"/>
          <w:sz w:val="24"/>
          <w:szCs w:val="24"/>
        </w:rPr>
      </w:pPr>
    </w:p>
    <w:p w14:paraId="7C46DB74" w14:textId="07A4C7A2" w:rsidR="003964B6" w:rsidRDefault="003964B6" w:rsidP="005816D2">
      <w:pPr>
        <w:jc w:val="both"/>
        <w:rPr>
          <w:rFonts w:asciiTheme="minorHAnsi" w:hAnsiTheme="minorHAnsi"/>
          <w:sz w:val="24"/>
          <w:szCs w:val="24"/>
        </w:rPr>
      </w:pPr>
      <w:r w:rsidRPr="00B423D9">
        <w:rPr>
          <w:rFonts w:asciiTheme="minorHAnsi" w:hAnsiTheme="minorHAnsi"/>
          <w:sz w:val="24"/>
          <w:szCs w:val="24"/>
        </w:rPr>
        <w:t>L’appel à la concurrence doit être la règle y compris pour les achats qui n’atteigne</w:t>
      </w:r>
      <w:r w:rsidR="002B791D">
        <w:rPr>
          <w:rFonts w:asciiTheme="minorHAnsi" w:hAnsiTheme="minorHAnsi"/>
          <w:sz w:val="24"/>
          <w:szCs w:val="24"/>
        </w:rPr>
        <w:t>nt</w:t>
      </w:r>
      <w:r w:rsidRPr="00B423D9">
        <w:rPr>
          <w:rFonts w:asciiTheme="minorHAnsi" w:hAnsiTheme="minorHAnsi"/>
          <w:sz w:val="24"/>
          <w:szCs w:val="24"/>
        </w:rPr>
        <w:t xml:space="preserve"> pas le seuil de passation des marchés. C’est la procédure transparente par excellence.</w:t>
      </w:r>
    </w:p>
    <w:p w14:paraId="0E619EE9" w14:textId="77777777" w:rsidR="000A522A" w:rsidRPr="00B423D9" w:rsidRDefault="000A522A" w:rsidP="005816D2">
      <w:pPr>
        <w:jc w:val="both"/>
        <w:rPr>
          <w:rFonts w:asciiTheme="minorHAnsi" w:hAnsiTheme="minorHAnsi"/>
          <w:sz w:val="24"/>
          <w:szCs w:val="24"/>
        </w:rPr>
      </w:pPr>
    </w:p>
    <w:p w14:paraId="455DED72" w14:textId="55709B40" w:rsidR="003964B6" w:rsidRPr="00B423D9" w:rsidRDefault="003964B6" w:rsidP="005816D2">
      <w:pPr>
        <w:jc w:val="both"/>
        <w:rPr>
          <w:rFonts w:asciiTheme="minorHAnsi" w:hAnsiTheme="minorHAnsi"/>
          <w:sz w:val="24"/>
          <w:szCs w:val="24"/>
        </w:rPr>
      </w:pPr>
      <w:r w:rsidRPr="00B423D9">
        <w:rPr>
          <w:rFonts w:asciiTheme="minorHAnsi" w:hAnsiTheme="minorHAnsi"/>
          <w:sz w:val="24"/>
          <w:szCs w:val="24"/>
        </w:rPr>
        <w:t xml:space="preserve">Elle assure par conséquent la bonne exécution dans des conditions économiques favorables (prix, délais,…) des opérations d’acquisitions des fournitures et </w:t>
      </w:r>
      <w:r w:rsidR="002B791D">
        <w:rPr>
          <w:rFonts w:asciiTheme="minorHAnsi" w:hAnsiTheme="minorHAnsi"/>
          <w:sz w:val="24"/>
          <w:szCs w:val="24"/>
        </w:rPr>
        <w:t>d</w:t>
      </w:r>
      <w:r w:rsidRPr="00B423D9">
        <w:rPr>
          <w:rFonts w:asciiTheme="minorHAnsi" w:hAnsiTheme="minorHAnsi"/>
          <w:sz w:val="24"/>
          <w:szCs w:val="24"/>
        </w:rPr>
        <w:t xml:space="preserve">es services </w:t>
      </w:r>
      <w:r w:rsidR="00BE5DC9">
        <w:rPr>
          <w:rFonts w:asciiTheme="minorHAnsi" w:hAnsiTheme="minorHAnsi"/>
          <w:sz w:val="24"/>
          <w:szCs w:val="24"/>
        </w:rPr>
        <w:t xml:space="preserve"> courants</w:t>
      </w:r>
      <w:r w:rsidRPr="00B423D9">
        <w:rPr>
          <w:rFonts w:asciiTheme="minorHAnsi" w:hAnsiTheme="minorHAnsi"/>
          <w:sz w:val="24"/>
          <w:szCs w:val="24"/>
        </w:rPr>
        <w:t xml:space="preserve"> et </w:t>
      </w:r>
      <w:r w:rsidR="002B791D">
        <w:rPr>
          <w:rFonts w:asciiTheme="minorHAnsi" w:hAnsiTheme="minorHAnsi"/>
          <w:sz w:val="24"/>
          <w:szCs w:val="24"/>
        </w:rPr>
        <w:t xml:space="preserve">des </w:t>
      </w:r>
      <w:r w:rsidRPr="00B423D9">
        <w:rPr>
          <w:rFonts w:asciiTheme="minorHAnsi" w:hAnsiTheme="minorHAnsi"/>
          <w:sz w:val="24"/>
          <w:szCs w:val="24"/>
        </w:rPr>
        <w:t xml:space="preserve">services </w:t>
      </w:r>
      <w:r w:rsidR="00BE5DC9">
        <w:rPr>
          <w:rFonts w:asciiTheme="minorHAnsi" w:hAnsiTheme="minorHAnsi"/>
          <w:sz w:val="24"/>
          <w:szCs w:val="24"/>
        </w:rPr>
        <w:t xml:space="preserve">de </w:t>
      </w:r>
      <w:r w:rsidR="00142473">
        <w:rPr>
          <w:rFonts w:asciiTheme="minorHAnsi" w:hAnsiTheme="minorHAnsi"/>
          <w:sz w:val="24"/>
          <w:szCs w:val="24"/>
        </w:rPr>
        <w:t>consultants.</w:t>
      </w:r>
    </w:p>
    <w:p w14:paraId="3F6B1571" w14:textId="77777777" w:rsidR="003964B6" w:rsidRPr="00B423D9" w:rsidRDefault="003964B6" w:rsidP="005816D2">
      <w:pPr>
        <w:jc w:val="both"/>
        <w:rPr>
          <w:rFonts w:asciiTheme="minorHAnsi" w:hAnsiTheme="minorHAnsi"/>
          <w:sz w:val="24"/>
          <w:szCs w:val="24"/>
        </w:rPr>
      </w:pPr>
    </w:p>
    <w:p w14:paraId="0A226087" w14:textId="77777777" w:rsidR="003964B6" w:rsidRPr="00B423D9" w:rsidRDefault="003964B6" w:rsidP="005816D2">
      <w:pPr>
        <w:jc w:val="both"/>
        <w:rPr>
          <w:rFonts w:asciiTheme="minorHAnsi" w:hAnsiTheme="minorHAnsi"/>
          <w:b/>
          <w:bCs/>
          <w:sz w:val="24"/>
          <w:szCs w:val="24"/>
        </w:rPr>
      </w:pPr>
      <w:r w:rsidRPr="00B423D9">
        <w:rPr>
          <w:rFonts w:asciiTheme="minorHAnsi" w:hAnsiTheme="minorHAnsi"/>
          <w:b/>
          <w:bCs/>
          <w:sz w:val="24"/>
          <w:szCs w:val="24"/>
        </w:rPr>
        <w:t>PRINCIPE D’APPLICATION</w:t>
      </w:r>
    </w:p>
    <w:bookmarkEnd w:id="89"/>
    <w:p w14:paraId="63DDD1AA" w14:textId="77777777" w:rsidR="003964B6" w:rsidRPr="00B423D9" w:rsidRDefault="003964B6" w:rsidP="005816D2">
      <w:pPr>
        <w:adjustRightInd w:val="0"/>
        <w:jc w:val="both"/>
        <w:rPr>
          <w:rFonts w:asciiTheme="minorHAnsi" w:hAnsiTheme="minorHAnsi"/>
          <w:sz w:val="24"/>
          <w:szCs w:val="24"/>
        </w:rPr>
      </w:pPr>
    </w:p>
    <w:p w14:paraId="4FC1508E" w14:textId="77777777" w:rsidR="003964B6" w:rsidRDefault="003964B6" w:rsidP="005816D2">
      <w:pPr>
        <w:adjustRightInd w:val="0"/>
        <w:jc w:val="both"/>
        <w:rPr>
          <w:rFonts w:asciiTheme="minorHAnsi" w:hAnsiTheme="minorHAnsi"/>
          <w:sz w:val="24"/>
          <w:szCs w:val="24"/>
        </w:rPr>
      </w:pPr>
      <w:r w:rsidRPr="00B423D9">
        <w:rPr>
          <w:rFonts w:asciiTheme="minorHAnsi" w:hAnsiTheme="minorHAnsi"/>
          <w:sz w:val="24"/>
          <w:szCs w:val="24"/>
        </w:rPr>
        <w:t>La méthode s’applique :</w:t>
      </w:r>
    </w:p>
    <w:p w14:paraId="521A06D1" w14:textId="77777777" w:rsidR="000A522A" w:rsidRPr="00B423D9" w:rsidRDefault="000A522A" w:rsidP="005816D2">
      <w:pPr>
        <w:adjustRightInd w:val="0"/>
        <w:jc w:val="both"/>
        <w:rPr>
          <w:rFonts w:asciiTheme="minorHAnsi" w:hAnsiTheme="minorHAnsi"/>
          <w:sz w:val="24"/>
          <w:szCs w:val="24"/>
        </w:rPr>
      </w:pPr>
    </w:p>
    <w:p w14:paraId="463C43B5" w14:textId="77777777" w:rsidR="003964B6" w:rsidRPr="00B423D9" w:rsidRDefault="003964B6" w:rsidP="005816D2">
      <w:pPr>
        <w:numPr>
          <w:ilvl w:val="0"/>
          <w:numId w:val="9"/>
        </w:numPr>
        <w:adjustRightInd w:val="0"/>
        <w:jc w:val="both"/>
        <w:rPr>
          <w:rFonts w:asciiTheme="minorHAnsi" w:hAnsiTheme="minorHAnsi"/>
          <w:sz w:val="24"/>
          <w:szCs w:val="24"/>
        </w:rPr>
      </w:pPr>
      <w:r w:rsidRPr="00B423D9">
        <w:rPr>
          <w:rFonts w:asciiTheme="minorHAnsi" w:hAnsiTheme="minorHAnsi"/>
          <w:sz w:val="24"/>
          <w:szCs w:val="24"/>
        </w:rPr>
        <w:t xml:space="preserve"> aux marchés de fournitures et d’équipements; </w:t>
      </w:r>
    </w:p>
    <w:p w14:paraId="10FE54B8" w14:textId="77777777" w:rsidR="003964B6" w:rsidRPr="00B423D9" w:rsidRDefault="003964B6" w:rsidP="005816D2">
      <w:pPr>
        <w:numPr>
          <w:ilvl w:val="0"/>
          <w:numId w:val="9"/>
        </w:numPr>
        <w:adjustRightInd w:val="0"/>
        <w:jc w:val="both"/>
        <w:rPr>
          <w:rFonts w:asciiTheme="minorHAnsi" w:hAnsiTheme="minorHAnsi"/>
          <w:sz w:val="24"/>
          <w:szCs w:val="24"/>
        </w:rPr>
      </w:pPr>
      <w:r w:rsidRPr="00B423D9">
        <w:rPr>
          <w:rFonts w:asciiTheme="minorHAnsi" w:hAnsiTheme="minorHAnsi"/>
          <w:sz w:val="24"/>
          <w:szCs w:val="24"/>
        </w:rPr>
        <w:t>aux marchés de fournitures non disponibles sur le marché national ;</w:t>
      </w:r>
    </w:p>
    <w:p w14:paraId="0804C1C8" w14:textId="77777777" w:rsidR="003964B6" w:rsidRDefault="003964B6" w:rsidP="005816D2">
      <w:pPr>
        <w:numPr>
          <w:ilvl w:val="0"/>
          <w:numId w:val="9"/>
        </w:numPr>
        <w:adjustRightInd w:val="0"/>
        <w:jc w:val="both"/>
        <w:rPr>
          <w:rFonts w:asciiTheme="minorHAnsi" w:hAnsiTheme="minorHAnsi"/>
          <w:sz w:val="24"/>
          <w:szCs w:val="24"/>
        </w:rPr>
      </w:pPr>
      <w:r w:rsidRPr="00B423D9">
        <w:rPr>
          <w:rFonts w:asciiTheme="minorHAnsi" w:hAnsiTheme="minorHAnsi"/>
          <w:sz w:val="24"/>
          <w:szCs w:val="24"/>
        </w:rPr>
        <w:t>à tous autres marchés de fournitures dont l’AOI présente un avantage comparatif par rapport aux autres méthodes.</w:t>
      </w:r>
      <w:r w:rsidR="005F657B">
        <w:rPr>
          <w:rFonts w:asciiTheme="minorHAnsi" w:hAnsiTheme="minorHAnsi"/>
          <w:sz w:val="24"/>
          <w:szCs w:val="24"/>
        </w:rPr>
        <w:t xml:space="preserve"> </w:t>
      </w:r>
    </w:p>
    <w:p w14:paraId="398ACC34" w14:textId="77777777" w:rsidR="005F657B" w:rsidRPr="00B423D9" w:rsidRDefault="005F657B" w:rsidP="005816D2">
      <w:pPr>
        <w:numPr>
          <w:ilvl w:val="0"/>
          <w:numId w:val="9"/>
        </w:numPr>
        <w:adjustRightInd w:val="0"/>
        <w:jc w:val="both"/>
        <w:rPr>
          <w:rFonts w:asciiTheme="minorHAnsi" w:hAnsiTheme="minorHAnsi"/>
          <w:sz w:val="24"/>
          <w:szCs w:val="24"/>
        </w:rPr>
      </w:pPr>
    </w:p>
    <w:p w14:paraId="1CC8C9B9" w14:textId="77777777" w:rsidR="003964B6" w:rsidRPr="00B423D9" w:rsidRDefault="005F657B" w:rsidP="005816D2">
      <w:pPr>
        <w:pStyle w:val="Normal1"/>
        <w:tabs>
          <w:tab w:val="left" w:pos="142"/>
        </w:tabs>
        <w:jc w:val="both"/>
        <w:rPr>
          <w:rFonts w:asciiTheme="minorHAnsi" w:hAnsiTheme="minorHAnsi"/>
          <w:b/>
          <w:bCs/>
          <w:sz w:val="24"/>
          <w:szCs w:val="24"/>
        </w:rPr>
      </w:pPr>
      <w:r w:rsidRPr="00B423D9">
        <w:rPr>
          <w:rFonts w:asciiTheme="minorHAnsi" w:hAnsiTheme="minorHAnsi"/>
          <w:b/>
          <w:bCs/>
          <w:sz w:val="24"/>
          <w:szCs w:val="24"/>
        </w:rPr>
        <w:t>Étapes</w:t>
      </w:r>
      <w:r w:rsidR="003964B6" w:rsidRPr="00B423D9">
        <w:rPr>
          <w:rFonts w:asciiTheme="minorHAnsi" w:hAnsiTheme="minorHAnsi"/>
          <w:b/>
          <w:bCs/>
          <w:sz w:val="24"/>
          <w:szCs w:val="24"/>
        </w:rPr>
        <w:t xml:space="preserve"> de la procédure</w:t>
      </w:r>
    </w:p>
    <w:p w14:paraId="5DEF8816" w14:textId="77777777" w:rsidR="003964B6" w:rsidRPr="00B423D9" w:rsidRDefault="003964B6" w:rsidP="005816D2">
      <w:pPr>
        <w:pStyle w:val="Normal1"/>
        <w:jc w:val="both"/>
        <w:rPr>
          <w:rFonts w:asciiTheme="minorHAnsi" w:hAnsiTheme="minorHAnsi"/>
          <w:sz w:val="24"/>
          <w:szCs w:val="24"/>
        </w:rPr>
      </w:pPr>
    </w:p>
    <w:p w14:paraId="49449194" w14:textId="77777777" w:rsidR="003964B6" w:rsidRDefault="003964B6" w:rsidP="005816D2">
      <w:pPr>
        <w:pStyle w:val="ModelNrmlDouble"/>
        <w:spacing w:after="0" w:line="240" w:lineRule="auto"/>
        <w:ind w:firstLine="0"/>
        <w:rPr>
          <w:rFonts w:asciiTheme="minorHAnsi" w:hAnsiTheme="minorHAnsi"/>
          <w:sz w:val="24"/>
          <w:szCs w:val="24"/>
          <w:lang w:val="fr-FR"/>
        </w:rPr>
      </w:pPr>
      <w:r w:rsidRPr="00B423D9">
        <w:rPr>
          <w:rFonts w:asciiTheme="minorHAnsi" w:hAnsiTheme="minorHAnsi"/>
          <w:sz w:val="24"/>
          <w:szCs w:val="24"/>
          <w:lang w:val="fr-FR"/>
        </w:rPr>
        <w:t xml:space="preserve">La procédure d'Appel d'Offres International se déroule </w:t>
      </w:r>
      <w:r w:rsidR="00BE5DC9">
        <w:rPr>
          <w:rFonts w:asciiTheme="minorHAnsi" w:hAnsiTheme="minorHAnsi"/>
          <w:sz w:val="24"/>
          <w:szCs w:val="24"/>
          <w:lang w:val="fr-FR"/>
        </w:rPr>
        <w:t xml:space="preserve"> comme </w:t>
      </w:r>
      <w:r w:rsidR="005F657B">
        <w:rPr>
          <w:rFonts w:asciiTheme="minorHAnsi" w:hAnsiTheme="minorHAnsi"/>
          <w:sz w:val="24"/>
          <w:szCs w:val="24"/>
          <w:lang w:val="fr-FR"/>
        </w:rPr>
        <w:t xml:space="preserve">suit </w:t>
      </w:r>
      <w:r w:rsidR="005F657B" w:rsidRPr="00B423D9">
        <w:rPr>
          <w:rFonts w:asciiTheme="minorHAnsi" w:hAnsiTheme="minorHAnsi"/>
          <w:sz w:val="24"/>
          <w:szCs w:val="24"/>
          <w:lang w:val="fr-FR"/>
        </w:rPr>
        <w:t>:</w:t>
      </w:r>
    </w:p>
    <w:p w14:paraId="4B846647" w14:textId="77777777" w:rsidR="000A522A" w:rsidRPr="00B423D9" w:rsidRDefault="000A522A" w:rsidP="005816D2">
      <w:pPr>
        <w:pStyle w:val="ModelNrmlDouble"/>
        <w:spacing w:after="0" w:line="240" w:lineRule="auto"/>
        <w:ind w:firstLine="0"/>
        <w:rPr>
          <w:rFonts w:asciiTheme="minorHAnsi" w:hAnsiTheme="minorHAnsi"/>
          <w:sz w:val="24"/>
          <w:szCs w:val="24"/>
          <w:lang w:val="fr-FR"/>
        </w:rPr>
      </w:pPr>
    </w:p>
    <w:p w14:paraId="6691AF95" w14:textId="77777777" w:rsidR="003964B6" w:rsidRPr="00017E34" w:rsidRDefault="003964B6" w:rsidP="005816D2">
      <w:pPr>
        <w:numPr>
          <w:ilvl w:val="0"/>
          <w:numId w:val="41"/>
        </w:numPr>
        <w:jc w:val="both"/>
        <w:rPr>
          <w:rFonts w:asciiTheme="minorHAnsi" w:hAnsiTheme="minorHAnsi"/>
          <w:sz w:val="24"/>
          <w:szCs w:val="24"/>
        </w:rPr>
      </w:pPr>
      <w:r w:rsidRPr="00017E34">
        <w:rPr>
          <w:rFonts w:asciiTheme="minorHAnsi" w:hAnsiTheme="minorHAnsi"/>
          <w:sz w:val="24"/>
          <w:szCs w:val="24"/>
        </w:rPr>
        <w:t xml:space="preserve">L’expression des besoins avec les caractéristiques techniques et </w:t>
      </w:r>
      <w:r>
        <w:rPr>
          <w:rFonts w:asciiTheme="minorHAnsi" w:hAnsiTheme="minorHAnsi"/>
          <w:sz w:val="24"/>
          <w:szCs w:val="24"/>
        </w:rPr>
        <w:t>é</w:t>
      </w:r>
      <w:r w:rsidRPr="00017E34">
        <w:rPr>
          <w:rFonts w:asciiTheme="minorHAnsi" w:hAnsiTheme="minorHAnsi"/>
          <w:sz w:val="24"/>
          <w:szCs w:val="24"/>
        </w:rPr>
        <w:t>tablissement du budget ;</w:t>
      </w:r>
    </w:p>
    <w:p w14:paraId="7E09D8A4" w14:textId="772A69F5" w:rsidR="003964B6" w:rsidRPr="00017E34" w:rsidRDefault="003964B6" w:rsidP="005816D2">
      <w:pPr>
        <w:numPr>
          <w:ilvl w:val="0"/>
          <w:numId w:val="41"/>
        </w:numPr>
        <w:jc w:val="both"/>
        <w:rPr>
          <w:rFonts w:asciiTheme="minorHAnsi" w:hAnsiTheme="minorHAnsi"/>
          <w:sz w:val="24"/>
          <w:szCs w:val="24"/>
        </w:rPr>
      </w:pPr>
      <w:r w:rsidRPr="00017E34">
        <w:rPr>
          <w:rFonts w:asciiTheme="minorHAnsi" w:hAnsiTheme="minorHAnsi"/>
          <w:sz w:val="24"/>
          <w:szCs w:val="24"/>
        </w:rPr>
        <w:t xml:space="preserve">La préparation  du </w:t>
      </w:r>
      <w:r w:rsidR="007D5991" w:rsidRPr="00017E34">
        <w:rPr>
          <w:rFonts w:asciiTheme="minorHAnsi" w:hAnsiTheme="minorHAnsi"/>
          <w:sz w:val="24"/>
          <w:szCs w:val="24"/>
        </w:rPr>
        <w:t>DAO,</w:t>
      </w:r>
      <w:r w:rsidR="005F657B">
        <w:rPr>
          <w:rFonts w:asciiTheme="minorHAnsi" w:hAnsiTheme="minorHAnsi"/>
          <w:sz w:val="24"/>
          <w:szCs w:val="24"/>
        </w:rPr>
        <w:t xml:space="preserve"> </w:t>
      </w:r>
      <w:r>
        <w:rPr>
          <w:rFonts w:asciiTheme="minorHAnsi" w:hAnsiTheme="minorHAnsi"/>
          <w:sz w:val="24"/>
          <w:szCs w:val="24"/>
        </w:rPr>
        <w:t>s</w:t>
      </w:r>
      <w:r w:rsidRPr="00017E34">
        <w:rPr>
          <w:rFonts w:asciiTheme="minorHAnsi" w:hAnsiTheme="minorHAnsi"/>
          <w:sz w:val="24"/>
          <w:szCs w:val="24"/>
        </w:rPr>
        <w:t xml:space="preserve">oumission du DAO à </w:t>
      </w:r>
      <w:r w:rsidR="007D5991">
        <w:rPr>
          <w:rFonts w:asciiTheme="minorHAnsi" w:hAnsiTheme="minorHAnsi"/>
          <w:sz w:val="24"/>
          <w:szCs w:val="24"/>
        </w:rPr>
        <w:t>L’</w:t>
      </w:r>
      <w:r w:rsidR="0000291C">
        <w:rPr>
          <w:rFonts w:asciiTheme="minorHAnsi" w:hAnsiTheme="minorHAnsi"/>
          <w:sz w:val="24"/>
          <w:szCs w:val="24"/>
        </w:rPr>
        <w:t>ACGPMP</w:t>
      </w:r>
      <w:r w:rsidR="007D5991">
        <w:rPr>
          <w:rFonts w:asciiTheme="minorHAnsi" w:hAnsiTheme="minorHAnsi"/>
          <w:sz w:val="24"/>
          <w:szCs w:val="24"/>
        </w:rPr>
        <w:t xml:space="preserve"> </w:t>
      </w:r>
      <w:r w:rsidRPr="00017E34">
        <w:rPr>
          <w:rFonts w:asciiTheme="minorHAnsi" w:hAnsiTheme="minorHAnsi"/>
          <w:sz w:val="24"/>
          <w:szCs w:val="24"/>
        </w:rPr>
        <w:t xml:space="preserve"> pour avis et </w:t>
      </w:r>
      <w:r>
        <w:rPr>
          <w:rFonts w:asciiTheme="minorHAnsi" w:hAnsiTheme="minorHAnsi"/>
          <w:sz w:val="24"/>
          <w:szCs w:val="24"/>
        </w:rPr>
        <w:t>l</w:t>
      </w:r>
      <w:r w:rsidRPr="00017E34">
        <w:rPr>
          <w:rFonts w:asciiTheme="minorHAnsi" w:hAnsiTheme="minorHAnsi"/>
          <w:sz w:val="24"/>
          <w:szCs w:val="24"/>
        </w:rPr>
        <w:t>ancement de l'appel d'offres</w:t>
      </w:r>
      <w:r w:rsidR="00142473">
        <w:rPr>
          <w:rFonts w:asciiTheme="minorHAnsi" w:hAnsiTheme="minorHAnsi"/>
          <w:sz w:val="24"/>
          <w:szCs w:val="24"/>
        </w:rPr>
        <w:t> ;</w:t>
      </w:r>
    </w:p>
    <w:p w14:paraId="5AC912E6" w14:textId="77777777" w:rsidR="003964B6" w:rsidRPr="00B423D9" w:rsidRDefault="003964B6" w:rsidP="005816D2">
      <w:pPr>
        <w:numPr>
          <w:ilvl w:val="0"/>
          <w:numId w:val="41"/>
        </w:numPr>
        <w:jc w:val="both"/>
        <w:rPr>
          <w:rFonts w:asciiTheme="minorHAnsi" w:hAnsiTheme="minorHAnsi"/>
          <w:sz w:val="24"/>
          <w:szCs w:val="24"/>
        </w:rPr>
      </w:pPr>
      <w:r w:rsidRPr="00B423D9">
        <w:rPr>
          <w:rFonts w:asciiTheme="minorHAnsi" w:hAnsiTheme="minorHAnsi"/>
          <w:sz w:val="24"/>
          <w:szCs w:val="24"/>
        </w:rPr>
        <w:t>La réception des offres ;</w:t>
      </w:r>
    </w:p>
    <w:p w14:paraId="6EE6DD30" w14:textId="312FD46A" w:rsidR="003964B6" w:rsidRPr="0025244F" w:rsidRDefault="003964B6" w:rsidP="005816D2">
      <w:pPr>
        <w:numPr>
          <w:ilvl w:val="0"/>
          <w:numId w:val="41"/>
        </w:numPr>
        <w:jc w:val="both"/>
        <w:rPr>
          <w:rFonts w:asciiTheme="minorHAnsi" w:hAnsiTheme="minorHAnsi"/>
          <w:sz w:val="24"/>
          <w:szCs w:val="24"/>
        </w:rPr>
      </w:pPr>
      <w:r w:rsidRPr="0025244F">
        <w:rPr>
          <w:rFonts w:asciiTheme="minorHAnsi" w:hAnsiTheme="minorHAnsi"/>
          <w:sz w:val="24"/>
          <w:szCs w:val="24"/>
        </w:rPr>
        <w:t xml:space="preserve">L'évaluation des </w:t>
      </w:r>
      <w:r w:rsidR="007D5991" w:rsidRPr="0025244F">
        <w:rPr>
          <w:rFonts w:asciiTheme="minorHAnsi" w:hAnsiTheme="minorHAnsi"/>
          <w:sz w:val="24"/>
          <w:szCs w:val="24"/>
        </w:rPr>
        <w:t>offres,</w:t>
      </w:r>
      <w:r w:rsidRPr="0025244F">
        <w:rPr>
          <w:rFonts w:asciiTheme="minorHAnsi" w:hAnsiTheme="minorHAnsi"/>
          <w:sz w:val="24"/>
          <w:szCs w:val="24"/>
        </w:rPr>
        <w:t xml:space="preserve"> proposition d’attribution du marché et Soumission du rapport d’évaluation à </w:t>
      </w:r>
      <w:r w:rsidR="007D5991">
        <w:rPr>
          <w:rFonts w:asciiTheme="minorHAnsi" w:hAnsiTheme="minorHAnsi"/>
          <w:sz w:val="24"/>
          <w:szCs w:val="24"/>
        </w:rPr>
        <w:t>L’</w:t>
      </w:r>
      <w:r w:rsidR="0000291C">
        <w:rPr>
          <w:rFonts w:asciiTheme="minorHAnsi" w:hAnsiTheme="minorHAnsi"/>
          <w:sz w:val="24"/>
          <w:szCs w:val="24"/>
        </w:rPr>
        <w:t>ACGPMP</w:t>
      </w:r>
      <w:r w:rsidR="007D5991">
        <w:rPr>
          <w:rFonts w:asciiTheme="minorHAnsi" w:hAnsiTheme="minorHAnsi"/>
          <w:sz w:val="24"/>
          <w:szCs w:val="24"/>
        </w:rPr>
        <w:t xml:space="preserve"> </w:t>
      </w:r>
      <w:r w:rsidRPr="0025244F">
        <w:rPr>
          <w:rFonts w:asciiTheme="minorHAnsi" w:hAnsiTheme="minorHAnsi"/>
          <w:sz w:val="24"/>
          <w:szCs w:val="24"/>
        </w:rPr>
        <w:t xml:space="preserve"> pour avis ;</w:t>
      </w:r>
    </w:p>
    <w:p w14:paraId="29C08043" w14:textId="77777777" w:rsidR="003964B6" w:rsidRPr="0025244F" w:rsidRDefault="003964B6" w:rsidP="005816D2">
      <w:pPr>
        <w:numPr>
          <w:ilvl w:val="0"/>
          <w:numId w:val="41"/>
        </w:numPr>
        <w:jc w:val="both"/>
        <w:rPr>
          <w:rFonts w:asciiTheme="minorHAnsi" w:hAnsiTheme="minorHAnsi"/>
          <w:sz w:val="24"/>
          <w:szCs w:val="24"/>
        </w:rPr>
      </w:pPr>
      <w:r w:rsidRPr="0025244F">
        <w:rPr>
          <w:rFonts w:asciiTheme="minorHAnsi" w:hAnsiTheme="minorHAnsi"/>
          <w:sz w:val="24"/>
          <w:szCs w:val="24"/>
        </w:rPr>
        <w:t>La notification à l'attributaire et publication des résultats</w:t>
      </w:r>
      <w:r w:rsidR="00142473">
        <w:rPr>
          <w:rFonts w:asciiTheme="minorHAnsi" w:hAnsiTheme="minorHAnsi"/>
          <w:sz w:val="24"/>
          <w:szCs w:val="24"/>
        </w:rPr>
        <w:t> ;</w:t>
      </w:r>
    </w:p>
    <w:p w14:paraId="59054DB3" w14:textId="77777777" w:rsidR="003964B6" w:rsidRPr="00B423D9" w:rsidRDefault="003964B6" w:rsidP="005816D2">
      <w:pPr>
        <w:numPr>
          <w:ilvl w:val="0"/>
          <w:numId w:val="41"/>
        </w:numPr>
        <w:jc w:val="both"/>
        <w:rPr>
          <w:rFonts w:asciiTheme="minorHAnsi" w:hAnsiTheme="minorHAnsi"/>
          <w:sz w:val="24"/>
          <w:szCs w:val="24"/>
        </w:rPr>
      </w:pPr>
      <w:r w:rsidRPr="00B423D9">
        <w:rPr>
          <w:rFonts w:asciiTheme="minorHAnsi" w:hAnsiTheme="minorHAnsi"/>
          <w:sz w:val="24"/>
          <w:szCs w:val="24"/>
        </w:rPr>
        <w:t>L’élaboration et signature du contrat</w:t>
      </w:r>
      <w:r w:rsidR="00142473">
        <w:rPr>
          <w:rFonts w:asciiTheme="minorHAnsi" w:hAnsiTheme="minorHAnsi"/>
          <w:sz w:val="24"/>
          <w:szCs w:val="24"/>
        </w:rPr>
        <w:t> ;</w:t>
      </w:r>
    </w:p>
    <w:p w14:paraId="3B82B12E" w14:textId="77777777" w:rsidR="003964B6" w:rsidRPr="00B423D9" w:rsidRDefault="003964B6" w:rsidP="005816D2">
      <w:pPr>
        <w:numPr>
          <w:ilvl w:val="0"/>
          <w:numId w:val="41"/>
        </w:numPr>
        <w:jc w:val="both"/>
        <w:rPr>
          <w:rFonts w:asciiTheme="minorHAnsi" w:hAnsiTheme="minorHAnsi"/>
          <w:sz w:val="24"/>
          <w:szCs w:val="24"/>
        </w:rPr>
      </w:pPr>
      <w:r w:rsidRPr="00B423D9">
        <w:rPr>
          <w:rFonts w:asciiTheme="minorHAnsi" w:hAnsiTheme="minorHAnsi"/>
          <w:sz w:val="24"/>
          <w:szCs w:val="24"/>
        </w:rPr>
        <w:t>L’enregistrement du marché ;</w:t>
      </w:r>
    </w:p>
    <w:p w14:paraId="1FD413CB" w14:textId="77777777" w:rsidR="003964B6" w:rsidRPr="00B423D9" w:rsidRDefault="003964B6" w:rsidP="005816D2">
      <w:pPr>
        <w:numPr>
          <w:ilvl w:val="0"/>
          <w:numId w:val="41"/>
        </w:numPr>
        <w:jc w:val="both"/>
        <w:rPr>
          <w:rFonts w:asciiTheme="minorHAnsi" w:hAnsiTheme="minorHAnsi"/>
          <w:sz w:val="24"/>
          <w:szCs w:val="24"/>
        </w:rPr>
      </w:pPr>
      <w:r w:rsidRPr="00B423D9">
        <w:rPr>
          <w:rFonts w:asciiTheme="minorHAnsi" w:hAnsiTheme="minorHAnsi"/>
          <w:sz w:val="24"/>
          <w:szCs w:val="24"/>
        </w:rPr>
        <w:t>Le suivi de l’exécution du marché</w:t>
      </w:r>
      <w:r w:rsidR="00142473">
        <w:rPr>
          <w:rFonts w:asciiTheme="minorHAnsi" w:hAnsiTheme="minorHAnsi"/>
          <w:sz w:val="24"/>
          <w:szCs w:val="24"/>
        </w:rPr>
        <w:t> ;</w:t>
      </w:r>
    </w:p>
    <w:p w14:paraId="260823AC" w14:textId="77777777" w:rsidR="003964B6" w:rsidRPr="007D5991" w:rsidRDefault="003964B6" w:rsidP="005816D2">
      <w:pPr>
        <w:numPr>
          <w:ilvl w:val="0"/>
          <w:numId w:val="41"/>
        </w:numPr>
        <w:tabs>
          <w:tab w:val="left" w:pos="990"/>
          <w:tab w:val="left" w:pos="1080"/>
        </w:tabs>
        <w:jc w:val="both"/>
        <w:rPr>
          <w:rFonts w:asciiTheme="minorHAnsi" w:hAnsiTheme="minorHAnsi"/>
          <w:bCs/>
          <w:caps/>
          <w:sz w:val="24"/>
          <w:szCs w:val="24"/>
          <w:u w:val="single"/>
        </w:rPr>
      </w:pPr>
      <w:r w:rsidRPr="00B423D9">
        <w:rPr>
          <w:rFonts w:asciiTheme="minorHAnsi" w:hAnsiTheme="minorHAnsi"/>
          <w:sz w:val="24"/>
          <w:szCs w:val="24"/>
        </w:rPr>
        <w:t>Le classement des documents de passation de marché.</w:t>
      </w:r>
    </w:p>
    <w:p w14:paraId="214D378E" w14:textId="77777777" w:rsidR="007D5991" w:rsidRDefault="007D5991" w:rsidP="005816D2">
      <w:pPr>
        <w:tabs>
          <w:tab w:val="left" w:pos="990"/>
          <w:tab w:val="left" w:pos="1080"/>
        </w:tabs>
        <w:jc w:val="both"/>
        <w:rPr>
          <w:rFonts w:asciiTheme="minorHAnsi" w:hAnsiTheme="minorHAnsi"/>
          <w:sz w:val="24"/>
          <w:szCs w:val="24"/>
        </w:rPr>
      </w:pPr>
    </w:p>
    <w:p w14:paraId="2A5913A9" w14:textId="31549047" w:rsidR="000A522A" w:rsidRDefault="000A522A">
      <w:pPr>
        <w:spacing w:after="160" w:line="259" w:lineRule="auto"/>
        <w:rPr>
          <w:rFonts w:asciiTheme="minorHAnsi" w:hAnsiTheme="minorHAnsi"/>
          <w:sz w:val="24"/>
          <w:szCs w:val="24"/>
        </w:rPr>
      </w:pPr>
      <w:r>
        <w:rPr>
          <w:rFonts w:asciiTheme="minorHAnsi" w:hAnsiTheme="minorHAnsi"/>
          <w:sz w:val="24"/>
          <w:szCs w:val="24"/>
        </w:rPr>
        <w:br w:type="page"/>
      </w:r>
    </w:p>
    <w:p w14:paraId="6B14BDDC" w14:textId="77777777" w:rsidR="003964B6" w:rsidRPr="00B423D9" w:rsidRDefault="003964B6" w:rsidP="005816D2">
      <w:pPr>
        <w:autoSpaceDE w:val="0"/>
        <w:autoSpaceDN w:val="0"/>
        <w:adjustRightInd w:val="0"/>
        <w:rPr>
          <w:rFonts w:asciiTheme="minorHAnsi" w:eastAsia="Calibri" w:hAnsiTheme="minorHAnsi"/>
          <w:b/>
          <w:sz w:val="24"/>
          <w:szCs w:val="24"/>
          <w:lang w:val="fr-CA" w:eastAsia="en-US"/>
        </w:rPr>
      </w:pPr>
    </w:p>
    <w:tbl>
      <w:tblPr>
        <w:tblpPr w:leftFromText="141" w:rightFromText="141" w:vertAnchor="text" w:horzAnchor="margin" w:tblpXSpec="center" w:tblpY="9"/>
        <w:tblW w:w="104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954"/>
        <w:gridCol w:w="2126"/>
      </w:tblGrid>
      <w:tr w:rsidR="003964B6" w:rsidRPr="00B423D9" w14:paraId="1F518ACD" w14:textId="77777777" w:rsidTr="00142473">
        <w:trPr>
          <w:trHeight w:val="1388"/>
        </w:trPr>
        <w:tc>
          <w:tcPr>
            <w:tcW w:w="2338" w:type="dxa"/>
            <w:shd w:val="clear" w:color="auto" w:fill="DEEAF6" w:themeFill="accent1" w:themeFillTint="33"/>
          </w:tcPr>
          <w:p w14:paraId="305B346C" w14:textId="77777777" w:rsidR="003964B6" w:rsidRPr="00B423D9" w:rsidRDefault="005726DC" w:rsidP="005816D2">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35F6EECC" w14:textId="27A97C3D" w:rsidR="003964B6" w:rsidRPr="00B423D9" w:rsidRDefault="00FA2644" w:rsidP="005816D2">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5D33E099" w14:textId="320C662F" w:rsidR="003964B6" w:rsidRPr="00B423D9" w:rsidRDefault="000A522A" w:rsidP="005816D2">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954" w:type="dxa"/>
            <w:shd w:val="clear" w:color="auto" w:fill="DEEAF6" w:themeFill="accent1" w:themeFillTint="33"/>
          </w:tcPr>
          <w:p w14:paraId="2A3C3B47" w14:textId="77777777" w:rsidR="003964B6" w:rsidRPr="00B423D9" w:rsidRDefault="003964B6" w:rsidP="005816D2">
            <w:pPr>
              <w:pStyle w:val="NoSpacing"/>
              <w:jc w:val="center"/>
              <w:rPr>
                <w:rFonts w:asciiTheme="minorHAnsi" w:hAnsiTheme="minorHAnsi"/>
                <w:b/>
                <w:sz w:val="24"/>
                <w:szCs w:val="24"/>
                <w:lang w:val="fr-FR"/>
              </w:rPr>
            </w:pPr>
          </w:p>
          <w:p w14:paraId="63BAE9A2" w14:textId="77777777" w:rsidR="003964B6" w:rsidRPr="00B423D9" w:rsidRDefault="003964B6" w:rsidP="005816D2">
            <w:pPr>
              <w:pStyle w:val="NoSpacing"/>
              <w:jc w:val="center"/>
              <w:rPr>
                <w:rFonts w:asciiTheme="minorHAnsi" w:hAnsiTheme="minorHAnsi"/>
                <w:b/>
                <w:caps/>
                <w:sz w:val="24"/>
                <w:szCs w:val="24"/>
                <w:lang w:val="fr-FR" w:eastAsia="fr-FR"/>
              </w:rPr>
            </w:pPr>
            <w:r w:rsidRPr="00B423D9">
              <w:rPr>
                <w:rFonts w:asciiTheme="minorHAnsi" w:hAnsiTheme="minorHAnsi"/>
                <w:b/>
                <w:caps/>
                <w:sz w:val="24"/>
                <w:szCs w:val="24"/>
                <w:lang w:val="fr-FR" w:eastAsia="fr-FR"/>
              </w:rPr>
              <w:t>Passation des marchés de FOURNITURES</w:t>
            </w:r>
          </w:p>
          <w:p w14:paraId="14A1D9B3" w14:textId="77777777" w:rsidR="003964B6" w:rsidRPr="00B423D9" w:rsidRDefault="003964B6" w:rsidP="005816D2">
            <w:pPr>
              <w:pStyle w:val="NoSpacing"/>
              <w:jc w:val="center"/>
              <w:rPr>
                <w:rFonts w:asciiTheme="minorHAnsi" w:hAnsiTheme="minorHAnsi"/>
                <w:b/>
                <w:spacing w:val="-3"/>
                <w:sz w:val="24"/>
                <w:szCs w:val="24"/>
                <w:lang w:val="fr-FR"/>
              </w:rPr>
            </w:pPr>
          </w:p>
        </w:tc>
        <w:tc>
          <w:tcPr>
            <w:tcW w:w="2126" w:type="dxa"/>
            <w:shd w:val="clear" w:color="auto" w:fill="DEEAF6" w:themeFill="accent1" w:themeFillTint="33"/>
          </w:tcPr>
          <w:p w14:paraId="20296672" w14:textId="77777777" w:rsidR="003964B6" w:rsidRPr="00B423D9" w:rsidRDefault="003964B6" w:rsidP="005816D2">
            <w:pPr>
              <w:pStyle w:val="NoSpacing"/>
              <w:jc w:val="center"/>
              <w:rPr>
                <w:rFonts w:asciiTheme="minorHAnsi" w:hAnsiTheme="minorHAnsi"/>
                <w:b/>
                <w:spacing w:val="-3"/>
                <w:sz w:val="24"/>
                <w:szCs w:val="24"/>
                <w:lang w:val="fr-FR"/>
              </w:rPr>
            </w:pPr>
          </w:p>
          <w:p w14:paraId="6F4BE2A7" w14:textId="77777777" w:rsidR="003964B6" w:rsidRPr="00B423D9" w:rsidRDefault="003964B6" w:rsidP="005816D2">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4D430632" w14:textId="77777777" w:rsidR="003964B6" w:rsidRPr="00B423D9" w:rsidRDefault="00132E77" w:rsidP="005816D2">
            <w:pPr>
              <w:pStyle w:val="NoSpacing"/>
              <w:jc w:val="center"/>
              <w:rPr>
                <w:rFonts w:asciiTheme="minorHAnsi" w:hAnsiTheme="minorHAnsi"/>
                <w:b/>
                <w:spacing w:val="-3"/>
                <w:sz w:val="24"/>
                <w:szCs w:val="24"/>
              </w:rPr>
            </w:pPr>
            <w:r>
              <w:rPr>
                <w:rFonts w:asciiTheme="minorHAnsi" w:hAnsiTheme="minorHAnsi"/>
                <w:b/>
                <w:spacing w:val="-3"/>
                <w:sz w:val="24"/>
                <w:szCs w:val="24"/>
              </w:rPr>
              <w:t>5.</w:t>
            </w:r>
            <w:r w:rsidR="003964B6" w:rsidRPr="00B423D9">
              <w:rPr>
                <w:rFonts w:asciiTheme="minorHAnsi" w:hAnsiTheme="minorHAnsi"/>
                <w:b/>
                <w:spacing w:val="-3"/>
                <w:sz w:val="24"/>
                <w:szCs w:val="24"/>
              </w:rPr>
              <w:t>1</w:t>
            </w:r>
            <w:r w:rsidR="00142473">
              <w:rPr>
                <w:rFonts w:asciiTheme="minorHAnsi" w:hAnsiTheme="minorHAnsi"/>
                <w:b/>
                <w:spacing w:val="-3"/>
                <w:sz w:val="24"/>
                <w:szCs w:val="24"/>
              </w:rPr>
              <w:t>7</w:t>
            </w:r>
            <w:r w:rsidR="003964B6" w:rsidRPr="00B423D9">
              <w:rPr>
                <w:rFonts w:asciiTheme="minorHAnsi" w:hAnsiTheme="minorHAnsi"/>
                <w:b/>
                <w:spacing w:val="-3"/>
                <w:sz w:val="24"/>
                <w:szCs w:val="24"/>
              </w:rPr>
              <w:t>.2.1</w:t>
            </w:r>
          </w:p>
        </w:tc>
      </w:tr>
      <w:tr w:rsidR="003964B6" w:rsidRPr="00B423D9" w14:paraId="27861036" w14:textId="77777777" w:rsidTr="00142473">
        <w:trPr>
          <w:trHeight w:val="503"/>
        </w:trPr>
        <w:tc>
          <w:tcPr>
            <w:tcW w:w="2338" w:type="dxa"/>
            <w:shd w:val="clear" w:color="auto" w:fill="DEEAF6" w:themeFill="accent1" w:themeFillTint="33"/>
          </w:tcPr>
          <w:p w14:paraId="2E1EF9AA" w14:textId="20B8D4A5" w:rsidR="003964B6" w:rsidRPr="00B423D9" w:rsidRDefault="003964B6" w:rsidP="000A522A">
            <w:pPr>
              <w:pStyle w:val="NoSpacing"/>
              <w:jc w:val="center"/>
              <w:rPr>
                <w:rFonts w:asciiTheme="minorHAnsi" w:hAnsiTheme="minorHAnsi"/>
                <w:b/>
                <w:sz w:val="24"/>
                <w:szCs w:val="24"/>
              </w:rPr>
            </w:pPr>
            <w:r w:rsidRPr="00B423D9">
              <w:rPr>
                <w:rFonts w:asciiTheme="minorHAnsi" w:hAnsiTheme="minorHAnsi"/>
                <w:b/>
                <w:sz w:val="24"/>
                <w:szCs w:val="24"/>
              </w:rPr>
              <w:t xml:space="preserve">Date de </w:t>
            </w:r>
            <w:r w:rsidR="00591567" w:rsidRPr="00B423D9">
              <w:rPr>
                <w:rFonts w:asciiTheme="minorHAnsi" w:hAnsiTheme="minorHAnsi"/>
                <w:b/>
                <w:sz w:val="24"/>
                <w:szCs w:val="24"/>
              </w:rPr>
              <w:t>revision:</w:t>
            </w:r>
          </w:p>
        </w:tc>
        <w:tc>
          <w:tcPr>
            <w:tcW w:w="5954" w:type="dxa"/>
            <w:shd w:val="clear" w:color="auto" w:fill="DEEAF6" w:themeFill="accent1" w:themeFillTint="33"/>
          </w:tcPr>
          <w:p w14:paraId="7FA2F420" w14:textId="77777777" w:rsidR="003964B6" w:rsidRPr="00B423D9" w:rsidRDefault="003964B6" w:rsidP="005816D2">
            <w:pPr>
              <w:pStyle w:val="Header"/>
              <w:jc w:val="center"/>
              <w:rPr>
                <w:rFonts w:asciiTheme="minorHAnsi" w:hAnsiTheme="minorHAnsi"/>
                <w:b/>
                <w:sz w:val="24"/>
                <w:szCs w:val="24"/>
              </w:rPr>
            </w:pPr>
            <w:r w:rsidRPr="00B423D9">
              <w:rPr>
                <w:rFonts w:asciiTheme="minorHAnsi" w:hAnsiTheme="minorHAnsi"/>
                <w:b/>
                <w:sz w:val="24"/>
                <w:szCs w:val="24"/>
              </w:rPr>
              <w:t xml:space="preserve">APPEL D’OFFRES INTERNATIONAL </w:t>
            </w:r>
          </w:p>
          <w:p w14:paraId="297C7A05" w14:textId="77777777" w:rsidR="003964B6" w:rsidRPr="00B423D9" w:rsidRDefault="003964B6" w:rsidP="005816D2">
            <w:pPr>
              <w:pStyle w:val="NoSpacing"/>
              <w:jc w:val="center"/>
              <w:rPr>
                <w:rFonts w:asciiTheme="minorHAnsi" w:hAnsiTheme="minorHAnsi"/>
                <w:b/>
                <w:sz w:val="24"/>
                <w:szCs w:val="24"/>
                <w:lang w:val="fr-FR"/>
              </w:rPr>
            </w:pPr>
          </w:p>
        </w:tc>
        <w:tc>
          <w:tcPr>
            <w:tcW w:w="2126" w:type="dxa"/>
            <w:shd w:val="clear" w:color="auto" w:fill="DEEAF6" w:themeFill="accent1" w:themeFillTint="33"/>
          </w:tcPr>
          <w:p w14:paraId="2761D82D" w14:textId="77777777" w:rsidR="003964B6" w:rsidRPr="00B423D9" w:rsidRDefault="003964B6" w:rsidP="005816D2">
            <w:pPr>
              <w:pStyle w:val="NoSpacing"/>
              <w:jc w:val="center"/>
              <w:rPr>
                <w:rFonts w:asciiTheme="minorHAnsi" w:hAnsiTheme="minorHAnsi"/>
                <w:b/>
                <w:sz w:val="24"/>
                <w:szCs w:val="24"/>
                <w:lang w:val="fr-FR"/>
              </w:rPr>
            </w:pPr>
          </w:p>
          <w:p w14:paraId="6FAEFF53" w14:textId="77777777" w:rsidR="003964B6" w:rsidRPr="00B423D9" w:rsidRDefault="00142473" w:rsidP="005816D2">
            <w:pPr>
              <w:pStyle w:val="NoSpacing"/>
              <w:jc w:val="center"/>
              <w:rPr>
                <w:rFonts w:asciiTheme="minorHAnsi" w:hAnsiTheme="minorHAnsi"/>
                <w:b/>
                <w:sz w:val="24"/>
                <w:szCs w:val="24"/>
                <w:lang w:val="fr-FR"/>
              </w:rPr>
            </w:pPr>
            <w:r>
              <w:rPr>
                <w:rFonts w:asciiTheme="minorHAnsi" w:hAnsiTheme="minorHAnsi"/>
                <w:b/>
                <w:sz w:val="24"/>
                <w:szCs w:val="24"/>
                <w:lang w:val="fr-FR"/>
              </w:rPr>
              <w:t>2</w:t>
            </w:r>
          </w:p>
        </w:tc>
      </w:tr>
    </w:tbl>
    <w:p w14:paraId="5D28A13C" w14:textId="77777777" w:rsidR="003964B6" w:rsidRPr="00B423D9" w:rsidRDefault="003964B6" w:rsidP="005816D2">
      <w:pPr>
        <w:pStyle w:val="Normal1"/>
        <w:rPr>
          <w:rFonts w:asciiTheme="minorHAnsi" w:eastAsia="Calibri" w:hAnsiTheme="minorHAnsi"/>
          <w:b/>
          <w:sz w:val="24"/>
          <w:szCs w:val="24"/>
          <w:lang w:val="fr-CA" w:eastAsia="en-US"/>
        </w:rPr>
      </w:pPr>
    </w:p>
    <w:tbl>
      <w:tblPr>
        <w:tblW w:w="57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7"/>
        <w:gridCol w:w="6173"/>
        <w:gridCol w:w="36"/>
        <w:gridCol w:w="2101"/>
      </w:tblGrid>
      <w:tr w:rsidR="003964B6" w:rsidRPr="00B423D9" w14:paraId="0F33E251" w14:textId="77777777" w:rsidTr="004C69FE">
        <w:trPr>
          <w:jc w:val="center"/>
        </w:trPr>
        <w:tc>
          <w:tcPr>
            <w:tcW w:w="1068" w:type="pct"/>
            <w:tcBorders>
              <w:top w:val="double" w:sz="4" w:space="0" w:color="auto"/>
              <w:left w:val="double" w:sz="4" w:space="0" w:color="auto"/>
              <w:bottom w:val="nil"/>
            </w:tcBorders>
            <w:shd w:val="clear" w:color="auto" w:fill="DEEAF6" w:themeFill="accent1" w:themeFillTint="33"/>
            <w:vAlign w:val="center"/>
          </w:tcPr>
          <w:p w14:paraId="7ABE6EC8" w14:textId="77777777" w:rsidR="003964B6" w:rsidRPr="00B423D9" w:rsidRDefault="003964B6" w:rsidP="005816D2">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76ACF5C0" w14:textId="77777777" w:rsidR="003964B6" w:rsidRPr="00B423D9" w:rsidRDefault="003964B6" w:rsidP="005816D2">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2937" w:type="pct"/>
            <w:gridSpan w:val="2"/>
            <w:tcBorders>
              <w:top w:val="single" w:sz="12" w:space="0" w:color="auto"/>
              <w:bottom w:val="nil"/>
            </w:tcBorders>
            <w:shd w:val="clear" w:color="auto" w:fill="DEEAF6" w:themeFill="accent1" w:themeFillTint="33"/>
            <w:vAlign w:val="center"/>
          </w:tcPr>
          <w:p w14:paraId="645CB3C5" w14:textId="77777777" w:rsidR="003964B6" w:rsidRPr="00B423D9" w:rsidRDefault="003964B6" w:rsidP="005816D2">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994" w:type="pct"/>
            <w:tcBorders>
              <w:top w:val="single" w:sz="12" w:space="0" w:color="auto"/>
              <w:bottom w:val="nil"/>
            </w:tcBorders>
            <w:shd w:val="clear" w:color="auto" w:fill="DEEAF6" w:themeFill="accent1" w:themeFillTint="33"/>
            <w:vAlign w:val="center"/>
          </w:tcPr>
          <w:p w14:paraId="5369717E" w14:textId="77777777" w:rsidR="003964B6" w:rsidRPr="00B423D9" w:rsidRDefault="003964B6" w:rsidP="005816D2">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36E8BB4F" w14:textId="77777777" w:rsidTr="004C69FE">
        <w:trPr>
          <w:trHeight w:val="756"/>
          <w:jc w:val="center"/>
        </w:trPr>
        <w:tc>
          <w:tcPr>
            <w:tcW w:w="1068" w:type="pct"/>
            <w:tcBorders>
              <w:top w:val="nil"/>
              <w:left w:val="double" w:sz="4" w:space="0" w:color="auto"/>
              <w:bottom w:val="nil"/>
            </w:tcBorders>
          </w:tcPr>
          <w:p w14:paraId="547DF459" w14:textId="77777777" w:rsidR="003964B6" w:rsidRPr="00B423D9" w:rsidRDefault="003964B6" w:rsidP="005816D2">
            <w:pPr>
              <w:jc w:val="center"/>
              <w:rPr>
                <w:rFonts w:asciiTheme="minorHAnsi" w:hAnsiTheme="minorHAnsi"/>
                <w:bCs/>
                <w:sz w:val="24"/>
                <w:szCs w:val="24"/>
              </w:rPr>
            </w:pPr>
          </w:p>
          <w:p w14:paraId="7F13D9A3"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 xml:space="preserve">Le demandeur  </w:t>
            </w:r>
          </w:p>
          <w:p w14:paraId="37914437" w14:textId="77777777" w:rsidR="003964B6" w:rsidRPr="00B423D9" w:rsidRDefault="003964B6" w:rsidP="005816D2">
            <w:pPr>
              <w:jc w:val="center"/>
              <w:rPr>
                <w:rFonts w:asciiTheme="minorHAnsi" w:hAnsiTheme="minorHAnsi"/>
                <w:bCs/>
                <w:sz w:val="24"/>
                <w:szCs w:val="24"/>
              </w:rPr>
            </w:pPr>
          </w:p>
        </w:tc>
        <w:tc>
          <w:tcPr>
            <w:tcW w:w="2937" w:type="pct"/>
            <w:gridSpan w:val="2"/>
            <w:tcBorders>
              <w:top w:val="nil"/>
              <w:bottom w:val="nil"/>
            </w:tcBorders>
          </w:tcPr>
          <w:p w14:paraId="5AF2D183" w14:textId="77777777" w:rsidR="003964B6" w:rsidRPr="00B423D9" w:rsidRDefault="003964B6" w:rsidP="005816D2">
            <w:pPr>
              <w:numPr>
                <w:ilvl w:val="0"/>
                <w:numId w:val="12"/>
              </w:numPr>
              <w:rPr>
                <w:rFonts w:asciiTheme="minorHAnsi" w:hAnsiTheme="minorHAnsi"/>
                <w:b/>
                <w:bCs/>
                <w:sz w:val="24"/>
                <w:szCs w:val="24"/>
                <w:u w:val="single"/>
              </w:rPr>
            </w:pPr>
            <w:r w:rsidRPr="00B423D9">
              <w:rPr>
                <w:rFonts w:asciiTheme="minorHAnsi" w:hAnsiTheme="minorHAnsi"/>
                <w:b/>
                <w:bCs/>
                <w:sz w:val="24"/>
                <w:szCs w:val="24"/>
                <w:u w:val="single"/>
              </w:rPr>
              <w:t>Expression des besoins</w:t>
            </w:r>
            <w:r>
              <w:rPr>
                <w:rFonts w:asciiTheme="minorHAnsi" w:hAnsiTheme="minorHAnsi"/>
                <w:b/>
                <w:bCs/>
                <w:sz w:val="24"/>
                <w:szCs w:val="24"/>
                <w:u w:val="single"/>
              </w:rPr>
              <w:t xml:space="preserve"> et estimation du budget</w:t>
            </w:r>
          </w:p>
          <w:p w14:paraId="305C7F22" w14:textId="77777777" w:rsidR="003964B6" w:rsidRPr="00B423D9" w:rsidRDefault="003964B6" w:rsidP="005816D2">
            <w:pPr>
              <w:numPr>
                <w:ilvl w:val="0"/>
                <w:numId w:val="155"/>
              </w:numPr>
              <w:jc w:val="both"/>
              <w:rPr>
                <w:rFonts w:asciiTheme="minorHAnsi" w:hAnsiTheme="minorHAnsi"/>
                <w:bCs/>
                <w:sz w:val="24"/>
                <w:szCs w:val="24"/>
              </w:rPr>
            </w:pPr>
            <w:r w:rsidRPr="00B423D9">
              <w:rPr>
                <w:rFonts w:asciiTheme="minorHAnsi" w:hAnsiTheme="minorHAnsi"/>
                <w:bCs/>
                <w:sz w:val="24"/>
                <w:szCs w:val="24"/>
              </w:rPr>
              <w:t>Exprime ses besoins ;</w:t>
            </w:r>
          </w:p>
          <w:p w14:paraId="67860E72" w14:textId="77777777" w:rsidR="003964B6" w:rsidRPr="00B423D9" w:rsidRDefault="003964B6" w:rsidP="005816D2">
            <w:pPr>
              <w:numPr>
                <w:ilvl w:val="0"/>
                <w:numId w:val="155"/>
              </w:numPr>
              <w:jc w:val="both"/>
              <w:rPr>
                <w:rFonts w:asciiTheme="minorHAnsi" w:hAnsiTheme="minorHAnsi"/>
                <w:sz w:val="24"/>
                <w:szCs w:val="24"/>
              </w:rPr>
            </w:pPr>
            <w:r w:rsidRPr="00B423D9">
              <w:rPr>
                <w:rFonts w:asciiTheme="minorHAnsi" w:hAnsiTheme="minorHAnsi"/>
                <w:bCs/>
                <w:sz w:val="24"/>
                <w:szCs w:val="24"/>
              </w:rPr>
              <w:t>Adresse le</w:t>
            </w:r>
            <w:r w:rsidR="007D5991">
              <w:rPr>
                <w:rFonts w:asciiTheme="minorHAnsi" w:hAnsiTheme="minorHAnsi"/>
                <w:bCs/>
                <w:sz w:val="24"/>
                <w:szCs w:val="24"/>
              </w:rPr>
              <w:t>s besoins à l’ordonnateur</w:t>
            </w:r>
            <w:r w:rsidR="00142473">
              <w:rPr>
                <w:rFonts w:asciiTheme="minorHAnsi" w:hAnsiTheme="minorHAnsi"/>
                <w:bCs/>
                <w:sz w:val="24"/>
                <w:szCs w:val="24"/>
              </w:rPr>
              <w:t>.</w:t>
            </w:r>
          </w:p>
        </w:tc>
        <w:tc>
          <w:tcPr>
            <w:tcW w:w="994" w:type="pct"/>
            <w:tcBorders>
              <w:top w:val="nil"/>
              <w:bottom w:val="nil"/>
            </w:tcBorders>
          </w:tcPr>
          <w:p w14:paraId="1CE5161D" w14:textId="77777777" w:rsidR="003964B6" w:rsidRPr="00B423D9" w:rsidRDefault="003964B6" w:rsidP="005816D2">
            <w:pPr>
              <w:jc w:val="center"/>
              <w:rPr>
                <w:rFonts w:asciiTheme="minorHAnsi" w:hAnsiTheme="minorHAnsi"/>
                <w:bCs/>
                <w:sz w:val="24"/>
                <w:szCs w:val="24"/>
              </w:rPr>
            </w:pPr>
          </w:p>
          <w:p w14:paraId="1B8E2330"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 xml:space="preserve">Fiche d’expression des besoins </w:t>
            </w:r>
          </w:p>
        </w:tc>
      </w:tr>
      <w:tr w:rsidR="003964B6" w:rsidRPr="00B423D9" w14:paraId="703CACAD" w14:textId="77777777" w:rsidTr="004C69FE">
        <w:trPr>
          <w:trHeight w:val="986"/>
          <w:jc w:val="center"/>
        </w:trPr>
        <w:tc>
          <w:tcPr>
            <w:tcW w:w="1068" w:type="pct"/>
            <w:tcBorders>
              <w:top w:val="nil"/>
              <w:left w:val="double" w:sz="4" w:space="0" w:color="auto"/>
              <w:bottom w:val="nil"/>
            </w:tcBorders>
          </w:tcPr>
          <w:p w14:paraId="19669B7F" w14:textId="77777777" w:rsidR="003964B6" w:rsidRPr="00B423D9" w:rsidRDefault="007D5991" w:rsidP="005816D2">
            <w:pPr>
              <w:jc w:val="center"/>
              <w:rPr>
                <w:rFonts w:asciiTheme="minorHAnsi" w:hAnsiTheme="minorHAnsi"/>
                <w:bCs/>
                <w:sz w:val="24"/>
                <w:szCs w:val="24"/>
              </w:rPr>
            </w:pPr>
            <w:r>
              <w:rPr>
                <w:rFonts w:asciiTheme="minorHAnsi" w:hAnsiTheme="minorHAnsi"/>
                <w:bCs/>
                <w:sz w:val="24"/>
                <w:szCs w:val="24"/>
              </w:rPr>
              <w:t xml:space="preserve">L’Ordonnateur </w:t>
            </w:r>
          </w:p>
          <w:p w14:paraId="106809CB" w14:textId="77777777" w:rsidR="003964B6" w:rsidRPr="00B423D9" w:rsidRDefault="003964B6" w:rsidP="005816D2">
            <w:pPr>
              <w:jc w:val="center"/>
              <w:rPr>
                <w:rFonts w:asciiTheme="minorHAnsi" w:hAnsiTheme="minorHAnsi"/>
                <w:bCs/>
                <w:sz w:val="24"/>
                <w:szCs w:val="24"/>
              </w:rPr>
            </w:pPr>
          </w:p>
        </w:tc>
        <w:tc>
          <w:tcPr>
            <w:tcW w:w="2937" w:type="pct"/>
            <w:gridSpan w:val="2"/>
            <w:tcBorders>
              <w:top w:val="nil"/>
              <w:bottom w:val="nil"/>
            </w:tcBorders>
          </w:tcPr>
          <w:p w14:paraId="024C5C22" w14:textId="6D55F683" w:rsidR="003964B6" w:rsidRPr="00B423D9" w:rsidRDefault="003964B6" w:rsidP="005816D2">
            <w:pPr>
              <w:jc w:val="both"/>
              <w:rPr>
                <w:rFonts w:asciiTheme="minorHAnsi" w:hAnsiTheme="minorHAnsi"/>
                <w:bCs/>
                <w:caps/>
                <w:sz w:val="24"/>
                <w:szCs w:val="24"/>
                <w:u w:val="single"/>
              </w:rPr>
            </w:pPr>
            <w:r w:rsidRPr="00B423D9">
              <w:rPr>
                <w:rFonts w:asciiTheme="minorHAnsi" w:hAnsiTheme="minorHAnsi"/>
                <w:bCs/>
                <w:sz w:val="24"/>
                <w:szCs w:val="24"/>
              </w:rPr>
              <w:t xml:space="preserve">Contrôle l’opportunité en consultant </w:t>
            </w:r>
            <w:r w:rsidR="007D5991">
              <w:rPr>
                <w:rFonts w:asciiTheme="minorHAnsi" w:hAnsiTheme="minorHAnsi"/>
                <w:bCs/>
                <w:sz w:val="24"/>
                <w:szCs w:val="24"/>
              </w:rPr>
              <w:t xml:space="preserve">la PRMP </w:t>
            </w:r>
            <w:r w:rsidRPr="00B423D9">
              <w:rPr>
                <w:rFonts w:asciiTheme="minorHAnsi" w:hAnsiTheme="minorHAnsi"/>
                <w:bCs/>
                <w:sz w:val="24"/>
                <w:szCs w:val="24"/>
              </w:rPr>
              <w:t>pour les activités inscrites au Plan de Passation des Marchés (PPM). Au cas où l’opportu</w:t>
            </w:r>
            <w:r w:rsidR="007D5991">
              <w:rPr>
                <w:rFonts w:asciiTheme="minorHAnsi" w:hAnsiTheme="minorHAnsi"/>
                <w:bCs/>
                <w:sz w:val="24"/>
                <w:szCs w:val="24"/>
              </w:rPr>
              <w:t xml:space="preserve">nité est vérifiée, il demande à la </w:t>
            </w:r>
            <w:r w:rsidR="00A91442">
              <w:rPr>
                <w:rFonts w:asciiTheme="minorHAnsi" w:hAnsiTheme="minorHAnsi"/>
                <w:bCs/>
                <w:sz w:val="24"/>
                <w:szCs w:val="24"/>
              </w:rPr>
              <w:t xml:space="preserve">PRMP </w:t>
            </w:r>
            <w:r w:rsidRPr="00B423D9">
              <w:rPr>
                <w:rFonts w:asciiTheme="minorHAnsi" w:hAnsiTheme="minorHAnsi"/>
                <w:bCs/>
                <w:sz w:val="24"/>
                <w:szCs w:val="24"/>
              </w:rPr>
              <w:t xml:space="preserve">de prendre les dispositions </w:t>
            </w:r>
            <w:r w:rsidR="002B791D">
              <w:rPr>
                <w:rFonts w:asciiTheme="minorHAnsi" w:hAnsiTheme="minorHAnsi"/>
                <w:bCs/>
                <w:sz w:val="24"/>
                <w:szCs w:val="24"/>
              </w:rPr>
              <w:t xml:space="preserve">en se mettant </w:t>
            </w:r>
            <w:r w:rsidRPr="00B423D9">
              <w:rPr>
                <w:rFonts w:asciiTheme="minorHAnsi" w:hAnsiTheme="minorHAnsi"/>
                <w:bCs/>
                <w:sz w:val="24"/>
                <w:szCs w:val="24"/>
              </w:rPr>
              <w:t>en relation avec le demandeur.</w:t>
            </w:r>
          </w:p>
        </w:tc>
        <w:tc>
          <w:tcPr>
            <w:tcW w:w="994" w:type="pct"/>
            <w:tcBorders>
              <w:top w:val="nil"/>
              <w:bottom w:val="nil"/>
            </w:tcBorders>
          </w:tcPr>
          <w:p w14:paraId="46773E59"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PPM</w:t>
            </w:r>
          </w:p>
          <w:p w14:paraId="679FA670" w14:textId="77777777" w:rsidR="003964B6" w:rsidRPr="00B423D9" w:rsidRDefault="003964B6" w:rsidP="005816D2">
            <w:pPr>
              <w:jc w:val="center"/>
              <w:rPr>
                <w:rFonts w:asciiTheme="minorHAnsi" w:hAnsiTheme="minorHAnsi"/>
                <w:bCs/>
                <w:sz w:val="24"/>
                <w:szCs w:val="24"/>
              </w:rPr>
            </w:pPr>
          </w:p>
          <w:p w14:paraId="72C0F9D1" w14:textId="77777777" w:rsidR="003964B6" w:rsidRPr="00B423D9" w:rsidDel="002237EC" w:rsidRDefault="003964B6" w:rsidP="005816D2">
            <w:pPr>
              <w:jc w:val="center"/>
              <w:rPr>
                <w:rFonts w:asciiTheme="minorHAnsi" w:hAnsiTheme="minorHAnsi"/>
                <w:bCs/>
                <w:sz w:val="24"/>
                <w:szCs w:val="24"/>
              </w:rPr>
            </w:pPr>
          </w:p>
        </w:tc>
      </w:tr>
      <w:tr w:rsidR="003964B6" w:rsidRPr="00B423D9" w14:paraId="53439F75" w14:textId="77777777" w:rsidTr="004C69FE">
        <w:trPr>
          <w:trHeight w:val="6072"/>
          <w:jc w:val="center"/>
        </w:trPr>
        <w:tc>
          <w:tcPr>
            <w:tcW w:w="1068" w:type="pct"/>
            <w:tcBorders>
              <w:top w:val="nil"/>
              <w:left w:val="double" w:sz="4" w:space="0" w:color="auto"/>
              <w:bottom w:val="nil"/>
            </w:tcBorders>
          </w:tcPr>
          <w:p w14:paraId="62B95C76" w14:textId="77777777" w:rsidR="003964B6" w:rsidRPr="00B423D9" w:rsidRDefault="003964B6" w:rsidP="005816D2">
            <w:pPr>
              <w:jc w:val="center"/>
              <w:rPr>
                <w:rFonts w:asciiTheme="minorHAnsi" w:hAnsiTheme="minorHAnsi"/>
                <w:bCs/>
                <w:sz w:val="24"/>
                <w:szCs w:val="24"/>
              </w:rPr>
            </w:pPr>
          </w:p>
          <w:p w14:paraId="7C1CFF31" w14:textId="77777777" w:rsidR="003964B6" w:rsidRPr="00B423D9" w:rsidRDefault="007D5991" w:rsidP="005816D2">
            <w:pPr>
              <w:jc w:val="center"/>
              <w:rPr>
                <w:rFonts w:asciiTheme="minorHAnsi" w:hAnsiTheme="minorHAnsi"/>
                <w:bCs/>
                <w:sz w:val="24"/>
                <w:szCs w:val="24"/>
              </w:rPr>
            </w:pPr>
            <w:r>
              <w:rPr>
                <w:rFonts w:asciiTheme="minorHAnsi" w:hAnsiTheme="minorHAnsi"/>
                <w:bCs/>
                <w:sz w:val="24"/>
                <w:szCs w:val="24"/>
              </w:rPr>
              <w:t xml:space="preserve">La PRMP </w:t>
            </w:r>
          </w:p>
        </w:tc>
        <w:tc>
          <w:tcPr>
            <w:tcW w:w="2937" w:type="pct"/>
            <w:gridSpan w:val="2"/>
            <w:tcBorders>
              <w:top w:val="nil"/>
              <w:bottom w:val="nil"/>
            </w:tcBorders>
          </w:tcPr>
          <w:p w14:paraId="7F770351" w14:textId="77777777" w:rsidR="003964B6" w:rsidRPr="00975ABE" w:rsidRDefault="003964B6" w:rsidP="005816D2">
            <w:pPr>
              <w:numPr>
                <w:ilvl w:val="0"/>
                <w:numId w:val="12"/>
              </w:numPr>
              <w:rPr>
                <w:rFonts w:asciiTheme="minorHAnsi" w:hAnsiTheme="minorHAnsi"/>
                <w:b/>
                <w:bCs/>
                <w:sz w:val="24"/>
                <w:szCs w:val="24"/>
                <w:u w:val="single"/>
              </w:rPr>
            </w:pPr>
            <w:r w:rsidRPr="00017E34">
              <w:rPr>
                <w:rFonts w:asciiTheme="minorHAnsi" w:hAnsiTheme="minorHAnsi"/>
                <w:b/>
                <w:bCs/>
                <w:sz w:val="24"/>
                <w:szCs w:val="24"/>
                <w:u w:val="single"/>
              </w:rPr>
              <w:t xml:space="preserve">Préparation </w:t>
            </w:r>
            <w:r w:rsidRPr="00975ABE">
              <w:rPr>
                <w:rFonts w:asciiTheme="minorHAnsi" w:hAnsiTheme="minorHAnsi"/>
                <w:b/>
                <w:bCs/>
                <w:sz w:val="24"/>
                <w:szCs w:val="24"/>
                <w:u w:val="single"/>
              </w:rPr>
              <w:t xml:space="preserve">du DAO , soumission du DAO à </w:t>
            </w:r>
            <w:r w:rsidR="00CC6DAA">
              <w:rPr>
                <w:rFonts w:asciiTheme="minorHAnsi" w:hAnsiTheme="minorHAnsi"/>
                <w:b/>
                <w:bCs/>
                <w:sz w:val="24"/>
                <w:szCs w:val="24"/>
                <w:u w:val="single"/>
              </w:rPr>
              <w:t xml:space="preserve">la structure </w:t>
            </w:r>
            <w:r w:rsidR="005F657B">
              <w:rPr>
                <w:rFonts w:asciiTheme="minorHAnsi" w:hAnsiTheme="minorHAnsi"/>
                <w:b/>
                <w:bCs/>
                <w:sz w:val="24"/>
                <w:szCs w:val="24"/>
                <w:u w:val="single"/>
              </w:rPr>
              <w:t>contrôle</w:t>
            </w:r>
            <w:r w:rsidR="005F657B" w:rsidRPr="00975ABE">
              <w:rPr>
                <w:rFonts w:asciiTheme="minorHAnsi" w:hAnsiTheme="minorHAnsi"/>
                <w:b/>
                <w:bCs/>
                <w:sz w:val="24"/>
                <w:szCs w:val="24"/>
                <w:u w:val="single"/>
              </w:rPr>
              <w:t xml:space="preserve"> pour</w:t>
            </w:r>
            <w:r w:rsidRPr="00975ABE">
              <w:rPr>
                <w:rFonts w:asciiTheme="minorHAnsi" w:hAnsiTheme="minorHAnsi"/>
                <w:b/>
                <w:bCs/>
                <w:sz w:val="24"/>
                <w:szCs w:val="24"/>
                <w:u w:val="single"/>
              </w:rPr>
              <w:t xml:space="preserve"> avis et lancement de l'appel d'offres</w:t>
            </w:r>
          </w:p>
          <w:p w14:paraId="13C738D5" w14:textId="77777777" w:rsidR="003964B6" w:rsidRPr="00B423D9" w:rsidRDefault="003964B6" w:rsidP="005816D2">
            <w:pPr>
              <w:rPr>
                <w:rFonts w:asciiTheme="minorHAnsi" w:hAnsiTheme="minorHAnsi"/>
                <w:b/>
                <w:bCs/>
                <w:sz w:val="24"/>
                <w:szCs w:val="24"/>
                <w:u w:val="single"/>
              </w:rPr>
            </w:pPr>
          </w:p>
          <w:p w14:paraId="5CDC0756" w14:textId="77777777" w:rsidR="003964B6" w:rsidRPr="00B423D9" w:rsidRDefault="003964B6" w:rsidP="005816D2">
            <w:pPr>
              <w:pStyle w:val="Normal1"/>
              <w:numPr>
                <w:ilvl w:val="0"/>
                <w:numId w:val="11"/>
              </w:numPr>
              <w:jc w:val="both"/>
              <w:rPr>
                <w:rFonts w:asciiTheme="minorHAnsi" w:hAnsiTheme="minorHAnsi"/>
                <w:sz w:val="24"/>
                <w:szCs w:val="24"/>
              </w:rPr>
            </w:pPr>
            <w:r w:rsidRPr="00B423D9">
              <w:rPr>
                <w:rFonts w:asciiTheme="minorHAnsi" w:hAnsiTheme="minorHAnsi"/>
                <w:sz w:val="24"/>
                <w:szCs w:val="24"/>
              </w:rPr>
              <w:t xml:space="preserve">Prépare </w:t>
            </w:r>
            <w:r w:rsidR="007D5991">
              <w:rPr>
                <w:rFonts w:asciiTheme="minorHAnsi" w:hAnsiTheme="minorHAnsi"/>
                <w:sz w:val="24"/>
                <w:szCs w:val="24"/>
              </w:rPr>
              <w:t xml:space="preserve">un projet </w:t>
            </w:r>
            <w:r w:rsidRPr="00B423D9">
              <w:rPr>
                <w:rFonts w:asciiTheme="minorHAnsi" w:hAnsiTheme="minorHAnsi"/>
                <w:sz w:val="24"/>
                <w:szCs w:val="24"/>
              </w:rPr>
              <w:t>de dossier d’Appel d’Offres comprenant (selon le modèle type):</w:t>
            </w:r>
          </w:p>
          <w:p w14:paraId="001264C8" w14:textId="77777777" w:rsidR="003964B6" w:rsidRPr="00B423D9" w:rsidRDefault="003964B6" w:rsidP="005816D2">
            <w:pPr>
              <w:pStyle w:val="Normal1"/>
              <w:numPr>
                <w:ilvl w:val="0"/>
                <w:numId w:val="66"/>
              </w:numPr>
              <w:tabs>
                <w:tab w:val="left" w:pos="142"/>
              </w:tabs>
              <w:jc w:val="both"/>
              <w:rPr>
                <w:rFonts w:asciiTheme="minorHAnsi" w:hAnsiTheme="minorHAnsi"/>
                <w:sz w:val="24"/>
                <w:szCs w:val="24"/>
              </w:rPr>
            </w:pPr>
            <w:r w:rsidRPr="00B423D9">
              <w:rPr>
                <w:rFonts w:asciiTheme="minorHAnsi" w:hAnsiTheme="minorHAnsi"/>
                <w:sz w:val="24"/>
                <w:szCs w:val="24"/>
              </w:rPr>
              <w:t>l’Avis d’Appel d’Offres (AAO) ;</w:t>
            </w:r>
          </w:p>
          <w:p w14:paraId="5CB10DC4" w14:textId="77777777" w:rsidR="003964B6" w:rsidRPr="00B423D9" w:rsidRDefault="003964B6" w:rsidP="005816D2">
            <w:pPr>
              <w:pStyle w:val="Normal1"/>
              <w:numPr>
                <w:ilvl w:val="0"/>
                <w:numId w:val="66"/>
              </w:numPr>
              <w:tabs>
                <w:tab w:val="left" w:pos="142"/>
              </w:tabs>
              <w:jc w:val="both"/>
              <w:rPr>
                <w:rFonts w:asciiTheme="minorHAnsi" w:hAnsiTheme="minorHAnsi"/>
                <w:sz w:val="24"/>
                <w:szCs w:val="24"/>
              </w:rPr>
            </w:pPr>
            <w:r w:rsidRPr="00B423D9">
              <w:rPr>
                <w:rFonts w:asciiTheme="minorHAnsi" w:hAnsiTheme="minorHAnsi"/>
                <w:sz w:val="24"/>
                <w:szCs w:val="24"/>
              </w:rPr>
              <w:t>les Instructions aux Soumissionnaires (IS) ;</w:t>
            </w:r>
          </w:p>
          <w:p w14:paraId="0F6A127E" w14:textId="116E6E73" w:rsidR="003964B6" w:rsidRPr="00B423D9" w:rsidRDefault="003964B6" w:rsidP="005816D2">
            <w:pPr>
              <w:pStyle w:val="Normal1"/>
              <w:numPr>
                <w:ilvl w:val="0"/>
                <w:numId w:val="66"/>
              </w:numPr>
              <w:tabs>
                <w:tab w:val="left" w:pos="142"/>
              </w:tabs>
              <w:jc w:val="both"/>
              <w:rPr>
                <w:rFonts w:asciiTheme="minorHAnsi" w:hAnsiTheme="minorHAnsi"/>
                <w:sz w:val="24"/>
                <w:szCs w:val="24"/>
              </w:rPr>
            </w:pPr>
            <w:r w:rsidRPr="00B423D9">
              <w:rPr>
                <w:rFonts w:asciiTheme="minorHAnsi" w:hAnsiTheme="minorHAnsi"/>
                <w:sz w:val="24"/>
                <w:szCs w:val="24"/>
              </w:rPr>
              <w:t>les Données Particulières de l’Appel d’Offre</w:t>
            </w:r>
            <w:r w:rsidR="001D0E7D">
              <w:rPr>
                <w:rFonts w:asciiTheme="minorHAnsi" w:hAnsiTheme="minorHAnsi"/>
                <w:sz w:val="24"/>
                <w:szCs w:val="24"/>
              </w:rPr>
              <w:t>s</w:t>
            </w:r>
            <w:r w:rsidRPr="00B423D9">
              <w:rPr>
                <w:rFonts w:asciiTheme="minorHAnsi" w:hAnsiTheme="minorHAnsi"/>
                <w:sz w:val="24"/>
                <w:szCs w:val="24"/>
              </w:rPr>
              <w:t xml:space="preserve"> (DPAO) ;</w:t>
            </w:r>
          </w:p>
          <w:p w14:paraId="7354174E" w14:textId="77777777" w:rsidR="003964B6" w:rsidRPr="00B423D9" w:rsidRDefault="003964B6" w:rsidP="005816D2">
            <w:pPr>
              <w:pStyle w:val="Normal1"/>
              <w:numPr>
                <w:ilvl w:val="0"/>
                <w:numId w:val="66"/>
              </w:numPr>
              <w:tabs>
                <w:tab w:val="left" w:pos="142"/>
              </w:tabs>
              <w:jc w:val="both"/>
              <w:rPr>
                <w:rFonts w:asciiTheme="minorHAnsi" w:hAnsiTheme="minorHAnsi"/>
                <w:sz w:val="24"/>
                <w:szCs w:val="24"/>
              </w:rPr>
            </w:pPr>
            <w:r w:rsidRPr="00B423D9">
              <w:rPr>
                <w:rFonts w:asciiTheme="minorHAnsi" w:hAnsiTheme="minorHAnsi"/>
                <w:sz w:val="24"/>
                <w:szCs w:val="24"/>
              </w:rPr>
              <w:t>les critères d’évaluation et de qualification fournis par l’Expert technique en charge de la mise en œuvre de la composante ou sous-composante pour laquelle le marché est passé. ;</w:t>
            </w:r>
          </w:p>
          <w:p w14:paraId="7C0EF9A1" w14:textId="77777777" w:rsidR="003964B6" w:rsidRPr="00B423D9" w:rsidRDefault="003964B6" w:rsidP="005816D2">
            <w:pPr>
              <w:pStyle w:val="Normal1"/>
              <w:numPr>
                <w:ilvl w:val="0"/>
                <w:numId w:val="66"/>
              </w:numPr>
              <w:tabs>
                <w:tab w:val="left" w:pos="142"/>
              </w:tabs>
              <w:jc w:val="both"/>
              <w:rPr>
                <w:rFonts w:asciiTheme="minorHAnsi" w:hAnsiTheme="minorHAnsi"/>
                <w:sz w:val="24"/>
                <w:szCs w:val="24"/>
              </w:rPr>
            </w:pPr>
            <w:r w:rsidRPr="00B423D9">
              <w:rPr>
                <w:rFonts w:asciiTheme="minorHAnsi" w:hAnsiTheme="minorHAnsi"/>
                <w:sz w:val="24"/>
                <w:szCs w:val="24"/>
              </w:rPr>
              <w:t>les formulaires de soumission ;</w:t>
            </w:r>
          </w:p>
          <w:p w14:paraId="658B7DB6" w14:textId="77777777" w:rsidR="003964B6" w:rsidRPr="00B423D9" w:rsidRDefault="003964B6" w:rsidP="005816D2">
            <w:pPr>
              <w:pStyle w:val="Normal1"/>
              <w:numPr>
                <w:ilvl w:val="0"/>
                <w:numId w:val="66"/>
              </w:numPr>
              <w:tabs>
                <w:tab w:val="left" w:pos="142"/>
              </w:tabs>
              <w:jc w:val="both"/>
              <w:rPr>
                <w:rFonts w:asciiTheme="minorHAnsi" w:hAnsiTheme="minorHAnsi"/>
                <w:sz w:val="24"/>
                <w:szCs w:val="24"/>
              </w:rPr>
            </w:pPr>
            <w:r w:rsidRPr="00B423D9">
              <w:rPr>
                <w:rFonts w:asciiTheme="minorHAnsi" w:hAnsiTheme="minorHAnsi"/>
                <w:sz w:val="24"/>
                <w:szCs w:val="24"/>
              </w:rPr>
              <w:t>les critères d’origine ;</w:t>
            </w:r>
          </w:p>
          <w:p w14:paraId="3362A26F" w14:textId="77777777" w:rsidR="003964B6" w:rsidRPr="00B423D9" w:rsidRDefault="003964B6" w:rsidP="005816D2">
            <w:pPr>
              <w:pStyle w:val="Normal1"/>
              <w:numPr>
                <w:ilvl w:val="0"/>
                <w:numId w:val="66"/>
              </w:numPr>
              <w:tabs>
                <w:tab w:val="left" w:pos="142"/>
              </w:tabs>
              <w:jc w:val="both"/>
              <w:rPr>
                <w:rFonts w:asciiTheme="minorHAnsi" w:hAnsiTheme="minorHAnsi"/>
                <w:sz w:val="24"/>
                <w:szCs w:val="24"/>
              </w:rPr>
            </w:pPr>
            <w:r w:rsidRPr="00B423D9">
              <w:rPr>
                <w:rFonts w:asciiTheme="minorHAnsi" w:hAnsiTheme="minorHAnsi"/>
                <w:sz w:val="24"/>
                <w:szCs w:val="24"/>
              </w:rPr>
              <w:t>le bordereau des quantités, calendrier de livraison, spécifications techniques, plan, inspections et essais fournis par l’Expert technique en charge de la mise en œuvre de la composante ou sous-composante pour laquelle le marché est passé;</w:t>
            </w:r>
          </w:p>
          <w:p w14:paraId="69FE44B4" w14:textId="77777777" w:rsidR="003964B6" w:rsidRPr="00B423D9" w:rsidRDefault="003964B6" w:rsidP="005816D2">
            <w:pPr>
              <w:pStyle w:val="Normal1"/>
              <w:numPr>
                <w:ilvl w:val="0"/>
                <w:numId w:val="66"/>
              </w:numPr>
              <w:tabs>
                <w:tab w:val="left" w:pos="142"/>
              </w:tabs>
              <w:jc w:val="both"/>
              <w:rPr>
                <w:rFonts w:asciiTheme="minorHAnsi" w:hAnsiTheme="minorHAnsi"/>
                <w:sz w:val="24"/>
                <w:szCs w:val="24"/>
              </w:rPr>
            </w:pPr>
            <w:r w:rsidRPr="00B423D9">
              <w:rPr>
                <w:rFonts w:asciiTheme="minorHAnsi" w:hAnsiTheme="minorHAnsi"/>
                <w:sz w:val="24"/>
                <w:szCs w:val="24"/>
              </w:rPr>
              <w:t>le Cahier des Clauses Administratives Générales (CCAG) ;</w:t>
            </w:r>
          </w:p>
          <w:p w14:paraId="5A9E9910" w14:textId="77777777" w:rsidR="003964B6" w:rsidRPr="00B423D9" w:rsidRDefault="003964B6" w:rsidP="005816D2">
            <w:pPr>
              <w:pStyle w:val="Normal1"/>
              <w:numPr>
                <w:ilvl w:val="0"/>
                <w:numId w:val="66"/>
              </w:numPr>
              <w:tabs>
                <w:tab w:val="left" w:pos="142"/>
              </w:tabs>
              <w:jc w:val="both"/>
              <w:rPr>
                <w:rFonts w:asciiTheme="minorHAnsi" w:hAnsiTheme="minorHAnsi"/>
                <w:sz w:val="24"/>
                <w:szCs w:val="24"/>
              </w:rPr>
            </w:pPr>
            <w:r w:rsidRPr="00B423D9">
              <w:rPr>
                <w:rFonts w:asciiTheme="minorHAnsi" w:hAnsiTheme="minorHAnsi"/>
                <w:sz w:val="24"/>
                <w:szCs w:val="24"/>
              </w:rPr>
              <w:t>le Cahier des Clauses Particulières Générales (CCAP) ;</w:t>
            </w:r>
          </w:p>
          <w:p w14:paraId="1162D554" w14:textId="77777777" w:rsidR="003964B6" w:rsidRPr="00B423D9" w:rsidRDefault="003964B6" w:rsidP="005816D2">
            <w:pPr>
              <w:pStyle w:val="Normal1"/>
              <w:numPr>
                <w:ilvl w:val="0"/>
                <w:numId w:val="66"/>
              </w:numPr>
              <w:tabs>
                <w:tab w:val="left" w:pos="142"/>
              </w:tabs>
              <w:jc w:val="both"/>
              <w:rPr>
                <w:rFonts w:asciiTheme="minorHAnsi" w:hAnsiTheme="minorHAnsi"/>
                <w:sz w:val="24"/>
                <w:szCs w:val="24"/>
              </w:rPr>
            </w:pPr>
            <w:r w:rsidRPr="00B423D9">
              <w:rPr>
                <w:rFonts w:asciiTheme="minorHAnsi" w:hAnsiTheme="minorHAnsi"/>
                <w:sz w:val="24"/>
                <w:szCs w:val="24"/>
              </w:rPr>
              <w:t>les Formulaires du Marché.</w:t>
            </w:r>
          </w:p>
          <w:p w14:paraId="179EBB2E" w14:textId="77777777" w:rsidR="003964B6" w:rsidRPr="00B423D9" w:rsidRDefault="003964B6" w:rsidP="005816D2">
            <w:pPr>
              <w:pStyle w:val="Normal1"/>
              <w:numPr>
                <w:ilvl w:val="0"/>
                <w:numId w:val="11"/>
              </w:numPr>
              <w:jc w:val="both"/>
              <w:rPr>
                <w:rFonts w:asciiTheme="minorHAnsi" w:hAnsiTheme="minorHAnsi"/>
                <w:bCs/>
                <w:sz w:val="24"/>
                <w:szCs w:val="24"/>
              </w:rPr>
            </w:pPr>
            <w:r w:rsidRPr="00B423D9">
              <w:rPr>
                <w:rFonts w:asciiTheme="minorHAnsi" w:hAnsiTheme="minorHAnsi"/>
                <w:sz w:val="24"/>
                <w:szCs w:val="24"/>
              </w:rPr>
              <w:t xml:space="preserve">Transmet le DAO  </w:t>
            </w:r>
            <w:r w:rsidR="007D5991">
              <w:rPr>
                <w:rFonts w:asciiTheme="minorHAnsi" w:hAnsiTheme="minorHAnsi"/>
                <w:sz w:val="24"/>
                <w:szCs w:val="24"/>
              </w:rPr>
              <w:t>à l’ordonnateur</w:t>
            </w:r>
          </w:p>
        </w:tc>
        <w:tc>
          <w:tcPr>
            <w:tcW w:w="994" w:type="pct"/>
            <w:tcBorders>
              <w:top w:val="nil"/>
              <w:bottom w:val="nil"/>
            </w:tcBorders>
          </w:tcPr>
          <w:p w14:paraId="3F7F8803"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 xml:space="preserve">Liste des fournitures </w:t>
            </w:r>
          </w:p>
          <w:p w14:paraId="1A91ACB0"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 xml:space="preserve">et description </w:t>
            </w:r>
          </w:p>
          <w:p w14:paraId="619AAE5B"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de leurs spécifications</w:t>
            </w:r>
          </w:p>
          <w:p w14:paraId="061FD1C6" w14:textId="77777777" w:rsidR="003964B6" w:rsidRPr="00B423D9" w:rsidRDefault="003964B6" w:rsidP="005816D2">
            <w:pPr>
              <w:jc w:val="center"/>
              <w:rPr>
                <w:rFonts w:asciiTheme="minorHAnsi" w:hAnsiTheme="minorHAnsi"/>
                <w:bCs/>
                <w:sz w:val="24"/>
                <w:szCs w:val="24"/>
              </w:rPr>
            </w:pPr>
          </w:p>
          <w:p w14:paraId="0DBF3DF3" w14:textId="77777777" w:rsidR="003964B6" w:rsidRPr="00B423D9" w:rsidRDefault="003964B6" w:rsidP="005816D2">
            <w:pPr>
              <w:jc w:val="center"/>
              <w:rPr>
                <w:rFonts w:asciiTheme="minorHAnsi" w:hAnsiTheme="minorHAnsi"/>
                <w:bCs/>
                <w:sz w:val="24"/>
                <w:szCs w:val="24"/>
              </w:rPr>
            </w:pPr>
          </w:p>
          <w:p w14:paraId="7CB83C69" w14:textId="77777777" w:rsidR="003964B6" w:rsidRPr="00B423D9" w:rsidRDefault="003964B6" w:rsidP="005816D2">
            <w:pPr>
              <w:jc w:val="center"/>
              <w:rPr>
                <w:rFonts w:asciiTheme="minorHAnsi" w:hAnsiTheme="minorHAnsi"/>
                <w:bCs/>
                <w:sz w:val="24"/>
                <w:szCs w:val="24"/>
              </w:rPr>
            </w:pPr>
          </w:p>
          <w:p w14:paraId="42F27DA2" w14:textId="77777777" w:rsidR="003964B6" w:rsidRPr="00B423D9" w:rsidRDefault="003964B6" w:rsidP="005816D2">
            <w:pPr>
              <w:jc w:val="center"/>
              <w:rPr>
                <w:rFonts w:asciiTheme="minorHAnsi" w:hAnsiTheme="minorHAnsi"/>
                <w:bCs/>
                <w:sz w:val="24"/>
                <w:szCs w:val="24"/>
              </w:rPr>
            </w:pPr>
          </w:p>
          <w:p w14:paraId="6BCA827F" w14:textId="77777777" w:rsidR="003964B6" w:rsidRPr="00B423D9" w:rsidRDefault="003964B6" w:rsidP="005816D2">
            <w:pPr>
              <w:jc w:val="center"/>
              <w:rPr>
                <w:rFonts w:asciiTheme="minorHAnsi" w:hAnsiTheme="minorHAnsi"/>
                <w:bCs/>
                <w:sz w:val="24"/>
                <w:szCs w:val="24"/>
              </w:rPr>
            </w:pPr>
          </w:p>
          <w:p w14:paraId="52FD2963" w14:textId="77777777" w:rsidR="003964B6" w:rsidRPr="00B423D9" w:rsidRDefault="003964B6" w:rsidP="005816D2">
            <w:pPr>
              <w:jc w:val="center"/>
              <w:rPr>
                <w:rFonts w:asciiTheme="minorHAnsi" w:hAnsiTheme="minorHAnsi"/>
                <w:bCs/>
                <w:sz w:val="24"/>
                <w:szCs w:val="24"/>
              </w:rPr>
            </w:pPr>
          </w:p>
          <w:p w14:paraId="5529A07E" w14:textId="77777777" w:rsidR="003964B6" w:rsidRPr="00B423D9" w:rsidRDefault="003964B6" w:rsidP="005816D2">
            <w:pPr>
              <w:jc w:val="center"/>
              <w:rPr>
                <w:rFonts w:asciiTheme="minorHAnsi" w:hAnsiTheme="minorHAnsi"/>
                <w:bCs/>
                <w:sz w:val="24"/>
                <w:szCs w:val="24"/>
              </w:rPr>
            </w:pPr>
          </w:p>
          <w:p w14:paraId="38FEE055" w14:textId="5756B6F4" w:rsidR="003964B6" w:rsidRPr="00B423D9" w:rsidRDefault="007D5991" w:rsidP="005816D2">
            <w:pPr>
              <w:jc w:val="center"/>
              <w:rPr>
                <w:rFonts w:asciiTheme="minorHAnsi" w:hAnsiTheme="minorHAnsi"/>
                <w:bCs/>
                <w:sz w:val="24"/>
                <w:szCs w:val="24"/>
              </w:rPr>
            </w:pPr>
            <w:r>
              <w:rPr>
                <w:rFonts w:asciiTheme="minorHAnsi" w:hAnsiTheme="minorHAnsi"/>
                <w:bCs/>
                <w:sz w:val="24"/>
                <w:szCs w:val="24"/>
              </w:rPr>
              <w:t>Projet</w:t>
            </w:r>
            <w:r w:rsidR="00724764">
              <w:rPr>
                <w:rFonts w:asciiTheme="minorHAnsi" w:hAnsiTheme="minorHAnsi"/>
                <w:bCs/>
                <w:sz w:val="24"/>
                <w:szCs w:val="24"/>
              </w:rPr>
              <w:t xml:space="preserve"> </w:t>
            </w:r>
            <w:r w:rsidR="003964B6" w:rsidRPr="00B423D9">
              <w:rPr>
                <w:rFonts w:asciiTheme="minorHAnsi" w:hAnsiTheme="minorHAnsi"/>
                <w:bCs/>
                <w:sz w:val="24"/>
                <w:szCs w:val="24"/>
              </w:rPr>
              <w:t xml:space="preserve">de Dossier </w:t>
            </w:r>
          </w:p>
          <w:p w14:paraId="24F0FF90"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 xml:space="preserve">d’Appel d’Offres </w:t>
            </w:r>
          </w:p>
          <w:p w14:paraId="4C88F341"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 xml:space="preserve">(DAO) </w:t>
            </w:r>
          </w:p>
          <w:p w14:paraId="3CE8EA71" w14:textId="77777777" w:rsidR="003964B6" w:rsidRPr="00B423D9" w:rsidRDefault="003964B6" w:rsidP="005816D2">
            <w:pPr>
              <w:jc w:val="center"/>
              <w:rPr>
                <w:rFonts w:asciiTheme="minorHAnsi" w:hAnsiTheme="minorHAnsi"/>
                <w:bCs/>
                <w:sz w:val="24"/>
                <w:szCs w:val="24"/>
              </w:rPr>
            </w:pPr>
          </w:p>
          <w:p w14:paraId="4E76C51F" w14:textId="77777777" w:rsidR="003964B6" w:rsidRPr="00B423D9" w:rsidRDefault="003964B6" w:rsidP="005816D2">
            <w:pPr>
              <w:jc w:val="center"/>
              <w:rPr>
                <w:rFonts w:asciiTheme="minorHAnsi" w:hAnsiTheme="minorHAnsi"/>
                <w:bCs/>
                <w:sz w:val="24"/>
                <w:szCs w:val="24"/>
              </w:rPr>
            </w:pPr>
          </w:p>
          <w:p w14:paraId="3D750875" w14:textId="77777777" w:rsidR="003964B6" w:rsidRPr="00B423D9" w:rsidRDefault="003964B6" w:rsidP="005816D2">
            <w:pPr>
              <w:jc w:val="center"/>
              <w:rPr>
                <w:rFonts w:asciiTheme="minorHAnsi" w:hAnsiTheme="minorHAnsi"/>
                <w:bCs/>
                <w:sz w:val="24"/>
                <w:szCs w:val="24"/>
              </w:rPr>
            </w:pPr>
          </w:p>
          <w:p w14:paraId="4DD2544F" w14:textId="77777777" w:rsidR="003964B6" w:rsidRPr="00B423D9" w:rsidRDefault="003964B6" w:rsidP="005816D2">
            <w:pPr>
              <w:jc w:val="center"/>
              <w:rPr>
                <w:rFonts w:asciiTheme="minorHAnsi" w:hAnsiTheme="minorHAnsi"/>
                <w:bCs/>
                <w:sz w:val="24"/>
                <w:szCs w:val="24"/>
              </w:rPr>
            </w:pPr>
          </w:p>
          <w:p w14:paraId="18F93271" w14:textId="77777777" w:rsidR="003964B6" w:rsidRPr="00B423D9" w:rsidRDefault="003964B6" w:rsidP="005816D2">
            <w:pPr>
              <w:jc w:val="center"/>
              <w:rPr>
                <w:rFonts w:asciiTheme="minorHAnsi" w:hAnsiTheme="minorHAnsi"/>
                <w:bCs/>
                <w:sz w:val="24"/>
                <w:szCs w:val="24"/>
              </w:rPr>
            </w:pPr>
          </w:p>
          <w:p w14:paraId="2B10E76D" w14:textId="77777777" w:rsidR="003964B6" w:rsidRPr="00B423D9" w:rsidRDefault="003964B6" w:rsidP="005816D2">
            <w:pPr>
              <w:jc w:val="center"/>
              <w:rPr>
                <w:rFonts w:asciiTheme="minorHAnsi" w:hAnsiTheme="minorHAnsi"/>
                <w:bCs/>
                <w:sz w:val="24"/>
                <w:szCs w:val="24"/>
              </w:rPr>
            </w:pPr>
          </w:p>
          <w:p w14:paraId="428B1A49" w14:textId="77777777" w:rsidR="003964B6" w:rsidRPr="00B423D9" w:rsidRDefault="003964B6" w:rsidP="005816D2">
            <w:pPr>
              <w:jc w:val="center"/>
              <w:rPr>
                <w:rFonts w:asciiTheme="minorHAnsi" w:hAnsiTheme="minorHAnsi"/>
                <w:bCs/>
                <w:sz w:val="24"/>
                <w:szCs w:val="24"/>
              </w:rPr>
            </w:pPr>
          </w:p>
          <w:p w14:paraId="6D7C4C9E" w14:textId="77777777" w:rsidR="003964B6" w:rsidRPr="00B423D9" w:rsidRDefault="003964B6" w:rsidP="005816D2">
            <w:pPr>
              <w:jc w:val="center"/>
              <w:rPr>
                <w:rFonts w:asciiTheme="minorHAnsi" w:hAnsiTheme="minorHAnsi"/>
                <w:bCs/>
                <w:sz w:val="24"/>
                <w:szCs w:val="24"/>
              </w:rPr>
            </w:pPr>
          </w:p>
          <w:p w14:paraId="54942B07" w14:textId="77777777" w:rsidR="003964B6" w:rsidRPr="00B423D9" w:rsidRDefault="003964B6" w:rsidP="005816D2">
            <w:pPr>
              <w:jc w:val="center"/>
              <w:rPr>
                <w:rFonts w:asciiTheme="minorHAnsi" w:hAnsiTheme="minorHAnsi"/>
                <w:bCs/>
                <w:sz w:val="24"/>
                <w:szCs w:val="24"/>
              </w:rPr>
            </w:pPr>
          </w:p>
        </w:tc>
      </w:tr>
      <w:tr w:rsidR="003964B6" w:rsidRPr="00B423D9" w14:paraId="1F699893" w14:textId="77777777" w:rsidTr="004C69FE">
        <w:trPr>
          <w:trHeight w:val="1114"/>
          <w:jc w:val="center"/>
        </w:trPr>
        <w:tc>
          <w:tcPr>
            <w:tcW w:w="1068" w:type="pct"/>
            <w:tcBorders>
              <w:top w:val="nil"/>
              <w:left w:val="double" w:sz="4" w:space="0" w:color="auto"/>
              <w:bottom w:val="nil"/>
            </w:tcBorders>
          </w:tcPr>
          <w:p w14:paraId="64492544" w14:textId="77777777" w:rsidR="003964B6" w:rsidRPr="00B423D9" w:rsidRDefault="007D5991" w:rsidP="005816D2">
            <w:pPr>
              <w:jc w:val="center"/>
              <w:rPr>
                <w:rFonts w:asciiTheme="minorHAnsi" w:hAnsiTheme="minorHAnsi"/>
                <w:bCs/>
                <w:sz w:val="24"/>
                <w:szCs w:val="24"/>
              </w:rPr>
            </w:pPr>
            <w:r>
              <w:rPr>
                <w:rFonts w:asciiTheme="minorHAnsi" w:hAnsiTheme="minorHAnsi"/>
                <w:bCs/>
                <w:sz w:val="24"/>
                <w:szCs w:val="24"/>
              </w:rPr>
              <w:t xml:space="preserve">L’Ordonnateur </w:t>
            </w:r>
          </w:p>
          <w:p w14:paraId="652792C5" w14:textId="77777777" w:rsidR="003964B6" w:rsidRPr="00B423D9" w:rsidRDefault="003964B6" w:rsidP="005816D2">
            <w:pPr>
              <w:jc w:val="center"/>
              <w:rPr>
                <w:rFonts w:asciiTheme="minorHAnsi" w:hAnsiTheme="minorHAnsi"/>
                <w:bCs/>
                <w:sz w:val="24"/>
                <w:szCs w:val="24"/>
              </w:rPr>
            </w:pPr>
          </w:p>
          <w:p w14:paraId="3A366D14" w14:textId="77777777" w:rsidR="003964B6" w:rsidRPr="00B423D9" w:rsidRDefault="003964B6" w:rsidP="005816D2">
            <w:pPr>
              <w:jc w:val="center"/>
              <w:rPr>
                <w:rFonts w:asciiTheme="minorHAnsi" w:hAnsiTheme="minorHAnsi"/>
                <w:bCs/>
                <w:sz w:val="24"/>
                <w:szCs w:val="24"/>
              </w:rPr>
            </w:pPr>
          </w:p>
        </w:tc>
        <w:tc>
          <w:tcPr>
            <w:tcW w:w="2937" w:type="pct"/>
            <w:gridSpan w:val="2"/>
            <w:tcBorders>
              <w:top w:val="nil"/>
              <w:bottom w:val="nil"/>
            </w:tcBorders>
          </w:tcPr>
          <w:p w14:paraId="5503661D" w14:textId="77777777" w:rsidR="003964B6" w:rsidRPr="00B423D9" w:rsidRDefault="003964B6" w:rsidP="005816D2">
            <w:pPr>
              <w:numPr>
                <w:ilvl w:val="0"/>
                <w:numId w:val="10"/>
              </w:numPr>
              <w:jc w:val="both"/>
              <w:rPr>
                <w:rFonts w:asciiTheme="minorHAnsi" w:hAnsiTheme="minorHAnsi"/>
                <w:bCs/>
                <w:sz w:val="24"/>
                <w:szCs w:val="24"/>
              </w:rPr>
            </w:pPr>
            <w:r w:rsidRPr="00B423D9">
              <w:rPr>
                <w:rFonts w:asciiTheme="minorHAnsi" w:hAnsiTheme="minorHAnsi"/>
                <w:bCs/>
                <w:sz w:val="24"/>
                <w:szCs w:val="24"/>
              </w:rPr>
              <w:t xml:space="preserve">Soumet le DAO à l’approbation de </w:t>
            </w:r>
            <w:r w:rsidR="00CC6DAA">
              <w:rPr>
                <w:rFonts w:asciiTheme="minorHAnsi" w:hAnsiTheme="minorHAnsi"/>
                <w:bCs/>
                <w:sz w:val="24"/>
                <w:szCs w:val="24"/>
              </w:rPr>
              <w:t xml:space="preserve">la </w:t>
            </w:r>
            <w:r w:rsidR="00142473">
              <w:rPr>
                <w:rFonts w:asciiTheme="minorHAnsi" w:hAnsiTheme="minorHAnsi"/>
                <w:bCs/>
                <w:sz w:val="24"/>
                <w:szCs w:val="24"/>
              </w:rPr>
              <w:t>structure</w:t>
            </w:r>
            <w:r w:rsidR="00CC6DAA">
              <w:rPr>
                <w:rFonts w:asciiTheme="minorHAnsi" w:hAnsiTheme="minorHAnsi"/>
                <w:bCs/>
                <w:sz w:val="24"/>
                <w:szCs w:val="24"/>
              </w:rPr>
              <w:t xml:space="preserve"> de contrôle</w:t>
            </w:r>
          </w:p>
          <w:p w14:paraId="7E715C2B" w14:textId="548FEC72" w:rsidR="003964B6" w:rsidRPr="00B423D9" w:rsidRDefault="003964B6" w:rsidP="005816D2">
            <w:pPr>
              <w:numPr>
                <w:ilvl w:val="0"/>
                <w:numId w:val="10"/>
              </w:numPr>
              <w:jc w:val="both"/>
              <w:rPr>
                <w:rFonts w:asciiTheme="minorHAnsi" w:hAnsiTheme="minorHAnsi"/>
                <w:bCs/>
                <w:caps/>
                <w:sz w:val="24"/>
                <w:szCs w:val="24"/>
                <w:u w:val="single"/>
              </w:rPr>
            </w:pPr>
            <w:r w:rsidRPr="00B423D9">
              <w:rPr>
                <w:rFonts w:asciiTheme="minorHAnsi" w:hAnsiTheme="minorHAnsi"/>
                <w:bCs/>
                <w:sz w:val="24"/>
                <w:szCs w:val="24"/>
              </w:rPr>
              <w:t xml:space="preserve">Autorise </w:t>
            </w:r>
            <w:r w:rsidR="007D5991">
              <w:rPr>
                <w:rFonts w:asciiTheme="minorHAnsi" w:hAnsiTheme="minorHAnsi"/>
                <w:bCs/>
                <w:sz w:val="24"/>
                <w:szCs w:val="24"/>
              </w:rPr>
              <w:t xml:space="preserve">la PRMP </w:t>
            </w:r>
            <w:r w:rsidRPr="00B423D9">
              <w:rPr>
                <w:rFonts w:asciiTheme="minorHAnsi" w:hAnsiTheme="minorHAnsi"/>
                <w:bCs/>
                <w:sz w:val="24"/>
                <w:szCs w:val="24"/>
              </w:rPr>
              <w:t>à faire publier l’avis d’appel d’offre</w:t>
            </w:r>
            <w:r w:rsidR="001D0E7D">
              <w:rPr>
                <w:rFonts w:asciiTheme="minorHAnsi" w:hAnsiTheme="minorHAnsi"/>
                <w:bCs/>
                <w:sz w:val="24"/>
                <w:szCs w:val="24"/>
              </w:rPr>
              <w:t>s</w:t>
            </w:r>
            <w:r w:rsidRPr="00B423D9">
              <w:rPr>
                <w:rFonts w:asciiTheme="minorHAnsi" w:hAnsiTheme="minorHAnsi"/>
                <w:bCs/>
                <w:sz w:val="24"/>
                <w:szCs w:val="24"/>
              </w:rPr>
              <w:t xml:space="preserve"> après</w:t>
            </w:r>
            <w:r w:rsidRPr="00B423D9">
              <w:rPr>
                <w:rFonts w:asciiTheme="minorHAnsi" w:hAnsiTheme="minorHAnsi"/>
                <w:sz w:val="24"/>
                <w:szCs w:val="24"/>
              </w:rPr>
              <w:t xml:space="preserve"> l’avis de non-objection de </w:t>
            </w:r>
            <w:r w:rsidR="00CC6DAA">
              <w:rPr>
                <w:rFonts w:asciiTheme="minorHAnsi" w:hAnsiTheme="minorHAnsi"/>
                <w:sz w:val="24"/>
                <w:szCs w:val="24"/>
              </w:rPr>
              <w:t xml:space="preserve">la structure de contrôle </w:t>
            </w:r>
            <w:r w:rsidRPr="00B423D9">
              <w:rPr>
                <w:rFonts w:asciiTheme="minorHAnsi" w:hAnsiTheme="minorHAnsi"/>
                <w:sz w:val="24"/>
                <w:szCs w:val="24"/>
              </w:rPr>
              <w:t xml:space="preserve">sur le DAO </w:t>
            </w:r>
          </w:p>
        </w:tc>
        <w:tc>
          <w:tcPr>
            <w:tcW w:w="994" w:type="pct"/>
            <w:tcBorders>
              <w:top w:val="nil"/>
              <w:bottom w:val="nil"/>
            </w:tcBorders>
          </w:tcPr>
          <w:p w14:paraId="70F26DC2" w14:textId="77777777" w:rsidR="003964B6" w:rsidRPr="00B423D9" w:rsidRDefault="003964B6" w:rsidP="005816D2">
            <w:pPr>
              <w:jc w:val="center"/>
              <w:rPr>
                <w:rFonts w:asciiTheme="minorHAnsi" w:hAnsiTheme="minorHAnsi"/>
                <w:sz w:val="24"/>
                <w:szCs w:val="24"/>
              </w:rPr>
            </w:pPr>
          </w:p>
        </w:tc>
      </w:tr>
      <w:tr w:rsidR="003964B6" w:rsidRPr="00B423D9" w14:paraId="585CC4DA" w14:textId="77777777" w:rsidTr="004C6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4"/>
          <w:jc w:val="center"/>
        </w:trPr>
        <w:tc>
          <w:tcPr>
            <w:tcW w:w="1068" w:type="pct"/>
            <w:tcBorders>
              <w:left w:val="double" w:sz="4" w:space="0" w:color="auto"/>
              <w:right w:val="single" w:sz="4" w:space="0" w:color="auto"/>
            </w:tcBorders>
            <w:shd w:val="clear" w:color="auto" w:fill="auto"/>
          </w:tcPr>
          <w:p w14:paraId="310F04DD" w14:textId="77777777" w:rsidR="003964B6" w:rsidRPr="00B423D9" w:rsidRDefault="00642BDA" w:rsidP="005816D2">
            <w:pPr>
              <w:rPr>
                <w:rFonts w:asciiTheme="minorHAnsi" w:hAnsiTheme="minorHAnsi"/>
                <w:bCs/>
                <w:color w:val="000000"/>
                <w:sz w:val="24"/>
                <w:szCs w:val="24"/>
              </w:rPr>
            </w:pPr>
            <w:r>
              <w:rPr>
                <w:rFonts w:asciiTheme="minorHAnsi" w:hAnsiTheme="minorHAnsi"/>
                <w:bCs/>
                <w:sz w:val="24"/>
                <w:szCs w:val="24"/>
              </w:rPr>
              <w:t xml:space="preserve">La PRPM </w:t>
            </w:r>
          </w:p>
        </w:tc>
        <w:tc>
          <w:tcPr>
            <w:tcW w:w="2920" w:type="pct"/>
            <w:tcBorders>
              <w:left w:val="single" w:sz="4" w:space="0" w:color="auto"/>
              <w:right w:val="single" w:sz="4" w:space="0" w:color="auto"/>
            </w:tcBorders>
            <w:shd w:val="clear" w:color="auto" w:fill="auto"/>
          </w:tcPr>
          <w:p w14:paraId="283A5460" w14:textId="77777777" w:rsidR="003964B6" w:rsidRPr="00B423D9" w:rsidRDefault="003964B6" w:rsidP="005816D2">
            <w:pPr>
              <w:pStyle w:val="Normal1"/>
              <w:numPr>
                <w:ilvl w:val="0"/>
                <w:numId w:val="10"/>
              </w:numPr>
              <w:jc w:val="both"/>
              <w:rPr>
                <w:rFonts w:asciiTheme="minorHAnsi" w:hAnsiTheme="minorHAnsi"/>
                <w:sz w:val="24"/>
                <w:szCs w:val="24"/>
                <w:lang w:eastAsia="en-US"/>
              </w:rPr>
            </w:pPr>
            <w:r w:rsidRPr="00B423D9">
              <w:rPr>
                <w:rFonts w:asciiTheme="minorHAnsi" w:hAnsiTheme="minorHAnsi"/>
                <w:sz w:val="24"/>
                <w:szCs w:val="24"/>
                <w:lang w:eastAsia="en-US"/>
              </w:rPr>
              <w:t xml:space="preserve">Procède à la publication de l’avis d’appel d’offres dans le journal des Marchés Publics et dans un journal national de large diffusion </w:t>
            </w:r>
            <w:r w:rsidR="00CC6DAA">
              <w:rPr>
                <w:rFonts w:asciiTheme="minorHAnsi" w:hAnsiTheme="minorHAnsi"/>
                <w:sz w:val="24"/>
                <w:szCs w:val="24"/>
                <w:lang w:eastAsia="en-US"/>
              </w:rPr>
              <w:t xml:space="preserve">sur les sites du MEF et du </w:t>
            </w:r>
            <w:r w:rsidR="002608FD">
              <w:rPr>
                <w:rFonts w:asciiTheme="minorHAnsi" w:hAnsiTheme="minorHAnsi"/>
                <w:sz w:val="24"/>
                <w:szCs w:val="24"/>
                <w:lang w:eastAsia="en-US"/>
              </w:rPr>
              <w:t>Ministère</w:t>
            </w:r>
            <w:r w:rsidR="00CC6DAA">
              <w:rPr>
                <w:rFonts w:asciiTheme="minorHAnsi" w:hAnsiTheme="minorHAnsi"/>
                <w:sz w:val="24"/>
                <w:szCs w:val="24"/>
                <w:lang w:eastAsia="en-US"/>
              </w:rPr>
              <w:t xml:space="preserve"> de la santé </w:t>
            </w:r>
            <w:r w:rsidRPr="00B423D9">
              <w:rPr>
                <w:rFonts w:asciiTheme="minorHAnsi" w:hAnsiTheme="minorHAnsi"/>
                <w:sz w:val="24"/>
                <w:szCs w:val="24"/>
                <w:lang w:eastAsia="en-US"/>
              </w:rPr>
              <w:t>et sur le site de l’UNDB en ligne</w:t>
            </w:r>
            <w:r w:rsidR="00642BDA">
              <w:rPr>
                <w:rFonts w:asciiTheme="minorHAnsi" w:hAnsiTheme="minorHAnsi"/>
                <w:sz w:val="24"/>
                <w:szCs w:val="24"/>
                <w:lang w:eastAsia="en-US"/>
              </w:rPr>
              <w:t xml:space="preserve"> si </w:t>
            </w:r>
            <w:r w:rsidR="002608FD">
              <w:rPr>
                <w:rFonts w:asciiTheme="minorHAnsi" w:hAnsiTheme="minorHAnsi"/>
                <w:sz w:val="24"/>
                <w:szCs w:val="24"/>
                <w:lang w:eastAsia="en-US"/>
              </w:rPr>
              <w:t>possible.</w:t>
            </w:r>
          </w:p>
          <w:p w14:paraId="60C3A24B" w14:textId="77777777" w:rsidR="003964B6" w:rsidRPr="00B423D9" w:rsidRDefault="003964B6" w:rsidP="005816D2">
            <w:pPr>
              <w:pStyle w:val="Normal1"/>
              <w:rPr>
                <w:rFonts w:asciiTheme="minorHAnsi" w:hAnsiTheme="minorHAnsi"/>
                <w:sz w:val="24"/>
                <w:szCs w:val="24"/>
              </w:rPr>
            </w:pPr>
          </w:p>
          <w:p w14:paraId="4C35F2A8" w14:textId="77777777" w:rsidR="003964B6" w:rsidRPr="00B423D9" w:rsidRDefault="003964B6" w:rsidP="005816D2">
            <w:pPr>
              <w:pStyle w:val="Normal1"/>
              <w:rPr>
                <w:rFonts w:asciiTheme="minorHAnsi" w:hAnsiTheme="minorHAnsi"/>
                <w:sz w:val="24"/>
                <w:szCs w:val="24"/>
              </w:rPr>
            </w:pPr>
            <w:r w:rsidRPr="00B423D9">
              <w:rPr>
                <w:rFonts w:asciiTheme="minorHAnsi" w:hAnsiTheme="minorHAnsi"/>
                <w:sz w:val="24"/>
                <w:szCs w:val="24"/>
              </w:rPr>
              <w:t xml:space="preserve">L'appel d'offres doit prévoir un délai suffisant pour les réponses des soumissionnaires. Le délai minimum à respecter est de </w:t>
            </w:r>
            <w:r w:rsidR="00CC6DAA">
              <w:rPr>
                <w:rFonts w:asciiTheme="minorHAnsi" w:hAnsiTheme="minorHAnsi"/>
                <w:b/>
                <w:sz w:val="24"/>
                <w:szCs w:val="24"/>
              </w:rPr>
              <w:t>45 jours calendaires</w:t>
            </w:r>
            <w:r w:rsidRPr="00B423D9">
              <w:rPr>
                <w:rFonts w:asciiTheme="minorHAnsi" w:hAnsiTheme="minorHAnsi"/>
                <w:sz w:val="24"/>
                <w:szCs w:val="24"/>
              </w:rPr>
              <w:t>;</w:t>
            </w:r>
          </w:p>
        </w:tc>
        <w:tc>
          <w:tcPr>
            <w:tcW w:w="1011" w:type="pct"/>
            <w:gridSpan w:val="2"/>
            <w:tcBorders>
              <w:left w:val="nil"/>
              <w:right w:val="single" w:sz="4" w:space="0" w:color="auto"/>
            </w:tcBorders>
            <w:shd w:val="clear" w:color="auto" w:fill="auto"/>
          </w:tcPr>
          <w:p w14:paraId="4CAB07F3" w14:textId="77777777" w:rsidR="003964B6" w:rsidRPr="00B423D9" w:rsidRDefault="003964B6" w:rsidP="005816D2">
            <w:pPr>
              <w:rPr>
                <w:rFonts w:asciiTheme="minorHAnsi" w:hAnsiTheme="minorHAnsi"/>
                <w:color w:val="000000"/>
                <w:sz w:val="24"/>
                <w:szCs w:val="24"/>
              </w:rPr>
            </w:pPr>
          </w:p>
        </w:tc>
      </w:tr>
      <w:tr w:rsidR="003964B6" w:rsidRPr="00B423D9" w14:paraId="50D32A3A" w14:textId="77777777" w:rsidTr="004C6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7"/>
          <w:jc w:val="center"/>
        </w:trPr>
        <w:tc>
          <w:tcPr>
            <w:tcW w:w="1068" w:type="pct"/>
            <w:tcBorders>
              <w:left w:val="double" w:sz="4" w:space="0" w:color="auto"/>
              <w:right w:val="single" w:sz="4" w:space="0" w:color="auto"/>
            </w:tcBorders>
            <w:shd w:val="clear" w:color="auto" w:fill="auto"/>
          </w:tcPr>
          <w:p w14:paraId="79F8B549" w14:textId="77777777" w:rsidR="003964B6" w:rsidRPr="00B423D9" w:rsidRDefault="00642BDA" w:rsidP="005816D2">
            <w:pPr>
              <w:rPr>
                <w:rFonts w:asciiTheme="minorHAnsi" w:hAnsiTheme="minorHAnsi"/>
                <w:bCs/>
                <w:color w:val="000000"/>
                <w:sz w:val="24"/>
                <w:szCs w:val="24"/>
              </w:rPr>
            </w:pPr>
            <w:r>
              <w:rPr>
                <w:rFonts w:asciiTheme="minorHAnsi" w:hAnsiTheme="minorHAnsi"/>
                <w:bCs/>
                <w:color w:val="000000"/>
                <w:sz w:val="24"/>
                <w:szCs w:val="24"/>
              </w:rPr>
              <w:t xml:space="preserve">La PRPM </w:t>
            </w:r>
          </w:p>
          <w:p w14:paraId="554FA668" w14:textId="77777777" w:rsidR="003964B6" w:rsidRPr="00B423D9" w:rsidRDefault="00642BDA" w:rsidP="005816D2">
            <w:pPr>
              <w:rPr>
                <w:rFonts w:asciiTheme="minorHAnsi" w:hAnsiTheme="minorHAnsi"/>
                <w:color w:val="000000"/>
                <w:sz w:val="24"/>
                <w:szCs w:val="24"/>
              </w:rPr>
            </w:pPr>
            <w:r>
              <w:rPr>
                <w:rFonts w:asciiTheme="minorHAnsi" w:hAnsiTheme="minorHAnsi"/>
                <w:color w:val="000000"/>
                <w:sz w:val="24"/>
                <w:szCs w:val="24"/>
              </w:rPr>
              <w:t>Ou DNMP selon le cas</w:t>
            </w:r>
          </w:p>
          <w:p w14:paraId="6BAFCB68" w14:textId="77777777" w:rsidR="003964B6" w:rsidRPr="00B423D9" w:rsidRDefault="003964B6" w:rsidP="005816D2">
            <w:pPr>
              <w:rPr>
                <w:rFonts w:asciiTheme="minorHAnsi" w:hAnsiTheme="minorHAnsi"/>
                <w:bCs/>
                <w:color w:val="000000"/>
                <w:sz w:val="24"/>
                <w:szCs w:val="24"/>
              </w:rPr>
            </w:pPr>
          </w:p>
          <w:p w14:paraId="521B36A3" w14:textId="77777777" w:rsidR="003964B6" w:rsidRPr="00B423D9" w:rsidRDefault="003964B6" w:rsidP="005816D2">
            <w:pPr>
              <w:rPr>
                <w:rFonts w:asciiTheme="minorHAnsi" w:hAnsiTheme="minorHAnsi"/>
                <w:bCs/>
                <w:color w:val="000000"/>
                <w:sz w:val="24"/>
                <w:szCs w:val="24"/>
              </w:rPr>
            </w:pPr>
          </w:p>
          <w:p w14:paraId="790BEDBE" w14:textId="77777777" w:rsidR="003964B6" w:rsidRPr="00B423D9" w:rsidRDefault="003964B6" w:rsidP="005816D2">
            <w:pPr>
              <w:rPr>
                <w:rFonts w:asciiTheme="minorHAnsi" w:hAnsiTheme="minorHAnsi"/>
                <w:bCs/>
                <w:color w:val="000000"/>
                <w:sz w:val="24"/>
                <w:szCs w:val="24"/>
              </w:rPr>
            </w:pPr>
          </w:p>
          <w:p w14:paraId="59AC8CC1" w14:textId="77777777" w:rsidR="003964B6" w:rsidRPr="00B423D9" w:rsidRDefault="003964B6" w:rsidP="005816D2">
            <w:pPr>
              <w:rPr>
                <w:rFonts w:asciiTheme="minorHAnsi" w:hAnsiTheme="minorHAnsi"/>
                <w:bCs/>
                <w:color w:val="000000"/>
                <w:sz w:val="24"/>
                <w:szCs w:val="24"/>
              </w:rPr>
            </w:pPr>
          </w:p>
          <w:p w14:paraId="4BA0B655" w14:textId="77777777" w:rsidR="003964B6" w:rsidRDefault="003964B6" w:rsidP="005816D2">
            <w:pPr>
              <w:rPr>
                <w:rFonts w:asciiTheme="minorHAnsi" w:hAnsiTheme="minorHAnsi"/>
                <w:bCs/>
                <w:color w:val="000000"/>
                <w:sz w:val="24"/>
                <w:szCs w:val="24"/>
              </w:rPr>
            </w:pPr>
          </w:p>
          <w:p w14:paraId="1EAA08D9" w14:textId="77777777" w:rsidR="004C69FE" w:rsidRPr="00B423D9" w:rsidRDefault="004C69FE" w:rsidP="005816D2">
            <w:pPr>
              <w:rPr>
                <w:rFonts w:asciiTheme="minorHAnsi" w:hAnsiTheme="minorHAnsi"/>
                <w:bCs/>
                <w:color w:val="000000"/>
                <w:sz w:val="24"/>
                <w:szCs w:val="24"/>
              </w:rPr>
            </w:pPr>
          </w:p>
          <w:p w14:paraId="6F7FBC22" w14:textId="77777777" w:rsidR="003964B6" w:rsidRPr="00B423D9" w:rsidRDefault="003964B6" w:rsidP="005816D2">
            <w:pPr>
              <w:rPr>
                <w:rFonts w:asciiTheme="minorHAnsi" w:hAnsiTheme="minorHAnsi"/>
                <w:bCs/>
                <w:color w:val="000000"/>
                <w:sz w:val="24"/>
                <w:szCs w:val="24"/>
              </w:rPr>
            </w:pPr>
          </w:p>
          <w:p w14:paraId="12615BB7" w14:textId="77777777" w:rsidR="003964B6" w:rsidRPr="00B423D9" w:rsidRDefault="003964B6" w:rsidP="005816D2">
            <w:pPr>
              <w:rPr>
                <w:rFonts w:asciiTheme="minorHAnsi" w:hAnsiTheme="minorHAnsi"/>
                <w:bCs/>
                <w:sz w:val="24"/>
                <w:szCs w:val="24"/>
              </w:rPr>
            </w:pPr>
          </w:p>
        </w:tc>
        <w:tc>
          <w:tcPr>
            <w:tcW w:w="2920" w:type="pct"/>
            <w:tcBorders>
              <w:left w:val="single" w:sz="4" w:space="0" w:color="auto"/>
              <w:right w:val="single" w:sz="4" w:space="0" w:color="auto"/>
            </w:tcBorders>
            <w:shd w:val="clear" w:color="auto" w:fill="auto"/>
          </w:tcPr>
          <w:p w14:paraId="3C083C98" w14:textId="77777777" w:rsidR="003964B6" w:rsidRPr="00B423D9" w:rsidRDefault="003964B6" w:rsidP="005816D2">
            <w:pPr>
              <w:numPr>
                <w:ilvl w:val="0"/>
                <w:numId w:val="34"/>
              </w:numPr>
              <w:rPr>
                <w:rFonts w:asciiTheme="minorHAnsi" w:hAnsiTheme="minorHAnsi"/>
                <w:b/>
                <w:bCs/>
                <w:sz w:val="24"/>
                <w:szCs w:val="24"/>
                <w:u w:val="single"/>
              </w:rPr>
            </w:pPr>
            <w:r w:rsidRPr="00B423D9">
              <w:rPr>
                <w:rFonts w:asciiTheme="minorHAnsi" w:hAnsiTheme="minorHAnsi"/>
                <w:b/>
                <w:bCs/>
                <w:sz w:val="24"/>
                <w:szCs w:val="24"/>
                <w:u w:val="single"/>
              </w:rPr>
              <w:t xml:space="preserve">Réception des d'offres </w:t>
            </w:r>
          </w:p>
          <w:p w14:paraId="23096724" w14:textId="77777777" w:rsidR="003964B6" w:rsidRPr="00B423D9" w:rsidRDefault="003964B6" w:rsidP="005816D2">
            <w:pPr>
              <w:numPr>
                <w:ilvl w:val="0"/>
                <w:numId w:val="14"/>
              </w:numPr>
              <w:jc w:val="both"/>
              <w:rPr>
                <w:rFonts w:asciiTheme="minorHAnsi" w:hAnsiTheme="minorHAnsi"/>
                <w:bCs/>
                <w:sz w:val="24"/>
                <w:szCs w:val="24"/>
              </w:rPr>
            </w:pPr>
            <w:r w:rsidRPr="00B423D9">
              <w:rPr>
                <w:rFonts w:asciiTheme="minorHAnsi" w:hAnsiTheme="minorHAnsi"/>
                <w:bCs/>
                <w:sz w:val="24"/>
                <w:szCs w:val="24"/>
              </w:rPr>
              <w:t>Reçoit les offres,</w:t>
            </w:r>
          </w:p>
          <w:p w14:paraId="3AC69457" w14:textId="77777777" w:rsidR="003964B6" w:rsidRPr="00B423D9" w:rsidRDefault="003964B6" w:rsidP="005816D2">
            <w:pPr>
              <w:numPr>
                <w:ilvl w:val="0"/>
                <w:numId w:val="14"/>
              </w:numPr>
              <w:jc w:val="both"/>
              <w:rPr>
                <w:rFonts w:asciiTheme="minorHAnsi" w:hAnsiTheme="minorHAnsi"/>
                <w:bCs/>
                <w:sz w:val="24"/>
                <w:szCs w:val="24"/>
              </w:rPr>
            </w:pPr>
            <w:r w:rsidRPr="00B423D9">
              <w:rPr>
                <w:rFonts w:asciiTheme="minorHAnsi" w:hAnsiTheme="minorHAnsi"/>
                <w:bCs/>
                <w:sz w:val="24"/>
                <w:szCs w:val="24"/>
              </w:rPr>
              <w:t>Enregistre les offres en indiquant le numéro (ordre d’arrivée), la date et l’heure de réception du pli ;</w:t>
            </w:r>
          </w:p>
          <w:p w14:paraId="6F359349" w14:textId="77777777" w:rsidR="003964B6" w:rsidRPr="00B423D9" w:rsidRDefault="003964B6" w:rsidP="005816D2">
            <w:pPr>
              <w:numPr>
                <w:ilvl w:val="0"/>
                <w:numId w:val="14"/>
              </w:numPr>
              <w:jc w:val="both"/>
              <w:rPr>
                <w:rFonts w:asciiTheme="minorHAnsi" w:hAnsiTheme="minorHAnsi"/>
                <w:bCs/>
                <w:caps/>
                <w:sz w:val="24"/>
                <w:szCs w:val="24"/>
                <w:u w:val="single"/>
              </w:rPr>
            </w:pPr>
            <w:r w:rsidRPr="00B423D9">
              <w:rPr>
                <w:rFonts w:asciiTheme="minorHAnsi" w:hAnsiTheme="minorHAnsi"/>
                <w:bCs/>
                <w:sz w:val="24"/>
                <w:szCs w:val="24"/>
              </w:rPr>
              <w:t>Remet au soumissionnaire un récépissé dûment signé comportant, l’objet de l’appel d’offres, l’ordre d’arrivée et l’heure de réception du pli ;</w:t>
            </w:r>
          </w:p>
          <w:p w14:paraId="756054DF" w14:textId="77777777" w:rsidR="003964B6" w:rsidRPr="00B423D9" w:rsidRDefault="003964B6" w:rsidP="005816D2">
            <w:pPr>
              <w:numPr>
                <w:ilvl w:val="0"/>
                <w:numId w:val="14"/>
              </w:numPr>
              <w:rPr>
                <w:rFonts w:asciiTheme="minorHAnsi" w:hAnsiTheme="minorHAnsi"/>
                <w:sz w:val="24"/>
                <w:szCs w:val="24"/>
                <w:lang w:eastAsia="en-US"/>
              </w:rPr>
            </w:pPr>
            <w:r w:rsidRPr="00B423D9">
              <w:rPr>
                <w:rFonts w:asciiTheme="minorHAnsi" w:hAnsiTheme="minorHAnsi"/>
                <w:bCs/>
                <w:sz w:val="24"/>
                <w:szCs w:val="24"/>
              </w:rPr>
              <w:t>Garde les offres en sécurité et les transmet à la  commission d’évaluation en séance d’ouverture au jour et à l’heure prévus pour l’ouverture des offres.</w:t>
            </w:r>
          </w:p>
        </w:tc>
        <w:tc>
          <w:tcPr>
            <w:tcW w:w="1011" w:type="pct"/>
            <w:gridSpan w:val="2"/>
            <w:tcBorders>
              <w:left w:val="nil"/>
              <w:right w:val="single" w:sz="4" w:space="0" w:color="auto"/>
            </w:tcBorders>
            <w:shd w:val="clear" w:color="auto" w:fill="auto"/>
          </w:tcPr>
          <w:p w14:paraId="0BA4EADF" w14:textId="77777777" w:rsidR="003964B6" w:rsidRPr="00B423D9" w:rsidRDefault="003964B6" w:rsidP="005816D2">
            <w:pPr>
              <w:rPr>
                <w:rFonts w:asciiTheme="minorHAnsi" w:hAnsiTheme="minorHAnsi"/>
                <w:color w:val="000000"/>
                <w:sz w:val="24"/>
                <w:szCs w:val="24"/>
              </w:rPr>
            </w:pPr>
          </w:p>
        </w:tc>
      </w:tr>
      <w:tr w:rsidR="003964B6" w:rsidRPr="00B423D9" w14:paraId="6B368500" w14:textId="77777777" w:rsidTr="004C6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0"/>
          <w:jc w:val="center"/>
        </w:trPr>
        <w:tc>
          <w:tcPr>
            <w:tcW w:w="1068" w:type="pct"/>
            <w:tcBorders>
              <w:left w:val="double" w:sz="4" w:space="0" w:color="auto"/>
              <w:right w:val="single" w:sz="4" w:space="0" w:color="auto"/>
            </w:tcBorders>
            <w:shd w:val="clear" w:color="auto" w:fill="auto"/>
            <w:vAlign w:val="center"/>
          </w:tcPr>
          <w:p w14:paraId="5007DC45" w14:textId="77777777" w:rsidR="003964B6" w:rsidRDefault="003964B6" w:rsidP="005816D2">
            <w:pPr>
              <w:jc w:val="center"/>
              <w:rPr>
                <w:rFonts w:asciiTheme="minorHAnsi" w:hAnsiTheme="minorHAnsi"/>
                <w:bCs/>
                <w:i/>
                <w:color w:val="000000"/>
                <w:sz w:val="24"/>
                <w:szCs w:val="24"/>
              </w:rPr>
            </w:pPr>
            <w:r w:rsidRPr="00B423D9">
              <w:rPr>
                <w:rFonts w:asciiTheme="minorHAnsi" w:hAnsiTheme="minorHAnsi"/>
                <w:bCs/>
                <w:i/>
                <w:color w:val="000000"/>
                <w:sz w:val="24"/>
                <w:szCs w:val="24"/>
              </w:rPr>
              <w:t xml:space="preserve">La CE assistée par </w:t>
            </w:r>
            <w:r w:rsidR="00642BDA">
              <w:rPr>
                <w:rFonts w:asciiTheme="minorHAnsi" w:hAnsiTheme="minorHAnsi"/>
                <w:bCs/>
                <w:i/>
                <w:color w:val="000000"/>
                <w:sz w:val="24"/>
                <w:szCs w:val="24"/>
              </w:rPr>
              <w:t xml:space="preserve">la PRPM </w:t>
            </w:r>
          </w:p>
          <w:p w14:paraId="589A1DCE" w14:textId="77777777" w:rsidR="00642BDA" w:rsidRPr="00B423D9" w:rsidRDefault="00642BDA" w:rsidP="005816D2">
            <w:pPr>
              <w:rPr>
                <w:rFonts w:asciiTheme="minorHAnsi" w:hAnsiTheme="minorHAnsi"/>
                <w:color w:val="000000"/>
                <w:sz w:val="24"/>
                <w:szCs w:val="24"/>
              </w:rPr>
            </w:pPr>
            <w:r>
              <w:rPr>
                <w:rFonts w:asciiTheme="minorHAnsi" w:hAnsiTheme="minorHAnsi"/>
                <w:color w:val="000000"/>
                <w:sz w:val="24"/>
                <w:szCs w:val="24"/>
              </w:rPr>
              <w:t>Ou DNMP selon le cas</w:t>
            </w:r>
          </w:p>
          <w:p w14:paraId="2B764067" w14:textId="77777777" w:rsidR="00642BDA" w:rsidRPr="00B423D9" w:rsidRDefault="00642BDA" w:rsidP="005816D2">
            <w:pPr>
              <w:jc w:val="center"/>
              <w:rPr>
                <w:rFonts w:asciiTheme="minorHAnsi" w:hAnsiTheme="minorHAnsi"/>
                <w:i/>
                <w:color w:val="000000"/>
                <w:sz w:val="24"/>
                <w:szCs w:val="24"/>
              </w:rPr>
            </w:pPr>
          </w:p>
          <w:p w14:paraId="72917DB7" w14:textId="77777777" w:rsidR="003964B6" w:rsidRPr="00B423D9" w:rsidRDefault="003964B6" w:rsidP="005816D2">
            <w:pPr>
              <w:jc w:val="center"/>
              <w:rPr>
                <w:rFonts w:asciiTheme="minorHAnsi" w:hAnsiTheme="minorHAnsi"/>
                <w:i/>
                <w:color w:val="000000"/>
                <w:sz w:val="24"/>
                <w:szCs w:val="24"/>
              </w:rPr>
            </w:pPr>
          </w:p>
          <w:p w14:paraId="5290CE90" w14:textId="77777777" w:rsidR="003964B6" w:rsidRPr="00B423D9" w:rsidRDefault="003964B6" w:rsidP="005816D2">
            <w:pPr>
              <w:jc w:val="center"/>
              <w:rPr>
                <w:rFonts w:asciiTheme="minorHAnsi" w:hAnsiTheme="minorHAnsi"/>
                <w:i/>
                <w:color w:val="000000"/>
                <w:sz w:val="24"/>
                <w:szCs w:val="24"/>
              </w:rPr>
            </w:pPr>
          </w:p>
          <w:p w14:paraId="18515889" w14:textId="77777777" w:rsidR="003964B6" w:rsidRPr="00B423D9" w:rsidRDefault="003964B6" w:rsidP="005816D2">
            <w:pPr>
              <w:jc w:val="center"/>
              <w:rPr>
                <w:rFonts w:asciiTheme="minorHAnsi" w:hAnsiTheme="minorHAnsi"/>
                <w:i/>
                <w:color w:val="000000"/>
                <w:sz w:val="24"/>
                <w:szCs w:val="24"/>
              </w:rPr>
            </w:pPr>
          </w:p>
          <w:p w14:paraId="03BE3AAB" w14:textId="77777777" w:rsidR="003964B6" w:rsidRPr="00B423D9" w:rsidRDefault="003964B6" w:rsidP="005816D2">
            <w:pPr>
              <w:jc w:val="center"/>
              <w:rPr>
                <w:rFonts w:asciiTheme="minorHAnsi" w:hAnsiTheme="minorHAnsi"/>
                <w:i/>
                <w:color w:val="000000"/>
                <w:sz w:val="24"/>
                <w:szCs w:val="24"/>
              </w:rPr>
            </w:pPr>
          </w:p>
          <w:p w14:paraId="33DD5CC2" w14:textId="77777777" w:rsidR="003964B6" w:rsidRPr="00B423D9" w:rsidRDefault="003964B6" w:rsidP="005816D2">
            <w:pPr>
              <w:jc w:val="center"/>
              <w:rPr>
                <w:rFonts w:asciiTheme="minorHAnsi" w:hAnsiTheme="minorHAnsi"/>
                <w:bCs/>
                <w:i/>
                <w:color w:val="000000"/>
                <w:sz w:val="24"/>
                <w:szCs w:val="24"/>
              </w:rPr>
            </w:pPr>
          </w:p>
        </w:tc>
        <w:tc>
          <w:tcPr>
            <w:tcW w:w="2920" w:type="pct"/>
            <w:vMerge w:val="restart"/>
            <w:tcBorders>
              <w:left w:val="single" w:sz="4" w:space="0" w:color="auto"/>
              <w:bottom w:val="double" w:sz="4" w:space="0" w:color="auto"/>
              <w:right w:val="single" w:sz="4" w:space="0" w:color="auto"/>
            </w:tcBorders>
            <w:shd w:val="clear" w:color="auto" w:fill="auto"/>
          </w:tcPr>
          <w:p w14:paraId="4E3C3F84" w14:textId="77777777" w:rsidR="003964B6" w:rsidRPr="00B423D9" w:rsidRDefault="003964B6" w:rsidP="005816D2">
            <w:pPr>
              <w:rPr>
                <w:rFonts w:asciiTheme="minorHAnsi" w:hAnsiTheme="minorHAnsi"/>
                <w:b/>
                <w:bCs/>
                <w:i/>
                <w:color w:val="000000"/>
                <w:sz w:val="24"/>
                <w:szCs w:val="24"/>
              </w:rPr>
            </w:pPr>
            <w:r w:rsidRPr="00B423D9">
              <w:rPr>
                <w:rFonts w:asciiTheme="minorHAnsi" w:hAnsiTheme="minorHAnsi"/>
                <w:b/>
                <w:bCs/>
                <w:i/>
                <w:color w:val="000000"/>
                <w:sz w:val="24"/>
                <w:szCs w:val="24"/>
              </w:rPr>
              <w:t>3bis Ouverture des plis</w:t>
            </w:r>
          </w:p>
          <w:p w14:paraId="785D77E7" w14:textId="77777777" w:rsidR="003964B6" w:rsidRPr="00B423D9" w:rsidRDefault="003964B6" w:rsidP="005816D2">
            <w:pPr>
              <w:rPr>
                <w:rFonts w:asciiTheme="minorHAnsi" w:hAnsiTheme="minorHAnsi"/>
                <w:b/>
                <w:bCs/>
                <w:i/>
                <w:color w:val="000000"/>
                <w:sz w:val="24"/>
                <w:szCs w:val="24"/>
              </w:rPr>
            </w:pPr>
          </w:p>
          <w:p w14:paraId="34CDC7AA" w14:textId="77777777" w:rsidR="003964B6" w:rsidRPr="00017E34" w:rsidRDefault="003964B6" w:rsidP="005816D2">
            <w:pPr>
              <w:numPr>
                <w:ilvl w:val="0"/>
                <w:numId w:val="14"/>
              </w:numPr>
              <w:rPr>
                <w:rFonts w:asciiTheme="minorHAnsi" w:hAnsiTheme="minorHAnsi"/>
                <w:color w:val="000000"/>
                <w:sz w:val="24"/>
                <w:szCs w:val="24"/>
              </w:rPr>
            </w:pPr>
            <w:r w:rsidRPr="00017E34">
              <w:rPr>
                <w:rFonts w:asciiTheme="minorHAnsi" w:hAnsiTheme="minorHAnsi"/>
                <w:bCs/>
                <w:color w:val="000000"/>
                <w:sz w:val="24"/>
                <w:szCs w:val="24"/>
              </w:rPr>
              <w:t>procède à l’ouverture des plis en séance publique</w:t>
            </w:r>
            <w:r w:rsidRPr="00017E34">
              <w:rPr>
                <w:rFonts w:asciiTheme="minorHAnsi" w:hAnsiTheme="minorHAnsi"/>
                <w:bCs/>
                <w:caps/>
                <w:color w:val="000000"/>
                <w:sz w:val="24"/>
                <w:szCs w:val="24"/>
              </w:rPr>
              <w:t>.</w:t>
            </w:r>
          </w:p>
          <w:p w14:paraId="55718A37" w14:textId="77777777" w:rsidR="003964B6" w:rsidRPr="00017E34" w:rsidRDefault="003964B6" w:rsidP="005816D2">
            <w:pPr>
              <w:rPr>
                <w:rFonts w:asciiTheme="minorHAnsi" w:hAnsiTheme="minorHAnsi"/>
                <w:iCs/>
                <w:color w:val="000000"/>
                <w:sz w:val="24"/>
                <w:szCs w:val="24"/>
              </w:rPr>
            </w:pPr>
            <w:r w:rsidRPr="00017E34">
              <w:rPr>
                <w:rFonts w:asciiTheme="minorHAnsi" w:hAnsiTheme="minorHAnsi"/>
                <w:iCs/>
                <w:color w:val="000000"/>
                <w:sz w:val="24"/>
                <w:szCs w:val="24"/>
              </w:rPr>
              <w:t>L’ouverture des offres doit être publique en présence des membres de la commission et des soumissionnaires qui se seraient éventuellement présentés.</w:t>
            </w:r>
          </w:p>
          <w:p w14:paraId="7FD0486D" w14:textId="77777777" w:rsidR="003964B6" w:rsidRPr="00017E34" w:rsidRDefault="003964B6" w:rsidP="005816D2">
            <w:pPr>
              <w:jc w:val="both"/>
              <w:rPr>
                <w:rFonts w:asciiTheme="minorHAnsi" w:hAnsiTheme="minorHAnsi"/>
                <w:color w:val="000000"/>
                <w:sz w:val="24"/>
                <w:szCs w:val="24"/>
              </w:rPr>
            </w:pPr>
            <w:r w:rsidRPr="00017E34">
              <w:rPr>
                <w:rFonts w:asciiTheme="minorHAnsi" w:hAnsiTheme="minorHAnsi"/>
                <w:color w:val="000000"/>
                <w:sz w:val="24"/>
                <w:szCs w:val="24"/>
              </w:rPr>
              <w:t>Chaque offre sera numérotée par le président de la commission d’évaluation.</w:t>
            </w:r>
          </w:p>
          <w:p w14:paraId="747785BD" w14:textId="77777777" w:rsidR="003964B6" w:rsidRDefault="003964B6" w:rsidP="005816D2">
            <w:pPr>
              <w:pStyle w:val="ListParagraph"/>
              <w:numPr>
                <w:ilvl w:val="0"/>
                <w:numId w:val="14"/>
              </w:numPr>
              <w:jc w:val="both"/>
              <w:rPr>
                <w:rFonts w:asciiTheme="minorHAnsi" w:hAnsiTheme="minorHAnsi"/>
                <w:color w:val="000000"/>
              </w:rPr>
            </w:pPr>
            <w:r w:rsidRPr="00142473">
              <w:rPr>
                <w:rFonts w:asciiTheme="minorHAnsi" w:hAnsiTheme="minorHAnsi"/>
                <w:bCs/>
                <w:color w:val="000000"/>
              </w:rPr>
              <w:t>procède à l'examen des offres du point de vue de la conformité des offres par rapport aux</w:t>
            </w:r>
            <w:r w:rsidRPr="00017E34">
              <w:rPr>
                <w:rFonts w:asciiTheme="minorHAnsi" w:hAnsiTheme="minorHAnsi"/>
                <w:color w:val="000000"/>
              </w:rPr>
              <w:t xml:space="preserve"> conditions imposées dans le dossier d'appel d'offres.</w:t>
            </w:r>
          </w:p>
          <w:p w14:paraId="2852A583" w14:textId="77777777" w:rsidR="003964B6" w:rsidRPr="00017E34" w:rsidRDefault="003964B6" w:rsidP="005816D2">
            <w:pPr>
              <w:pStyle w:val="ListParagraph"/>
              <w:ind w:left="540"/>
              <w:jc w:val="both"/>
              <w:rPr>
                <w:rFonts w:asciiTheme="minorHAnsi" w:hAnsiTheme="minorHAnsi"/>
                <w:color w:val="000000"/>
              </w:rPr>
            </w:pPr>
          </w:p>
          <w:p w14:paraId="05A46431" w14:textId="77777777" w:rsidR="003964B6" w:rsidRPr="00017E34" w:rsidRDefault="003964B6" w:rsidP="005816D2">
            <w:pPr>
              <w:jc w:val="both"/>
              <w:rPr>
                <w:rFonts w:asciiTheme="minorHAnsi" w:hAnsiTheme="minorHAnsi"/>
                <w:color w:val="000000"/>
                <w:sz w:val="24"/>
                <w:szCs w:val="24"/>
              </w:rPr>
            </w:pPr>
            <w:r w:rsidRPr="00017E34">
              <w:rPr>
                <w:rFonts w:asciiTheme="minorHAnsi" w:hAnsiTheme="minorHAnsi"/>
                <w:color w:val="000000"/>
                <w:sz w:val="24"/>
                <w:szCs w:val="24"/>
              </w:rPr>
              <w:t>Aucune offre ne sera rejetée pendant la séance d’ouverture des plis</w:t>
            </w:r>
          </w:p>
          <w:p w14:paraId="0EA457DD" w14:textId="77777777" w:rsidR="003964B6" w:rsidRDefault="003964B6" w:rsidP="005816D2">
            <w:pPr>
              <w:jc w:val="both"/>
              <w:rPr>
                <w:rFonts w:asciiTheme="minorHAnsi" w:hAnsiTheme="minorHAnsi"/>
                <w:color w:val="000000"/>
                <w:sz w:val="24"/>
                <w:szCs w:val="24"/>
              </w:rPr>
            </w:pPr>
            <w:r w:rsidRPr="00017E34">
              <w:rPr>
                <w:rFonts w:asciiTheme="minorHAnsi" w:hAnsiTheme="minorHAnsi"/>
                <w:color w:val="000000"/>
                <w:sz w:val="24"/>
                <w:szCs w:val="24"/>
              </w:rPr>
              <w:t xml:space="preserve">Une liste de présence sera émargée par tous les participants à l’ouverture des plis ; de plus, chaque représentant émargera sur la </w:t>
            </w:r>
            <w:r w:rsidR="00F0223F">
              <w:rPr>
                <w:rFonts w:asciiTheme="minorHAnsi" w:hAnsiTheme="minorHAnsi"/>
                <w:color w:val="000000"/>
                <w:sz w:val="24"/>
                <w:szCs w:val="24"/>
              </w:rPr>
              <w:t>liste de présence</w:t>
            </w:r>
            <w:r w:rsidRPr="00017E34">
              <w:rPr>
                <w:rFonts w:asciiTheme="minorHAnsi" w:hAnsiTheme="minorHAnsi"/>
                <w:color w:val="000000"/>
                <w:sz w:val="24"/>
                <w:szCs w:val="24"/>
              </w:rPr>
              <w:t>.</w:t>
            </w:r>
          </w:p>
          <w:p w14:paraId="51CB6544" w14:textId="77777777" w:rsidR="003964B6" w:rsidRPr="00017E34" w:rsidRDefault="003964B6" w:rsidP="005816D2">
            <w:pPr>
              <w:jc w:val="both"/>
              <w:rPr>
                <w:rFonts w:asciiTheme="minorHAnsi" w:hAnsiTheme="minorHAnsi"/>
                <w:color w:val="000000"/>
                <w:sz w:val="24"/>
                <w:szCs w:val="24"/>
              </w:rPr>
            </w:pPr>
          </w:p>
          <w:p w14:paraId="02F8D373" w14:textId="77777777" w:rsidR="003964B6" w:rsidRDefault="003964B6" w:rsidP="005816D2">
            <w:pPr>
              <w:jc w:val="both"/>
              <w:rPr>
                <w:rFonts w:asciiTheme="minorHAnsi" w:hAnsiTheme="minorHAnsi"/>
                <w:color w:val="000000"/>
                <w:sz w:val="24"/>
                <w:szCs w:val="24"/>
              </w:rPr>
            </w:pPr>
            <w:r w:rsidRPr="00017E34">
              <w:rPr>
                <w:rFonts w:asciiTheme="minorHAnsi" w:hAnsiTheme="minorHAnsi"/>
                <w:color w:val="000000"/>
                <w:sz w:val="24"/>
                <w:szCs w:val="24"/>
              </w:rPr>
              <w:t xml:space="preserve">Les montants de chaque soumission et de la garantie de l’offre, les rabais (remises) proposés  ainsi que toutes les observations relatives à la recevabilité de l’offre doivent être lues à haute voix et consignés dans un Procès-verbal (PV) d’ouverture des offres daté et signé par tous les membres de la commission </w:t>
            </w:r>
            <w:r w:rsidR="00F0223F">
              <w:rPr>
                <w:rFonts w:asciiTheme="minorHAnsi" w:hAnsiTheme="minorHAnsi"/>
                <w:color w:val="000000"/>
                <w:sz w:val="24"/>
                <w:szCs w:val="24"/>
              </w:rPr>
              <w:t>d’ouverture</w:t>
            </w:r>
            <w:r w:rsidRPr="00017E34">
              <w:rPr>
                <w:rFonts w:asciiTheme="minorHAnsi" w:hAnsiTheme="minorHAnsi"/>
                <w:color w:val="000000"/>
                <w:sz w:val="24"/>
                <w:szCs w:val="24"/>
              </w:rPr>
              <w:t>.</w:t>
            </w:r>
          </w:p>
          <w:p w14:paraId="1ED48BEA" w14:textId="77777777" w:rsidR="003964B6" w:rsidRPr="00975ABE" w:rsidRDefault="003964B6" w:rsidP="005816D2">
            <w:pPr>
              <w:rPr>
                <w:rFonts w:asciiTheme="minorHAnsi" w:hAnsiTheme="minorHAnsi"/>
                <w:color w:val="000000"/>
                <w:sz w:val="24"/>
                <w:szCs w:val="24"/>
              </w:rPr>
            </w:pPr>
            <w:r w:rsidRPr="00017E34">
              <w:rPr>
                <w:rFonts w:asciiTheme="minorHAnsi" w:hAnsiTheme="minorHAnsi"/>
                <w:color w:val="000000"/>
                <w:sz w:val="24"/>
                <w:szCs w:val="24"/>
              </w:rPr>
              <w:t xml:space="preserve">Les originaux des garanties d’offre (de soumission) sont retirés des offres et gardé en lieu sûr par </w:t>
            </w:r>
            <w:r w:rsidR="00642BDA">
              <w:rPr>
                <w:rFonts w:asciiTheme="minorHAnsi" w:hAnsiTheme="minorHAnsi"/>
                <w:color w:val="000000"/>
                <w:sz w:val="24"/>
                <w:szCs w:val="24"/>
              </w:rPr>
              <w:t>la PRPM Ou DNMP selon le cas</w:t>
            </w:r>
          </w:p>
        </w:tc>
        <w:tc>
          <w:tcPr>
            <w:tcW w:w="1011" w:type="pct"/>
            <w:gridSpan w:val="2"/>
            <w:vMerge w:val="restart"/>
            <w:tcBorders>
              <w:left w:val="nil"/>
              <w:bottom w:val="double" w:sz="4" w:space="0" w:color="auto"/>
              <w:right w:val="single" w:sz="4" w:space="0" w:color="auto"/>
            </w:tcBorders>
            <w:shd w:val="clear" w:color="auto" w:fill="auto"/>
            <w:vAlign w:val="bottom"/>
          </w:tcPr>
          <w:p w14:paraId="3369A2DF" w14:textId="77777777" w:rsidR="00D07549" w:rsidRPr="00975ABE" w:rsidRDefault="00D07549" w:rsidP="005816D2">
            <w:pPr>
              <w:jc w:val="center"/>
              <w:rPr>
                <w:rFonts w:asciiTheme="minorHAnsi" w:hAnsiTheme="minorHAnsi"/>
                <w:bCs/>
                <w:sz w:val="24"/>
                <w:szCs w:val="24"/>
              </w:rPr>
            </w:pPr>
            <w:r w:rsidRPr="00B423D9">
              <w:rPr>
                <w:rFonts w:asciiTheme="minorHAnsi" w:hAnsiTheme="minorHAnsi"/>
                <w:bCs/>
                <w:color w:val="000000"/>
                <w:sz w:val="24"/>
                <w:szCs w:val="24"/>
              </w:rPr>
              <w:t>Liste de présence à l’ouverture des offres</w:t>
            </w:r>
          </w:p>
          <w:p w14:paraId="5B085F22" w14:textId="77777777" w:rsidR="003964B6" w:rsidRPr="00B423D9" w:rsidRDefault="003964B6" w:rsidP="005816D2">
            <w:pPr>
              <w:rPr>
                <w:rFonts w:asciiTheme="minorHAnsi" w:hAnsiTheme="minorHAnsi"/>
                <w:color w:val="000000"/>
                <w:sz w:val="24"/>
                <w:szCs w:val="24"/>
              </w:rPr>
            </w:pPr>
          </w:p>
        </w:tc>
      </w:tr>
      <w:tr w:rsidR="003964B6" w:rsidRPr="00B423D9" w14:paraId="4C689F74" w14:textId="77777777" w:rsidTr="004C6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
          <w:jc w:val="center"/>
        </w:trPr>
        <w:tc>
          <w:tcPr>
            <w:tcW w:w="1068" w:type="pct"/>
            <w:tcBorders>
              <w:left w:val="double" w:sz="4" w:space="0" w:color="auto"/>
              <w:bottom w:val="double" w:sz="4" w:space="0" w:color="auto"/>
              <w:right w:val="single" w:sz="4" w:space="0" w:color="auto"/>
            </w:tcBorders>
            <w:shd w:val="clear" w:color="auto" w:fill="auto"/>
            <w:vAlign w:val="bottom"/>
            <w:hideMark/>
          </w:tcPr>
          <w:p w14:paraId="25992F30"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color w:val="000000"/>
                <w:sz w:val="24"/>
                <w:szCs w:val="24"/>
              </w:rPr>
              <w:t> </w:t>
            </w:r>
          </w:p>
        </w:tc>
        <w:tc>
          <w:tcPr>
            <w:tcW w:w="2920" w:type="pct"/>
            <w:vMerge/>
            <w:tcBorders>
              <w:top w:val="double" w:sz="4" w:space="0" w:color="auto"/>
              <w:left w:val="single" w:sz="4" w:space="0" w:color="auto"/>
              <w:bottom w:val="single" w:sz="4" w:space="0" w:color="auto"/>
              <w:right w:val="single" w:sz="4" w:space="0" w:color="auto"/>
            </w:tcBorders>
            <w:shd w:val="clear" w:color="auto" w:fill="auto"/>
            <w:vAlign w:val="bottom"/>
            <w:hideMark/>
          </w:tcPr>
          <w:p w14:paraId="00B4045B" w14:textId="77777777" w:rsidR="003964B6" w:rsidRPr="00B423D9" w:rsidRDefault="003964B6" w:rsidP="005816D2">
            <w:pPr>
              <w:jc w:val="both"/>
              <w:rPr>
                <w:rFonts w:asciiTheme="minorHAnsi" w:hAnsiTheme="minorHAnsi"/>
                <w:color w:val="000000"/>
                <w:sz w:val="24"/>
                <w:szCs w:val="24"/>
              </w:rPr>
            </w:pPr>
          </w:p>
        </w:tc>
        <w:tc>
          <w:tcPr>
            <w:tcW w:w="1011" w:type="pct"/>
            <w:gridSpan w:val="2"/>
            <w:vMerge/>
            <w:tcBorders>
              <w:top w:val="double" w:sz="4" w:space="0" w:color="auto"/>
              <w:left w:val="nil"/>
              <w:bottom w:val="single" w:sz="4" w:space="0" w:color="auto"/>
              <w:right w:val="single" w:sz="4" w:space="0" w:color="auto"/>
            </w:tcBorders>
            <w:shd w:val="clear" w:color="auto" w:fill="auto"/>
            <w:vAlign w:val="bottom"/>
            <w:hideMark/>
          </w:tcPr>
          <w:p w14:paraId="1517C837" w14:textId="77777777" w:rsidR="003964B6" w:rsidRPr="00B423D9" w:rsidRDefault="003964B6" w:rsidP="005816D2">
            <w:pPr>
              <w:rPr>
                <w:rFonts w:asciiTheme="minorHAnsi" w:hAnsiTheme="minorHAnsi"/>
                <w:color w:val="000000"/>
                <w:sz w:val="24"/>
                <w:szCs w:val="24"/>
              </w:rPr>
            </w:pPr>
          </w:p>
        </w:tc>
      </w:tr>
    </w:tbl>
    <w:p w14:paraId="64B9F054" w14:textId="77777777" w:rsidR="00642BDA" w:rsidRDefault="00642BDA" w:rsidP="005816D2">
      <w:pPr>
        <w:rPr>
          <w:rFonts w:asciiTheme="minorHAnsi" w:hAnsiTheme="minorHAnsi"/>
          <w:sz w:val="24"/>
          <w:szCs w:val="24"/>
        </w:rPr>
      </w:pPr>
    </w:p>
    <w:p w14:paraId="4C45BE1A" w14:textId="50842760" w:rsidR="0089555B" w:rsidRDefault="0089555B">
      <w:pPr>
        <w:spacing w:after="160" w:line="259" w:lineRule="auto"/>
        <w:rPr>
          <w:rFonts w:asciiTheme="minorHAnsi" w:hAnsiTheme="minorHAnsi"/>
          <w:sz w:val="24"/>
          <w:szCs w:val="24"/>
        </w:rPr>
      </w:pPr>
      <w:r>
        <w:rPr>
          <w:rFonts w:asciiTheme="minorHAnsi" w:hAnsiTheme="minorHAnsi"/>
          <w:sz w:val="24"/>
          <w:szCs w:val="24"/>
        </w:rPr>
        <w:br w:type="page"/>
      </w:r>
    </w:p>
    <w:p w14:paraId="2A9AC164" w14:textId="77777777" w:rsidR="003964B6" w:rsidRPr="00B423D9" w:rsidRDefault="003964B6" w:rsidP="005816D2">
      <w:pPr>
        <w:rPr>
          <w:rFonts w:asciiTheme="minorHAnsi" w:hAnsiTheme="minorHAnsi"/>
          <w:vanish/>
          <w:sz w:val="24"/>
          <w:szCs w:val="24"/>
        </w:rPr>
      </w:pPr>
    </w:p>
    <w:tbl>
      <w:tblPr>
        <w:tblpPr w:leftFromText="141" w:rightFromText="141" w:vertAnchor="text" w:horzAnchor="margin" w:tblpX="-582" w:tblpY="9"/>
        <w:tblW w:w="104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97"/>
        <w:gridCol w:w="5953"/>
        <w:gridCol w:w="2268"/>
      </w:tblGrid>
      <w:tr w:rsidR="003964B6" w:rsidRPr="00B423D9" w14:paraId="6A5386BB" w14:textId="77777777" w:rsidTr="003033D5">
        <w:trPr>
          <w:trHeight w:val="724"/>
        </w:trPr>
        <w:tc>
          <w:tcPr>
            <w:tcW w:w="2197" w:type="dxa"/>
            <w:shd w:val="clear" w:color="auto" w:fill="DEEAF6" w:themeFill="accent1" w:themeFillTint="33"/>
          </w:tcPr>
          <w:p w14:paraId="0DF9D9EB" w14:textId="77777777" w:rsidR="003964B6" w:rsidRPr="00B423D9" w:rsidRDefault="003964B6" w:rsidP="005816D2">
            <w:pPr>
              <w:pStyle w:val="NoSpacing"/>
              <w:jc w:val="center"/>
              <w:rPr>
                <w:rFonts w:asciiTheme="minorHAnsi" w:hAnsiTheme="minorHAnsi"/>
                <w:b/>
                <w:sz w:val="24"/>
                <w:szCs w:val="24"/>
                <w:lang w:val="fr-FR"/>
              </w:rPr>
            </w:pPr>
          </w:p>
          <w:p w14:paraId="4529D5E0" w14:textId="77777777" w:rsidR="003964B6" w:rsidRPr="00B423D9" w:rsidRDefault="005726DC" w:rsidP="005816D2">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70FED37B" w14:textId="7E7EF21E" w:rsidR="003964B6" w:rsidRPr="00B423D9" w:rsidRDefault="00FA2644" w:rsidP="005816D2">
            <w:pPr>
              <w:pStyle w:val="NoSpacing"/>
              <w:jc w:val="center"/>
              <w:rPr>
                <w:rFonts w:asciiTheme="minorHAnsi" w:hAnsiTheme="minorHAnsi"/>
                <w:b/>
                <w:sz w:val="24"/>
                <w:szCs w:val="24"/>
                <w:lang w:val="fr-FR"/>
              </w:rPr>
            </w:pPr>
            <w:r>
              <w:rPr>
                <w:rFonts w:asciiTheme="minorHAnsi" w:hAnsiTheme="minorHAnsi"/>
                <w:b/>
                <w:sz w:val="24"/>
                <w:szCs w:val="24"/>
                <w:lang w:val="fr-FR"/>
              </w:rPr>
              <w:t>MANUEL DE</w:t>
            </w:r>
            <w:r w:rsidR="0089555B" w:rsidRPr="00B423D9">
              <w:rPr>
                <w:rFonts w:asciiTheme="minorHAnsi" w:hAnsiTheme="minorHAnsi"/>
                <w:b/>
                <w:sz w:val="24"/>
                <w:szCs w:val="24"/>
                <w:lang w:val="fr-FR"/>
              </w:rPr>
              <w:t xml:space="preserve"> PROCÉDURES</w:t>
            </w:r>
          </w:p>
        </w:tc>
        <w:tc>
          <w:tcPr>
            <w:tcW w:w="5953" w:type="dxa"/>
            <w:shd w:val="clear" w:color="auto" w:fill="DEEAF6" w:themeFill="accent1" w:themeFillTint="33"/>
          </w:tcPr>
          <w:p w14:paraId="7B03FF1B" w14:textId="77777777" w:rsidR="003964B6" w:rsidRPr="00B423D9" w:rsidRDefault="003964B6" w:rsidP="005816D2">
            <w:pPr>
              <w:pStyle w:val="NoSpacing"/>
              <w:jc w:val="center"/>
              <w:rPr>
                <w:rFonts w:asciiTheme="minorHAnsi" w:hAnsiTheme="minorHAnsi"/>
                <w:b/>
                <w:color w:val="000000"/>
                <w:sz w:val="24"/>
                <w:szCs w:val="24"/>
                <w:lang w:val="fr-FR"/>
              </w:rPr>
            </w:pPr>
          </w:p>
          <w:p w14:paraId="635E9E86" w14:textId="77777777" w:rsidR="003964B6" w:rsidRPr="00B423D9" w:rsidRDefault="003964B6" w:rsidP="005816D2">
            <w:pPr>
              <w:pStyle w:val="NoSpacing"/>
              <w:jc w:val="center"/>
              <w:rPr>
                <w:rFonts w:asciiTheme="minorHAnsi" w:hAnsiTheme="minorHAnsi"/>
                <w:b/>
                <w:caps/>
                <w:sz w:val="24"/>
                <w:szCs w:val="24"/>
                <w:lang w:val="fr-FR" w:eastAsia="fr-FR"/>
              </w:rPr>
            </w:pPr>
            <w:r w:rsidRPr="00B423D9">
              <w:rPr>
                <w:rFonts w:asciiTheme="minorHAnsi" w:hAnsiTheme="minorHAnsi"/>
                <w:b/>
                <w:caps/>
                <w:sz w:val="24"/>
                <w:szCs w:val="24"/>
                <w:lang w:val="fr-FR" w:eastAsia="fr-FR"/>
              </w:rPr>
              <w:t>Passation des marchés de FOURNITURES</w:t>
            </w:r>
          </w:p>
          <w:p w14:paraId="3FF4744A" w14:textId="77777777" w:rsidR="003964B6" w:rsidRPr="00B423D9" w:rsidRDefault="003964B6" w:rsidP="005816D2">
            <w:pPr>
              <w:pStyle w:val="NoSpacing"/>
              <w:jc w:val="center"/>
              <w:rPr>
                <w:rFonts w:asciiTheme="minorHAnsi" w:hAnsiTheme="minorHAnsi"/>
                <w:b/>
                <w:color w:val="FF0000"/>
                <w:spacing w:val="-3"/>
                <w:sz w:val="24"/>
                <w:szCs w:val="24"/>
                <w:lang w:val="fr-FR"/>
              </w:rPr>
            </w:pPr>
          </w:p>
        </w:tc>
        <w:tc>
          <w:tcPr>
            <w:tcW w:w="2268" w:type="dxa"/>
            <w:shd w:val="clear" w:color="auto" w:fill="DEEAF6" w:themeFill="accent1" w:themeFillTint="33"/>
          </w:tcPr>
          <w:p w14:paraId="201E0D28" w14:textId="77777777" w:rsidR="003964B6" w:rsidRPr="00B423D9" w:rsidRDefault="003964B6" w:rsidP="005816D2">
            <w:pPr>
              <w:pStyle w:val="NoSpacing"/>
              <w:jc w:val="center"/>
              <w:rPr>
                <w:rFonts w:asciiTheme="minorHAnsi" w:hAnsiTheme="minorHAnsi"/>
                <w:b/>
                <w:spacing w:val="-3"/>
                <w:sz w:val="24"/>
                <w:szCs w:val="24"/>
                <w:lang w:val="fr-FR"/>
              </w:rPr>
            </w:pPr>
          </w:p>
          <w:p w14:paraId="3BEB7BF1" w14:textId="77777777" w:rsidR="003964B6" w:rsidRPr="00B423D9" w:rsidRDefault="003964B6" w:rsidP="005816D2">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53FEA02B" w14:textId="77777777" w:rsidR="003964B6" w:rsidRPr="00B423D9" w:rsidRDefault="00132E77" w:rsidP="005816D2">
            <w:pPr>
              <w:pStyle w:val="NoSpacing"/>
              <w:jc w:val="center"/>
              <w:rPr>
                <w:rFonts w:asciiTheme="minorHAnsi" w:hAnsiTheme="minorHAnsi"/>
                <w:b/>
                <w:spacing w:val="-3"/>
                <w:sz w:val="24"/>
                <w:szCs w:val="24"/>
              </w:rPr>
            </w:pPr>
            <w:r>
              <w:rPr>
                <w:rFonts w:asciiTheme="minorHAnsi" w:hAnsiTheme="minorHAnsi"/>
                <w:b/>
                <w:spacing w:val="-3"/>
                <w:sz w:val="24"/>
                <w:szCs w:val="24"/>
              </w:rPr>
              <w:t>5.</w:t>
            </w:r>
            <w:r w:rsidR="00142473">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2C3B4819" w14:textId="77777777" w:rsidTr="003033D5">
        <w:trPr>
          <w:trHeight w:val="503"/>
        </w:trPr>
        <w:tc>
          <w:tcPr>
            <w:tcW w:w="2197" w:type="dxa"/>
            <w:shd w:val="clear" w:color="auto" w:fill="DEEAF6" w:themeFill="accent1" w:themeFillTint="33"/>
          </w:tcPr>
          <w:p w14:paraId="2164B077" w14:textId="77777777" w:rsidR="003964B6" w:rsidRPr="00B423D9" w:rsidRDefault="003964B6" w:rsidP="005816D2">
            <w:pPr>
              <w:pStyle w:val="NoSpacing"/>
              <w:jc w:val="center"/>
              <w:rPr>
                <w:rFonts w:asciiTheme="minorHAnsi" w:hAnsiTheme="minorHAnsi"/>
                <w:b/>
                <w:sz w:val="24"/>
                <w:szCs w:val="24"/>
              </w:rPr>
            </w:pPr>
            <w:r w:rsidRPr="00B423D9">
              <w:rPr>
                <w:rFonts w:asciiTheme="minorHAnsi" w:hAnsiTheme="minorHAnsi"/>
                <w:b/>
                <w:sz w:val="24"/>
                <w:szCs w:val="24"/>
              </w:rPr>
              <w:t>Date de revision:</w:t>
            </w:r>
          </w:p>
          <w:p w14:paraId="2ED29ABA" w14:textId="77777777" w:rsidR="003964B6" w:rsidRPr="00B423D9" w:rsidRDefault="003964B6" w:rsidP="005816D2">
            <w:pPr>
              <w:pStyle w:val="NoSpacing"/>
              <w:jc w:val="center"/>
              <w:rPr>
                <w:rFonts w:asciiTheme="minorHAnsi" w:hAnsiTheme="minorHAnsi"/>
                <w:b/>
                <w:sz w:val="24"/>
                <w:szCs w:val="24"/>
              </w:rPr>
            </w:pPr>
          </w:p>
        </w:tc>
        <w:tc>
          <w:tcPr>
            <w:tcW w:w="5953" w:type="dxa"/>
            <w:shd w:val="clear" w:color="auto" w:fill="DEEAF6" w:themeFill="accent1" w:themeFillTint="33"/>
          </w:tcPr>
          <w:p w14:paraId="60868EB6" w14:textId="77777777" w:rsidR="003964B6" w:rsidRPr="00B423D9" w:rsidRDefault="003964B6" w:rsidP="005816D2">
            <w:pPr>
              <w:pStyle w:val="NoSpacing"/>
              <w:jc w:val="center"/>
              <w:rPr>
                <w:rFonts w:asciiTheme="minorHAnsi" w:hAnsiTheme="minorHAnsi"/>
                <w:b/>
                <w:sz w:val="24"/>
                <w:szCs w:val="24"/>
                <w:lang w:val="fr-FR"/>
              </w:rPr>
            </w:pPr>
          </w:p>
          <w:p w14:paraId="251DBE5A" w14:textId="77777777" w:rsidR="003964B6" w:rsidRPr="00B423D9" w:rsidRDefault="003964B6" w:rsidP="005816D2">
            <w:pPr>
              <w:pStyle w:val="Header"/>
              <w:jc w:val="center"/>
              <w:rPr>
                <w:rFonts w:asciiTheme="minorHAnsi" w:hAnsiTheme="minorHAnsi"/>
                <w:b/>
                <w:sz w:val="24"/>
                <w:szCs w:val="24"/>
              </w:rPr>
            </w:pPr>
            <w:r w:rsidRPr="00B423D9">
              <w:rPr>
                <w:rFonts w:asciiTheme="minorHAnsi" w:hAnsiTheme="minorHAnsi"/>
                <w:b/>
                <w:sz w:val="24"/>
                <w:szCs w:val="24"/>
              </w:rPr>
              <w:t xml:space="preserve">APPEL D’OFFRES INTERNATIONAL </w:t>
            </w:r>
          </w:p>
        </w:tc>
        <w:tc>
          <w:tcPr>
            <w:tcW w:w="2268" w:type="dxa"/>
            <w:shd w:val="clear" w:color="auto" w:fill="DEEAF6" w:themeFill="accent1" w:themeFillTint="33"/>
          </w:tcPr>
          <w:p w14:paraId="011C3B32" w14:textId="77777777" w:rsidR="003964B6" w:rsidRPr="00B423D9" w:rsidRDefault="00142473" w:rsidP="005816D2">
            <w:pPr>
              <w:pStyle w:val="NoSpacing"/>
              <w:jc w:val="center"/>
              <w:rPr>
                <w:rFonts w:asciiTheme="minorHAnsi" w:hAnsiTheme="minorHAnsi"/>
                <w:b/>
                <w:sz w:val="24"/>
                <w:szCs w:val="24"/>
                <w:lang w:val="fr-FR"/>
              </w:rPr>
            </w:pPr>
            <w:r>
              <w:rPr>
                <w:rFonts w:asciiTheme="minorHAnsi" w:hAnsiTheme="minorHAnsi"/>
                <w:b/>
                <w:sz w:val="24"/>
                <w:szCs w:val="24"/>
                <w:lang w:val="fr-FR"/>
              </w:rPr>
              <w:t>Page : 3</w:t>
            </w:r>
          </w:p>
          <w:p w14:paraId="33179EFE" w14:textId="77777777" w:rsidR="003964B6" w:rsidRPr="00B423D9" w:rsidRDefault="003964B6" w:rsidP="005816D2">
            <w:pPr>
              <w:pStyle w:val="NoSpacing"/>
              <w:jc w:val="center"/>
              <w:rPr>
                <w:rFonts w:asciiTheme="minorHAnsi" w:hAnsiTheme="minorHAnsi"/>
                <w:b/>
                <w:sz w:val="24"/>
                <w:szCs w:val="24"/>
                <w:lang w:val="fr-FR"/>
              </w:rPr>
            </w:pPr>
          </w:p>
        </w:tc>
      </w:tr>
    </w:tbl>
    <w:p w14:paraId="7949B38B" w14:textId="77777777" w:rsidR="003964B6" w:rsidRPr="00B423D9" w:rsidRDefault="003964B6" w:rsidP="005816D2">
      <w:pPr>
        <w:rPr>
          <w:rFonts w:asciiTheme="minorHAnsi" w:hAnsiTheme="minorHAnsi"/>
          <w:vanish/>
          <w:sz w:val="24"/>
          <w:szCs w:val="24"/>
        </w:rPr>
      </w:pPr>
    </w:p>
    <w:tbl>
      <w:tblPr>
        <w:tblW w:w="10423" w:type="dxa"/>
        <w:tblInd w:w="-572" w:type="dxa"/>
        <w:shd w:val="clear" w:color="auto" w:fill="F2F2F2" w:themeFill="background1" w:themeFillShade="F2"/>
        <w:tblCellMar>
          <w:left w:w="70" w:type="dxa"/>
          <w:right w:w="70" w:type="dxa"/>
        </w:tblCellMar>
        <w:tblLook w:val="04A0" w:firstRow="1" w:lastRow="0" w:firstColumn="1" w:lastColumn="0" w:noHBand="0" w:noVBand="1"/>
      </w:tblPr>
      <w:tblGrid>
        <w:gridCol w:w="2172"/>
        <w:gridCol w:w="6050"/>
        <w:gridCol w:w="2201"/>
      </w:tblGrid>
      <w:tr w:rsidR="003964B6" w:rsidRPr="00B423D9" w14:paraId="1DA6CCF4" w14:textId="77777777" w:rsidTr="003033D5">
        <w:trPr>
          <w:trHeight w:val="315"/>
        </w:trPr>
        <w:tc>
          <w:tcPr>
            <w:tcW w:w="21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79D67E" w14:textId="77777777" w:rsidR="003964B6" w:rsidRPr="00B423D9" w:rsidRDefault="003964B6" w:rsidP="005816D2">
            <w:pPr>
              <w:jc w:val="center"/>
              <w:rPr>
                <w:rFonts w:asciiTheme="minorHAnsi" w:hAnsiTheme="minorHAnsi"/>
                <w:b/>
                <w:color w:val="000000"/>
                <w:sz w:val="24"/>
                <w:szCs w:val="24"/>
              </w:rPr>
            </w:pPr>
            <w:r w:rsidRPr="00B423D9">
              <w:rPr>
                <w:rFonts w:asciiTheme="minorHAnsi" w:hAnsiTheme="minorHAnsi"/>
                <w:b/>
                <w:smallCaps/>
                <w:color w:val="000000"/>
                <w:sz w:val="24"/>
                <w:szCs w:val="24"/>
              </w:rPr>
              <w:t>intervenants</w:t>
            </w:r>
          </w:p>
        </w:tc>
        <w:tc>
          <w:tcPr>
            <w:tcW w:w="605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266CBA" w14:textId="77777777" w:rsidR="003964B6" w:rsidRPr="00B423D9" w:rsidRDefault="003964B6" w:rsidP="005816D2">
            <w:pPr>
              <w:jc w:val="center"/>
              <w:rPr>
                <w:rFonts w:asciiTheme="minorHAnsi" w:hAnsiTheme="minorHAnsi"/>
                <w:b/>
                <w:color w:val="000000"/>
                <w:sz w:val="24"/>
                <w:szCs w:val="24"/>
              </w:rPr>
            </w:pPr>
            <w:r w:rsidRPr="00B423D9">
              <w:rPr>
                <w:rFonts w:asciiTheme="minorHAnsi" w:hAnsiTheme="minorHAnsi"/>
                <w:b/>
                <w:smallCaps/>
                <w:color w:val="000000"/>
                <w:sz w:val="24"/>
                <w:szCs w:val="24"/>
              </w:rPr>
              <w:t>description des taches</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25E3F3" w14:textId="77777777" w:rsidR="003964B6" w:rsidRPr="00B423D9" w:rsidRDefault="003964B6" w:rsidP="005816D2">
            <w:pPr>
              <w:jc w:val="center"/>
              <w:rPr>
                <w:rFonts w:asciiTheme="minorHAnsi" w:hAnsiTheme="minorHAnsi"/>
                <w:b/>
                <w:color w:val="000000"/>
                <w:sz w:val="24"/>
                <w:szCs w:val="24"/>
              </w:rPr>
            </w:pPr>
            <w:r w:rsidRPr="00B423D9">
              <w:rPr>
                <w:rFonts w:asciiTheme="minorHAnsi" w:hAnsiTheme="minorHAnsi"/>
                <w:b/>
                <w:smallCaps/>
                <w:color w:val="000000"/>
                <w:sz w:val="24"/>
                <w:szCs w:val="24"/>
              </w:rPr>
              <w:t>documents et interfaces</w:t>
            </w:r>
          </w:p>
        </w:tc>
      </w:tr>
      <w:tr w:rsidR="003964B6" w:rsidRPr="00B423D9" w14:paraId="57045E29" w14:textId="77777777" w:rsidTr="003033D5">
        <w:trPr>
          <w:trHeight w:val="250"/>
        </w:trPr>
        <w:tc>
          <w:tcPr>
            <w:tcW w:w="217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31160CB" w14:textId="77777777" w:rsidR="003964B6" w:rsidRPr="00B423D9" w:rsidRDefault="003964B6" w:rsidP="005816D2">
            <w:pPr>
              <w:jc w:val="center"/>
              <w:rPr>
                <w:rFonts w:asciiTheme="minorHAnsi" w:hAnsiTheme="minorHAnsi"/>
                <w:b/>
                <w:color w:val="000000"/>
                <w:sz w:val="24"/>
                <w:szCs w:val="24"/>
              </w:rPr>
            </w:pPr>
            <w:r w:rsidRPr="00B423D9">
              <w:rPr>
                <w:rFonts w:asciiTheme="minorHAnsi" w:hAnsiTheme="minorHAnsi"/>
                <w:b/>
                <w:smallCaps/>
                <w:color w:val="000000"/>
                <w:sz w:val="24"/>
                <w:szCs w:val="24"/>
              </w:rPr>
              <w:t>ou service en charge</w:t>
            </w:r>
          </w:p>
        </w:tc>
        <w:tc>
          <w:tcPr>
            <w:tcW w:w="605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CBB0F67" w14:textId="77777777" w:rsidR="003964B6" w:rsidRPr="00B423D9" w:rsidRDefault="003964B6" w:rsidP="005816D2">
            <w:pPr>
              <w:jc w:val="center"/>
              <w:rPr>
                <w:rFonts w:asciiTheme="minorHAnsi" w:hAnsiTheme="minorHAnsi"/>
                <w:b/>
                <w:color w:val="000000"/>
                <w:sz w:val="24"/>
                <w:szCs w:val="24"/>
              </w:rPr>
            </w:pPr>
          </w:p>
        </w:tc>
        <w:tc>
          <w:tcPr>
            <w:tcW w:w="220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4AE371" w14:textId="77777777" w:rsidR="003964B6" w:rsidRPr="00B423D9" w:rsidRDefault="003964B6" w:rsidP="005816D2">
            <w:pPr>
              <w:jc w:val="center"/>
              <w:rPr>
                <w:rFonts w:asciiTheme="minorHAnsi" w:hAnsiTheme="minorHAnsi"/>
                <w:b/>
                <w:color w:val="000000"/>
                <w:sz w:val="24"/>
                <w:szCs w:val="24"/>
              </w:rPr>
            </w:pPr>
          </w:p>
        </w:tc>
      </w:tr>
    </w:tbl>
    <w:p w14:paraId="5D9D2B40" w14:textId="77777777" w:rsidR="003964B6" w:rsidRPr="00B423D9" w:rsidRDefault="003964B6" w:rsidP="005816D2">
      <w:pPr>
        <w:rPr>
          <w:rFonts w:asciiTheme="minorHAnsi" w:hAnsiTheme="minorHAnsi"/>
          <w:b/>
          <w:vanish/>
          <w:sz w:val="24"/>
          <w:szCs w:val="24"/>
        </w:rPr>
      </w:pPr>
      <w:r w:rsidRPr="00B423D9">
        <w:rPr>
          <w:rFonts w:asciiTheme="minorHAnsi" w:hAnsiTheme="minorHAnsi"/>
          <w:vanish/>
          <w:sz w:val="24"/>
          <w:szCs w:val="24"/>
        </w:rPr>
        <w:cr/>
      </w:r>
      <w:r w:rsidRPr="00B423D9">
        <w:rPr>
          <w:rFonts w:asciiTheme="minorHAnsi" w:hAnsiTheme="minorHAnsi"/>
          <w:b/>
          <w:vanish/>
          <w:sz w:val="24"/>
          <w:szCs w:val="24"/>
        </w:rPr>
        <w:t>Et sur le site d’UNDB en ligne. Abrt la non objection de la Banque</w:t>
      </w:r>
    </w:p>
    <w:p w14:paraId="719126B7" w14:textId="77777777" w:rsidR="003964B6" w:rsidRPr="00B423D9" w:rsidRDefault="003964B6" w:rsidP="005816D2">
      <w:pPr>
        <w:rPr>
          <w:rFonts w:asciiTheme="minorHAnsi" w:hAnsiTheme="minorHAnsi"/>
          <w:vanish/>
          <w:sz w:val="24"/>
          <w:szCs w:val="24"/>
        </w:rPr>
      </w:pPr>
    </w:p>
    <w:tbl>
      <w:tblPr>
        <w:tblW w:w="10423" w:type="dxa"/>
        <w:tblInd w:w="-572" w:type="dxa"/>
        <w:tblLayout w:type="fixed"/>
        <w:tblCellMar>
          <w:left w:w="70" w:type="dxa"/>
          <w:right w:w="70" w:type="dxa"/>
        </w:tblCellMar>
        <w:tblLook w:val="04A0" w:firstRow="1" w:lastRow="0" w:firstColumn="1" w:lastColumn="0" w:noHBand="0" w:noVBand="1"/>
      </w:tblPr>
      <w:tblGrid>
        <w:gridCol w:w="2185"/>
        <w:gridCol w:w="6037"/>
        <w:gridCol w:w="2201"/>
      </w:tblGrid>
      <w:tr w:rsidR="00DF7624" w:rsidRPr="00B423D9" w14:paraId="24D514EA" w14:textId="77777777" w:rsidTr="00C96053">
        <w:trPr>
          <w:trHeight w:val="507"/>
        </w:trPr>
        <w:tc>
          <w:tcPr>
            <w:tcW w:w="104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872CF8" w14:textId="60E3A318" w:rsidR="00DF7624" w:rsidRPr="00B423D9" w:rsidRDefault="00DF7624" w:rsidP="005816D2">
            <w:pPr>
              <w:numPr>
                <w:ilvl w:val="0"/>
                <w:numId w:val="34"/>
              </w:numPr>
              <w:rPr>
                <w:rFonts w:asciiTheme="minorHAnsi" w:hAnsiTheme="minorHAnsi"/>
                <w:bCs/>
                <w:sz w:val="24"/>
                <w:szCs w:val="24"/>
              </w:rPr>
            </w:pPr>
            <w:r w:rsidRPr="00DF7624">
              <w:rPr>
                <w:rFonts w:asciiTheme="minorHAnsi" w:hAnsiTheme="minorHAnsi"/>
                <w:b/>
                <w:bCs/>
                <w:sz w:val="24"/>
                <w:szCs w:val="24"/>
                <w:u w:val="single"/>
              </w:rPr>
              <w:t xml:space="preserve">L'évaluation des offres, proposition d’attribution du marché et Soumission du rapport d’évaluation à </w:t>
            </w:r>
            <w:r w:rsidR="00F0223F">
              <w:rPr>
                <w:rFonts w:asciiTheme="minorHAnsi" w:hAnsiTheme="minorHAnsi"/>
                <w:b/>
                <w:bCs/>
                <w:sz w:val="24"/>
                <w:szCs w:val="24"/>
                <w:u w:val="single"/>
              </w:rPr>
              <w:t>l’organe de contrôle</w:t>
            </w:r>
            <w:r w:rsidR="001D0E7D">
              <w:rPr>
                <w:rFonts w:asciiTheme="minorHAnsi" w:hAnsiTheme="minorHAnsi"/>
                <w:b/>
                <w:bCs/>
                <w:sz w:val="24"/>
                <w:szCs w:val="24"/>
                <w:u w:val="single"/>
              </w:rPr>
              <w:t xml:space="preserve"> </w:t>
            </w:r>
            <w:r w:rsidRPr="00DF7624">
              <w:rPr>
                <w:rFonts w:asciiTheme="minorHAnsi" w:hAnsiTheme="minorHAnsi"/>
                <w:b/>
                <w:bCs/>
                <w:sz w:val="24"/>
                <w:szCs w:val="24"/>
                <w:u w:val="single"/>
              </w:rPr>
              <w:t>pour avis</w:t>
            </w:r>
          </w:p>
        </w:tc>
      </w:tr>
      <w:tr w:rsidR="003964B6" w:rsidRPr="00B423D9" w14:paraId="35CB9712" w14:textId="77777777" w:rsidTr="00DF7624">
        <w:trPr>
          <w:trHeight w:val="1238"/>
        </w:trPr>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1D90214A" w14:textId="77777777" w:rsidR="003964B6" w:rsidRPr="00B423D9" w:rsidRDefault="003964B6" w:rsidP="005816D2">
            <w:pPr>
              <w:rPr>
                <w:rFonts w:asciiTheme="minorHAnsi" w:hAnsiTheme="minorHAnsi"/>
                <w:bCs/>
                <w:color w:val="000000"/>
                <w:sz w:val="24"/>
                <w:szCs w:val="24"/>
              </w:rPr>
            </w:pPr>
            <w:r w:rsidRPr="00B423D9">
              <w:rPr>
                <w:rFonts w:asciiTheme="minorHAnsi" w:hAnsiTheme="minorHAnsi"/>
                <w:bCs/>
                <w:color w:val="000000"/>
                <w:sz w:val="24"/>
                <w:szCs w:val="24"/>
              </w:rPr>
              <w:t>La CE</w:t>
            </w:r>
          </w:p>
        </w:tc>
        <w:tc>
          <w:tcPr>
            <w:tcW w:w="6037" w:type="dxa"/>
            <w:tcBorders>
              <w:top w:val="single" w:sz="4" w:space="0" w:color="auto"/>
              <w:left w:val="nil"/>
              <w:bottom w:val="single" w:sz="4" w:space="0" w:color="auto"/>
              <w:right w:val="single" w:sz="4" w:space="0" w:color="auto"/>
            </w:tcBorders>
            <w:shd w:val="clear" w:color="auto" w:fill="auto"/>
            <w:hideMark/>
          </w:tcPr>
          <w:p w14:paraId="3D59C3EA" w14:textId="77777777" w:rsidR="003964B6" w:rsidRPr="00017E34" w:rsidRDefault="003964B6" w:rsidP="005816D2">
            <w:pPr>
              <w:pStyle w:val="ListParagraph"/>
              <w:numPr>
                <w:ilvl w:val="0"/>
                <w:numId w:val="96"/>
              </w:numPr>
              <w:rPr>
                <w:rFonts w:asciiTheme="minorHAnsi" w:hAnsiTheme="minorHAnsi"/>
                <w:color w:val="000000"/>
              </w:rPr>
            </w:pPr>
            <w:r w:rsidRPr="00017E34">
              <w:rPr>
                <w:rFonts w:asciiTheme="minorHAnsi" w:hAnsiTheme="minorHAnsi"/>
                <w:bCs/>
                <w:color w:val="000000"/>
              </w:rPr>
              <w:t xml:space="preserve">Procède à l’évaluation des </w:t>
            </w:r>
            <w:r w:rsidR="00591567" w:rsidRPr="00017E34">
              <w:rPr>
                <w:rFonts w:asciiTheme="minorHAnsi" w:hAnsiTheme="minorHAnsi"/>
                <w:bCs/>
                <w:color w:val="000000"/>
              </w:rPr>
              <w:t>offres ;</w:t>
            </w:r>
          </w:p>
          <w:p w14:paraId="37BDAC0B" w14:textId="77777777" w:rsidR="003964B6" w:rsidRPr="00DF7624" w:rsidRDefault="003964B6" w:rsidP="005816D2">
            <w:pPr>
              <w:pStyle w:val="ListParagraph"/>
              <w:numPr>
                <w:ilvl w:val="0"/>
                <w:numId w:val="96"/>
              </w:numPr>
              <w:rPr>
                <w:rFonts w:asciiTheme="minorHAnsi" w:hAnsiTheme="minorHAnsi"/>
                <w:color w:val="000000"/>
              </w:rPr>
            </w:pPr>
            <w:r w:rsidRPr="00F26499">
              <w:rPr>
                <w:rFonts w:asciiTheme="minorHAnsi" w:hAnsiTheme="minorHAnsi"/>
                <w:bCs/>
                <w:color w:val="000000"/>
              </w:rPr>
              <w:t>Rédige le rapport d’évaluation des</w:t>
            </w:r>
            <w:r w:rsidR="00F26499" w:rsidRPr="00F26499">
              <w:rPr>
                <w:rFonts w:asciiTheme="minorHAnsi" w:hAnsiTheme="minorHAnsi"/>
                <w:bCs/>
                <w:color w:val="000000"/>
              </w:rPr>
              <w:t xml:space="preserve"> offres </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14:paraId="027DF924"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bCs/>
                <w:color w:val="000000"/>
                <w:sz w:val="24"/>
                <w:szCs w:val="24"/>
              </w:rPr>
              <w:t>Rapport d’évaluation</w:t>
            </w:r>
          </w:p>
        </w:tc>
      </w:tr>
      <w:tr w:rsidR="003964B6" w:rsidRPr="00B423D9" w14:paraId="4272D613" w14:textId="77777777" w:rsidTr="00DF7624">
        <w:trPr>
          <w:trHeight w:val="464"/>
        </w:trPr>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5E6F61D6" w14:textId="77777777" w:rsidR="003964B6" w:rsidRPr="00B423D9" w:rsidRDefault="00A34BAF" w:rsidP="005816D2">
            <w:pPr>
              <w:rPr>
                <w:rFonts w:asciiTheme="minorHAnsi" w:hAnsiTheme="minorHAnsi"/>
                <w:color w:val="000000"/>
                <w:sz w:val="24"/>
                <w:szCs w:val="24"/>
              </w:rPr>
            </w:pPr>
            <w:r>
              <w:rPr>
                <w:rFonts w:asciiTheme="minorHAnsi" w:hAnsiTheme="minorHAnsi"/>
                <w:color w:val="000000"/>
                <w:sz w:val="24"/>
                <w:szCs w:val="24"/>
              </w:rPr>
              <w:t xml:space="preserve">La CE </w:t>
            </w:r>
          </w:p>
        </w:tc>
        <w:tc>
          <w:tcPr>
            <w:tcW w:w="6037" w:type="dxa"/>
            <w:tcBorders>
              <w:top w:val="single" w:sz="4" w:space="0" w:color="auto"/>
              <w:left w:val="single" w:sz="4" w:space="0" w:color="auto"/>
              <w:bottom w:val="single" w:sz="4" w:space="0" w:color="auto"/>
              <w:right w:val="single" w:sz="4" w:space="0" w:color="auto"/>
            </w:tcBorders>
            <w:shd w:val="clear" w:color="auto" w:fill="auto"/>
            <w:noWrap/>
            <w:hideMark/>
          </w:tcPr>
          <w:p w14:paraId="7209267B" w14:textId="77777777" w:rsidR="003964B6" w:rsidRPr="00DF7624" w:rsidRDefault="003964B6" w:rsidP="005816D2">
            <w:pPr>
              <w:pStyle w:val="ListParagraph"/>
              <w:numPr>
                <w:ilvl w:val="0"/>
                <w:numId w:val="96"/>
              </w:numPr>
              <w:rPr>
                <w:rFonts w:asciiTheme="minorHAnsi" w:hAnsiTheme="minorHAnsi"/>
                <w:bCs/>
                <w:color w:val="000000"/>
              </w:rPr>
            </w:pPr>
            <w:r w:rsidRPr="00DF7624">
              <w:rPr>
                <w:rFonts w:asciiTheme="minorHAnsi" w:hAnsiTheme="minorHAnsi"/>
                <w:bCs/>
                <w:color w:val="000000"/>
              </w:rPr>
              <w:t xml:space="preserve">Demande l’avis de non-objection de </w:t>
            </w:r>
            <w:r w:rsidR="00F0223F">
              <w:rPr>
                <w:rFonts w:asciiTheme="minorHAnsi" w:hAnsiTheme="minorHAnsi"/>
                <w:b/>
                <w:bCs/>
                <w:u w:val="single"/>
              </w:rPr>
              <w:t>l’organe de contrôle</w:t>
            </w:r>
            <w:r w:rsidR="005F657B">
              <w:rPr>
                <w:rFonts w:asciiTheme="minorHAnsi" w:hAnsiTheme="minorHAnsi"/>
                <w:b/>
                <w:bCs/>
                <w:u w:val="single"/>
              </w:rPr>
              <w:t xml:space="preserve"> </w:t>
            </w:r>
            <w:r w:rsidRPr="00DF7624">
              <w:rPr>
                <w:rFonts w:asciiTheme="minorHAnsi" w:hAnsiTheme="minorHAnsi"/>
                <w:bCs/>
                <w:color w:val="000000"/>
              </w:rPr>
              <w:t>sur le rapport d’évaluation.</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14:paraId="6416316C" w14:textId="77777777" w:rsidR="003964B6" w:rsidRPr="00B423D9" w:rsidRDefault="003964B6" w:rsidP="005816D2">
            <w:pPr>
              <w:rPr>
                <w:rFonts w:asciiTheme="minorHAnsi" w:hAnsiTheme="minorHAnsi"/>
                <w:color w:val="000000"/>
                <w:sz w:val="24"/>
                <w:szCs w:val="24"/>
              </w:rPr>
            </w:pPr>
            <w:r w:rsidRPr="00B423D9">
              <w:rPr>
                <w:rFonts w:asciiTheme="minorHAnsi" w:hAnsiTheme="minorHAnsi"/>
                <w:color w:val="000000"/>
                <w:sz w:val="24"/>
                <w:szCs w:val="24"/>
              </w:rPr>
              <w:t xml:space="preserve">Avis de </w:t>
            </w:r>
            <w:r w:rsidR="00F0223F">
              <w:rPr>
                <w:rFonts w:asciiTheme="minorHAnsi" w:hAnsiTheme="minorHAnsi"/>
                <w:b/>
                <w:bCs/>
                <w:sz w:val="24"/>
                <w:szCs w:val="24"/>
                <w:u w:val="single"/>
              </w:rPr>
              <w:t>l’organe de contrôle</w:t>
            </w:r>
          </w:p>
        </w:tc>
      </w:tr>
      <w:tr w:rsidR="003964B6" w:rsidRPr="00B423D9" w14:paraId="2816B936" w14:textId="77777777" w:rsidTr="00DF7624">
        <w:trPr>
          <w:trHeight w:val="515"/>
        </w:trPr>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4A8B6893" w14:textId="77777777" w:rsidR="003964B6" w:rsidRPr="00F26499" w:rsidRDefault="00F0223F" w:rsidP="005816D2">
            <w:pPr>
              <w:rPr>
                <w:rFonts w:asciiTheme="minorHAnsi" w:hAnsiTheme="minorHAnsi"/>
                <w:color w:val="000000"/>
                <w:sz w:val="24"/>
                <w:szCs w:val="24"/>
              </w:rPr>
            </w:pPr>
            <w:r>
              <w:rPr>
                <w:rFonts w:asciiTheme="minorHAnsi" w:hAnsiTheme="minorHAnsi"/>
                <w:b/>
                <w:bCs/>
                <w:sz w:val="24"/>
                <w:szCs w:val="24"/>
                <w:u w:val="single"/>
              </w:rPr>
              <w:t>l’organe de contrôle</w:t>
            </w:r>
          </w:p>
        </w:tc>
        <w:tc>
          <w:tcPr>
            <w:tcW w:w="6037" w:type="dxa"/>
            <w:tcBorders>
              <w:top w:val="single" w:sz="4" w:space="0" w:color="auto"/>
              <w:left w:val="single" w:sz="4" w:space="0" w:color="auto"/>
              <w:bottom w:val="single" w:sz="4" w:space="0" w:color="auto"/>
              <w:right w:val="single" w:sz="4" w:space="0" w:color="auto"/>
            </w:tcBorders>
            <w:shd w:val="clear" w:color="auto" w:fill="auto"/>
            <w:noWrap/>
            <w:hideMark/>
          </w:tcPr>
          <w:p w14:paraId="6137A8CA" w14:textId="77777777" w:rsidR="003964B6" w:rsidRPr="00DF7624" w:rsidRDefault="003964B6" w:rsidP="005816D2">
            <w:pPr>
              <w:pStyle w:val="ListParagraph"/>
              <w:numPr>
                <w:ilvl w:val="0"/>
                <w:numId w:val="96"/>
              </w:numPr>
              <w:rPr>
                <w:rFonts w:asciiTheme="minorHAnsi" w:hAnsiTheme="minorHAnsi"/>
                <w:bCs/>
                <w:color w:val="000000"/>
              </w:rPr>
            </w:pPr>
            <w:r w:rsidRPr="00DF7624">
              <w:rPr>
                <w:rFonts w:asciiTheme="minorHAnsi" w:hAnsiTheme="minorHAnsi"/>
                <w:bCs/>
                <w:color w:val="000000"/>
              </w:rPr>
              <w:t xml:space="preserve">Transmet ses commentaires ou son avis de non-objection </w:t>
            </w:r>
            <w:r w:rsidR="00A34BAF">
              <w:rPr>
                <w:rFonts w:asciiTheme="minorHAnsi" w:hAnsiTheme="minorHAnsi"/>
                <w:bCs/>
                <w:color w:val="000000"/>
              </w:rPr>
              <w:t>à la CE</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14:paraId="2F5341F9" w14:textId="77777777" w:rsidR="003964B6" w:rsidRPr="00B423D9" w:rsidRDefault="003964B6" w:rsidP="005816D2">
            <w:pPr>
              <w:rPr>
                <w:rFonts w:asciiTheme="minorHAnsi" w:hAnsiTheme="minorHAnsi"/>
                <w:color w:val="000000"/>
                <w:sz w:val="24"/>
                <w:szCs w:val="24"/>
              </w:rPr>
            </w:pPr>
            <w:r w:rsidRPr="00B423D9">
              <w:rPr>
                <w:rFonts w:asciiTheme="minorHAnsi" w:hAnsiTheme="minorHAnsi"/>
                <w:color w:val="000000"/>
                <w:sz w:val="24"/>
                <w:szCs w:val="24"/>
              </w:rPr>
              <w:t xml:space="preserve">Avis de </w:t>
            </w:r>
            <w:r w:rsidR="00F0223F">
              <w:rPr>
                <w:rFonts w:asciiTheme="minorHAnsi" w:hAnsiTheme="minorHAnsi"/>
                <w:b/>
                <w:bCs/>
                <w:sz w:val="24"/>
                <w:szCs w:val="24"/>
                <w:u w:val="single"/>
              </w:rPr>
              <w:t>l’organe de contrôle</w:t>
            </w:r>
          </w:p>
        </w:tc>
      </w:tr>
      <w:tr w:rsidR="003964B6" w:rsidRPr="00B423D9" w14:paraId="75B9793A" w14:textId="77777777" w:rsidTr="00DF7624">
        <w:trPr>
          <w:trHeight w:val="685"/>
        </w:trPr>
        <w:tc>
          <w:tcPr>
            <w:tcW w:w="2185" w:type="dxa"/>
            <w:tcBorders>
              <w:top w:val="single" w:sz="4" w:space="0" w:color="auto"/>
              <w:left w:val="single" w:sz="4" w:space="0" w:color="auto"/>
              <w:bottom w:val="single" w:sz="4" w:space="0" w:color="auto"/>
              <w:right w:val="single" w:sz="4" w:space="0" w:color="auto"/>
            </w:tcBorders>
            <w:shd w:val="clear" w:color="auto" w:fill="auto"/>
          </w:tcPr>
          <w:p w14:paraId="0ACC1899" w14:textId="77777777" w:rsidR="003964B6" w:rsidRPr="00B423D9" w:rsidRDefault="00A34BAF" w:rsidP="005816D2">
            <w:pPr>
              <w:rPr>
                <w:rFonts w:asciiTheme="minorHAnsi" w:hAnsiTheme="minorHAnsi"/>
                <w:color w:val="000000"/>
                <w:sz w:val="24"/>
                <w:szCs w:val="24"/>
              </w:rPr>
            </w:pPr>
            <w:r>
              <w:rPr>
                <w:rFonts w:asciiTheme="minorHAnsi" w:hAnsiTheme="minorHAnsi"/>
                <w:color w:val="000000"/>
                <w:sz w:val="24"/>
                <w:szCs w:val="24"/>
              </w:rPr>
              <w:t>La CE</w:t>
            </w:r>
          </w:p>
        </w:tc>
        <w:tc>
          <w:tcPr>
            <w:tcW w:w="6037" w:type="dxa"/>
            <w:tcBorders>
              <w:top w:val="single" w:sz="4" w:space="0" w:color="auto"/>
              <w:left w:val="single" w:sz="4" w:space="0" w:color="auto"/>
              <w:bottom w:val="single" w:sz="4" w:space="0" w:color="auto"/>
              <w:right w:val="single" w:sz="4" w:space="0" w:color="auto"/>
            </w:tcBorders>
            <w:shd w:val="clear" w:color="auto" w:fill="auto"/>
            <w:noWrap/>
          </w:tcPr>
          <w:p w14:paraId="52D8601A" w14:textId="77777777" w:rsidR="00EA509B" w:rsidRDefault="003964B6" w:rsidP="005816D2">
            <w:pPr>
              <w:jc w:val="both"/>
              <w:rPr>
                <w:rFonts w:asciiTheme="minorHAnsi" w:hAnsiTheme="minorHAnsi"/>
                <w:sz w:val="24"/>
                <w:szCs w:val="24"/>
              </w:rPr>
            </w:pPr>
            <w:r w:rsidRPr="00B423D9">
              <w:rPr>
                <w:rFonts w:asciiTheme="minorHAnsi" w:hAnsiTheme="minorHAnsi"/>
                <w:sz w:val="24"/>
                <w:szCs w:val="24"/>
              </w:rPr>
              <w:t>A</w:t>
            </w:r>
            <w:r w:rsidR="00F26499">
              <w:rPr>
                <w:rFonts w:asciiTheme="minorHAnsi" w:hAnsiTheme="minorHAnsi"/>
                <w:sz w:val="24"/>
                <w:szCs w:val="24"/>
              </w:rPr>
              <w:t xml:space="preserve">u cas </w:t>
            </w:r>
            <w:r w:rsidR="00591567">
              <w:rPr>
                <w:rFonts w:asciiTheme="minorHAnsi" w:hAnsiTheme="minorHAnsi"/>
                <w:sz w:val="24"/>
                <w:szCs w:val="24"/>
              </w:rPr>
              <w:t xml:space="preserve">où </w:t>
            </w:r>
            <w:r w:rsidR="00F0223F">
              <w:rPr>
                <w:rFonts w:asciiTheme="minorHAnsi" w:hAnsiTheme="minorHAnsi"/>
                <w:b/>
                <w:bCs/>
                <w:sz w:val="24"/>
                <w:szCs w:val="24"/>
                <w:u w:val="single"/>
              </w:rPr>
              <w:t>l’organe de contrôle</w:t>
            </w:r>
            <w:r w:rsidRPr="00B423D9">
              <w:rPr>
                <w:rFonts w:asciiTheme="minorHAnsi" w:hAnsiTheme="minorHAnsi"/>
                <w:sz w:val="24"/>
                <w:szCs w:val="24"/>
              </w:rPr>
              <w:t xml:space="preserve"> ne donne pas d’avis de non-objection, </w:t>
            </w:r>
          </w:p>
          <w:p w14:paraId="51EB99F7" w14:textId="77777777" w:rsidR="00EA509B" w:rsidRDefault="00EA509B" w:rsidP="005816D2">
            <w:pPr>
              <w:jc w:val="both"/>
              <w:rPr>
                <w:rFonts w:asciiTheme="minorHAnsi" w:hAnsiTheme="minorHAnsi"/>
                <w:sz w:val="24"/>
                <w:szCs w:val="24"/>
              </w:rPr>
            </w:pPr>
          </w:p>
          <w:p w14:paraId="567E6E5F" w14:textId="77777777" w:rsidR="003964B6" w:rsidRPr="00EA509B" w:rsidRDefault="003964B6" w:rsidP="005816D2">
            <w:pPr>
              <w:pStyle w:val="ListParagraph"/>
              <w:numPr>
                <w:ilvl w:val="0"/>
                <w:numId w:val="96"/>
              </w:numPr>
              <w:rPr>
                <w:rFonts w:asciiTheme="minorHAnsi" w:hAnsiTheme="minorHAnsi"/>
                <w:bCs/>
                <w:color w:val="000000"/>
              </w:rPr>
            </w:pPr>
            <w:r w:rsidRPr="00EA509B">
              <w:rPr>
                <w:rFonts w:asciiTheme="minorHAnsi" w:hAnsiTheme="minorHAnsi"/>
                <w:bCs/>
                <w:color w:val="000000"/>
              </w:rPr>
              <w:t xml:space="preserve">corrige le rapport d’évaluation conformément aux commentaires de </w:t>
            </w:r>
            <w:r w:rsidR="00F0223F">
              <w:rPr>
                <w:rFonts w:asciiTheme="minorHAnsi" w:hAnsiTheme="minorHAnsi"/>
                <w:b/>
                <w:bCs/>
                <w:u w:val="single"/>
              </w:rPr>
              <w:t>l’organe de contrôle</w:t>
            </w:r>
            <w:r w:rsidR="005F657B">
              <w:rPr>
                <w:rFonts w:asciiTheme="minorHAnsi" w:hAnsiTheme="minorHAnsi"/>
                <w:b/>
                <w:bCs/>
                <w:u w:val="single"/>
              </w:rPr>
              <w:t xml:space="preserve"> </w:t>
            </w:r>
            <w:r w:rsidRPr="00EA509B">
              <w:rPr>
                <w:rFonts w:asciiTheme="minorHAnsi" w:hAnsiTheme="minorHAnsi"/>
                <w:bCs/>
                <w:color w:val="000000"/>
              </w:rPr>
              <w:t xml:space="preserve">puis, soumet à nouveau à l’approbation de </w:t>
            </w:r>
            <w:r w:rsidR="00A34BAF">
              <w:rPr>
                <w:rFonts w:asciiTheme="minorHAnsi" w:hAnsiTheme="minorHAnsi"/>
                <w:b/>
                <w:bCs/>
                <w:u w:val="single"/>
              </w:rPr>
              <w:t>l’organe de contrôle</w:t>
            </w:r>
            <w:r w:rsidRPr="00EA509B">
              <w:rPr>
                <w:rFonts w:asciiTheme="minorHAnsi" w:hAnsiTheme="minorHAnsi"/>
                <w:bCs/>
                <w:color w:val="000000"/>
              </w:rPr>
              <w:t xml:space="preserve">. </w:t>
            </w:r>
          </w:p>
          <w:p w14:paraId="4B5D23F4" w14:textId="77777777" w:rsidR="003964B6" w:rsidRPr="000A1735" w:rsidRDefault="003964B6" w:rsidP="005816D2">
            <w:pPr>
              <w:pStyle w:val="ListParagraph"/>
              <w:numPr>
                <w:ilvl w:val="0"/>
                <w:numId w:val="96"/>
              </w:numPr>
              <w:rPr>
                <w:rFonts w:asciiTheme="minorHAnsi" w:hAnsiTheme="minorHAnsi"/>
                <w:bCs/>
                <w:color w:val="000000"/>
              </w:rPr>
            </w:pPr>
            <w:r w:rsidRPr="000A1735">
              <w:rPr>
                <w:rFonts w:asciiTheme="minorHAnsi" w:hAnsiTheme="minorHAnsi"/>
                <w:bCs/>
                <w:color w:val="000000"/>
              </w:rPr>
              <w:t xml:space="preserve">A la réception de l’avis de non-objection de </w:t>
            </w:r>
            <w:r w:rsidR="00F0223F">
              <w:rPr>
                <w:rFonts w:asciiTheme="minorHAnsi" w:hAnsiTheme="minorHAnsi"/>
                <w:b/>
                <w:bCs/>
                <w:u w:val="single"/>
              </w:rPr>
              <w:t>l’organe de contrôle</w:t>
            </w:r>
            <w:r w:rsidRPr="000A1735">
              <w:rPr>
                <w:rFonts w:asciiTheme="minorHAnsi" w:hAnsiTheme="minorHAnsi"/>
                <w:bCs/>
                <w:color w:val="000000"/>
              </w:rPr>
              <w:t>, le résultat ser</w:t>
            </w:r>
            <w:r w:rsidR="00A34BAF">
              <w:rPr>
                <w:rFonts w:asciiTheme="minorHAnsi" w:hAnsiTheme="minorHAnsi"/>
                <w:bCs/>
                <w:color w:val="000000"/>
              </w:rPr>
              <w:t>a</w:t>
            </w:r>
            <w:r w:rsidR="005F657B">
              <w:rPr>
                <w:rFonts w:asciiTheme="minorHAnsi" w:hAnsiTheme="minorHAnsi"/>
                <w:bCs/>
                <w:color w:val="000000"/>
              </w:rPr>
              <w:t xml:space="preserve"> </w:t>
            </w:r>
            <w:r w:rsidRPr="000A1735">
              <w:rPr>
                <w:rFonts w:asciiTheme="minorHAnsi" w:hAnsiTheme="minorHAnsi"/>
                <w:bCs/>
                <w:color w:val="000000"/>
              </w:rPr>
              <w:t xml:space="preserve">notifié </w:t>
            </w:r>
            <w:r w:rsidR="00A34BAF">
              <w:rPr>
                <w:rFonts w:asciiTheme="minorHAnsi" w:hAnsiTheme="minorHAnsi"/>
                <w:bCs/>
                <w:color w:val="000000"/>
              </w:rPr>
              <w:t xml:space="preserve">à l’attributaire par l’autorité contractante </w:t>
            </w:r>
            <w:r w:rsidRPr="000A1735">
              <w:rPr>
                <w:rFonts w:asciiTheme="minorHAnsi" w:hAnsiTheme="minorHAnsi"/>
                <w:bCs/>
                <w:color w:val="000000"/>
              </w:rPr>
              <w:t xml:space="preserve">et publiés conformément aux dispositions du </w:t>
            </w:r>
            <w:r w:rsidR="00F26499" w:rsidRPr="000A1735">
              <w:rPr>
                <w:rFonts w:asciiTheme="minorHAnsi" w:hAnsiTheme="minorHAnsi"/>
                <w:bCs/>
                <w:color w:val="000000"/>
              </w:rPr>
              <w:t xml:space="preserve">code des </w:t>
            </w:r>
            <w:r w:rsidRPr="000A1735">
              <w:rPr>
                <w:rFonts w:asciiTheme="minorHAnsi" w:hAnsiTheme="minorHAnsi"/>
                <w:bCs/>
                <w:color w:val="000000"/>
              </w:rPr>
              <w:t xml:space="preserve"> marchés</w:t>
            </w:r>
            <w:r w:rsidR="00A34BAF">
              <w:rPr>
                <w:rFonts w:asciiTheme="minorHAnsi" w:hAnsiTheme="minorHAnsi"/>
                <w:bCs/>
                <w:color w:val="000000"/>
              </w:rPr>
              <w:t xml:space="preserve"> publics</w:t>
            </w:r>
          </w:p>
          <w:p w14:paraId="4F3921A1" w14:textId="77777777" w:rsidR="003964B6" w:rsidRPr="00B423D9" w:rsidRDefault="003964B6" w:rsidP="005816D2">
            <w:pPr>
              <w:pStyle w:val="ListParagraph"/>
              <w:numPr>
                <w:ilvl w:val="0"/>
                <w:numId w:val="96"/>
              </w:numPr>
              <w:rPr>
                <w:rFonts w:asciiTheme="minorHAnsi" w:hAnsiTheme="minorHAnsi"/>
                <w:b/>
                <w:bCs/>
                <w:color w:val="000000"/>
                <w:u w:val="single"/>
              </w:rPr>
            </w:pPr>
          </w:p>
        </w:tc>
        <w:tc>
          <w:tcPr>
            <w:tcW w:w="2201" w:type="dxa"/>
            <w:tcBorders>
              <w:top w:val="single" w:sz="4" w:space="0" w:color="auto"/>
              <w:left w:val="single" w:sz="4" w:space="0" w:color="auto"/>
              <w:bottom w:val="single" w:sz="4" w:space="0" w:color="auto"/>
              <w:right w:val="single" w:sz="4" w:space="0" w:color="auto"/>
            </w:tcBorders>
            <w:shd w:val="clear" w:color="auto" w:fill="auto"/>
          </w:tcPr>
          <w:p w14:paraId="5DCBFD18" w14:textId="77777777" w:rsidR="003964B6" w:rsidRPr="00B423D9" w:rsidRDefault="003964B6" w:rsidP="005816D2">
            <w:pPr>
              <w:rPr>
                <w:rFonts w:asciiTheme="minorHAnsi" w:hAnsiTheme="minorHAnsi"/>
                <w:color w:val="000000"/>
                <w:sz w:val="24"/>
                <w:szCs w:val="24"/>
              </w:rPr>
            </w:pPr>
          </w:p>
        </w:tc>
      </w:tr>
    </w:tbl>
    <w:p w14:paraId="676C9B68" w14:textId="77777777" w:rsidR="003964B6" w:rsidRPr="00B423D9" w:rsidRDefault="003964B6" w:rsidP="005816D2">
      <w:pPr>
        <w:rPr>
          <w:rFonts w:asciiTheme="minorHAnsi" w:hAnsiTheme="minorHAnsi"/>
          <w:sz w:val="24"/>
          <w:szCs w:val="24"/>
        </w:rPr>
      </w:pPr>
    </w:p>
    <w:p w14:paraId="4C92D001" w14:textId="77777777" w:rsidR="003964B6" w:rsidRPr="00B423D9" w:rsidRDefault="003964B6" w:rsidP="005816D2">
      <w:pPr>
        <w:rPr>
          <w:rFonts w:asciiTheme="minorHAnsi" w:hAnsiTheme="minorHAnsi"/>
          <w:sz w:val="24"/>
          <w:szCs w:val="24"/>
        </w:rPr>
      </w:pPr>
      <w:r w:rsidRPr="00B423D9">
        <w:rPr>
          <w:rFonts w:asciiTheme="minorHAnsi" w:hAnsiTheme="minorHAnsi"/>
          <w:sz w:val="24"/>
          <w:szCs w:val="24"/>
        </w:rPr>
        <w:br w:type="page"/>
      </w:r>
    </w:p>
    <w:p w14:paraId="37428D6E" w14:textId="77777777" w:rsidR="003964B6" w:rsidRPr="00B423D9" w:rsidRDefault="003964B6" w:rsidP="005816D2">
      <w:pPr>
        <w:rPr>
          <w:rFonts w:asciiTheme="minorHAnsi" w:hAnsiTheme="minorHAnsi"/>
          <w:sz w:val="24"/>
          <w:szCs w:val="24"/>
        </w:rPr>
      </w:pPr>
    </w:p>
    <w:tbl>
      <w:tblPr>
        <w:tblpPr w:leftFromText="141" w:rightFromText="141" w:vertAnchor="text" w:horzAnchor="margin" w:tblpXSpec="center" w:tblpY="9"/>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622"/>
        <w:gridCol w:w="5528"/>
        <w:gridCol w:w="2325"/>
      </w:tblGrid>
      <w:tr w:rsidR="003964B6" w:rsidRPr="00B423D9" w14:paraId="55A4126A" w14:textId="77777777" w:rsidTr="00724764">
        <w:trPr>
          <w:trHeight w:val="724"/>
        </w:trPr>
        <w:tc>
          <w:tcPr>
            <w:tcW w:w="2622" w:type="dxa"/>
            <w:shd w:val="clear" w:color="auto" w:fill="DEEAF6" w:themeFill="accent1" w:themeFillTint="33"/>
          </w:tcPr>
          <w:p w14:paraId="0F38915A" w14:textId="77777777" w:rsidR="003964B6" w:rsidRPr="00B423D9" w:rsidRDefault="003964B6" w:rsidP="005816D2">
            <w:pPr>
              <w:pStyle w:val="NoSpacing"/>
              <w:jc w:val="center"/>
              <w:rPr>
                <w:rFonts w:asciiTheme="minorHAnsi" w:hAnsiTheme="minorHAnsi"/>
                <w:b/>
                <w:sz w:val="24"/>
                <w:szCs w:val="24"/>
                <w:lang w:val="fr-FR"/>
              </w:rPr>
            </w:pPr>
          </w:p>
          <w:p w14:paraId="082CDBC0" w14:textId="77777777" w:rsidR="003964B6" w:rsidRPr="00B423D9" w:rsidRDefault="005726DC" w:rsidP="005816D2">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3BF7151D" w14:textId="1FE1301C" w:rsidR="003964B6" w:rsidRPr="00B423D9" w:rsidRDefault="00FA2644" w:rsidP="005816D2">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10F1D480" w14:textId="77777777" w:rsidR="003964B6" w:rsidRPr="00B423D9" w:rsidRDefault="003964B6" w:rsidP="005816D2">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528" w:type="dxa"/>
            <w:shd w:val="clear" w:color="auto" w:fill="DEEAF6" w:themeFill="accent1" w:themeFillTint="33"/>
          </w:tcPr>
          <w:p w14:paraId="2871F99C" w14:textId="77777777" w:rsidR="003964B6" w:rsidRPr="00B423D9" w:rsidRDefault="003964B6" w:rsidP="005816D2">
            <w:pPr>
              <w:pStyle w:val="NoSpacing"/>
              <w:jc w:val="center"/>
              <w:rPr>
                <w:rFonts w:asciiTheme="minorHAnsi" w:hAnsiTheme="minorHAnsi"/>
                <w:b/>
                <w:color w:val="000000"/>
                <w:sz w:val="24"/>
                <w:szCs w:val="24"/>
                <w:lang w:val="fr-FR"/>
              </w:rPr>
            </w:pPr>
          </w:p>
          <w:p w14:paraId="3781979C" w14:textId="77777777" w:rsidR="003964B6" w:rsidRPr="00B423D9" w:rsidRDefault="003964B6" w:rsidP="005816D2">
            <w:pPr>
              <w:pStyle w:val="NoSpacing"/>
              <w:jc w:val="center"/>
              <w:rPr>
                <w:rFonts w:asciiTheme="minorHAnsi" w:hAnsiTheme="minorHAnsi"/>
                <w:b/>
                <w:caps/>
                <w:sz w:val="24"/>
                <w:szCs w:val="24"/>
                <w:lang w:val="fr-FR" w:eastAsia="fr-FR"/>
              </w:rPr>
            </w:pPr>
            <w:r w:rsidRPr="00B423D9">
              <w:rPr>
                <w:rFonts w:asciiTheme="minorHAnsi" w:hAnsiTheme="minorHAnsi"/>
                <w:b/>
                <w:caps/>
                <w:sz w:val="24"/>
                <w:szCs w:val="24"/>
                <w:lang w:val="fr-FR" w:eastAsia="fr-FR"/>
              </w:rPr>
              <w:t>Passation des marchés de FOURNITURES</w:t>
            </w:r>
          </w:p>
          <w:p w14:paraId="01A20F85" w14:textId="77777777" w:rsidR="003964B6" w:rsidRPr="00B423D9" w:rsidRDefault="003964B6" w:rsidP="005816D2">
            <w:pPr>
              <w:pStyle w:val="NoSpacing"/>
              <w:jc w:val="center"/>
              <w:rPr>
                <w:rFonts w:asciiTheme="minorHAnsi" w:hAnsiTheme="minorHAnsi"/>
                <w:b/>
                <w:color w:val="FF0000"/>
                <w:spacing w:val="-3"/>
                <w:sz w:val="24"/>
                <w:szCs w:val="24"/>
                <w:lang w:val="fr-FR"/>
              </w:rPr>
            </w:pPr>
          </w:p>
        </w:tc>
        <w:tc>
          <w:tcPr>
            <w:tcW w:w="2325" w:type="dxa"/>
            <w:shd w:val="clear" w:color="auto" w:fill="DEEAF6" w:themeFill="accent1" w:themeFillTint="33"/>
          </w:tcPr>
          <w:p w14:paraId="413A1E9C" w14:textId="77777777" w:rsidR="003964B6" w:rsidRPr="00B423D9" w:rsidRDefault="003964B6" w:rsidP="005816D2">
            <w:pPr>
              <w:pStyle w:val="NoSpacing"/>
              <w:jc w:val="center"/>
              <w:rPr>
                <w:rFonts w:asciiTheme="minorHAnsi" w:hAnsiTheme="minorHAnsi"/>
                <w:b/>
                <w:spacing w:val="-3"/>
                <w:sz w:val="24"/>
                <w:szCs w:val="24"/>
                <w:lang w:val="fr-FR"/>
              </w:rPr>
            </w:pPr>
          </w:p>
          <w:p w14:paraId="6DB5107A" w14:textId="77777777" w:rsidR="003964B6" w:rsidRPr="00B423D9" w:rsidRDefault="003964B6" w:rsidP="005816D2">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5645FA67" w14:textId="77777777" w:rsidR="003964B6" w:rsidRPr="00B423D9" w:rsidRDefault="00132E77" w:rsidP="005816D2">
            <w:pPr>
              <w:pStyle w:val="NoSpacing"/>
              <w:jc w:val="center"/>
              <w:rPr>
                <w:rFonts w:asciiTheme="minorHAnsi" w:hAnsiTheme="minorHAnsi"/>
                <w:b/>
                <w:spacing w:val="-3"/>
                <w:sz w:val="24"/>
                <w:szCs w:val="24"/>
              </w:rPr>
            </w:pPr>
            <w:r>
              <w:rPr>
                <w:rFonts w:asciiTheme="minorHAnsi" w:hAnsiTheme="minorHAnsi"/>
                <w:b/>
                <w:spacing w:val="-3"/>
                <w:sz w:val="24"/>
                <w:szCs w:val="24"/>
              </w:rPr>
              <w:t>5.</w:t>
            </w:r>
            <w:r w:rsidR="00142473">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1E9612E5" w14:textId="77777777" w:rsidTr="00724764">
        <w:trPr>
          <w:trHeight w:val="503"/>
        </w:trPr>
        <w:tc>
          <w:tcPr>
            <w:tcW w:w="2622" w:type="dxa"/>
            <w:shd w:val="clear" w:color="auto" w:fill="DEEAF6" w:themeFill="accent1" w:themeFillTint="33"/>
          </w:tcPr>
          <w:p w14:paraId="126353E9" w14:textId="77777777" w:rsidR="003964B6" w:rsidRPr="00B423D9" w:rsidRDefault="003964B6" w:rsidP="005816D2">
            <w:pPr>
              <w:pStyle w:val="NoSpacing"/>
              <w:jc w:val="center"/>
              <w:rPr>
                <w:rFonts w:asciiTheme="minorHAnsi" w:hAnsiTheme="minorHAnsi"/>
                <w:b/>
                <w:sz w:val="24"/>
                <w:szCs w:val="24"/>
              </w:rPr>
            </w:pPr>
            <w:r w:rsidRPr="00B423D9">
              <w:rPr>
                <w:rFonts w:asciiTheme="minorHAnsi" w:hAnsiTheme="minorHAnsi"/>
                <w:b/>
                <w:sz w:val="24"/>
                <w:szCs w:val="24"/>
              </w:rPr>
              <w:t>Date de revision:</w:t>
            </w:r>
          </w:p>
          <w:p w14:paraId="0796DE9A" w14:textId="77777777" w:rsidR="003964B6" w:rsidRPr="00B423D9" w:rsidRDefault="003964B6" w:rsidP="005816D2">
            <w:pPr>
              <w:pStyle w:val="NoSpacing"/>
              <w:jc w:val="center"/>
              <w:rPr>
                <w:rFonts w:asciiTheme="minorHAnsi" w:hAnsiTheme="minorHAnsi"/>
                <w:b/>
                <w:sz w:val="24"/>
                <w:szCs w:val="24"/>
              </w:rPr>
            </w:pPr>
          </w:p>
        </w:tc>
        <w:tc>
          <w:tcPr>
            <w:tcW w:w="5528" w:type="dxa"/>
            <w:shd w:val="clear" w:color="auto" w:fill="DEEAF6" w:themeFill="accent1" w:themeFillTint="33"/>
          </w:tcPr>
          <w:p w14:paraId="41E65BF7" w14:textId="77777777" w:rsidR="003964B6" w:rsidRPr="00B423D9" w:rsidRDefault="003964B6" w:rsidP="005816D2">
            <w:pPr>
              <w:pStyle w:val="NoSpacing"/>
              <w:jc w:val="center"/>
              <w:rPr>
                <w:rFonts w:asciiTheme="minorHAnsi" w:hAnsiTheme="minorHAnsi"/>
                <w:b/>
                <w:sz w:val="24"/>
                <w:szCs w:val="24"/>
                <w:lang w:val="fr-FR"/>
              </w:rPr>
            </w:pPr>
          </w:p>
          <w:p w14:paraId="3D62D80A" w14:textId="77777777" w:rsidR="003964B6" w:rsidRPr="00B423D9" w:rsidRDefault="003964B6" w:rsidP="005816D2">
            <w:pPr>
              <w:pStyle w:val="Header"/>
              <w:jc w:val="center"/>
              <w:rPr>
                <w:rFonts w:asciiTheme="minorHAnsi" w:hAnsiTheme="minorHAnsi"/>
                <w:b/>
                <w:sz w:val="24"/>
                <w:szCs w:val="24"/>
              </w:rPr>
            </w:pPr>
            <w:r w:rsidRPr="00B423D9">
              <w:rPr>
                <w:rFonts w:asciiTheme="minorHAnsi" w:hAnsiTheme="minorHAnsi"/>
                <w:b/>
                <w:sz w:val="24"/>
                <w:szCs w:val="24"/>
              </w:rPr>
              <w:t xml:space="preserve">APPEL D’OFFRES INTERNATIONAL </w:t>
            </w:r>
          </w:p>
        </w:tc>
        <w:tc>
          <w:tcPr>
            <w:tcW w:w="2325" w:type="dxa"/>
            <w:shd w:val="clear" w:color="auto" w:fill="DEEAF6" w:themeFill="accent1" w:themeFillTint="33"/>
          </w:tcPr>
          <w:p w14:paraId="1406D226" w14:textId="77777777" w:rsidR="003964B6" w:rsidRPr="00B423D9" w:rsidRDefault="00142473" w:rsidP="005816D2">
            <w:pPr>
              <w:pStyle w:val="NoSpacing"/>
              <w:jc w:val="center"/>
              <w:rPr>
                <w:rFonts w:asciiTheme="minorHAnsi" w:hAnsiTheme="minorHAnsi"/>
                <w:b/>
                <w:sz w:val="24"/>
                <w:szCs w:val="24"/>
                <w:lang w:val="fr-FR"/>
              </w:rPr>
            </w:pPr>
            <w:r>
              <w:rPr>
                <w:rFonts w:asciiTheme="minorHAnsi" w:hAnsiTheme="minorHAnsi"/>
                <w:b/>
                <w:sz w:val="24"/>
                <w:szCs w:val="24"/>
                <w:lang w:val="fr-FR"/>
              </w:rPr>
              <w:t>Page : 4</w:t>
            </w:r>
          </w:p>
          <w:p w14:paraId="64B8BF77" w14:textId="77777777" w:rsidR="003964B6" w:rsidRPr="00B423D9" w:rsidRDefault="003964B6" w:rsidP="005816D2">
            <w:pPr>
              <w:pStyle w:val="NoSpacing"/>
              <w:jc w:val="center"/>
              <w:rPr>
                <w:rFonts w:asciiTheme="minorHAnsi" w:hAnsiTheme="minorHAnsi"/>
                <w:b/>
                <w:sz w:val="24"/>
                <w:szCs w:val="24"/>
                <w:lang w:val="fr-FR"/>
              </w:rPr>
            </w:pPr>
          </w:p>
        </w:tc>
      </w:tr>
    </w:tbl>
    <w:p w14:paraId="7E5FACC9" w14:textId="77777777" w:rsidR="003964B6" w:rsidRPr="00B423D9" w:rsidRDefault="003964B6" w:rsidP="005816D2">
      <w:pPr>
        <w:rPr>
          <w:rFonts w:asciiTheme="minorHAnsi" w:hAnsiTheme="minorHAnsi"/>
          <w:sz w:val="24"/>
          <w:szCs w:val="24"/>
        </w:rPr>
      </w:pPr>
    </w:p>
    <w:tbl>
      <w:tblPr>
        <w:tblW w:w="10463" w:type="dxa"/>
        <w:jc w:val="center"/>
        <w:shd w:val="clear" w:color="auto" w:fill="DEEAF6" w:themeFill="accent1" w:themeFillTint="33"/>
        <w:tblCellMar>
          <w:left w:w="70" w:type="dxa"/>
          <w:right w:w="70" w:type="dxa"/>
        </w:tblCellMar>
        <w:tblLook w:val="04A0" w:firstRow="1" w:lastRow="0" w:firstColumn="1" w:lastColumn="0" w:noHBand="0" w:noVBand="1"/>
      </w:tblPr>
      <w:tblGrid>
        <w:gridCol w:w="2471"/>
        <w:gridCol w:w="17"/>
        <w:gridCol w:w="5592"/>
        <w:gridCol w:w="2383"/>
      </w:tblGrid>
      <w:tr w:rsidR="003964B6" w:rsidRPr="00B423D9" w14:paraId="5A30C7A3" w14:textId="77777777" w:rsidTr="0089555B">
        <w:trPr>
          <w:trHeight w:val="315"/>
          <w:jc w:val="center"/>
        </w:trPr>
        <w:tc>
          <w:tcPr>
            <w:tcW w:w="24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7493CE" w14:textId="77777777" w:rsidR="003964B6" w:rsidRPr="00B423D9" w:rsidRDefault="003964B6" w:rsidP="005816D2">
            <w:pPr>
              <w:jc w:val="center"/>
              <w:rPr>
                <w:rFonts w:asciiTheme="minorHAnsi" w:hAnsiTheme="minorHAnsi"/>
                <w:b/>
                <w:color w:val="000000"/>
                <w:sz w:val="24"/>
                <w:szCs w:val="24"/>
              </w:rPr>
            </w:pPr>
            <w:r w:rsidRPr="00B423D9">
              <w:rPr>
                <w:rFonts w:asciiTheme="minorHAnsi" w:hAnsiTheme="minorHAnsi"/>
                <w:b/>
                <w:smallCaps/>
                <w:color w:val="000000"/>
                <w:sz w:val="24"/>
                <w:szCs w:val="24"/>
              </w:rPr>
              <w:t>intervenants</w:t>
            </w:r>
          </w:p>
        </w:tc>
        <w:tc>
          <w:tcPr>
            <w:tcW w:w="559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57182F" w14:textId="77777777" w:rsidR="003964B6" w:rsidRPr="00B423D9" w:rsidRDefault="003964B6" w:rsidP="005816D2">
            <w:pPr>
              <w:jc w:val="center"/>
              <w:rPr>
                <w:rFonts w:asciiTheme="minorHAnsi" w:hAnsiTheme="minorHAnsi"/>
                <w:b/>
                <w:color w:val="000000"/>
                <w:sz w:val="24"/>
                <w:szCs w:val="24"/>
              </w:rPr>
            </w:pPr>
            <w:r w:rsidRPr="00B423D9">
              <w:rPr>
                <w:rFonts w:asciiTheme="minorHAnsi" w:hAnsiTheme="minorHAnsi"/>
                <w:b/>
                <w:smallCaps/>
                <w:color w:val="000000"/>
                <w:sz w:val="24"/>
                <w:szCs w:val="24"/>
              </w:rPr>
              <w:t>description des taches</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478E74" w14:textId="77777777" w:rsidR="003964B6" w:rsidRPr="00B423D9" w:rsidRDefault="003964B6" w:rsidP="005816D2">
            <w:pPr>
              <w:jc w:val="center"/>
              <w:rPr>
                <w:rFonts w:asciiTheme="minorHAnsi" w:hAnsiTheme="minorHAnsi"/>
                <w:b/>
                <w:color w:val="000000"/>
                <w:sz w:val="24"/>
                <w:szCs w:val="24"/>
              </w:rPr>
            </w:pPr>
            <w:r w:rsidRPr="00B423D9">
              <w:rPr>
                <w:rFonts w:asciiTheme="minorHAnsi" w:hAnsiTheme="minorHAnsi"/>
                <w:b/>
                <w:smallCaps/>
                <w:color w:val="000000"/>
                <w:sz w:val="24"/>
                <w:szCs w:val="24"/>
              </w:rPr>
              <w:t>documents et interfaces</w:t>
            </w:r>
          </w:p>
        </w:tc>
      </w:tr>
      <w:tr w:rsidR="003964B6" w:rsidRPr="00B423D9" w14:paraId="18D7A0B2" w14:textId="77777777" w:rsidTr="0089555B">
        <w:trPr>
          <w:trHeight w:val="239"/>
          <w:jc w:val="center"/>
        </w:trPr>
        <w:tc>
          <w:tcPr>
            <w:tcW w:w="2488"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C67ADB4" w14:textId="77777777" w:rsidR="003964B6" w:rsidRPr="00B423D9" w:rsidRDefault="003964B6" w:rsidP="005816D2">
            <w:pPr>
              <w:jc w:val="center"/>
              <w:rPr>
                <w:rFonts w:asciiTheme="minorHAnsi" w:hAnsiTheme="minorHAnsi"/>
                <w:b/>
                <w:color w:val="000000"/>
                <w:sz w:val="24"/>
                <w:szCs w:val="24"/>
              </w:rPr>
            </w:pPr>
            <w:r w:rsidRPr="00B423D9">
              <w:rPr>
                <w:rFonts w:asciiTheme="minorHAnsi" w:hAnsiTheme="minorHAnsi"/>
                <w:b/>
                <w:smallCaps/>
                <w:color w:val="000000"/>
                <w:sz w:val="24"/>
                <w:szCs w:val="24"/>
              </w:rPr>
              <w:t>ou service en charge</w:t>
            </w:r>
          </w:p>
        </w:tc>
        <w:tc>
          <w:tcPr>
            <w:tcW w:w="559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07FA509" w14:textId="77777777" w:rsidR="003964B6" w:rsidRPr="00B423D9" w:rsidRDefault="003964B6" w:rsidP="005816D2">
            <w:pPr>
              <w:jc w:val="center"/>
              <w:rPr>
                <w:rFonts w:asciiTheme="minorHAnsi" w:hAnsiTheme="minorHAnsi"/>
                <w:b/>
                <w:color w:val="000000"/>
                <w:sz w:val="24"/>
                <w:szCs w:val="24"/>
                <w:u w:val="single"/>
              </w:rPr>
            </w:pPr>
          </w:p>
        </w:tc>
        <w:tc>
          <w:tcPr>
            <w:tcW w:w="238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EB3185" w14:textId="77777777" w:rsidR="003964B6" w:rsidRPr="00B423D9" w:rsidRDefault="003964B6" w:rsidP="005816D2">
            <w:pPr>
              <w:jc w:val="center"/>
              <w:rPr>
                <w:rFonts w:asciiTheme="minorHAnsi" w:hAnsiTheme="minorHAnsi"/>
                <w:b/>
                <w:color w:val="000000"/>
                <w:sz w:val="24"/>
                <w:szCs w:val="24"/>
                <w:u w:val="single"/>
              </w:rPr>
            </w:pPr>
          </w:p>
        </w:tc>
      </w:tr>
      <w:tr w:rsidR="00167BC5" w:rsidRPr="00B423D9" w14:paraId="676AE471" w14:textId="77777777" w:rsidTr="0089555B">
        <w:tblPrEx>
          <w:jc w:val="left"/>
          <w:shd w:val="clear" w:color="auto" w:fill="auto"/>
        </w:tblPrEx>
        <w:trPr>
          <w:trHeight w:val="247"/>
        </w:trPr>
        <w:tc>
          <w:tcPr>
            <w:tcW w:w="104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3C9D4A" w14:textId="77777777" w:rsidR="00167BC5" w:rsidRPr="00B423D9" w:rsidRDefault="00167BC5" w:rsidP="005816D2">
            <w:pPr>
              <w:numPr>
                <w:ilvl w:val="0"/>
                <w:numId w:val="34"/>
              </w:numPr>
              <w:jc w:val="center"/>
              <w:rPr>
                <w:rFonts w:asciiTheme="minorHAnsi" w:hAnsiTheme="minorHAnsi"/>
                <w:color w:val="000000"/>
                <w:sz w:val="24"/>
                <w:szCs w:val="24"/>
              </w:rPr>
            </w:pPr>
            <w:r w:rsidRPr="00167BC5">
              <w:rPr>
                <w:rFonts w:asciiTheme="minorHAnsi" w:hAnsiTheme="minorHAnsi"/>
                <w:b/>
                <w:bCs/>
                <w:sz w:val="24"/>
                <w:szCs w:val="24"/>
                <w:u w:val="single"/>
              </w:rPr>
              <w:t>Notification à l’attributaire et publication des résultats</w:t>
            </w:r>
          </w:p>
        </w:tc>
      </w:tr>
      <w:tr w:rsidR="003964B6" w:rsidRPr="00B423D9" w14:paraId="2A54B0F1" w14:textId="77777777" w:rsidTr="0089555B">
        <w:tblPrEx>
          <w:jc w:val="left"/>
          <w:shd w:val="clear" w:color="auto" w:fill="auto"/>
        </w:tblPrEx>
        <w:trPr>
          <w:trHeight w:val="1278"/>
        </w:trPr>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AA49C" w14:textId="77777777" w:rsidR="003964B6" w:rsidRPr="00B423D9" w:rsidRDefault="00642BDA" w:rsidP="005816D2">
            <w:pPr>
              <w:jc w:val="center"/>
              <w:rPr>
                <w:rFonts w:asciiTheme="minorHAnsi" w:hAnsiTheme="minorHAnsi"/>
                <w:color w:val="000000"/>
                <w:sz w:val="24"/>
                <w:szCs w:val="24"/>
              </w:rPr>
            </w:pPr>
            <w:r>
              <w:rPr>
                <w:rFonts w:asciiTheme="minorHAnsi" w:hAnsiTheme="minorHAnsi"/>
                <w:color w:val="000000"/>
                <w:sz w:val="24"/>
                <w:szCs w:val="24"/>
              </w:rPr>
              <w:t xml:space="preserve">La PRPM </w:t>
            </w:r>
          </w:p>
        </w:tc>
        <w:tc>
          <w:tcPr>
            <w:tcW w:w="56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19BB2F" w14:textId="77777777" w:rsidR="003964B6" w:rsidRPr="00167BC5" w:rsidRDefault="003964B6" w:rsidP="005816D2">
            <w:pPr>
              <w:jc w:val="both"/>
              <w:rPr>
                <w:rFonts w:asciiTheme="minorHAnsi" w:hAnsiTheme="minorHAnsi"/>
                <w:color w:val="000000"/>
                <w:sz w:val="24"/>
                <w:szCs w:val="24"/>
              </w:rPr>
            </w:pPr>
            <w:r w:rsidRPr="00B423D9">
              <w:rPr>
                <w:rFonts w:asciiTheme="minorHAnsi" w:hAnsiTheme="minorHAnsi"/>
                <w:color w:val="000000"/>
                <w:sz w:val="24"/>
                <w:szCs w:val="24"/>
              </w:rPr>
              <w:t>Prépare la lettre de notific</w:t>
            </w:r>
            <w:r w:rsidR="00167BC5">
              <w:rPr>
                <w:rFonts w:asciiTheme="minorHAnsi" w:hAnsiTheme="minorHAnsi"/>
                <w:color w:val="000000"/>
                <w:sz w:val="24"/>
                <w:szCs w:val="24"/>
              </w:rPr>
              <w:t xml:space="preserve">ation de l’attribution </w:t>
            </w:r>
            <w:r w:rsidR="002608FD">
              <w:rPr>
                <w:rFonts w:asciiTheme="minorHAnsi" w:hAnsiTheme="minorHAnsi"/>
                <w:color w:val="000000"/>
                <w:sz w:val="24"/>
                <w:szCs w:val="24"/>
              </w:rPr>
              <w:t>sous la signa</w:t>
            </w:r>
            <w:r w:rsidR="00CE5557">
              <w:rPr>
                <w:rFonts w:asciiTheme="minorHAnsi" w:hAnsiTheme="minorHAnsi"/>
                <w:color w:val="000000"/>
                <w:sz w:val="24"/>
                <w:szCs w:val="24"/>
              </w:rPr>
              <w:t xml:space="preserve">ture de  </w:t>
            </w:r>
            <w:r w:rsidR="00226A0F">
              <w:rPr>
                <w:rFonts w:asciiTheme="minorHAnsi" w:hAnsiTheme="minorHAnsi"/>
                <w:color w:val="000000"/>
                <w:sz w:val="24"/>
                <w:szCs w:val="24"/>
              </w:rPr>
              <w:t xml:space="preserve">l’Ordonnateur </w:t>
            </w:r>
            <w:r w:rsidR="00226A0F" w:rsidRPr="00B423D9">
              <w:rPr>
                <w:rFonts w:asciiTheme="minorHAnsi" w:hAnsiTheme="minorHAnsi"/>
                <w:color w:val="000000"/>
                <w:sz w:val="24"/>
                <w:szCs w:val="24"/>
              </w:rPr>
              <w:t>;</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EAAA1"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color w:val="000000"/>
                <w:sz w:val="24"/>
                <w:szCs w:val="24"/>
              </w:rPr>
              <w:t>Lettre de notification</w:t>
            </w:r>
          </w:p>
        </w:tc>
      </w:tr>
      <w:tr w:rsidR="003964B6" w:rsidRPr="00B423D9" w14:paraId="6C47FB30" w14:textId="77777777" w:rsidTr="0089555B">
        <w:tblPrEx>
          <w:jc w:val="left"/>
          <w:shd w:val="clear" w:color="auto" w:fill="auto"/>
        </w:tblPrEx>
        <w:trPr>
          <w:trHeight w:val="661"/>
        </w:trPr>
        <w:tc>
          <w:tcPr>
            <w:tcW w:w="2488" w:type="dxa"/>
            <w:gridSpan w:val="2"/>
            <w:tcBorders>
              <w:top w:val="nil"/>
              <w:left w:val="single" w:sz="4" w:space="0" w:color="auto"/>
              <w:right w:val="single" w:sz="8" w:space="0" w:color="auto"/>
            </w:tcBorders>
            <w:shd w:val="clear" w:color="auto" w:fill="auto"/>
            <w:hideMark/>
          </w:tcPr>
          <w:p w14:paraId="0E14C7D9" w14:textId="77777777" w:rsidR="003964B6" w:rsidRPr="00B423D9" w:rsidRDefault="00F26499" w:rsidP="005816D2">
            <w:pPr>
              <w:jc w:val="center"/>
              <w:rPr>
                <w:rFonts w:asciiTheme="minorHAnsi" w:hAnsiTheme="minorHAnsi"/>
                <w:color w:val="000000"/>
                <w:sz w:val="24"/>
                <w:szCs w:val="24"/>
              </w:rPr>
            </w:pPr>
            <w:r>
              <w:rPr>
                <w:rFonts w:asciiTheme="minorHAnsi" w:hAnsiTheme="minorHAnsi"/>
                <w:bCs/>
                <w:color w:val="000000"/>
                <w:sz w:val="24"/>
                <w:szCs w:val="24"/>
              </w:rPr>
              <w:t> </w:t>
            </w:r>
            <w:r w:rsidR="005726DC">
              <w:rPr>
                <w:rFonts w:asciiTheme="minorHAnsi" w:hAnsiTheme="minorHAnsi"/>
                <w:bCs/>
                <w:color w:val="000000"/>
                <w:sz w:val="24"/>
                <w:szCs w:val="24"/>
              </w:rPr>
              <w:t xml:space="preserve">L’ordonnateur </w:t>
            </w:r>
          </w:p>
        </w:tc>
        <w:tc>
          <w:tcPr>
            <w:tcW w:w="5592" w:type="dxa"/>
            <w:tcBorders>
              <w:top w:val="nil"/>
              <w:left w:val="nil"/>
              <w:right w:val="single" w:sz="8" w:space="0" w:color="auto"/>
            </w:tcBorders>
            <w:shd w:val="clear" w:color="auto" w:fill="auto"/>
            <w:hideMark/>
          </w:tcPr>
          <w:p w14:paraId="4E438F72" w14:textId="77777777" w:rsidR="003964B6" w:rsidRPr="00B423D9" w:rsidRDefault="003964B6" w:rsidP="005816D2">
            <w:pPr>
              <w:jc w:val="both"/>
              <w:rPr>
                <w:rFonts w:asciiTheme="minorHAnsi" w:hAnsiTheme="minorHAnsi"/>
                <w:color w:val="000000"/>
                <w:sz w:val="24"/>
                <w:szCs w:val="24"/>
              </w:rPr>
            </w:pPr>
            <w:r w:rsidRPr="00B423D9">
              <w:rPr>
                <w:rFonts w:asciiTheme="minorHAnsi" w:hAnsiTheme="minorHAnsi"/>
                <w:color w:val="000000"/>
                <w:sz w:val="24"/>
                <w:szCs w:val="24"/>
              </w:rPr>
              <w:t>Signe la lettre de notification de l’attribution</w:t>
            </w:r>
          </w:p>
        </w:tc>
        <w:tc>
          <w:tcPr>
            <w:tcW w:w="2383" w:type="dxa"/>
            <w:tcBorders>
              <w:top w:val="nil"/>
              <w:left w:val="nil"/>
              <w:right w:val="single" w:sz="4" w:space="0" w:color="auto"/>
            </w:tcBorders>
            <w:shd w:val="clear" w:color="auto" w:fill="auto"/>
            <w:hideMark/>
          </w:tcPr>
          <w:p w14:paraId="10E2EA6C"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bCs/>
                <w:color w:val="000000"/>
                <w:sz w:val="24"/>
                <w:szCs w:val="24"/>
              </w:rPr>
              <w:t> </w:t>
            </w:r>
            <w:r w:rsidRPr="00B423D9">
              <w:rPr>
                <w:rFonts w:asciiTheme="minorHAnsi" w:hAnsiTheme="minorHAnsi"/>
                <w:color w:val="000000"/>
                <w:sz w:val="24"/>
                <w:szCs w:val="24"/>
              </w:rPr>
              <w:t>Lettre</w:t>
            </w:r>
          </w:p>
        </w:tc>
      </w:tr>
      <w:tr w:rsidR="00142473" w:rsidRPr="00142473" w14:paraId="5A6F951F" w14:textId="77777777" w:rsidTr="0089555B">
        <w:tblPrEx>
          <w:jc w:val="left"/>
          <w:shd w:val="clear" w:color="auto" w:fill="auto"/>
        </w:tblPrEx>
        <w:trPr>
          <w:trHeight w:val="269"/>
        </w:trPr>
        <w:tc>
          <w:tcPr>
            <w:tcW w:w="104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7C44FE" w14:textId="77777777" w:rsidR="00142473" w:rsidRPr="00142473" w:rsidRDefault="00142473" w:rsidP="005816D2">
            <w:pPr>
              <w:numPr>
                <w:ilvl w:val="0"/>
                <w:numId w:val="34"/>
              </w:numPr>
              <w:jc w:val="center"/>
              <w:rPr>
                <w:rFonts w:asciiTheme="minorHAnsi" w:hAnsiTheme="minorHAnsi"/>
                <w:b/>
                <w:bCs/>
                <w:sz w:val="24"/>
                <w:szCs w:val="24"/>
                <w:u w:val="single"/>
              </w:rPr>
            </w:pPr>
            <w:r w:rsidRPr="00167BC5">
              <w:rPr>
                <w:rFonts w:asciiTheme="minorHAnsi" w:hAnsiTheme="minorHAnsi"/>
                <w:b/>
                <w:bCs/>
                <w:sz w:val="24"/>
                <w:szCs w:val="24"/>
                <w:u w:val="single"/>
              </w:rPr>
              <w:t>Signature du marché</w:t>
            </w:r>
          </w:p>
        </w:tc>
      </w:tr>
      <w:tr w:rsidR="003964B6" w:rsidRPr="00B423D9" w14:paraId="73954527" w14:textId="77777777" w:rsidTr="0089555B">
        <w:tblPrEx>
          <w:jc w:val="left"/>
          <w:shd w:val="clear" w:color="auto" w:fill="auto"/>
        </w:tblPrEx>
        <w:trPr>
          <w:trHeight w:val="1315"/>
        </w:trPr>
        <w:tc>
          <w:tcPr>
            <w:tcW w:w="2488" w:type="dxa"/>
            <w:gridSpan w:val="2"/>
            <w:tcBorders>
              <w:top w:val="single" w:sz="4" w:space="0" w:color="auto"/>
              <w:left w:val="single" w:sz="4" w:space="0" w:color="auto"/>
              <w:right w:val="single" w:sz="4" w:space="0" w:color="auto"/>
            </w:tcBorders>
            <w:shd w:val="clear" w:color="auto" w:fill="auto"/>
            <w:hideMark/>
          </w:tcPr>
          <w:p w14:paraId="05B89FBB" w14:textId="77777777" w:rsidR="003964B6" w:rsidRPr="00B423D9" w:rsidRDefault="00642BDA" w:rsidP="005816D2">
            <w:pPr>
              <w:jc w:val="center"/>
              <w:rPr>
                <w:rFonts w:asciiTheme="minorHAnsi" w:hAnsiTheme="minorHAnsi"/>
                <w:color w:val="000000"/>
                <w:sz w:val="24"/>
                <w:szCs w:val="24"/>
              </w:rPr>
            </w:pPr>
            <w:r>
              <w:rPr>
                <w:rFonts w:asciiTheme="minorHAnsi" w:hAnsiTheme="minorHAnsi"/>
                <w:bCs/>
                <w:color w:val="000000"/>
                <w:sz w:val="24"/>
                <w:szCs w:val="24"/>
              </w:rPr>
              <w:t xml:space="preserve">La PRPM </w:t>
            </w:r>
          </w:p>
        </w:tc>
        <w:tc>
          <w:tcPr>
            <w:tcW w:w="5592" w:type="dxa"/>
            <w:tcBorders>
              <w:top w:val="single" w:sz="4" w:space="0" w:color="auto"/>
              <w:left w:val="single" w:sz="4" w:space="0" w:color="auto"/>
              <w:right w:val="single" w:sz="8" w:space="0" w:color="auto"/>
            </w:tcBorders>
            <w:shd w:val="clear" w:color="auto" w:fill="auto"/>
            <w:hideMark/>
          </w:tcPr>
          <w:p w14:paraId="16D477C4" w14:textId="77777777" w:rsidR="003964B6" w:rsidRPr="00167BC5" w:rsidRDefault="003964B6" w:rsidP="005816D2">
            <w:pPr>
              <w:pStyle w:val="ListParagraph"/>
              <w:numPr>
                <w:ilvl w:val="0"/>
                <w:numId w:val="125"/>
              </w:numPr>
              <w:jc w:val="both"/>
              <w:rPr>
                <w:rFonts w:asciiTheme="minorHAnsi" w:hAnsiTheme="minorHAnsi"/>
                <w:color w:val="000000"/>
              </w:rPr>
            </w:pPr>
            <w:r w:rsidRPr="00167BC5">
              <w:rPr>
                <w:rFonts w:asciiTheme="minorHAnsi" w:hAnsiTheme="minorHAnsi"/>
                <w:color w:val="000000"/>
              </w:rPr>
              <w:t>Soumet le contrat au paraphage et à la signature de l’attributaire. Après la signature de l’attributaire, le contrat est soumis à la signature de l’autorité en charge selon le montant du marché.</w:t>
            </w:r>
          </w:p>
        </w:tc>
        <w:tc>
          <w:tcPr>
            <w:tcW w:w="2383" w:type="dxa"/>
            <w:tcBorders>
              <w:top w:val="single" w:sz="8" w:space="0" w:color="auto"/>
              <w:left w:val="nil"/>
              <w:bottom w:val="single" w:sz="4" w:space="0" w:color="auto"/>
              <w:right w:val="single" w:sz="4" w:space="0" w:color="auto"/>
            </w:tcBorders>
            <w:shd w:val="clear" w:color="auto" w:fill="auto"/>
            <w:hideMark/>
          </w:tcPr>
          <w:p w14:paraId="700361D5"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color w:val="000000"/>
                <w:sz w:val="24"/>
                <w:szCs w:val="24"/>
              </w:rPr>
              <w:t>Contrat</w:t>
            </w:r>
          </w:p>
          <w:p w14:paraId="4CCD1B18" w14:textId="77777777" w:rsidR="003964B6" w:rsidRPr="00B423D9" w:rsidRDefault="003964B6" w:rsidP="005816D2">
            <w:pPr>
              <w:rPr>
                <w:rFonts w:asciiTheme="minorHAnsi" w:hAnsiTheme="minorHAnsi"/>
                <w:color w:val="000000"/>
                <w:sz w:val="24"/>
                <w:szCs w:val="24"/>
              </w:rPr>
            </w:pPr>
          </w:p>
        </w:tc>
      </w:tr>
      <w:tr w:rsidR="003964B6" w:rsidRPr="00B423D9" w14:paraId="06A492F1" w14:textId="77777777" w:rsidTr="0089555B">
        <w:tblPrEx>
          <w:jc w:val="left"/>
          <w:shd w:val="clear" w:color="auto" w:fill="auto"/>
        </w:tblPrEx>
        <w:trPr>
          <w:trHeight w:val="645"/>
        </w:trPr>
        <w:tc>
          <w:tcPr>
            <w:tcW w:w="2488" w:type="dxa"/>
            <w:gridSpan w:val="2"/>
            <w:tcBorders>
              <w:top w:val="single" w:sz="4" w:space="0" w:color="auto"/>
              <w:left w:val="single" w:sz="4" w:space="0" w:color="auto"/>
              <w:bottom w:val="single" w:sz="4" w:space="0" w:color="auto"/>
              <w:right w:val="single" w:sz="4" w:space="0" w:color="auto"/>
            </w:tcBorders>
            <w:shd w:val="clear" w:color="auto" w:fill="auto"/>
          </w:tcPr>
          <w:p w14:paraId="408AD66A" w14:textId="77777777" w:rsidR="003964B6" w:rsidRPr="00B423D9" w:rsidRDefault="00642BDA" w:rsidP="005816D2">
            <w:pPr>
              <w:jc w:val="center"/>
              <w:rPr>
                <w:rFonts w:asciiTheme="minorHAnsi" w:hAnsiTheme="minorHAnsi"/>
                <w:bCs/>
                <w:color w:val="000000"/>
                <w:sz w:val="24"/>
                <w:szCs w:val="24"/>
              </w:rPr>
            </w:pPr>
            <w:r>
              <w:rPr>
                <w:rFonts w:asciiTheme="minorHAnsi" w:hAnsiTheme="minorHAnsi"/>
                <w:bCs/>
                <w:color w:val="000000"/>
                <w:sz w:val="24"/>
                <w:szCs w:val="24"/>
              </w:rPr>
              <w:t xml:space="preserve">La PRPM </w:t>
            </w:r>
          </w:p>
        </w:tc>
        <w:tc>
          <w:tcPr>
            <w:tcW w:w="5592" w:type="dxa"/>
            <w:tcBorders>
              <w:top w:val="single" w:sz="4" w:space="0" w:color="auto"/>
              <w:left w:val="single" w:sz="4" w:space="0" w:color="auto"/>
              <w:bottom w:val="single" w:sz="4" w:space="0" w:color="auto"/>
              <w:right w:val="single" w:sz="8" w:space="0" w:color="auto"/>
            </w:tcBorders>
            <w:shd w:val="clear" w:color="auto" w:fill="auto"/>
          </w:tcPr>
          <w:p w14:paraId="2950740E" w14:textId="77777777" w:rsidR="003964B6" w:rsidRPr="00167BC5" w:rsidRDefault="003964B6" w:rsidP="005816D2">
            <w:pPr>
              <w:pStyle w:val="ListParagraph"/>
              <w:numPr>
                <w:ilvl w:val="0"/>
                <w:numId w:val="125"/>
              </w:numPr>
              <w:jc w:val="both"/>
              <w:rPr>
                <w:rFonts w:asciiTheme="minorHAnsi" w:hAnsiTheme="minorHAnsi"/>
                <w:color w:val="000000"/>
              </w:rPr>
            </w:pPr>
            <w:r w:rsidRPr="00B423D9">
              <w:rPr>
                <w:rFonts w:asciiTheme="minorHAnsi" w:hAnsiTheme="minorHAnsi"/>
                <w:color w:val="000000"/>
              </w:rPr>
              <w:t xml:space="preserve">Suit le contrat aux différents niveaux de contrôle et de signature </w:t>
            </w:r>
            <w:r w:rsidR="00CE5557">
              <w:rPr>
                <w:rFonts w:asciiTheme="minorHAnsi" w:hAnsiTheme="minorHAnsi"/>
                <w:color w:val="000000"/>
              </w:rPr>
              <w:t xml:space="preserve">et </w:t>
            </w:r>
            <w:r w:rsidRPr="00B423D9">
              <w:rPr>
                <w:rFonts w:asciiTheme="minorHAnsi" w:hAnsiTheme="minorHAnsi"/>
                <w:color w:val="000000"/>
              </w:rPr>
              <w:t> d’approbation</w:t>
            </w:r>
            <w:r w:rsidR="00CE5557">
              <w:rPr>
                <w:rFonts w:asciiTheme="minorHAnsi" w:hAnsiTheme="minorHAnsi"/>
                <w:color w:val="000000"/>
              </w:rPr>
              <w:t>.</w:t>
            </w:r>
          </w:p>
        </w:tc>
        <w:tc>
          <w:tcPr>
            <w:tcW w:w="2383" w:type="dxa"/>
            <w:tcBorders>
              <w:top w:val="single" w:sz="4" w:space="0" w:color="auto"/>
              <w:left w:val="nil"/>
              <w:bottom w:val="single" w:sz="4" w:space="0" w:color="auto"/>
              <w:right w:val="single" w:sz="4" w:space="0" w:color="auto"/>
            </w:tcBorders>
            <w:shd w:val="clear" w:color="auto" w:fill="auto"/>
          </w:tcPr>
          <w:p w14:paraId="0E8104DF"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color w:val="000000"/>
                <w:sz w:val="24"/>
                <w:szCs w:val="24"/>
              </w:rPr>
              <w:t>Contrat</w:t>
            </w:r>
          </w:p>
        </w:tc>
      </w:tr>
      <w:tr w:rsidR="003964B6" w:rsidRPr="00B423D9" w14:paraId="31881DD6" w14:textId="77777777" w:rsidTr="0089555B">
        <w:tblPrEx>
          <w:jc w:val="left"/>
          <w:shd w:val="clear" w:color="auto" w:fill="auto"/>
        </w:tblPrEx>
        <w:trPr>
          <w:trHeight w:val="311"/>
        </w:trPr>
        <w:tc>
          <w:tcPr>
            <w:tcW w:w="2488" w:type="dxa"/>
            <w:gridSpan w:val="2"/>
            <w:tcBorders>
              <w:top w:val="single" w:sz="4" w:space="0" w:color="auto"/>
              <w:left w:val="single" w:sz="4" w:space="0" w:color="auto"/>
              <w:bottom w:val="single" w:sz="4" w:space="0" w:color="auto"/>
              <w:right w:val="single" w:sz="4" w:space="0" w:color="auto"/>
            </w:tcBorders>
            <w:shd w:val="clear" w:color="auto" w:fill="auto"/>
          </w:tcPr>
          <w:p w14:paraId="72A5D64E" w14:textId="77777777" w:rsidR="003964B6" w:rsidRPr="00B423D9" w:rsidRDefault="003964B6" w:rsidP="005816D2">
            <w:pPr>
              <w:jc w:val="center"/>
              <w:rPr>
                <w:rFonts w:asciiTheme="minorHAnsi" w:hAnsiTheme="minorHAnsi"/>
                <w:bCs/>
                <w:color w:val="000000"/>
                <w:sz w:val="24"/>
                <w:szCs w:val="24"/>
              </w:rPr>
            </w:pPr>
            <w:r w:rsidRPr="00B423D9">
              <w:rPr>
                <w:rFonts w:asciiTheme="minorHAnsi" w:hAnsiTheme="minorHAnsi"/>
                <w:bCs/>
                <w:color w:val="000000"/>
                <w:sz w:val="24"/>
                <w:szCs w:val="24"/>
              </w:rPr>
              <w:t>Le soumissionnaire</w:t>
            </w:r>
          </w:p>
        </w:tc>
        <w:tc>
          <w:tcPr>
            <w:tcW w:w="5592" w:type="dxa"/>
            <w:tcBorders>
              <w:top w:val="single" w:sz="4" w:space="0" w:color="auto"/>
              <w:left w:val="single" w:sz="4" w:space="0" w:color="auto"/>
              <w:bottom w:val="single" w:sz="4" w:space="0" w:color="auto"/>
              <w:right w:val="single" w:sz="8" w:space="0" w:color="auto"/>
            </w:tcBorders>
            <w:shd w:val="clear" w:color="auto" w:fill="auto"/>
          </w:tcPr>
          <w:p w14:paraId="5F1B555C" w14:textId="77777777" w:rsidR="003964B6" w:rsidRPr="00B423D9" w:rsidRDefault="003964B6" w:rsidP="005816D2">
            <w:pPr>
              <w:pStyle w:val="ListParagraph"/>
              <w:numPr>
                <w:ilvl w:val="0"/>
                <w:numId w:val="125"/>
              </w:numPr>
              <w:jc w:val="both"/>
              <w:rPr>
                <w:rFonts w:asciiTheme="minorHAnsi" w:hAnsiTheme="minorHAnsi"/>
                <w:color w:val="000000"/>
              </w:rPr>
            </w:pPr>
            <w:r w:rsidRPr="00B423D9">
              <w:rPr>
                <w:rFonts w:asciiTheme="minorHAnsi" w:hAnsiTheme="minorHAnsi"/>
                <w:color w:val="000000"/>
              </w:rPr>
              <w:t xml:space="preserve">Enregistre le contrat aux impôts </w:t>
            </w:r>
          </w:p>
        </w:tc>
        <w:tc>
          <w:tcPr>
            <w:tcW w:w="2383" w:type="dxa"/>
            <w:tcBorders>
              <w:top w:val="single" w:sz="4" w:space="0" w:color="auto"/>
              <w:left w:val="nil"/>
              <w:bottom w:val="single" w:sz="4" w:space="0" w:color="auto"/>
              <w:right w:val="single" w:sz="4" w:space="0" w:color="auto"/>
            </w:tcBorders>
            <w:shd w:val="clear" w:color="auto" w:fill="auto"/>
          </w:tcPr>
          <w:p w14:paraId="36A6A155"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color w:val="000000"/>
                <w:sz w:val="24"/>
                <w:szCs w:val="24"/>
              </w:rPr>
              <w:t>Contrat</w:t>
            </w:r>
          </w:p>
        </w:tc>
      </w:tr>
      <w:tr w:rsidR="00CE5557" w:rsidRPr="00B423D9" w14:paraId="622D02BB" w14:textId="77777777" w:rsidTr="0089555B">
        <w:tblPrEx>
          <w:jc w:val="left"/>
          <w:shd w:val="clear" w:color="auto" w:fill="auto"/>
        </w:tblPrEx>
        <w:trPr>
          <w:trHeight w:val="645"/>
        </w:trPr>
        <w:tc>
          <w:tcPr>
            <w:tcW w:w="2488" w:type="dxa"/>
            <w:gridSpan w:val="2"/>
            <w:tcBorders>
              <w:top w:val="single" w:sz="4" w:space="0" w:color="auto"/>
              <w:left w:val="single" w:sz="4" w:space="0" w:color="auto"/>
              <w:bottom w:val="single" w:sz="4" w:space="0" w:color="auto"/>
              <w:right w:val="single" w:sz="4" w:space="0" w:color="auto"/>
            </w:tcBorders>
            <w:shd w:val="clear" w:color="auto" w:fill="auto"/>
          </w:tcPr>
          <w:p w14:paraId="4DED5A0E" w14:textId="77777777" w:rsidR="00CE5557" w:rsidRPr="00B423D9" w:rsidRDefault="00CE5557" w:rsidP="005816D2">
            <w:pPr>
              <w:jc w:val="center"/>
              <w:rPr>
                <w:rFonts w:asciiTheme="minorHAnsi" w:hAnsiTheme="minorHAnsi"/>
                <w:bCs/>
                <w:color w:val="000000"/>
                <w:sz w:val="24"/>
                <w:szCs w:val="24"/>
              </w:rPr>
            </w:pPr>
            <w:r>
              <w:rPr>
                <w:rFonts w:asciiTheme="minorHAnsi" w:hAnsiTheme="minorHAnsi"/>
                <w:bCs/>
                <w:color w:val="000000"/>
                <w:sz w:val="24"/>
                <w:szCs w:val="24"/>
              </w:rPr>
              <w:t>La PRMP</w:t>
            </w:r>
          </w:p>
        </w:tc>
        <w:tc>
          <w:tcPr>
            <w:tcW w:w="5592" w:type="dxa"/>
            <w:tcBorders>
              <w:top w:val="single" w:sz="4" w:space="0" w:color="auto"/>
              <w:left w:val="single" w:sz="4" w:space="0" w:color="auto"/>
              <w:bottom w:val="single" w:sz="4" w:space="0" w:color="auto"/>
              <w:right w:val="single" w:sz="8" w:space="0" w:color="auto"/>
            </w:tcBorders>
            <w:shd w:val="clear" w:color="auto" w:fill="auto"/>
          </w:tcPr>
          <w:p w14:paraId="25A4B796" w14:textId="77777777" w:rsidR="00CE5557" w:rsidRPr="00B423D9" w:rsidRDefault="00CE5557" w:rsidP="005816D2">
            <w:pPr>
              <w:pStyle w:val="ListParagraph"/>
              <w:numPr>
                <w:ilvl w:val="0"/>
                <w:numId w:val="125"/>
              </w:numPr>
              <w:jc w:val="both"/>
              <w:rPr>
                <w:rFonts w:asciiTheme="minorHAnsi" w:hAnsiTheme="minorHAnsi"/>
                <w:color w:val="000000"/>
              </w:rPr>
            </w:pPr>
            <w:r>
              <w:rPr>
                <w:rFonts w:asciiTheme="minorHAnsi" w:hAnsiTheme="minorHAnsi"/>
                <w:color w:val="000000"/>
              </w:rPr>
              <w:t>Envoie le contrat enregistré aux impôts à l’ARMP d’autres formalités</w:t>
            </w:r>
          </w:p>
        </w:tc>
        <w:tc>
          <w:tcPr>
            <w:tcW w:w="2383" w:type="dxa"/>
            <w:tcBorders>
              <w:top w:val="single" w:sz="4" w:space="0" w:color="auto"/>
              <w:left w:val="nil"/>
              <w:bottom w:val="single" w:sz="4" w:space="0" w:color="auto"/>
              <w:right w:val="single" w:sz="4" w:space="0" w:color="auto"/>
            </w:tcBorders>
            <w:shd w:val="clear" w:color="auto" w:fill="auto"/>
          </w:tcPr>
          <w:p w14:paraId="3B23A991" w14:textId="77777777" w:rsidR="00CE5557" w:rsidRPr="00B423D9" w:rsidRDefault="00CE5557" w:rsidP="005816D2">
            <w:pPr>
              <w:jc w:val="center"/>
              <w:rPr>
                <w:rFonts w:asciiTheme="minorHAnsi" w:hAnsiTheme="minorHAnsi"/>
                <w:color w:val="000000"/>
                <w:sz w:val="24"/>
                <w:szCs w:val="24"/>
              </w:rPr>
            </w:pPr>
          </w:p>
        </w:tc>
      </w:tr>
      <w:tr w:rsidR="00813C9D" w:rsidRPr="00B423D9" w14:paraId="613799D9" w14:textId="77777777" w:rsidTr="0089555B">
        <w:tblPrEx>
          <w:jc w:val="left"/>
          <w:shd w:val="clear" w:color="auto" w:fill="auto"/>
        </w:tblPrEx>
        <w:trPr>
          <w:trHeight w:val="429"/>
        </w:trPr>
        <w:tc>
          <w:tcPr>
            <w:tcW w:w="2488" w:type="dxa"/>
            <w:gridSpan w:val="2"/>
            <w:tcBorders>
              <w:top w:val="single" w:sz="4" w:space="0" w:color="auto"/>
              <w:left w:val="single" w:sz="4" w:space="0" w:color="auto"/>
              <w:bottom w:val="single" w:sz="4" w:space="0" w:color="auto"/>
              <w:right w:val="single" w:sz="4" w:space="0" w:color="auto"/>
            </w:tcBorders>
            <w:shd w:val="clear" w:color="auto" w:fill="auto"/>
          </w:tcPr>
          <w:p w14:paraId="73CE9EB7" w14:textId="77777777" w:rsidR="00813C9D" w:rsidRDefault="00813C9D" w:rsidP="005816D2">
            <w:pPr>
              <w:jc w:val="center"/>
              <w:rPr>
                <w:rFonts w:asciiTheme="minorHAnsi" w:hAnsiTheme="minorHAnsi"/>
                <w:bCs/>
                <w:color w:val="000000"/>
                <w:sz w:val="24"/>
                <w:szCs w:val="24"/>
              </w:rPr>
            </w:pPr>
            <w:r>
              <w:rPr>
                <w:rFonts w:asciiTheme="minorHAnsi" w:hAnsiTheme="minorHAnsi"/>
                <w:bCs/>
                <w:color w:val="000000"/>
                <w:sz w:val="24"/>
                <w:szCs w:val="24"/>
              </w:rPr>
              <w:t xml:space="preserve">L’ARMP </w:t>
            </w:r>
          </w:p>
        </w:tc>
        <w:tc>
          <w:tcPr>
            <w:tcW w:w="5592" w:type="dxa"/>
            <w:tcBorders>
              <w:top w:val="single" w:sz="4" w:space="0" w:color="auto"/>
              <w:left w:val="single" w:sz="4" w:space="0" w:color="auto"/>
              <w:bottom w:val="single" w:sz="4" w:space="0" w:color="auto"/>
              <w:right w:val="single" w:sz="8" w:space="0" w:color="auto"/>
            </w:tcBorders>
            <w:shd w:val="clear" w:color="auto" w:fill="auto"/>
          </w:tcPr>
          <w:p w14:paraId="58ABCA11" w14:textId="77777777" w:rsidR="00813C9D" w:rsidRDefault="00813C9D" w:rsidP="005816D2">
            <w:pPr>
              <w:pStyle w:val="ListParagraph"/>
              <w:numPr>
                <w:ilvl w:val="0"/>
                <w:numId w:val="125"/>
              </w:numPr>
              <w:jc w:val="both"/>
              <w:rPr>
                <w:rFonts w:asciiTheme="minorHAnsi" w:hAnsiTheme="minorHAnsi"/>
                <w:color w:val="000000"/>
              </w:rPr>
            </w:pPr>
            <w:r>
              <w:rPr>
                <w:rFonts w:asciiTheme="minorHAnsi" w:hAnsiTheme="minorHAnsi"/>
                <w:color w:val="000000"/>
              </w:rPr>
              <w:t>Transmet à la DNMP pour l’immatriculation</w:t>
            </w:r>
          </w:p>
        </w:tc>
        <w:tc>
          <w:tcPr>
            <w:tcW w:w="2383" w:type="dxa"/>
            <w:tcBorders>
              <w:top w:val="single" w:sz="4" w:space="0" w:color="auto"/>
              <w:left w:val="nil"/>
              <w:bottom w:val="single" w:sz="4" w:space="0" w:color="auto"/>
              <w:right w:val="single" w:sz="4" w:space="0" w:color="auto"/>
            </w:tcBorders>
            <w:shd w:val="clear" w:color="auto" w:fill="auto"/>
          </w:tcPr>
          <w:p w14:paraId="5173C41E" w14:textId="77777777" w:rsidR="00813C9D" w:rsidRPr="00B423D9" w:rsidRDefault="00813C9D" w:rsidP="005816D2">
            <w:pPr>
              <w:jc w:val="center"/>
              <w:rPr>
                <w:rFonts w:asciiTheme="minorHAnsi" w:hAnsiTheme="minorHAnsi"/>
                <w:color w:val="000000"/>
                <w:sz w:val="24"/>
                <w:szCs w:val="24"/>
              </w:rPr>
            </w:pPr>
          </w:p>
        </w:tc>
      </w:tr>
      <w:tr w:rsidR="003964B6" w:rsidRPr="00B423D9" w14:paraId="0E617994" w14:textId="77777777" w:rsidTr="0089555B">
        <w:tblPrEx>
          <w:jc w:val="left"/>
          <w:shd w:val="clear" w:color="auto" w:fill="auto"/>
        </w:tblPrEx>
        <w:trPr>
          <w:trHeight w:val="645"/>
        </w:trPr>
        <w:tc>
          <w:tcPr>
            <w:tcW w:w="2488" w:type="dxa"/>
            <w:gridSpan w:val="2"/>
            <w:tcBorders>
              <w:top w:val="single" w:sz="4" w:space="0" w:color="auto"/>
              <w:left w:val="single" w:sz="4" w:space="0" w:color="auto"/>
              <w:bottom w:val="single" w:sz="4" w:space="0" w:color="auto"/>
              <w:right w:val="single" w:sz="4" w:space="0" w:color="auto"/>
            </w:tcBorders>
            <w:shd w:val="clear" w:color="auto" w:fill="auto"/>
          </w:tcPr>
          <w:p w14:paraId="2D1609B4" w14:textId="77777777" w:rsidR="003964B6" w:rsidRPr="00B423D9" w:rsidRDefault="007D5991" w:rsidP="005816D2">
            <w:pPr>
              <w:jc w:val="center"/>
              <w:rPr>
                <w:rFonts w:asciiTheme="minorHAnsi" w:hAnsiTheme="minorHAnsi"/>
                <w:bCs/>
                <w:color w:val="000000"/>
                <w:sz w:val="24"/>
                <w:szCs w:val="24"/>
              </w:rPr>
            </w:pPr>
            <w:r>
              <w:rPr>
                <w:rFonts w:asciiTheme="minorHAnsi" w:hAnsiTheme="minorHAnsi"/>
                <w:bCs/>
                <w:color w:val="000000"/>
                <w:sz w:val="24"/>
                <w:szCs w:val="24"/>
              </w:rPr>
              <w:t xml:space="preserve">La PRMP </w:t>
            </w:r>
          </w:p>
        </w:tc>
        <w:tc>
          <w:tcPr>
            <w:tcW w:w="5592" w:type="dxa"/>
            <w:tcBorders>
              <w:top w:val="single" w:sz="4" w:space="0" w:color="auto"/>
              <w:left w:val="single" w:sz="4" w:space="0" w:color="auto"/>
              <w:bottom w:val="single" w:sz="4" w:space="0" w:color="auto"/>
              <w:right w:val="single" w:sz="8" w:space="0" w:color="auto"/>
            </w:tcBorders>
            <w:shd w:val="clear" w:color="auto" w:fill="auto"/>
          </w:tcPr>
          <w:p w14:paraId="417EF922" w14:textId="77777777" w:rsidR="003964B6" w:rsidRPr="00B423D9" w:rsidRDefault="003964B6" w:rsidP="005816D2">
            <w:pPr>
              <w:pStyle w:val="ListParagraph"/>
              <w:numPr>
                <w:ilvl w:val="0"/>
                <w:numId w:val="125"/>
              </w:numPr>
              <w:jc w:val="both"/>
              <w:rPr>
                <w:rFonts w:asciiTheme="minorHAnsi" w:hAnsiTheme="minorHAnsi"/>
                <w:color w:val="000000"/>
              </w:rPr>
            </w:pPr>
            <w:r w:rsidRPr="00B423D9">
              <w:rPr>
                <w:rFonts w:asciiTheme="minorHAnsi" w:hAnsiTheme="minorHAnsi"/>
                <w:color w:val="000000"/>
              </w:rPr>
              <w:t>Prépare la lettre de notification du marché</w:t>
            </w:r>
            <w:r w:rsidR="00813C9D">
              <w:rPr>
                <w:rFonts w:asciiTheme="minorHAnsi" w:hAnsiTheme="minorHAnsi"/>
                <w:color w:val="000000"/>
              </w:rPr>
              <w:t xml:space="preserve"> approuvé</w:t>
            </w:r>
            <w:r w:rsidRPr="00B423D9">
              <w:rPr>
                <w:rFonts w:asciiTheme="minorHAnsi" w:hAnsiTheme="minorHAnsi"/>
                <w:color w:val="000000"/>
              </w:rPr>
              <w:t xml:space="preserve"> et la soumet à la signature du </w:t>
            </w:r>
            <w:r w:rsidR="00F26499">
              <w:rPr>
                <w:rFonts w:asciiTheme="minorHAnsi" w:hAnsiTheme="minorHAnsi"/>
                <w:color w:val="000000"/>
              </w:rPr>
              <w:t>l</w:t>
            </w:r>
            <w:r w:rsidR="005726DC">
              <w:rPr>
                <w:rFonts w:asciiTheme="minorHAnsi" w:hAnsiTheme="minorHAnsi"/>
                <w:color w:val="000000"/>
              </w:rPr>
              <w:t xml:space="preserve">’ordonnateur </w:t>
            </w:r>
          </w:p>
        </w:tc>
        <w:tc>
          <w:tcPr>
            <w:tcW w:w="2383" w:type="dxa"/>
            <w:tcBorders>
              <w:top w:val="single" w:sz="4" w:space="0" w:color="auto"/>
              <w:left w:val="nil"/>
              <w:bottom w:val="single" w:sz="4" w:space="0" w:color="auto"/>
              <w:right w:val="single" w:sz="4" w:space="0" w:color="auto"/>
            </w:tcBorders>
            <w:shd w:val="clear" w:color="auto" w:fill="auto"/>
          </w:tcPr>
          <w:p w14:paraId="3F2876C7" w14:textId="77777777" w:rsidR="003964B6" w:rsidRPr="00B423D9" w:rsidRDefault="003964B6" w:rsidP="005816D2">
            <w:pPr>
              <w:jc w:val="center"/>
              <w:rPr>
                <w:rFonts w:asciiTheme="minorHAnsi" w:hAnsiTheme="minorHAnsi"/>
                <w:color w:val="000000"/>
                <w:sz w:val="24"/>
                <w:szCs w:val="24"/>
              </w:rPr>
            </w:pPr>
          </w:p>
        </w:tc>
      </w:tr>
      <w:tr w:rsidR="003964B6" w:rsidRPr="00B423D9" w14:paraId="68EFD5E8" w14:textId="77777777" w:rsidTr="0089555B">
        <w:tblPrEx>
          <w:jc w:val="left"/>
          <w:shd w:val="clear" w:color="auto" w:fill="auto"/>
        </w:tblPrEx>
        <w:trPr>
          <w:trHeight w:val="645"/>
        </w:trPr>
        <w:tc>
          <w:tcPr>
            <w:tcW w:w="24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81C89B" w14:textId="77777777" w:rsidR="003964B6" w:rsidRPr="00B423D9" w:rsidRDefault="005726DC" w:rsidP="005816D2">
            <w:pPr>
              <w:jc w:val="center"/>
              <w:rPr>
                <w:rFonts w:asciiTheme="minorHAnsi" w:hAnsiTheme="minorHAnsi"/>
                <w:color w:val="000000"/>
                <w:sz w:val="24"/>
                <w:szCs w:val="24"/>
              </w:rPr>
            </w:pPr>
            <w:r>
              <w:rPr>
                <w:rFonts w:asciiTheme="minorHAnsi" w:hAnsiTheme="minorHAnsi"/>
                <w:bCs/>
                <w:color w:val="000000"/>
                <w:sz w:val="24"/>
                <w:szCs w:val="24"/>
              </w:rPr>
              <w:t xml:space="preserve">L’ordonnateur </w:t>
            </w:r>
          </w:p>
        </w:tc>
        <w:tc>
          <w:tcPr>
            <w:tcW w:w="5592" w:type="dxa"/>
            <w:tcBorders>
              <w:top w:val="single" w:sz="4" w:space="0" w:color="auto"/>
              <w:left w:val="single" w:sz="4" w:space="0" w:color="auto"/>
              <w:bottom w:val="single" w:sz="4" w:space="0" w:color="auto"/>
              <w:right w:val="single" w:sz="8" w:space="0" w:color="auto"/>
            </w:tcBorders>
            <w:shd w:val="clear" w:color="auto" w:fill="auto"/>
            <w:hideMark/>
          </w:tcPr>
          <w:p w14:paraId="29F9B1BC" w14:textId="77777777" w:rsidR="003964B6" w:rsidRPr="00B423D9" w:rsidRDefault="003964B6" w:rsidP="005816D2">
            <w:pPr>
              <w:pStyle w:val="ListParagraph"/>
              <w:numPr>
                <w:ilvl w:val="0"/>
                <w:numId w:val="125"/>
              </w:numPr>
              <w:jc w:val="both"/>
              <w:rPr>
                <w:rFonts w:asciiTheme="minorHAnsi" w:hAnsiTheme="minorHAnsi"/>
                <w:color w:val="000000"/>
              </w:rPr>
            </w:pPr>
            <w:r w:rsidRPr="00B423D9">
              <w:rPr>
                <w:rFonts w:asciiTheme="minorHAnsi" w:hAnsiTheme="minorHAnsi"/>
                <w:color w:val="000000"/>
              </w:rPr>
              <w:t>Signe la lettre de notification et la fait remettre à l’attributaire</w:t>
            </w:r>
            <w:r w:rsidR="00813C9D">
              <w:rPr>
                <w:rFonts w:asciiTheme="minorHAnsi" w:hAnsiTheme="minorHAnsi"/>
                <w:color w:val="000000"/>
              </w:rPr>
              <w:t xml:space="preserve"> à travers la PRMP</w:t>
            </w:r>
          </w:p>
        </w:tc>
        <w:tc>
          <w:tcPr>
            <w:tcW w:w="2383" w:type="dxa"/>
            <w:tcBorders>
              <w:top w:val="single" w:sz="4" w:space="0" w:color="auto"/>
              <w:left w:val="nil"/>
              <w:bottom w:val="single" w:sz="4" w:space="0" w:color="auto"/>
              <w:right w:val="single" w:sz="4" w:space="0" w:color="auto"/>
            </w:tcBorders>
            <w:shd w:val="clear" w:color="auto" w:fill="auto"/>
            <w:hideMark/>
          </w:tcPr>
          <w:p w14:paraId="6B244173"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color w:val="000000"/>
                <w:sz w:val="24"/>
                <w:szCs w:val="24"/>
              </w:rPr>
              <w:t>Lettre de notification signée</w:t>
            </w:r>
          </w:p>
        </w:tc>
      </w:tr>
      <w:tr w:rsidR="003964B6" w:rsidRPr="00B423D9" w14:paraId="513E00D2" w14:textId="77777777" w:rsidTr="0089555B">
        <w:tblPrEx>
          <w:jc w:val="left"/>
          <w:shd w:val="clear" w:color="auto" w:fill="auto"/>
        </w:tblPrEx>
        <w:trPr>
          <w:trHeight w:val="645"/>
        </w:trPr>
        <w:tc>
          <w:tcPr>
            <w:tcW w:w="24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EE0C4F" w14:textId="77777777" w:rsidR="003964B6" w:rsidRPr="00B423D9" w:rsidRDefault="00642BDA" w:rsidP="005816D2">
            <w:pPr>
              <w:jc w:val="center"/>
              <w:rPr>
                <w:rFonts w:asciiTheme="minorHAnsi" w:hAnsiTheme="minorHAnsi"/>
                <w:bCs/>
                <w:color w:val="000000"/>
                <w:sz w:val="24"/>
                <w:szCs w:val="24"/>
              </w:rPr>
            </w:pPr>
            <w:r>
              <w:rPr>
                <w:rFonts w:asciiTheme="minorHAnsi" w:hAnsiTheme="minorHAnsi"/>
                <w:bCs/>
                <w:color w:val="000000"/>
                <w:sz w:val="24"/>
                <w:szCs w:val="24"/>
              </w:rPr>
              <w:t xml:space="preserve">La PRPM </w:t>
            </w:r>
          </w:p>
        </w:tc>
        <w:tc>
          <w:tcPr>
            <w:tcW w:w="5592" w:type="dxa"/>
            <w:tcBorders>
              <w:top w:val="single" w:sz="4" w:space="0" w:color="auto"/>
              <w:left w:val="single" w:sz="4" w:space="0" w:color="auto"/>
              <w:bottom w:val="single" w:sz="4" w:space="0" w:color="auto"/>
              <w:right w:val="single" w:sz="8" w:space="0" w:color="auto"/>
            </w:tcBorders>
            <w:shd w:val="clear" w:color="auto" w:fill="auto"/>
            <w:hideMark/>
          </w:tcPr>
          <w:p w14:paraId="6E5B032B" w14:textId="77777777" w:rsidR="003964B6" w:rsidRDefault="003964B6" w:rsidP="005816D2">
            <w:pPr>
              <w:pStyle w:val="ListParagraph"/>
              <w:numPr>
                <w:ilvl w:val="0"/>
                <w:numId w:val="125"/>
              </w:numPr>
              <w:jc w:val="both"/>
              <w:rPr>
                <w:rFonts w:asciiTheme="minorHAnsi" w:hAnsiTheme="minorHAnsi"/>
                <w:color w:val="000000"/>
              </w:rPr>
            </w:pPr>
            <w:r w:rsidRPr="00B423D9">
              <w:rPr>
                <w:rFonts w:asciiTheme="minorHAnsi" w:hAnsiTheme="minorHAnsi"/>
                <w:color w:val="000000"/>
              </w:rPr>
              <w:t xml:space="preserve">Transmet une copie originale du marché au </w:t>
            </w:r>
            <w:r w:rsidR="00A621D0">
              <w:rPr>
                <w:rFonts w:asciiTheme="minorHAnsi" w:hAnsiTheme="minorHAnsi"/>
                <w:color w:val="000000"/>
              </w:rPr>
              <w:t xml:space="preserve">DAF </w:t>
            </w:r>
            <w:r w:rsidRPr="00B423D9">
              <w:rPr>
                <w:rFonts w:asciiTheme="minorHAnsi" w:hAnsiTheme="minorHAnsi"/>
                <w:color w:val="000000"/>
              </w:rPr>
              <w:t xml:space="preserve">pour </w:t>
            </w:r>
            <w:r w:rsidR="00813C9D">
              <w:rPr>
                <w:rFonts w:asciiTheme="minorHAnsi" w:hAnsiTheme="minorHAnsi"/>
                <w:color w:val="000000"/>
              </w:rPr>
              <w:t>engagement</w:t>
            </w:r>
            <w:r w:rsidRPr="00B423D9">
              <w:rPr>
                <w:rFonts w:asciiTheme="minorHAnsi" w:hAnsiTheme="minorHAnsi"/>
                <w:color w:val="000000"/>
              </w:rPr>
              <w:t xml:space="preserve">, et une copie </w:t>
            </w:r>
            <w:r w:rsidR="00A621D0">
              <w:rPr>
                <w:rFonts w:asciiTheme="minorHAnsi" w:hAnsiTheme="minorHAnsi"/>
                <w:color w:val="000000"/>
              </w:rPr>
              <w:t>pour elle-même</w:t>
            </w:r>
            <w:r w:rsidR="005F657B">
              <w:rPr>
                <w:rFonts w:asciiTheme="minorHAnsi" w:hAnsiTheme="minorHAnsi"/>
                <w:color w:val="000000"/>
              </w:rPr>
              <w:t xml:space="preserve"> </w:t>
            </w:r>
            <w:r w:rsidRPr="00B423D9">
              <w:rPr>
                <w:rFonts w:asciiTheme="minorHAnsi" w:hAnsiTheme="minorHAnsi"/>
                <w:color w:val="000000"/>
              </w:rPr>
              <w:t>pour archivage</w:t>
            </w:r>
          </w:p>
          <w:p w14:paraId="34958BF9" w14:textId="77777777" w:rsidR="00142473" w:rsidRPr="00142473" w:rsidRDefault="00142473" w:rsidP="005816D2">
            <w:pPr>
              <w:pStyle w:val="ListParagraph"/>
              <w:ind w:left="720"/>
              <w:jc w:val="both"/>
              <w:rPr>
                <w:rFonts w:asciiTheme="minorHAnsi" w:hAnsiTheme="minorHAnsi"/>
                <w:color w:val="000000"/>
              </w:rPr>
            </w:pPr>
          </w:p>
        </w:tc>
        <w:tc>
          <w:tcPr>
            <w:tcW w:w="2383" w:type="dxa"/>
            <w:tcBorders>
              <w:top w:val="single" w:sz="4" w:space="0" w:color="auto"/>
              <w:left w:val="nil"/>
              <w:bottom w:val="single" w:sz="4" w:space="0" w:color="auto"/>
              <w:right w:val="single" w:sz="4" w:space="0" w:color="auto"/>
            </w:tcBorders>
            <w:shd w:val="clear" w:color="auto" w:fill="auto"/>
            <w:hideMark/>
          </w:tcPr>
          <w:p w14:paraId="682792F7"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color w:val="000000"/>
                <w:sz w:val="24"/>
                <w:szCs w:val="24"/>
              </w:rPr>
              <w:t>Marché</w:t>
            </w:r>
            <w:r w:rsidRPr="00B423D9">
              <w:rPr>
                <w:rFonts w:asciiTheme="minorHAnsi" w:hAnsiTheme="minorHAnsi"/>
                <w:bCs/>
                <w:color w:val="000000"/>
                <w:sz w:val="24"/>
                <w:szCs w:val="24"/>
              </w:rPr>
              <w:t xml:space="preserve"> dûment signé</w:t>
            </w:r>
          </w:p>
        </w:tc>
      </w:tr>
      <w:tr w:rsidR="00167BC5" w:rsidRPr="00142473" w14:paraId="1E058DAA" w14:textId="77777777" w:rsidTr="0089555B">
        <w:tblPrEx>
          <w:jc w:val="left"/>
          <w:shd w:val="clear" w:color="auto" w:fill="auto"/>
        </w:tblPrEx>
        <w:trPr>
          <w:trHeight w:val="331"/>
        </w:trPr>
        <w:tc>
          <w:tcPr>
            <w:tcW w:w="104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B25221" w14:textId="77777777" w:rsidR="00167BC5" w:rsidRPr="00142473" w:rsidRDefault="00167BC5" w:rsidP="005816D2">
            <w:pPr>
              <w:numPr>
                <w:ilvl w:val="0"/>
                <w:numId w:val="34"/>
              </w:numPr>
              <w:jc w:val="center"/>
              <w:rPr>
                <w:rFonts w:asciiTheme="minorHAnsi" w:hAnsiTheme="minorHAnsi"/>
                <w:b/>
                <w:bCs/>
                <w:sz w:val="24"/>
                <w:szCs w:val="24"/>
                <w:u w:val="single"/>
              </w:rPr>
            </w:pPr>
            <w:r w:rsidRPr="00167BC5">
              <w:rPr>
                <w:rFonts w:asciiTheme="minorHAnsi" w:hAnsiTheme="minorHAnsi"/>
                <w:b/>
                <w:bCs/>
                <w:sz w:val="24"/>
                <w:szCs w:val="24"/>
                <w:u w:val="single"/>
              </w:rPr>
              <w:t>Enregistrement du marché</w:t>
            </w:r>
            <w:r w:rsidR="00813C9D">
              <w:rPr>
                <w:rFonts w:asciiTheme="minorHAnsi" w:hAnsiTheme="minorHAnsi"/>
                <w:b/>
                <w:bCs/>
                <w:sz w:val="24"/>
                <w:szCs w:val="24"/>
                <w:u w:val="single"/>
              </w:rPr>
              <w:t xml:space="preserve"> dans logiciel</w:t>
            </w:r>
          </w:p>
        </w:tc>
      </w:tr>
      <w:tr w:rsidR="003964B6" w:rsidRPr="00B423D9" w14:paraId="61BAF5D0" w14:textId="77777777" w:rsidTr="0089555B">
        <w:tblPrEx>
          <w:jc w:val="left"/>
          <w:shd w:val="clear" w:color="auto" w:fill="auto"/>
        </w:tblPrEx>
        <w:trPr>
          <w:trHeight w:val="645"/>
        </w:trPr>
        <w:tc>
          <w:tcPr>
            <w:tcW w:w="24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1865C8"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color w:val="000000"/>
                <w:sz w:val="24"/>
                <w:szCs w:val="24"/>
              </w:rPr>
              <w:t> </w:t>
            </w:r>
            <w:r w:rsidR="00642BDA">
              <w:rPr>
                <w:rFonts w:asciiTheme="minorHAnsi" w:hAnsiTheme="minorHAnsi"/>
                <w:bCs/>
                <w:color w:val="000000"/>
                <w:sz w:val="24"/>
                <w:szCs w:val="24"/>
              </w:rPr>
              <w:t xml:space="preserve">La PRPM </w:t>
            </w:r>
          </w:p>
          <w:p w14:paraId="01059E40" w14:textId="77777777" w:rsidR="003964B6" w:rsidRPr="00B423D9" w:rsidRDefault="003964B6" w:rsidP="005816D2">
            <w:pPr>
              <w:jc w:val="center"/>
              <w:rPr>
                <w:rFonts w:asciiTheme="minorHAnsi" w:hAnsiTheme="minorHAnsi"/>
                <w:color w:val="000000"/>
                <w:sz w:val="24"/>
                <w:szCs w:val="24"/>
              </w:rPr>
            </w:pPr>
          </w:p>
        </w:tc>
        <w:tc>
          <w:tcPr>
            <w:tcW w:w="5592" w:type="dxa"/>
            <w:tcBorders>
              <w:top w:val="single" w:sz="4" w:space="0" w:color="auto"/>
              <w:left w:val="single" w:sz="4" w:space="0" w:color="auto"/>
              <w:bottom w:val="single" w:sz="4" w:space="0" w:color="auto"/>
              <w:right w:val="single" w:sz="8" w:space="0" w:color="auto"/>
            </w:tcBorders>
            <w:shd w:val="clear" w:color="auto" w:fill="auto"/>
            <w:hideMark/>
          </w:tcPr>
          <w:p w14:paraId="4F94A2A3" w14:textId="77777777" w:rsidR="003964B6" w:rsidRPr="00167BC5" w:rsidRDefault="003964B6" w:rsidP="005816D2">
            <w:pPr>
              <w:pStyle w:val="ListParagraph"/>
              <w:numPr>
                <w:ilvl w:val="0"/>
                <w:numId w:val="125"/>
              </w:numPr>
              <w:jc w:val="both"/>
              <w:rPr>
                <w:rFonts w:asciiTheme="minorHAnsi" w:hAnsiTheme="minorHAnsi"/>
                <w:color w:val="000000"/>
              </w:rPr>
            </w:pPr>
            <w:r w:rsidRPr="00167BC5">
              <w:rPr>
                <w:rFonts w:asciiTheme="minorHAnsi" w:hAnsiTheme="minorHAnsi"/>
                <w:color w:val="000000"/>
              </w:rPr>
              <w:t>Enregistre le contrat dans le logiciel</w:t>
            </w:r>
            <w:r w:rsidR="00A621D0" w:rsidRPr="00167BC5">
              <w:rPr>
                <w:rFonts w:asciiTheme="minorHAnsi" w:hAnsiTheme="minorHAnsi"/>
                <w:color w:val="000000"/>
              </w:rPr>
              <w:t xml:space="preserve"> (s’il existe)</w:t>
            </w:r>
          </w:p>
          <w:p w14:paraId="1430398F" w14:textId="77777777" w:rsidR="003964B6" w:rsidRPr="00167BC5" w:rsidRDefault="003964B6" w:rsidP="005816D2">
            <w:pPr>
              <w:pStyle w:val="ListParagraph"/>
              <w:numPr>
                <w:ilvl w:val="0"/>
                <w:numId w:val="125"/>
              </w:numPr>
              <w:jc w:val="both"/>
              <w:rPr>
                <w:rFonts w:asciiTheme="minorHAnsi" w:hAnsiTheme="minorHAnsi"/>
                <w:color w:val="000000"/>
              </w:rPr>
            </w:pPr>
            <w:r w:rsidRPr="00167BC5">
              <w:rPr>
                <w:rFonts w:asciiTheme="minorHAnsi" w:hAnsiTheme="minorHAnsi"/>
                <w:color w:val="000000"/>
              </w:rPr>
              <w:t>Actualise les dates de réalisation du plan de passation de marchés ;</w:t>
            </w:r>
          </w:p>
          <w:p w14:paraId="191CE8EF" w14:textId="77777777" w:rsidR="003964B6" w:rsidRPr="00B423D9" w:rsidRDefault="003964B6" w:rsidP="005816D2">
            <w:pPr>
              <w:pStyle w:val="ListParagraph"/>
              <w:numPr>
                <w:ilvl w:val="0"/>
                <w:numId w:val="125"/>
              </w:numPr>
              <w:jc w:val="both"/>
              <w:rPr>
                <w:rFonts w:asciiTheme="minorHAnsi" w:hAnsiTheme="minorHAnsi"/>
                <w:color w:val="000000"/>
              </w:rPr>
            </w:pPr>
            <w:r w:rsidRPr="00167BC5">
              <w:rPr>
                <w:rFonts w:asciiTheme="minorHAnsi" w:hAnsiTheme="minorHAnsi"/>
                <w:color w:val="000000"/>
              </w:rPr>
              <w:t xml:space="preserve">Enregistre le marché dans le répertoire </w:t>
            </w:r>
            <w:r w:rsidR="00A621D0" w:rsidRPr="00167BC5">
              <w:rPr>
                <w:rFonts w:asciiTheme="minorHAnsi" w:hAnsiTheme="minorHAnsi"/>
                <w:color w:val="000000"/>
              </w:rPr>
              <w:t xml:space="preserve">des marchés passés sur tous les </w:t>
            </w:r>
            <w:r w:rsidR="00226A0F" w:rsidRPr="00167BC5">
              <w:rPr>
                <w:rFonts w:asciiTheme="minorHAnsi" w:hAnsiTheme="minorHAnsi"/>
                <w:color w:val="000000"/>
              </w:rPr>
              <w:t>financements.</w:t>
            </w:r>
          </w:p>
        </w:tc>
        <w:tc>
          <w:tcPr>
            <w:tcW w:w="2383" w:type="dxa"/>
            <w:tcBorders>
              <w:top w:val="single" w:sz="4" w:space="0" w:color="auto"/>
              <w:left w:val="nil"/>
              <w:bottom w:val="single" w:sz="4" w:space="0" w:color="auto"/>
              <w:right w:val="single" w:sz="4" w:space="0" w:color="auto"/>
            </w:tcBorders>
            <w:shd w:val="clear" w:color="auto" w:fill="auto"/>
            <w:hideMark/>
          </w:tcPr>
          <w:p w14:paraId="0520E554"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bCs/>
                <w:color w:val="000000"/>
                <w:sz w:val="24"/>
                <w:szCs w:val="24"/>
              </w:rPr>
              <w:t>Marché dûment signé et enregistré</w:t>
            </w:r>
          </w:p>
          <w:p w14:paraId="5A0A8C73"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color w:val="000000"/>
                <w:sz w:val="24"/>
                <w:szCs w:val="24"/>
              </w:rPr>
              <w:t> </w:t>
            </w:r>
          </w:p>
        </w:tc>
      </w:tr>
      <w:tr w:rsidR="003964B6" w:rsidRPr="00B423D9" w14:paraId="70FA8913" w14:textId="77777777" w:rsidTr="00895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5"/>
          <w:jc w:val="center"/>
        </w:trPr>
        <w:tc>
          <w:tcPr>
            <w:tcW w:w="2488" w:type="dxa"/>
            <w:gridSpan w:val="2"/>
            <w:shd w:val="clear" w:color="auto" w:fill="auto"/>
            <w:hideMark/>
          </w:tcPr>
          <w:p w14:paraId="5C7504D4" w14:textId="77777777" w:rsidR="003964B6" w:rsidRPr="00B423D9" w:rsidRDefault="003964B6" w:rsidP="005816D2">
            <w:pPr>
              <w:jc w:val="center"/>
              <w:rPr>
                <w:rFonts w:asciiTheme="minorHAnsi" w:hAnsiTheme="minorHAnsi"/>
                <w:bCs/>
                <w:color w:val="000000"/>
                <w:sz w:val="24"/>
                <w:szCs w:val="24"/>
              </w:rPr>
            </w:pPr>
          </w:p>
          <w:p w14:paraId="104711CF" w14:textId="51EE6EBA" w:rsidR="003964B6" w:rsidRPr="00B423D9" w:rsidRDefault="00813C9D" w:rsidP="005816D2">
            <w:pPr>
              <w:jc w:val="center"/>
              <w:rPr>
                <w:rFonts w:asciiTheme="minorHAnsi" w:hAnsiTheme="minorHAnsi"/>
                <w:bCs/>
                <w:color w:val="000000"/>
                <w:sz w:val="24"/>
                <w:szCs w:val="24"/>
              </w:rPr>
            </w:pPr>
            <w:r>
              <w:rPr>
                <w:rFonts w:asciiTheme="minorHAnsi" w:hAnsiTheme="minorHAnsi"/>
                <w:sz w:val="24"/>
                <w:szCs w:val="24"/>
              </w:rPr>
              <w:t>L’</w:t>
            </w:r>
            <w:r w:rsidR="0000291C">
              <w:rPr>
                <w:rFonts w:asciiTheme="minorHAnsi" w:hAnsiTheme="minorHAnsi"/>
                <w:sz w:val="24"/>
                <w:szCs w:val="24"/>
              </w:rPr>
              <w:t>ACGPMP</w:t>
            </w:r>
            <w:r w:rsidR="003964B6" w:rsidRPr="00B423D9">
              <w:rPr>
                <w:rFonts w:asciiTheme="minorHAnsi" w:hAnsiTheme="minorHAnsi"/>
                <w:sz w:val="24"/>
                <w:szCs w:val="24"/>
              </w:rPr>
              <w:t xml:space="preserve"> et </w:t>
            </w:r>
          </w:p>
          <w:p w14:paraId="1182EF0B" w14:textId="77777777" w:rsidR="003964B6" w:rsidRPr="00B423D9" w:rsidRDefault="00642BDA" w:rsidP="005816D2">
            <w:pPr>
              <w:jc w:val="center"/>
              <w:rPr>
                <w:rFonts w:asciiTheme="minorHAnsi" w:hAnsiTheme="minorHAnsi"/>
                <w:bCs/>
                <w:color w:val="000000"/>
                <w:sz w:val="24"/>
                <w:szCs w:val="24"/>
              </w:rPr>
            </w:pPr>
            <w:r>
              <w:rPr>
                <w:rFonts w:asciiTheme="minorHAnsi" w:hAnsiTheme="minorHAnsi"/>
                <w:bCs/>
                <w:color w:val="000000"/>
                <w:sz w:val="24"/>
                <w:szCs w:val="24"/>
              </w:rPr>
              <w:t>la PR</w:t>
            </w:r>
            <w:r w:rsidR="00813C9D">
              <w:rPr>
                <w:rFonts w:asciiTheme="minorHAnsi" w:hAnsiTheme="minorHAnsi"/>
                <w:bCs/>
                <w:color w:val="000000"/>
                <w:sz w:val="24"/>
                <w:szCs w:val="24"/>
              </w:rPr>
              <w:t>MP</w:t>
            </w:r>
          </w:p>
          <w:p w14:paraId="67193F5A" w14:textId="77777777" w:rsidR="003964B6" w:rsidRPr="00B423D9" w:rsidRDefault="003964B6" w:rsidP="005816D2">
            <w:pPr>
              <w:jc w:val="center"/>
              <w:rPr>
                <w:rFonts w:asciiTheme="minorHAnsi" w:hAnsiTheme="minorHAnsi"/>
                <w:bCs/>
                <w:color w:val="000000"/>
                <w:sz w:val="24"/>
                <w:szCs w:val="24"/>
              </w:rPr>
            </w:pPr>
          </w:p>
          <w:p w14:paraId="4EA04F0A" w14:textId="77777777" w:rsidR="003964B6" w:rsidRPr="00B423D9" w:rsidRDefault="003964B6" w:rsidP="005816D2">
            <w:pPr>
              <w:jc w:val="center"/>
              <w:rPr>
                <w:rFonts w:asciiTheme="minorHAnsi" w:hAnsiTheme="minorHAnsi"/>
                <w:color w:val="000000"/>
                <w:sz w:val="24"/>
                <w:szCs w:val="24"/>
              </w:rPr>
            </w:pPr>
          </w:p>
        </w:tc>
        <w:tc>
          <w:tcPr>
            <w:tcW w:w="5592" w:type="dxa"/>
            <w:shd w:val="clear" w:color="auto" w:fill="auto"/>
            <w:noWrap/>
            <w:hideMark/>
          </w:tcPr>
          <w:p w14:paraId="77050952" w14:textId="77777777" w:rsidR="00167BC5" w:rsidRPr="00167BC5" w:rsidRDefault="00167BC5" w:rsidP="005816D2">
            <w:pPr>
              <w:numPr>
                <w:ilvl w:val="0"/>
                <w:numId w:val="34"/>
              </w:numPr>
              <w:rPr>
                <w:rFonts w:asciiTheme="minorHAnsi" w:hAnsiTheme="minorHAnsi"/>
                <w:b/>
                <w:bCs/>
                <w:sz w:val="24"/>
                <w:szCs w:val="24"/>
                <w:u w:val="single"/>
              </w:rPr>
            </w:pPr>
            <w:r w:rsidRPr="00167BC5">
              <w:rPr>
                <w:rFonts w:asciiTheme="minorHAnsi" w:hAnsiTheme="minorHAnsi"/>
                <w:b/>
                <w:bCs/>
                <w:sz w:val="24"/>
                <w:szCs w:val="24"/>
                <w:u w:val="single"/>
              </w:rPr>
              <w:t>Suivi de l’exécution du marché</w:t>
            </w:r>
          </w:p>
          <w:p w14:paraId="17439510" w14:textId="431AC570" w:rsidR="003964B6" w:rsidRPr="00B423D9" w:rsidRDefault="003964B6" w:rsidP="005816D2">
            <w:pPr>
              <w:jc w:val="both"/>
              <w:rPr>
                <w:rFonts w:asciiTheme="minorHAnsi" w:hAnsiTheme="minorHAnsi"/>
                <w:color w:val="000000"/>
                <w:sz w:val="24"/>
                <w:szCs w:val="24"/>
              </w:rPr>
            </w:pPr>
            <w:r w:rsidRPr="00B423D9">
              <w:rPr>
                <w:rFonts w:asciiTheme="minorHAnsi" w:hAnsiTheme="minorHAnsi"/>
                <w:sz w:val="24"/>
                <w:szCs w:val="24"/>
              </w:rPr>
              <w:t xml:space="preserve">Ceci relève de </w:t>
            </w:r>
            <w:r w:rsidR="00813C9D">
              <w:rPr>
                <w:rFonts w:asciiTheme="minorHAnsi" w:hAnsiTheme="minorHAnsi"/>
                <w:sz w:val="24"/>
                <w:szCs w:val="24"/>
              </w:rPr>
              <w:t>L’</w:t>
            </w:r>
            <w:r w:rsidR="0000291C">
              <w:rPr>
                <w:rFonts w:asciiTheme="minorHAnsi" w:hAnsiTheme="minorHAnsi"/>
                <w:sz w:val="24"/>
                <w:szCs w:val="24"/>
              </w:rPr>
              <w:t>ACGPMP</w:t>
            </w:r>
            <w:r w:rsidR="005F657B">
              <w:rPr>
                <w:rFonts w:asciiTheme="minorHAnsi" w:hAnsiTheme="minorHAnsi"/>
                <w:sz w:val="24"/>
                <w:szCs w:val="24"/>
              </w:rPr>
              <w:t xml:space="preserve"> </w:t>
            </w:r>
            <w:r w:rsidRPr="00B423D9">
              <w:rPr>
                <w:rFonts w:asciiTheme="minorHAnsi" w:hAnsiTheme="minorHAnsi"/>
                <w:sz w:val="24"/>
                <w:szCs w:val="24"/>
              </w:rPr>
              <w:t xml:space="preserve">en collaboration avec </w:t>
            </w:r>
            <w:r w:rsidR="00642BDA">
              <w:rPr>
                <w:rFonts w:asciiTheme="minorHAnsi" w:hAnsiTheme="minorHAnsi"/>
                <w:sz w:val="24"/>
                <w:szCs w:val="24"/>
              </w:rPr>
              <w:t>la PR</w:t>
            </w:r>
            <w:r w:rsidR="00813C9D">
              <w:rPr>
                <w:rFonts w:asciiTheme="minorHAnsi" w:hAnsiTheme="minorHAnsi"/>
                <w:sz w:val="24"/>
                <w:szCs w:val="24"/>
              </w:rPr>
              <w:t>M</w:t>
            </w:r>
            <w:r w:rsidR="00642BDA">
              <w:rPr>
                <w:rFonts w:asciiTheme="minorHAnsi" w:hAnsiTheme="minorHAnsi"/>
                <w:sz w:val="24"/>
                <w:szCs w:val="24"/>
              </w:rPr>
              <w:t xml:space="preserve">P </w:t>
            </w:r>
          </w:p>
          <w:p w14:paraId="16BA4D79" w14:textId="77777777" w:rsidR="003964B6" w:rsidRPr="00B423D9" w:rsidRDefault="003964B6" w:rsidP="005816D2">
            <w:pPr>
              <w:pStyle w:val="ListParagraph"/>
              <w:numPr>
                <w:ilvl w:val="0"/>
                <w:numId w:val="125"/>
              </w:numPr>
              <w:jc w:val="both"/>
              <w:rPr>
                <w:rFonts w:asciiTheme="minorHAnsi" w:hAnsiTheme="minorHAnsi"/>
                <w:color w:val="000000"/>
              </w:rPr>
            </w:pPr>
            <w:r w:rsidRPr="00B423D9">
              <w:rPr>
                <w:rFonts w:asciiTheme="minorHAnsi" w:hAnsiTheme="minorHAnsi"/>
                <w:color w:val="000000"/>
              </w:rPr>
              <w:t>Élabore, dans le cad</w:t>
            </w:r>
            <w:r w:rsidR="00167BC5">
              <w:rPr>
                <w:rFonts w:asciiTheme="minorHAnsi" w:hAnsiTheme="minorHAnsi"/>
                <w:color w:val="000000"/>
              </w:rPr>
              <w:t xml:space="preserve">re du Rapport de Suivi </w:t>
            </w:r>
            <w:r w:rsidR="00A621D0">
              <w:rPr>
                <w:rFonts w:asciiTheme="minorHAnsi" w:hAnsiTheme="minorHAnsi"/>
                <w:color w:val="000000"/>
              </w:rPr>
              <w:t>(RS</w:t>
            </w:r>
            <w:r w:rsidRPr="00B423D9">
              <w:rPr>
                <w:rFonts w:asciiTheme="minorHAnsi" w:hAnsiTheme="minorHAnsi"/>
                <w:color w:val="000000"/>
              </w:rPr>
              <w:t xml:space="preserve">), un rapport sur </w:t>
            </w:r>
            <w:r w:rsidR="00813C9D">
              <w:rPr>
                <w:rFonts w:asciiTheme="minorHAnsi" w:hAnsiTheme="minorHAnsi"/>
                <w:color w:val="000000"/>
              </w:rPr>
              <w:t xml:space="preserve">l’exécution </w:t>
            </w:r>
            <w:r w:rsidRPr="00B423D9">
              <w:rPr>
                <w:rFonts w:asciiTheme="minorHAnsi" w:hAnsiTheme="minorHAnsi"/>
                <w:color w:val="000000"/>
              </w:rPr>
              <w:t>de</w:t>
            </w:r>
            <w:r w:rsidR="007E2841">
              <w:rPr>
                <w:rFonts w:asciiTheme="minorHAnsi" w:hAnsiTheme="minorHAnsi"/>
                <w:color w:val="000000"/>
              </w:rPr>
              <w:t>s</w:t>
            </w:r>
            <w:r w:rsidRPr="00B423D9">
              <w:rPr>
                <w:rFonts w:asciiTheme="minorHAnsi" w:hAnsiTheme="minorHAnsi"/>
                <w:color w:val="000000"/>
              </w:rPr>
              <w:t xml:space="preserve"> marché</w:t>
            </w:r>
            <w:r w:rsidR="007E2841">
              <w:rPr>
                <w:rFonts w:asciiTheme="minorHAnsi" w:hAnsiTheme="minorHAnsi"/>
                <w:color w:val="000000"/>
              </w:rPr>
              <w:t>s</w:t>
            </w:r>
            <w:r w:rsidRPr="00B423D9">
              <w:rPr>
                <w:rFonts w:asciiTheme="minorHAnsi" w:hAnsiTheme="minorHAnsi"/>
                <w:color w:val="000000"/>
              </w:rPr>
              <w:t xml:space="preserve"> avec un état d’avancement sur l’exécution du plan de passation de marchés.</w:t>
            </w:r>
          </w:p>
          <w:p w14:paraId="043AD974" w14:textId="77777777" w:rsidR="003964B6" w:rsidRPr="00B423D9" w:rsidRDefault="003964B6" w:rsidP="005816D2">
            <w:pPr>
              <w:pStyle w:val="ListParagraph"/>
              <w:numPr>
                <w:ilvl w:val="0"/>
                <w:numId w:val="125"/>
              </w:numPr>
              <w:jc w:val="both"/>
              <w:rPr>
                <w:rFonts w:asciiTheme="minorHAnsi" w:hAnsiTheme="minorHAnsi"/>
                <w:color w:val="000000"/>
              </w:rPr>
            </w:pPr>
            <w:r w:rsidRPr="00B423D9">
              <w:rPr>
                <w:rFonts w:asciiTheme="minorHAnsi" w:hAnsiTheme="minorHAnsi"/>
                <w:color w:val="000000"/>
              </w:rPr>
              <w:t xml:space="preserve">Veille au respect des modalités de paiement </w:t>
            </w:r>
          </w:p>
          <w:p w14:paraId="60B4D6FC" w14:textId="77777777" w:rsidR="003964B6" w:rsidRPr="00B423D9" w:rsidRDefault="003964B6" w:rsidP="005816D2">
            <w:pPr>
              <w:pStyle w:val="ListParagraph"/>
              <w:numPr>
                <w:ilvl w:val="0"/>
                <w:numId w:val="125"/>
              </w:numPr>
              <w:jc w:val="both"/>
              <w:rPr>
                <w:rFonts w:asciiTheme="minorHAnsi" w:hAnsiTheme="minorHAnsi"/>
                <w:color w:val="000000"/>
              </w:rPr>
            </w:pPr>
            <w:r w:rsidRPr="00B423D9">
              <w:rPr>
                <w:rFonts w:asciiTheme="minorHAnsi" w:hAnsiTheme="minorHAnsi"/>
                <w:color w:val="000000"/>
              </w:rPr>
              <w:t>Il émet le bon à payer sur la facture originale</w:t>
            </w:r>
          </w:p>
        </w:tc>
        <w:tc>
          <w:tcPr>
            <w:tcW w:w="2383" w:type="dxa"/>
            <w:shd w:val="clear" w:color="auto" w:fill="auto"/>
            <w:hideMark/>
          </w:tcPr>
          <w:p w14:paraId="14A862F5" w14:textId="77777777" w:rsidR="003964B6" w:rsidRPr="00B423D9" w:rsidRDefault="003964B6" w:rsidP="005816D2">
            <w:pPr>
              <w:jc w:val="center"/>
              <w:rPr>
                <w:rFonts w:asciiTheme="minorHAnsi" w:hAnsiTheme="minorHAnsi"/>
                <w:color w:val="000000"/>
                <w:sz w:val="24"/>
                <w:szCs w:val="24"/>
              </w:rPr>
            </w:pPr>
          </w:p>
          <w:p w14:paraId="1AE90994" w14:textId="77777777" w:rsidR="003964B6" w:rsidRPr="00B423D9" w:rsidRDefault="003964B6" w:rsidP="005816D2">
            <w:pPr>
              <w:rPr>
                <w:rFonts w:asciiTheme="minorHAnsi" w:hAnsiTheme="minorHAnsi"/>
                <w:color w:val="000000"/>
                <w:sz w:val="24"/>
                <w:szCs w:val="24"/>
              </w:rPr>
            </w:pPr>
          </w:p>
          <w:p w14:paraId="79212B8F"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color w:val="000000"/>
                <w:sz w:val="24"/>
                <w:szCs w:val="24"/>
              </w:rPr>
              <w:t>Document de suivi de l'exécution</w:t>
            </w:r>
          </w:p>
          <w:p w14:paraId="08910104" w14:textId="77777777" w:rsidR="003964B6" w:rsidRPr="00B423D9" w:rsidRDefault="003964B6" w:rsidP="005816D2">
            <w:pPr>
              <w:jc w:val="center"/>
              <w:rPr>
                <w:rFonts w:asciiTheme="minorHAnsi" w:hAnsiTheme="minorHAnsi"/>
                <w:bCs/>
                <w:color w:val="000000"/>
                <w:sz w:val="24"/>
                <w:szCs w:val="24"/>
              </w:rPr>
            </w:pPr>
          </w:p>
          <w:p w14:paraId="3DE0B7DE" w14:textId="77777777" w:rsidR="003964B6" w:rsidRPr="00B423D9" w:rsidRDefault="003964B6" w:rsidP="005816D2">
            <w:pPr>
              <w:jc w:val="center"/>
              <w:rPr>
                <w:rFonts w:asciiTheme="minorHAnsi" w:hAnsiTheme="minorHAnsi"/>
                <w:bCs/>
                <w:color w:val="000000"/>
                <w:sz w:val="24"/>
                <w:szCs w:val="24"/>
              </w:rPr>
            </w:pPr>
            <w:r w:rsidRPr="00B423D9">
              <w:rPr>
                <w:rFonts w:asciiTheme="minorHAnsi" w:hAnsiTheme="minorHAnsi"/>
                <w:bCs/>
                <w:color w:val="000000"/>
                <w:sz w:val="24"/>
                <w:szCs w:val="24"/>
              </w:rPr>
              <w:t>PV de réception</w:t>
            </w:r>
            <w:r w:rsidRPr="00B423D9">
              <w:rPr>
                <w:rFonts w:asciiTheme="minorHAnsi" w:hAnsiTheme="minorHAnsi"/>
                <w:bCs/>
                <w:color w:val="000000"/>
                <w:sz w:val="24"/>
                <w:szCs w:val="24"/>
              </w:rPr>
              <w:br/>
              <w:t>Bordereau de livraison</w:t>
            </w:r>
          </w:p>
        </w:tc>
      </w:tr>
      <w:tr w:rsidR="003964B6" w:rsidRPr="00B423D9" w14:paraId="4959AC68" w14:textId="77777777" w:rsidTr="00895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5"/>
          <w:jc w:val="center"/>
        </w:trPr>
        <w:tc>
          <w:tcPr>
            <w:tcW w:w="2488" w:type="dxa"/>
            <w:gridSpan w:val="2"/>
            <w:shd w:val="clear" w:color="auto" w:fill="auto"/>
            <w:hideMark/>
          </w:tcPr>
          <w:p w14:paraId="56699E67" w14:textId="77777777" w:rsidR="003964B6" w:rsidRPr="00B423D9" w:rsidRDefault="00A621D0" w:rsidP="005816D2">
            <w:pPr>
              <w:jc w:val="center"/>
              <w:rPr>
                <w:rFonts w:asciiTheme="minorHAnsi" w:hAnsiTheme="minorHAnsi"/>
                <w:bCs/>
                <w:color w:val="000000"/>
                <w:sz w:val="24"/>
                <w:szCs w:val="24"/>
              </w:rPr>
            </w:pPr>
            <w:r>
              <w:rPr>
                <w:rFonts w:asciiTheme="minorHAnsi" w:hAnsiTheme="minorHAnsi"/>
                <w:bCs/>
                <w:color w:val="000000"/>
                <w:sz w:val="24"/>
                <w:szCs w:val="24"/>
              </w:rPr>
              <w:t>Le DAF</w:t>
            </w:r>
          </w:p>
        </w:tc>
        <w:tc>
          <w:tcPr>
            <w:tcW w:w="5592" w:type="dxa"/>
            <w:shd w:val="clear" w:color="auto" w:fill="auto"/>
            <w:noWrap/>
            <w:hideMark/>
          </w:tcPr>
          <w:p w14:paraId="2CEEC30A" w14:textId="75153ACB" w:rsidR="003964B6" w:rsidRPr="00167BC5" w:rsidRDefault="003964B6" w:rsidP="005816D2">
            <w:pPr>
              <w:numPr>
                <w:ilvl w:val="0"/>
                <w:numId w:val="34"/>
              </w:numPr>
              <w:rPr>
                <w:rFonts w:asciiTheme="minorHAnsi" w:hAnsiTheme="minorHAnsi"/>
                <w:b/>
                <w:bCs/>
                <w:sz w:val="24"/>
                <w:szCs w:val="24"/>
                <w:u w:val="single"/>
              </w:rPr>
            </w:pPr>
            <w:r w:rsidRPr="00167BC5">
              <w:rPr>
                <w:rFonts w:asciiTheme="minorHAnsi" w:hAnsiTheme="minorHAnsi"/>
                <w:b/>
                <w:bCs/>
                <w:sz w:val="24"/>
                <w:szCs w:val="24"/>
                <w:u w:val="single"/>
              </w:rPr>
              <w:t>Paiement des Prestataires</w:t>
            </w:r>
          </w:p>
          <w:p w14:paraId="5EBD2681" w14:textId="77777777" w:rsidR="003964B6" w:rsidRPr="00B423D9" w:rsidRDefault="003964B6" w:rsidP="005816D2">
            <w:pPr>
              <w:numPr>
                <w:ilvl w:val="0"/>
                <w:numId w:val="33"/>
              </w:numPr>
              <w:jc w:val="both"/>
              <w:rPr>
                <w:rFonts w:asciiTheme="minorHAnsi" w:hAnsiTheme="minorHAnsi"/>
                <w:bCs/>
                <w:color w:val="000000"/>
                <w:sz w:val="24"/>
                <w:szCs w:val="24"/>
              </w:rPr>
            </w:pPr>
            <w:r w:rsidRPr="00B423D9">
              <w:rPr>
                <w:rFonts w:asciiTheme="minorHAnsi" w:hAnsiTheme="minorHAnsi"/>
                <w:bCs/>
                <w:color w:val="000000"/>
                <w:sz w:val="24"/>
                <w:szCs w:val="24"/>
              </w:rPr>
              <w:t xml:space="preserve">Assure la vérification complète du dossier de </w:t>
            </w:r>
            <w:r w:rsidR="00167BC5">
              <w:rPr>
                <w:rFonts w:asciiTheme="minorHAnsi" w:hAnsiTheme="minorHAnsi"/>
                <w:bCs/>
                <w:color w:val="000000"/>
                <w:sz w:val="24"/>
                <w:szCs w:val="24"/>
              </w:rPr>
              <w:t xml:space="preserve">requête de </w:t>
            </w:r>
            <w:r w:rsidRPr="00B423D9">
              <w:rPr>
                <w:rFonts w:asciiTheme="minorHAnsi" w:hAnsiTheme="minorHAnsi"/>
                <w:bCs/>
                <w:color w:val="000000"/>
                <w:sz w:val="24"/>
                <w:szCs w:val="24"/>
              </w:rPr>
              <w:t>paiement y compr</w:t>
            </w:r>
            <w:r w:rsidR="00167BC5">
              <w:rPr>
                <w:rFonts w:asciiTheme="minorHAnsi" w:hAnsiTheme="minorHAnsi"/>
                <w:bCs/>
                <w:color w:val="000000"/>
                <w:sz w:val="24"/>
                <w:szCs w:val="24"/>
              </w:rPr>
              <w:t xml:space="preserve">is l’intégrité et la conformité des </w:t>
            </w:r>
            <w:r w:rsidRPr="00B423D9">
              <w:rPr>
                <w:rFonts w:asciiTheme="minorHAnsi" w:hAnsiTheme="minorHAnsi"/>
                <w:bCs/>
                <w:color w:val="000000"/>
                <w:sz w:val="24"/>
                <w:szCs w:val="24"/>
              </w:rPr>
              <w:t>procédures et des pièces justificatives </w:t>
            </w:r>
            <w:r w:rsidRPr="00B423D9">
              <w:rPr>
                <w:rFonts w:asciiTheme="minorHAnsi" w:hAnsiTheme="minorHAnsi"/>
                <w:color w:val="000000"/>
                <w:sz w:val="24"/>
                <w:szCs w:val="24"/>
              </w:rPr>
              <w:t xml:space="preserve">et transmettra une copie des preuves de paiement </w:t>
            </w:r>
            <w:r w:rsidR="007E2841">
              <w:rPr>
                <w:rFonts w:asciiTheme="minorHAnsi" w:hAnsiTheme="minorHAnsi"/>
                <w:color w:val="000000"/>
                <w:sz w:val="24"/>
                <w:szCs w:val="24"/>
              </w:rPr>
              <w:t xml:space="preserve">à la </w:t>
            </w:r>
            <w:r w:rsidR="00167BC5">
              <w:rPr>
                <w:rFonts w:asciiTheme="minorHAnsi" w:hAnsiTheme="minorHAnsi"/>
                <w:color w:val="000000"/>
                <w:sz w:val="24"/>
                <w:szCs w:val="24"/>
              </w:rPr>
              <w:t>PR</w:t>
            </w:r>
            <w:r w:rsidR="00167BC5" w:rsidRPr="00B423D9">
              <w:rPr>
                <w:rFonts w:asciiTheme="minorHAnsi" w:hAnsiTheme="minorHAnsi"/>
                <w:color w:val="000000"/>
                <w:sz w:val="24"/>
                <w:szCs w:val="24"/>
              </w:rPr>
              <w:t>PM</w:t>
            </w:r>
            <w:r w:rsidR="00167BC5" w:rsidRPr="00B423D9">
              <w:rPr>
                <w:rFonts w:asciiTheme="minorHAnsi" w:hAnsiTheme="minorHAnsi"/>
                <w:bCs/>
                <w:color w:val="000000"/>
                <w:sz w:val="24"/>
                <w:szCs w:val="24"/>
              </w:rPr>
              <w:t xml:space="preserve"> ;</w:t>
            </w:r>
          </w:p>
          <w:p w14:paraId="197B14D5" w14:textId="77777777" w:rsidR="003964B6" w:rsidRPr="00167BC5" w:rsidRDefault="003964B6" w:rsidP="005816D2">
            <w:pPr>
              <w:numPr>
                <w:ilvl w:val="0"/>
                <w:numId w:val="33"/>
              </w:numPr>
              <w:jc w:val="both"/>
              <w:rPr>
                <w:rFonts w:asciiTheme="minorHAnsi" w:hAnsiTheme="minorHAnsi"/>
                <w:b/>
                <w:bCs/>
                <w:color w:val="000000"/>
                <w:sz w:val="24"/>
                <w:szCs w:val="24"/>
                <w:u w:val="single"/>
              </w:rPr>
            </w:pPr>
            <w:r w:rsidRPr="00B423D9">
              <w:rPr>
                <w:rFonts w:asciiTheme="minorHAnsi" w:hAnsiTheme="minorHAnsi"/>
                <w:bCs/>
                <w:color w:val="000000"/>
                <w:sz w:val="24"/>
                <w:szCs w:val="24"/>
              </w:rPr>
              <w:t>Prépare les pièces de paiement</w:t>
            </w:r>
          </w:p>
          <w:p w14:paraId="21DAED6C" w14:textId="77777777" w:rsidR="00167BC5" w:rsidRPr="00B423D9" w:rsidRDefault="00167BC5" w:rsidP="005816D2">
            <w:pPr>
              <w:ind w:left="720"/>
              <w:jc w:val="both"/>
              <w:rPr>
                <w:rFonts w:asciiTheme="minorHAnsi" w:hAnsiTheme="minorHAnsi"/>
                <w:b/>
                <w:bCs/>
                <w:color w:val="000000"/>
                <w:sz w:val="24"/>
                <w:szCs w:val="24"/>
                <w:u w:val="single"/>
              </w:rPr>
            </w:pPr>
          </w:p>
        </w:tc>
        <w:tc>
          <w:tcPr>
            <w:tcW w:w="2383" w:type="dxa"/>
            <w:shd w:val="clear" w:color="auto" w:fill="auto"/>
            <w:hideMark/>
          </w:tcPr>
          <w:p w14:paraId="66D30AFE" w14:textId="77777777" w:rsidR="003964B6" w:rsidRPr="00B423D9" w:rsidRDefault="003964B6" w:rsidP="005816D2">
            <w:pPr>
              <w:jc w:val="center"/>
              <w:rPr>
                <w:rFonts w:asciiTheme="minorHAnsi" w:hAnsiTheme="minorHAnsi"/>
                <w:color w:val="000000"/>
                <w:sz w:val="24"/>
                <w:szCs w:val="24"/>
              </w:rPr>
            </w:pPr>
          </w:p>
        </w:tc>
      </w:tr>
      <w:tr w:rsidR="003964B6" w:rsidRPr="00B423D9" w14:paraId="136CA084" w14:textId="77777777" w:rsidTr="00895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5"/>
          <w:jc w:val="center"/>
        </w:trPr>
        <w:tc>
          <w:tcPr>
            <w:tcW w:w="2488" w:type="dxa"/>
            <w:gridSpan w:val="2"/>
            <w:shd w:val="clear" w:color="auto" w:fill="auto"/>
            <w:hideMark/>
          </w:tcPr>
          <w:p w14:paraId="1037EE79" w14:textId="77777777" w:rsidR="003964B6" w:rsidRPr="00B423D9" w:rsidRDefault="003964B6" w:rsidP="005816D2">
            <w:pPr>
              <w:jc w:val="center"/>
              <w:rPr>
                <w:rFonts w:asciiTheme="minorHAnsi" w:hAnsiTheme="minorHAnsi"/>
                <w:bCs/>
                <w:color w:val="000000"/>
                <w:sz w:val="24"/>
                <w:szCs w:val="24"/>
              </w:rPr>
            </w:pPr>
          </w:p>
          <w:p w14:paraId="4CC43F85" w14:textId="77777777" w:rsidR="003964B6" w:rsidRPr="00B423D9" w:rsidRDefault="007D5991" w:rsidP="005816D2">
            <w:pPr>
              <w:jc w:val="center"/>
              <w:rPr>
                <w:rFonts w:asciiTheme="minorHAnsi" w:hAnsiTheme="minorHAnsi"/>
                <w:bCs/>
                <w:color w:val="000000"/>
                <w:sz w:val="24"/>
                <w:szCs w:val="24"/>
              </w:rPr>
            </w:pPr>
            <w:r>
              <w:rPr>
                <w:rFonts w:asciiTheme="minorHAnsi" w:hAnsiTheme="minorHAnsi"/>
                <w:bCs/>
                <w:color w:val="000000"/>
                <w:sz w:val="24"/>
                <w:szCs w:val="24"/>
              </w:rPr>
              <w:t xml:space="preserve">L’Ordonnateur </w:t>
            </w:r>
          </w:p>
        </w:tc>
        <w:tc>
          <w:tcPr>
            <w:tcW w:w="5592" w:type="dxa"/>
            <w:shd w:val="clear" w:color="auto" w:fill="auto"/>
            <w:noWrap/>
            <w:hideMark/>
          </w:tcPr>
          <w:p w14:paraId="1FC5A790" w14:textId="4A7D672B" w:rsidR="003964B6" w:rsidRPr="00167BC5" w:rsidRDefault="003964B6" w:rsidP="005816D2">
            <w:pPr>
              <w:numPr>
                <w:ilvl w:val="0"/>
                <w:numId w:val="34"/>
              </w:numPr>
              <w:rPr>
                <w:rFonts w:asciiTheme="minorHAnsi" w:hAnsiTheme="minorHAnsi"/>
                <w:b/>
                <w:bCs/>
                <w:sz w:val="24"/>
                <w:szCs w:val="24"/>
                <w:u w:val="single"/>
              </w:rPr>
            </w:pPr>
            <w:r w:rsidRPr="00167BC5">
              <w:rPr>
                <w:rFonts w:asciiTheme="minorHAnsi" w:hAnsiTheme="minorHAnsi"/>
                <w:b/>
                <w:bCs/>
                <w:sz w:val="24"/>
                <w:szCs w:val="24"/>
                <w:u w:val="single"/>
              </w:rPr>
              <w:t>Signature des titres de paiement</w:t>
            </w:r>
          </w:p>
          <w:p w14:paraId="7CB9F568" w14:textId="77777777" w:rsidR="003964B6" w:rsidRPr="00167BC5" w:rsidRDefault="003964B6" w:rsidP="005816D2">
            <w:pPr>
              <w:pStyle w:val="ListParagraph"/>
              <w:numPr>
                <w:ilvl w:val="0"/>
                <w:numId w:val="125"/>
              </w:numPr>
              <w:jc w:val="both"/>
              <w:rPr>
                <w:rFonts w:asciiTheme="minorHAnsi" w:hAnsiTheme="minorHAnsi"/>
                <w:color w:val="000000"/>
              </w:rPr>
            </w:pPr>
            <w:r w:rsidRPr="00167BC5">
              <w:rPr>
                <w:rFonts w:asciiTheme="minorHAnsi" w:hAnsiTheme="minorHAnsi"/>
                <w:color w:val="000000"/>
              </w:rPr>
              <w:t xml:space="preserve">Signe les titres de paiement (chèque et ordre de virement); </w:t>
            </w:r>
          </w:p>
          <w:p w14:paraId="05089C88" w14:textId="77777777" w:rsidR="003964B6" w:rsidRPr="00B423D9" w:rsidRDefault="003964B6" w:rsidP="005816D2">
            <w:pPr>
              <w:pStyle w:val="ListParagraph"/>
              <w:numPr>
                <w:ilvl w:val="0"/>
                <w:numId w:val="125"/>
              </w:numPr>
              <w:jc w:val="both"/>
              <w:rPr>
                <w:rFonts w:asciiTheme="minorHAnsi" w:hAnsiTheme="minorHAnsi"/>
                <w:bCs/>
                <w:color w:val="000000"/>
              </w:rPr>
            </w:pPr>
            <w:r w:rsidRPr="00167BC5">
              <w:rPr>
                <w:rFonts w:asciiTheme="minorHAnsi" w:hAnsiTheme="minorHAnsi"/>
                <w:color w:val="000000"/>
              </w:rPr>
              <w:t>Transmet le dossier à la Comptabilité pour prise en charge</w:t>
            </w:r>
          </w:p>
        </w:tc>
        <w:tc>
          <w:tcPr>
            <w:tcW w:w="2383" w:type="dxa"/>
            <w:shd w:val="clear" w:color="auto" w:fill="auto"/>
            <w:hideMark/>
          </w:tcPr>
          <w:p w14:paraId="3669C9B9" w14:textId="77777777" w:rsidR="003964B6" w:rsidRPr="00B423D9" w:rsidRDefault="003964B6" w:rsidP="005816D2">
            <w:pPr>
              <w:jc w:val="center"/>
              <w:rPr>
                <w:rFonts w:asciiTheme="minorHAnsi" w:hAnsiTheme="minorHAnsi"/>
                <w:color w:val="000000"/>
                <w:sz w:val="24"/>
                <w:szCs w:val="24"/>
              </w:rPr>
            </w:pPr>
          </w:p>
        </w:tc>
      </w:tr>
      <w:tr w:rsidR="003964B6" w:rsidRPr="00B423D9" w14:paraId="524E3B89" w14:textId="77777777" w:rsidTr="0089555B">
        <w:tblPrEx>
          <w:shd w:val="clear" w:color="auto" w:fill="auto"/>
        </w:tblPrEx>
        <w:trPr>
          <w:trHeight w:val="1203"/>
          <w:jc w:val="center"/>
        </w:trPr>
        <w:tc>
          <w:tcPr>
            <w:tcW w:w="24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A76B" w14:textId="77777777" w:rsidR="003964B6" w:rsidRPr="00B423D9" w:rsidRDefault="003964B6" w:rsidP="005816D2">
            <w:pPr>
              <w:rPr>
                <w:rFonts w:asciiTheme="minorHAnsi" w:hAnsiTheme="minorHAnsi"/>
                <w:color w:val="000000"/>
                <w:sz w:val="24"/>
                <w:szCs w:val="24"/>
              </w:rPr>
            </w:pPr>
          </w:p>
          <w:p w14:paraId="1C6187F1" w14:textId="77777777" w:rsidR="003964B6" w:rsidRPr="00B423D9" w:rsidRDefault="00642BDA" w:rsidP="005816D2">
            <w:pPr>
              <w:jc w:val="center"/>
              <w:rPr>
                <w:rFonts w:asciiTheme="minorHAnsi" w:hAnsiTheme="minorHAnsi"/>
                <w:color w:val="000000"/>
                <w:sz w:val="24"/>
                <w:szCs w:val="24"/>
              </w:rPr>
            </w:pPr>
            <w:r>
              <w:rPr>
                <w:rFonts w:asciiTheme="minorHAnsi" w:hAnsiTheme="minorHAnsi"/>
                <w:color w:val="000000"/>
                <w:sz w:val="24"/>
                <w:szCs w:val="24"/>
              </w:rPr>
              <w:t xml:space="preserve">La PRPM </w:t>
            </w:r>
          </w:p>
          <w:p w14:paraId="64A8FABF" w14:textId="77777777" w:rsidR="003964B6" w:rsidRPr="00B423D9" w:rsidRDefault="003964B6" w:rsidP="005816D2">
            <w:pPr>
              <w:jc w:val="center"/>
              <w:rPr>
                <w:rFonts w:asciiTheme="minorHAnsi" w:hAnsiTheme="minorHAnsi"/>
                <w:color w:val="000000"/>
                <w:sz w:val="24"/>
                <w:szCs w:val="24"/>
              </w:rPr>
            </w:pPr>
          </w:p>
        </w:tc>
        <w:tc>
          <w:tcPr>
            <w:tcW w:w="5592" w:type="dxa"/>
            <w:tcBorders>
              <w:top w:val="single" w:sz="4" w:space="0" w:color="auto"/>
              <w:left w:val="nil"/>
              <w:bottom w:val="single" w:sz="4" w:space="0" w:color="auto"/>
              <w:right w:val="single" w:sz="4" w:space="0" w:color="auto"/>
            </w:tcBorders>
            <w:shd w:val="clear" w:color="auto" w:fill="auto"/>
            <w:noWrap/>
            <w:hideMark/>
          </w:tcPr>
          <w:p w14:paraId="41A85531" w14:textId="77777777" w:rsidR="003964B6" w:rsidRPr="00167BC5" w:rsidRDefault="003964B6" w:rsidP="005816D2">
            <w:pPr>
              <w:numPr>
                <w:ilvl w:val="0"/>
                <w:numId w:val="34"/>
              </w:numPr>
              <w:rPr>
                <w:rFonts w:asciiTheme="minorHAnsi" w:hAnsiTheme="minorHAnsi"/>
                <w:b/>
                <w:bCs/>
                <w:sz w:val="24"/>
                <w:szCs w:val="24"/>
                <w:u w:val="single"/>
              </w:rPr>
            </w:pPr>
            <w:r w:rsidRPr="00167BC5">
              <w:rPr>
                <w:rFonts w:asciiTheme="minorHAnsi" w:hAnsiTheme="minorHAnsi"/>
                <w:b/>
                <w:bCs/>
                <w:sz w:val="24"/>
                <w:szCs w:val="24"/>
                <w:u w:val="single"/>
              </w:rPr>
              <w:t>Classement des documents de passation de marchés</w:t>
            </w:r>
          </w:p>
          <w:p w14:paraId="71D9108A" w14:textId="77777777" w:rsidR="003964B6" w:rsidRPr="00B423D9" w:rsidRDefault="003964B6" w:rsidP="005816D2">
            <w:pPr>
              <w:rPr>
                <w:rFonts w:asciiTheme="minorHAnsi" w:hAnsiTheme="minorHAnsi"/>
                <w:color w:val="000000"/>
                <w:sz w:val="24"/>
                <w:szCs w:val="24"/>
              </w:rPr>
            </w:pPr>
            <w:r w:rsidRPr="00B423D9">
              <w:rPr>
                <w:rFonts w:asciiTheme="minorHAnsi" w:hAnsiTheme="minorHAnsi"/>
                <w:color w:val="000000"/>
                <w:sz w:val="24"/>
                <w:szCs w:val="24"/>
              </w:rPr>
              <w:t>Le marché sera classé dans</w:t>
            </w:r>
            <w:r w:rsidR="007E2841">
              <w:rPr>
                <w:rFonts w:asciiTheme="minorHAnsi" w:hAnsiTheme="minorHAnsi"/>
                <w:color w:val="000000"/>
                <w:sz w:val="24"/>
                <w:szCs w:val="24"/>
              </w:rPr>
              <w:t xml:space="preserve"> un classeur </w:t>
            </w:r>
          </w:p>
          <w:p w14:paraId="2F5C72DF" w14:textId="77777777" w:rsidR="003964B6" w:rsidRPr="00B423D9" w:rsidRDefault="003964B6" w:rsidP="005816D2">
            <w:pPr>
              <w:rPr>
                <w:rFonts w:asciiTheme="minorHAnsi" w:hAnsiTheme="minorHAnsi"/>
                <w:color w:val="000000"/>
                <w:sz w:val="24"/>
                <w:szCs w:val="24"/>
              </w:rPr>
            </w:pPr>
          </w:p>
          <w:p w14:paraId="08AFAEDB" w14:textId="77777777" w:rsidR="003964B6" w:rsidRPr="00B423D9" w:rsidRDefault="003964B6" w:rsidP="005816D2">
            <w:pPr>
              <w:jc w:val="both"/>
              <w:rPr>
                <w:rFonts w:asciiTheme="minorHAnsi" w:hAnsiTheme="minorHAnsi"/>
                <w:color w:val="000000"/>
                <w:sz w:val="24"/>
                <w:szCs w:val="24"/>
              </w:rPr>
            </w:pPr>
            <w:r w:rsidRPr="00B423D9">
              <w:rPr>
                <w:rFonts w:asciiTheme="minorHAnsi" w:hAnsiTheme="minorHAnsi"/>
                <w:color w:val="000000"/>
                <w:sz w:val="24"/>
                <w:szCs w:val="24"/>
              </w:rPr>
              <w:t>Ce dossier comprendra tous les documents et correspondances émis où reçus, y compris les plaintes, les preuves de paiement, les documents justifiant l’exécution du marché</w:t>
            </w:r>
          </w:p>
          <w:p w14:paraId="56D3B2DE" w14:textId="77777777" w:rsidR="003964B6" w:rsidRPr="00B423D9" w:rsidRDefault="003964B6" w:rsidP="005816D2">
            <w:pPr>
              <w:jc w:val="both"/>
              <w:rPr>
                <w:rFonts w:asciiTheme="minorHAnsi" w:hAnsiTheme="minorHAnsi"/>
                <w:color w:val="000000"/>
                <w:sz w:val="24"/>
                <w:szCs w:val="24"/>
              </w:rPr>
            </w:pPr>
          </w:p>
          <w:p w14:paraId="1281C80A" w14:textId="4EBAA431" w:rsidR="003964B6" w:rsidRPr="00B423D9" w:rsidRDefault="003964B6" w:rsidP="005816D2">
            <w:pPr>
              <w:jc w:val="both"/>
              <w:rPr>
                <w:rFonts w:asciiTheme="minorHAnsi" w:hAnsiTheme="minorHAnsi"/>
                <w:b/>
                <w:bCs/>
                <w:color w:val="000000"/>
                <w:sz w:val="24"/>
                <w:szCs w:val="24"/>
              </w:rPr>
            </w:pPr>
            <w:r w:rsidRPr="00B423D9">
              <w:rPr>
                <w:rFonts w:asciiTheme="minorHAnsi" w:hAnsiTheme="minorHAnsi"/>
                <w:color w:val="000000"/>
                <w:sz w:val="24"/>
                <w:szCs w:val="24"/>
              </w:rPr>
              <w:t>Tous les documents doivent être classés dans des boîtes d’archives ou des chemises à sangle à l’intérieur desquelles des chemises ou sous chemises seront utilisé</w:t>
            </w:r>
            <w:r w:rsidR="00F852D7">
              <w:rPr>
                <w:rFonts w:asciiTheme="minorHAnsi" w:hAnsiTheme="minorHAnsi"/>
                <w:color w:val="000000"/>
                <w:sz w:val="24"/>
                <w:szCs w:val="24"/>
              </w:rPr>
              <w:t>e</w:t>
            </w:r>
            <w:r w:rsidRPr="00B423D9">
              <w:rPr>
                <w:rFonts w:asciiTheme="minorHAnsi" w:hAnsiTheme="minorHAnsi"/>
                <w:color w:val="000000"/>
                <w:sz w:val="24"/>
                <w:szCs w:val="24"/>
              </w:rPr>
              <w:t>s pour classer les documents relatifs à chacune des étapes du processus de passation de marché. A chaque marché, une archive.</w:t>
            </w:r>
          </w:p>
        </w:tc>
        <w:tc>
          <w:tcPr>
            <w:tcW w:w="2383" w:type="dxa"/>
            <w:tcBorders>
              <w:top w:val="single" w:sz="4" w:space="0" w:color="auto"/>
              <w:left w:val="nil"/>
              <w:bottom w:val="single" w:sz="4" w:space="0" w:color="auto"/>
              <w:right w:val="single" w:sz="4" w:space="0" w:color="auto"/>
            </w:tcBorders>
            <w:shd w:val="clear" w:color="auto" w:fill="auto"/>
            <w:noWrap/>
            <w:vAlign w:val="center"/>
            <w:hideMark/>
          </w:tcPr>
          <w:p w14:paraId="17E3F5DC" w14:textId="77777777" w:rsidR="003964B6" w:rsidRPr="00B423D9" w:rsidRDefault="003964B6" w:rsidP="005816D2">
            <w:pPr>
              <w:jc w:val="center"/>
              <w:rPr>
                <w:rFonts w:asciiTheme="minorHAnsi" w:hAnsiTheme="minorHAnsi"/>
                <w:color w:val="000000"/>
                <w:sz w:val="24"/>
                <w:szCs w:val="24"/>
              </w:rPr>
            </w:pPr>
          </w:p>
          <w:p w14:paraId="1F5BC4AD" w14:textId="77777777" w:rsidR="003964B6" w:rsidRPr="00B423D9" w:rsidRDefault="003964B6" w:rsidP="005816D2">
            <w:pPr>
              <w:jc w:val="center"/>
              <w:rPr>
                <w:rFonts w:asciiTheme="minorHAnsi" w:hAnsiTheme="minorHAnsi"/>
                <w:color w:val="000000"/>
                <w:sz w:val="24"/>
                <w:szCs w:val="24"/>
              </w:rPr>
            </w:pPr>
            <w:r w:rsidRPr="00B423D9">
              <w:rPr>
                <w:rFonts w:asciiTheme="minorHAnsi" w:hAnsiTheme="minorHAnsi"/>
                <w:color w:val="000000"/>
                <w:sz w:val="24"/>
                <w:szCs w:val="24"/>
              </w:rPr>
              <w:t>original du marché</w:t>
            </w:r>
          </w:p>
          <w:p w14:paraId="1E94ECD4" w14:textId="77777777" w:rsidR="003964B6" w:rsidRPr="00B423D9" w:rsidRDefault="003964B6" w:rsidP="005816D2">
            <w:pPr>
              <w:jc w:val="center"/>
              <w:rPr>
                <w:rFonts w:asciiTheme="minorHAnsi" w:hAnsiTheme="minorHAnsi"/>
                <w:color w:val="000000"/>
                <w:sz w:val="24"/>
                <w:szCs w:val="24"/>
              </w:rPr>
            </w:pPr>
          </w:p>
        </w:tc>
      </w:tr>
    </w:tbl>
    <w:p w14:paraId="1E4ECB4B" w14:textId="77777777" w:rsidR="003964B6" w:rsidRPr="00B423D9" w:rsidRDefault="003964B6" w:rsidP="005816D2">
      <w:pPr>
        <w:rPr>
          <w:rFonts w:asciiTheme="minorHAnsi" w:hAnsiTheme="minorHAnsi"/>
          <w:sz w:val="24"/>
          <w:szCs w:val="24"/>
        </w:rPr>
      </w:pPr>
    </w:p>
    <w:p w14:paraId="4FD9AB86" w14:textId="77777777" w:rsidR="003964B6" w:rsidRPr="00B423D9" w:rsidRDefault="003964B6" w:rsidP="005816D2">
      <w:pPr>
        <w:rPr>
          <w:rFonts w:asciiTheme="minorHAnsi" w:hAnsiTheme="minorHAnsi"/>
          <w:sz w:val="24"/>
          <w:szCs w:val="24"/>
        </w:rPr>
      </w:pPr>
      <w:r w:rsidRPr="00B423D9">
        <w:rPr>
          <w:rFonts w:asciiTheme="minorHAnsi" w:hAnsiTheme="minorHAnsi"/>
          <w:sz w:val="24"/>
          <w:szCs w:val="24"/>
        </w:rPr>
        <w:br w:type="page"/>
      </w:r>
    </w:p>
    <w:p w14:paraId="6C96251E" w14:textId="77777777" w:rsidR="003964B6" w:rsidRPr="00B423D9" w:rsidRDefault="003964B6" w:rsidP="005816D2">
      <w:pPr>
        <w:rPr>
          <w:rFonts w:asciiTheme="minorHAnsi" w:hAnsiTheme="minorHAnsi"/>
          <w:sz w:val="24"/>
          <w:szCs w:val="24"/>
        </w:rPr>
      </w:pPr>
      <w:bookmarkStart w:id="90" w:name="_Toc117466541"/>
    </w:p>
    <w:tbl>
      <w:tblPr>
        <w:tblpPr w:leftFromText="141" w:rightFromText="141" w:vertAnchor="text" w:horzAnchor="margin" w:tblpXSpec="center" w:tblpY="9"/>
        <w:tblW w:w="97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622"/>
        <w:gridCol w:w="5460"/>
        <w:gridCol w:w="1701"/>
      </w:tblGrid>
      <w:tr w:rsidR="003964B6" w:rsidRPr="00B423D9" w14:paraId="4387801F" w14:textId="77777777" w:rsidTr="003033D5">
        <w:trPr>
          <w:trHeight w:val="724"/>
        </w:trPr>
        <w:tc>
          <w:tcPr>
            <w:tcW w:w="2622" w:type="dxa"/>
            <w:shd w:val="clear" w:color="auto" w:fill="DEEAF6" w:themeFill="accent1" w:themeFillTint="33"/>
          </w:tcPr>
          <w:p w14:paraId="571AF040" w14:textId="77777777" w:rsidR="003964B6" w:rsidRPr="00B423D9" w:rsidRDefault="003964B6" w:rsidP="005816D2">
            <w:pPr>
              <w:pStyle w:val="NoSpacing"/>
              <w:jc w:val="center"/>
              <w:rPr>
                <w:rFonts w:asciiTheme="minorHAnsi" w:hAnsiTheme="minorHAnsi"/>
                <w:b/>
                <w:sz w:val="24"/>
                <w:szCs w:val="24"/>
                <w:lang w:val="fr-FR"/>
              </w:rPr>
            </w:pPr>
          </w:p>
          <w:p w14:paraId="3F7FA6EF" w14:textId="77777777" w:rsidR="003964B6" w:rsidRPr="00B423D9" w:rsidRDefault="005726DC" w:rsidP="005816D2">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1F33F6F1" w14:textId="0E9EC3C7" w:rsidR="003964B6" w:rsidRPr="00B423D9" w:rsidRDefault="00FA2644" w:rsidP="005816D2">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27954668" w14:textId="77777777" w:rsidR="003964B6" w:rsidRPr="00B423D9" w:rsidRDefault="00B15EF6" w:rsidP="005816D2">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PROCEDURES</w:t>
            </w:r>
          </w:p>
        </w:tc>
        <w:tc>
          <w:tcPr>
            <w:tcW w:w="5460" w:type="dxa"/>
            <w:shd w:val="clear" w:color="auto" w:fill="DEEAF6" w:themeFill="accent1" w:themeFillTint="33"/>
          </w:tcPr>
          <w:p w14:paraId="24BAC8DE" w14:textId="77777777" w:rsidR="003964B6" w:rsidRPr="00B423D9" w:rsidRDefault="003964B6" w:rsidP="005816D2">
            <w:pPr>
              <w:pStyle w:val="NoSpacing"/>
              <w:jc w:val="center"/>
              <w:rPr>
                <w:rFonts w:asciiTheme="minorHAnsi" w:hAnsiTheme="minorHAnsi"/>
                <w:b/>
                <w:color w:val="000000"/>
                <w:sz w:val="24"/>
                <w:szCs w:val="24"/>
                <w:lang w:val="fr-FR"/>
              </w:rPr>
            </w:pPr>
          </w:p>
          <w:p w14:paraId="2CB8B242" w14:textId="77777777" w:rsidR="003964B6" w:rsidRPr="00B423D9" w:rsidRDefault="003964B6" w:rsidP="005816D2">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eastAsia="fr-FR"/>
              </w:rPr>
              <w:t>Passation des marchés de FOURNITURES</w:t>
            </w:r>
          </w:p>
        </w:tc>
        <w:tc>
          <w:tcPr>
            <w:tcW w:w="1701" w:type="dxa"/>
            <w:shd w:val="clear" w:color="auto" w:fill="DEEAF6" w:themeFill="accent1" w:themeFillTint="33"/>
          </w:tcPr>
          <w:p w14:paraId="449B5E00" w14:textId="77777777" w:rsidR="003964B6" w:rsidRPr="00B423D9" w:rsidRDefault="003964B6" w:rsidP="005816D2">
            <w:pPr>
              <w:pStyle w:val="NoSpacing"/>
              <w:jc w:val="center"/>
              <w:rPr>
                <w:rFonts w:asciiTheme="minorHAnsi" w:hAnsiTheme="minorHAnsi"/>
                <w:b/>
                <w:spacing w:val="-3"/>
                <w:sz w:val="24"/>
                <w:szCs w:val="24"/>
                <w:lang w:val="fr-FR"/>
              </w:rPr>
            </w:pPr>
          </w:p>
          <w:p w14:paraId="1771FF8B" w14:textId="77777777" w:rsidR="003964B6" w:rsidRPr="00B423D9" w:rsidRDefault="003964B6" w:rsidP="005816D2">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0B652D4C" w14:textId="77777777" w:rsidR="003964B6" w:rsidRPr="00B423D9" w:rsidRDefault="00132E77" w:rsidP="005816D2">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5301CCF9" w14:textId="77777777" w:rsidTr="003033D5">
        <w:trPr>
          <w:trHeight w:val="503"/>
        </w:trPr>
        <w:tc>
          <w:tcPr>
            <w:tcW w:w="2622" w:type="dxa"/>
            <w:shd w:val="clear" w:color="auto" w:fill="DEEAF6" w:themeFill="accent1" w:themeFillTint="33"/>
          </w:tcPr>
          <w:p w14:paraId="404AF1FD" w14:textId="77777777" w:rsidR="003964B6" w:rsidRPr="00B423D9" w:rsidRDefault="003964B6" w:rsidP="005816D2">
            <w:pPr>
              <w:pStyle w:val="NoSpacing"/>
              <w:jc w:val="center"/>
              <w:rPr>
                <w:rFonts w:asciiTheme="minorHAnsi" w:hAnsiTheme="minorHAnsi"/>
                <w:b/>
                <w:sz w:val="24"/>
                <w:szCs w:val="24"/>
              </w:rPr>
            </w:pPr>
            <w:r w:rsidRPr="00B423D9">
              <w:rPr>
                <w:rFonts w:asciiTheme="minorHAnsi" w:hAnsiTheme="minorHAnsi"/>
                <w:b/>
                <w:sz w:val="24"/>
                <w:szCs w:val="24"/>
              </w:rPr>
              <w:t xml:space="preserve">Date de </w:t>
            </w:r>
            <w:r w:rsidR="00591567" w:rsidRPr="00B423D9">
              <w:rPr>
                <w:rFonts w:asciiTheme="minorHAnsi" w:hAnsiTheme="minorHAnsi"/>
                <w:b/>
                <w:sz w:val="24"/>
                <w:szCs w:val="24"/>
              </w:rPr>
              <w:t>revision:</w:t>
            </w:r>
          </w:p>
          <w:p w14:paraId="163250C1" w14:textId="77777777" w:rsidR="003964B6" w:rsidRPr="00B423D9" w:rsidRDefault="003964B6" w:rsidP="005816D2">
            <w:pPr>
              <w:pStyle w:val="NoSpacing"/>
              <w:jc w:val="center"/>
              <w:rPr>
                <w:rFonts w:asciiTheme="minorHAnsi" w:hAnsiTheme="minorHAnsi"/>
                <w:b/>
                <w:sz w:val="24"/>
                <w:szCs w:val="24"/>
              </w:rPr>
            </w:pPr>
          </w:p>
          <w:p w14:paraId="2350A76D" w14:textId="77777777" w:rsidR="003964B6" w:rsidRPr="00B423D9" w:rsidRDefault="003964B6" w:rsidP="005816D2">
            <w:pPr>
              <w:pStyle w:val="NoSpacing"/>
              <w:jc w:val="center"/>
              <w:rPr>
                <w:rFonts w:asciiTheme="minorHAnsi" w:hAnsiTheme="minorHAnsi"/>
                <w:b/>
                <w:sz w:val="24"/>
                <w:szCs w:val="24"/>
              </w:rPr>
            </w:pPr>
          </w:p>
        </w:tc>
        <w:tc>
          <w:tcPr>
            <w:tcW w:w="5460" w:type="dxa"/>
            <w:shd w:val="clear" w:color="auto" w:fill="DEEAF6" w:themeFill="accent1" w:themeFillTint="33"/>
          </w:tcPr>
          <w:p w14:paraId="6833B39F" w14:textId="77777777" w:rsidR="003964B6" w:rsidRPr="00B423D9" w:rsidRDefault="003964B6" w:rsidP="005816D2">
            <w:pPr>
              <w:pStyle w:val="NoSpacing"/>
              <w:jc w:val="center"/>
              <w:rPr>
                <w:rFonts w:asciiTheme="minorHAnsi" w:hAnsiTheme="minorHAnsi"/>
                <w:b/>
                <w:sz w:val="24"/>
                <w:szCs w:val="24"/>
                <w:lang w:val="fr-FR"/>
              </w:rPr>
            </w:pPr>
          </w:p>
          <w:p w14:paraId="227ECF5A" w14:textId="77777777" w:rsidR="003964B6" w:rsidRPr="00B423D9" w:rsidRDefault="003964B6" w:rsidP="005816D2">
            <w:pPr>
              <w:pStyle w:val="Header"/>
              <w:jc w:val="center"/>
              <w:rPr>
                <w:rFonts w:asciiTheme="minorHAnsi" w:hAnsiTheme="minorHAnsi"/>
                <w:b/>
                <w:sz w:val="24"/>
                <w:szCs w:val="24"/>
              </w:rPr>
            </w:pPr>
            <w:r w:rsidRPr="00B423D9">
              <w:rPr>
                <w:rFonts w:asciiTheme="minorHAnsi" w:hAnsiTheme="minorHAnsi"/>
                <w:b/>
                <w:sz w:val="24"/>
                <w:szCs w:val="24"/>
              </w:rPr>
              <w:t xml:space="preserve">APPEL D’OFFRES NATIONAL </w:t>
            </w:r>
          </w:p>
          <w:p w14:paraId="75E57B72" w14:textId="77777777" w:rsidR="003964B6" w:rsidRPr="00B423D9" w:rsidRDefault="003964B6" w:rsidP="005816D2">
            <w:pPr>
              <w:pStyle w:val="NoSpacing"/>
              <w:jc w:val="center"/>
              <w:rPr>
                <w:rFonts w:asciiTheme="minorHAnsi" w:hAnsiTheme="minorHAnsi"/>
                <w:b/>
                <w:sz w:val="24"/>
                <w:szCs w:val="24"/>
                <w:lang w:val="fr-FR"/>
              </w:rPr>
            </w:pPr>
          </w:p>
        </w:tc>
        <w:tc>
          <w:tcPr>
            <w:tcW w:w="1701" w:type="dxa"/>
            <w:shd w:val="clear" w:color="auto" w:fill="DEEAF6" w:themeFill="accent1" w:themeFillTint="33"/>
          </w:tcPr>
          <w:p w14:paraId="7FBDB6C0" w14:textId="77777777" w:rsidR="003964B6" w:rsidRPr="00B423D9" w:rsidRDefault="00B15EF6" w:rsidP="005816D2">
            <w:pPr>
              <w:pStyle w:val="NoSpacing"/>
              <w:jc w:val="center"/>
              <w:rPr>
                <w:rFonts w:asciiTheme="minorHAnsi" w:hAnsiTheme="minorHAnsi"/>
                <w:b/>
                <w:sz w:val="24"/>
                <w:szCs w:val="24"/>
                <w:lang w:val="fr-FR"/>
              </w:rPr>
            </w:pPr>
            <w:r>
              <w:rPr>
                <w:rFonts w:asciiTheme="minorHAnsi" w:hAnsiTheme="minorHAnsi"/>
                <w:b/>
                <w:sz w:val="24"/>
                <w:szCs w:val="24"/>
                <w:lang w:val="fr-FR"/>
              </w:rPr>
              <w:t>Page : 5</w:t>
            </w:r>
          </w:p>
          <w:p w14:paraId="2C18EB26" w14:textId="77777777" w:rsidR="003964B6" w:rsidRPr="00B423D9" w:rsidRDefault="003964B6" w:rsidP="005816D2">
            <w:pPr>
              <w:pStyle w:val="NoSpacing"/>
              <w:jc w:val="center"/>
              <w:rPr>
                <w:rFonts w:asciiTheme="minorHAnsi" w:hAnsiTheme="minorHAnsi"/>
                <w:b/>
                <w:sz w:val="24"/>
                <w:szCs w:val="24"/>
                <w:lang w:val="fr-FR"/>
              </w:rPr>
            </w:pPr>
          </w:p>
        </w:tc>
      </w:tr>
    </w:tbl>
    <w:p w14:paraId="072140D5" w14:textId="77777777" w:rsidR="003964B6" w:rsidRPr="00B423D9" w:rsidRDefault="003964B6" w:rsidP="005816D2">
      <w:pPr>
        <w:rPr>
          <w:rFonts w:asciiTheme="minorHAnsi" w:hAnsiTheme="minorHAnsi"/>
          <w:sz w:val="24"/>
          <w:szCs w:val="24"/>
        </w:rPr>
      </w:pPr>
      <w:bookmarkStart w:id="91" w:name="_Toc348356827"/>
      <w:bookmarkStart w:id="92" w:name="_Toc358155643"/>
    </w:p>
    <w:p w14:paraId="21C0CCB9" w14:textId="0CACB9F8" w:rsidR="003964B6" w:rsidRDefault="003964B6" w:rsidP="005816D2">
      <w:pPr>
        <w:jc w:val="both"/>
        <w:rPr>
          <w:rFonts w:asciiTheme="minorHAnsi" w:hAnsiTheme="minorHAnsi"/>
          <w:b/>
          <w:bCs/>
          <w:sz w:val="24"/>
          <w:szCs w:val="24"/>
        </w:rPr>
      </w:pPr>
      <w:r w:rsidRPr="00B423D9">
        <w:rPr>
          <w:rFonts w:asciiTheme="minorHAnsi" w:hAnsiTheme="minorHAnsi"/>
          <w:b/>
          <w:bCs/>
          <w:sz w:val="24"/>
          <w:szCs w:val="24"/>
        </w:rPr>
        <w:t xml:space="preserve">OBJET DE LA </w:t>
      </w:r>
      <w:r w:rsidR="0089555B" w:rsidRPr="00B423D9">
        <w:rPr>
          <w:rFonts w:asciiTheme="minorHAnsi" w:hAnsiTheme="minorHAnsi"/>
          <w:b/>
          <w:bCs/>
          <w:sz w:val="24"/>
          <w:szCs w:val="24"/>
        </w:rPr>
        <w:t>PROCÉDURE</w:t>
      </w:r>
    </w:p>
    <w:p w14:paraId="0813ED53" w14:textId="77777777" w:rsidR="0089555B" w:rsidRPr="00B423D9" w:rsidRDefault="0089555B" w:rsidP="005816D2">
      <w:pPr>
        <w:jc w:val="both"/>
        <w:rPr>
          <w:rFonts w:asciiTheme="minorHAnsi" w:hAnsiTheme="minorHAnsi"/>
          <w:b/>
          <w:bCs/>
          <w:sz w:val="24"/>
          <w:szCs w:val="24"/>
        </w:rPr>
      </w:pPr>
    </w:p>
    <w:p w14:paraId="7C7AA886" w14:textId="02E7801E" w:rsidR="003964B6" w:rsidRDefault="003964B6" w:rsidP="005816D2">
      <w:pPr>
        <w:jc w:val="both"/>
        <w:rPr>
          <w:rFonts w:asciiTheme="minorHAnsi" w:hAnsiTheme="minorHAnsi"/>
          <w:sz w:val="24"/>
          <w:szCs w:val="24"/>
        </w:rPr>
      </w:pPr>
      <w:r w:rsidRPr="00B423D9">
        <w:rPr>
          <w:rFonts w:asciiTheme="minorHAnsi" w:hAnsiTheme="minorHAnsi"/>
          <w:sz w:val="24"/>
          <w:szCs w:val="24"/>
        </w:rPr>
        <w:t>L’appel à la concurrence doit être la règle y compris pour les achats qui n’atteigne</w:t>
      </w:r>
      <w:r w:rsidR="00F852D7">
        <w:rPr>
          <w:rFonts w:asciiTheme="minorHAnsi" w:hAnsiTheme="minorHAnsi"/>
          <w:sz w:val="24"/>
          <w:szCs w:val="24"/>
        </w:rPr>
        <w:t>nt</w:t>
      </w:r>
      <w:r w:rsidRPr="00B423D9">
        <w:rPr>
          <w:rFonts w:asciiTheme="minorHAnsi" w:hAnsiTheme="minorHAnsi"/>
          <w:sz w:val="24"/>
          <w:szCs w:val="24"/>
        </w:rPr>
        <w:t xml:space="preserve"> pas le seuil de passation des marchés. C’est la procédure transparente par excellence.</w:t>
      </w:r>
    </w:p>
    <w:p w14:paraId="596715DD" w14:textId="77777777" w:rsidR="0089555B" w:rsidRPr="00B423D9" w:rsidRDefault="0089555B" w:rsidP="005816D2">
      <w:pPr>
        <w:jc w:val="both"/>
        <w:rPr>
          <w:rFonts w:asciiTheme="minorHAnsi" w:hAnsiTheme="minorHAnsi"/>
          <w:sz w:val="24"/>
          <w:szCs w:val="24"/>
        </w:rPr>
      </w:pPr>
    </w:p>
    <w:p w14:paraId="08A01C49" w14:textId="0BF6B599" w:rsidR="003964B6" w:rsidRPr="00B423D9" w:rsidRDefault="003964B6" w:rsidP="005816D2">
      <w:pPr>
        <w:jc w:val="both"/>
        <w:rPr>
          <w:rFonts w:asciiTheme="minorHAnsi" w:hAnsiTheme="minorHAnsi"/>
          <w:sz w:val="24"/>
          <w:szCs w:val="24"/>
        </w:rPr>
      </w:pPr>
      <w:r w:rsidRPr="00B423D9">
        <w:rPr>
          <w:rFonts w:asciiTheme="minorHAnsi" w:hAnsiTheme="minorHAnsi"/>
          <w:sz w:val="24"/>
          <w:szCs w:val="24"/>
        </w:rPr>
        <w:t xml:space="preserve">Elle assure par conséquent la bonne exécution </w:t>
      </w:r>
      <w:r w:rsidR="00591567" w:rsidRPr="00B423D9">
        <w:rPr>
          <w:rFonts w:asciiTheme="minorHAnsi" w:hAnsiTheme="minorHAnsi"/>
          <w:sz w:val="24"/>
          <w:szCs w:val="24"/>
        </w:rPr>
        <w:t>dans des</w:t>
      </w:r>
      <w:r w:rsidRPr="00B423D9">
        <w:rPr>
          <w:rFonts w:asciiTheme="minorHAnsi" w:hAnsiTheme="minorHAnsi"/>
          <w:sz w:val="24"/>
          <w:szCs w:val="24"/>
        </w:rPr>
        <w:t xml:space="preserve"> conditions économiques favorables (prix, </w:t>
      </w:r>
      <w:r w:rsidR="00591567" w:rsidRPr="00B423D9">
        <w:rPr>
          <w:rFonts w:asciiTheme="minorHAnsi" w:hAnsiTheme="minorHAnsi"/>
          <w:sz w:val="24"/>
          <w:szCs w:val="24"/>
        </w:rPr>
        <w:t>délais…</w:t>
      </w:r>
      <w:r w:rsidRPr="00B423D9">
        <w:rPr>
          <w:rFonts w:asciiTheme="minorHAnsi" w:hAnsiTheme="minorHAnsi"/>
          <w:sz w:val="24"/>
          <w:szCs w:val="24"/>
        </w:rPr>
        <w:t xml:space="preserve">) des opérations d’acquisitions des fournitures et </w:t>
      </w:r>
      <w:r w:rsidR="00F852D7">
        <w:rPr>
          <w:rFonts w:asciiTheme="minorHAnsi" w:hAnsiTheme="minorHAnsi"/>
          <w:sz w:val="24"/>
          <w:szCs w:val="24"/>
        </w:rPr>
        <w:t>d</w:t>
      </w:r>
      <w:r w:rsidRPr="00B423D9">
        <w:rPr>
          <w:rFonts w:asciiTheme="minorHAnsi" w:hAnsiTheme="minorHAnsi"/>
          <w:sz w:val="24"/>
          <w:szCs w:val="24"/>
        </w:rPr>
        <w:t>es services autres que les services de consultants et services.</w:t>
      </w:r>
    </w:p>
    <w:p w14:paraId="0169DCE3" w14:textId="77777777" w:rsidR="003964B6" w:rsidRPr="00B423D9" w:rsidRDefault="003964B6" w:rsidP="005816D2">
      <w:pPr>
        <w:jc w:val="both"/>
        <w:rPr>
          <w:rFonts w:asciiTheme="minorHAnsi" w:hAnsiTheme="minorHAnsi"/>
          <w:b/>
          <w:bCs/>
          <w:sz w:val="24"/>
          <w:szCs w:val="24"/>
        </w:rPr>
      </w:pPr>
    </w:p>
    <w:p w14:paraId="554BA510" w14:textId="77777777" w:rsidR="003964B6" w:rsidRPr="00B423D9" w:rsidRDefault="003964B6" w:rsidP="005816D2">
      <w:pPr>
        <w:jc w:val="both"/>
        <w:rPr>
          <w:rFonts w:asciiTheme="minorHAnsi" w:hAnsiTheme="minorHAnsi"/>
          <w:b/>
          <w:bCs/>
          <w:sz w:val="24"/>
          <w:szCs w:val="24"/>
        </w:rPr>
      </w:pPr>
      <w:r w:rsidRPr="00B423D9">
        <w:rPr>
          <w:rFonts w:asciiTheme="minorHAnsi" w:hAnsiTheme="minorHAnsi"/>
          <w:b/>
          <w:bCs/>
          <w:sz w:val="24"/>
          <w:szCs w:val="24"/>
        </w:rPr>
        <w:t>PRINCIPE D’APPLICATION</w:t>
      </w:r>
    </w:p>
    <w:p w14:paraId="52084448" w14:textId="77777777" w:rsidR="003964B6" w:rsidRPr="00B423D9" w:rsidRDefault="003964B6" w:rsidP="005816D2">
      <w:pPr>
        <w:tabs>
          <w:tab w:val="left" w:pos="5040"/>
        </w:tabs>
        <w:jc w:val="both"/>
        <w:rPr>
          <w:rFonts w:asciiTheme="minorHAnsi" w:hAnsiTheme="minorHAnsi"/>
          <w:sz w:val="24"/>
          <w:szCs w:val="24"/>
        </w:rPr>
      </w:pPr>
    </w:p>
    <w:bookmarkEnd w:id="91"/>
    <w:bookmarkEnd w:id="92"/>
    <w:p w14:paraId="223071EC" w14:textId="77777777" w:rsidR="003964B6" w:rsidRPr="00B423D9" w:rsidRDefault="003964B6" w:rsidP="005816D2">
      <w:pPr>
        <w:tabs>
          <w:tab w:val="left" w:pos="5040"/>
        </w:tabs>
        <w:jc w:val="both"/>
        <w:rPr>
          <w:rFonts w:asciiTheme="minorHAnsi" w:hAnsiTheme="minorHAnsi"/>
          <w:sz w:val="24"/>
          <w:szCs w:val="24"/>
        </w:rPr>
      </w:pPr>
      <w:r w:rsidRPr="00B423D9">
        <w:rPr>
          <w:rFonts w:asciiTheme="minorHAnsi" w:hAnsiTheme="minorHAnsi"/>
          <w:color w:val="000000"/>
          <w:spacing w:val="5"/>
          <w:sz w:val="24"/>
          <w:szCs w:val="24"/>
        </w:rPr>
        <w:t>L'appel d'offres national (AON) est la procédure compétitive de passation des marchés</w:t>
      </w:r>
      <w:r w:rsidRPr="00B423D9">
        <w:rPr>
          <w:rFonts w:asciiTheme="minorHAnsi" w:hAnsiTheme="minorHAnsi"/>
          <w:color w:val="000000"/>
          <w:spacing w:val="5"/>
          <w:sz w:val="24"/>
          <w:szCs w:val="24"/>
        </w:rPr>
        <w:br/>
      </w:r>
      <w:r w:rsidRPr="00B423D9">
        <w:rPr>
          <w:rFonts w:asciiTheme="minorHAnsi" w:hAnsiTheme="minorHAnsi"/>
          <w:color w:val="000000"/>
          <w:spacing w:val="1"/>
          <w:sz w:val="24"/>
          <w:szCs w:val="24"/>
        </w:rPr>
        <w:t>p</w:t>
      </w:r>
      <w:r w:rsidR="00144848">
        <w:rPr>
          <w:rFonts w:asciiTheme="minorHAnsi" w:hAnsiTheme="minorHAnsi"/>
          <w:color w:val="000000"/>
          <w:spacing w:val="1"/>
          <w:sz w:val="24"/>
          <w:szCs w:val="24"/>
        </w:rPr>
        <w:t>ublics généralement utilisée en Guinée</w:t>
      </w:r>
      <w:r w:rsidRPr="00B423D9">
        <w:rPr>
          <w:rFonts w:asciiTheme="minorHAnsi" w:hAnsiTheme="minorHAnsi"/>
          <w:color w:val="000000"/>
          <w:spacing w:val="1"/>
          <w:sz w:val="24"/>
          <w:szCs w:val="24"/>
        </w:rPr>
        <w:t xml:space="preserve">, et cette méthode peut être le moyen </w:t>
      </w:r>
      <w:r w:rsidRPr="00B423D9">
        <w:rPr>
          <w:rFonts w:asciiTheme="minorHAnsi" w:hAnsiTheme="minorHAnsi"/>
          <w:color w:val="000000"/>
          <w:sz w:val="24"/>
          <w:szCs w:val="24"/>
        </w:rPr>
        <w:t xml:space="preserve">le plus adéquat pour passer des marchés de </w:t>
      </w:r>
      <w:r w:rsidR="007E2841">
        <w:rPr>
          <w:rFonts w:asciiTheme="minorHAnsi" w:hAnsiTheme="minorHAnsi"/>
          <w:color w:val="000000"/>
          <w:sz w:val="24"/>
          <w:szCs w:val="24"/>
        </w:rPr>
        <w:t xml:space="preserve">travaux, de </w:t>
      </w:r>
      <w:r w:rsidRPr="00B423D9">
        <w:rPr>
          <w:rFonts w:asciiTheme="minorHAnsi" w:hAnsiTheme="minorHAnsi"/>
          <w:color w:val="000000"/>
          <w:sz w:val="24"/>
          <w:szCs w:val="24"/>
        </w:rPr>
        <w:t>fournitures, ou de services</w:t>
      </w:r>
      <w:r w:rsidR="005F657B">
        <w:rPr>
          <w:rFonts w:asciiTheme="minorHAnsi" w:hAnsiTheme="minorHAnsi"/>
          <w:color w:val="000000"/>
          <w:sz w:val="24"/>
          <w:szCs w:val="24"/>
        </w:rPr>
        <w:t xml:space="preserve"> </w:t>
      </w:r>
      <w:r w:rsidRPr="00B423D9">
        <w:rPr>
          <w:rFonts w:asciiTheme="minorHAnsi" w:hAnsiTheme="minorHAnsi"/>
          <w:color w:val="000000"/>
          <w:spacing w:val="4"/>
          <w:sz w:val="24"/>
          <w:szCs w:val="24"/>
        </w:rPr>
        <w:t xml:space="preserve">qui, en raison de leur nature ou de leur ampleur, ont peu de chance </w:t>
      </w:r>
      <w:r w:rsidRPr="00B423D9">
        <w:rPr>
          <w:rFonts w:asciiTheme="minorHAnsi" w:hAnsiTheme="minorHAnsi"/>
          <w:color w:val="000000"/>
          <w:sz w:val="24"/>
          <w:szCs w:val="24"/>
        </w:rPr>
        <w:t xml:space="preserve">d'intéresser des candidats étrangers. </w:t>
      </w:r>
      <w:r w:rsidRPr="00B423D9">
        <w:rPr>
          <w:rFonts w:asciiTheme="minorHAnsi" w:hAnsiTheme="minorHAnsi"/>
          <w:sz w:val="24"/>
          <w:szCs w:val="24"/>
        </w:rPr>
        <w:t xml:space="preserve"> Un AON </w:t>
      </w:r>
      <w:r w:rsidR="00144848">
        <w:rPr>
          <w:rFonts w:asciiTheme="minorHAnsi" w:hAnsiTheme="minorHAnsi"/>
          <w:sz w:val="24"/>
          <w:szCs w:val="24"/>
        </w:rPr>
        <w:t>doit</w:t>
      </w:r>
      <w:r w:rsidRPr="00B423D9">
        <w:rPr>
          <w:rFonts w:asciiTheme="minorHAnsi" w:hAnsiTheme="minorHAnsi"/>
          <w:sz w:val="24"/>
          <w:szCs w:val="24"/>
        </w:rPr>
        <w:t xml:space="preserve"> être dans ce cas lancé conformément aux dispositions </w:t>
      </w:r>
      <w:r w:rsidR="00144848">
        <w:rPr>
          <w:rFonts w:asciiTheme="minorHAnsi" w:hAnsiTheme="minorHAnsi"/>
          <w:sz w:val="24"/>
          <w:szCs w:val="24"/>
        </w:rPr>
        <w:t>du code des marchés publics.</w:t>
      </w:r>
    </w:p>
    <w:p w14:paraId="378F3690" w14:textId="77777777" w:rsidR="003964B6" w:rsidRPr="00B423D9" w:rsidRDefault="003964B6" w:rsidP="005816D2">
      <w:pPr>
        <w:tabs>
          <w:tab w:val="left" w:pos="5040"/>
        </w:tabs>
        <w:jc w:val="both"/>
        <w:rPr>
          <w:rFonts w:asciiTheme="minorHAnsi" w:hAnsiTheme="minorHAnsi"/>
          <w:sz w:val="24"/>
          <w:szCs w:val="24"/>
        </w:rPr>
      </w:pPr>
    </w:p>
    <w:p w14:paraId="0C2D0543" w14:textId="77777777" w:rsidR="003964B6" w:rsidRPr="00B423D9" w:rsidRDefault="003964B6" w:rsidP="005816D2">
      <w:pPr>
        <w:tabs>
          <w:tab w:val="left" w:pos="5040"/>
        </w:tabs>
        <w:jc w:val="both"/>
        <w:rPr>
          <w:rFonts w:asciiTheme="minorHAnsi" w:hAnsiTheme="minorHAnsi"/>
          <w:sz w:val="24"/>
          <w:szCs w:val="24"/>
        </w:rPr>
      </w:pPr>
      <w:r w:rsidRPr="00B423D9">
        <w:rPr>
          <w:rFonts w:asciiTheme="minorHAnsi" w:hAnsiTheme="minorHAnsi"/>
          <w:sz w:val="24"/>
          <w:szCs w:val="24"/>
        </w:rPr>
        <w:t xml:space="preserve">Cette procédure de passation des marchés publics doit être examinée pour garantir que la passation des marchés se fera dans de bonnes conditions d’économie, d’efficacité et de transparence et généralement en accord avec les dispositions </w:t>
      </w:r>
      <w:r w:rsidR="00144848">
        <w:rPr>
          <w:rFonts w:asciiTheme="minorHAnsi" w:hAnsiTheme="minorHAnsi"/>
          <w:sz w:val="24"/>
          <w:szCs w:val="24"/>
        </w:rPr>
        <w:t>du code des marchés publics</w:t>
      </w:r>
    </w:p>
    <w:p w14:paraId="362F91BD" w14:textId="77777777" w:rsidR="003964B6" w:rsidRPr="00B423D9" w:rsidRDefault="003964B6" w:rsidP="005816D2">
      <w:pPr>
        <w:tabs>
          <w:tab w:val="left" w:pos="5040"/>
        </w:tabs>
        <w:jc w:val="both"/>
        <w:rPr>
          <w:rFonts w:asciiTheme="minorHAnsi" w:hAnsiTheme="minorHAnsi"/>
          <w:sz w:val="24"/>
          <w:szCs w:val="24"/>
        </w:rPr>
      </w:pPr>
    </w:p>
    <w:p w14:paraId="59F6D48D" w14:textId="77777777" w:rsidR="003964B6" w:rsidRPr="00B423D9" w:rsidRDefault="003964B6" w:rsidP="005816D2">
      <w:pPr>
        <w:tabs>
          <w:tab w:val="left" w:pos="5040"/>
        </w:tabs>
        <w:jc w:val="both"/>
        <w:rPr>
          <w:rFonts w:asciiTheme="minorHAnsi" w:hAnsiTheme="minorHAnsi"/>
          <w:sz w:val="24"/>
          <w:szCs w:val="24"/>
        </w:rPr>
      </w:pPr>
      <w:r w:rsidRPr="00B423D9">
        <w:rPr>
          <w:rFonts w:asciiTheme="minorHAnsi" w:hAnsiTheme="minorHAnsi"/>
          <w:sz w:val="24"/>
          <w:szCs w:val="24"/>
        </w:rPr>
        <w:t>L’annonce des marchés est limitée à la presse nationale, au Journal officiel ou à un site web libre d’accès. Le dossier d’appel d’offres est rédigé en français. Les entreprises étrangères doivent être autorisées à participer</w:t>
      </w:r>
      <w:r w:rsidR="000F3EBB">
        <w:rPr>
          <w:rFonts w:asciiTheme="minorHAnsi" w:hAnsiTheme="minorHAnsi"/>
          <w:sz w:val="24"/>
          <w:szCs w:val="24"/>
        </w:rPr>
        <w:t>.</w:t>
      </w:r>
    </w:p>
    <w:p w14:paraId="6D451DB4" w14:textId="77777777" w:rsidR="003964B6" w:rsidRPr="00B423D9" w:rsidRDefault="003964B6" w:rsidP="005816D2">
      <w:pPr>
        <w:adjustRightInd w:val="0"/>
        <w:jc w:val="both"/>
        <w:rPr>
          <w:rFonts w:asciiTheme="minorHAnsi" w:hAnsiTheme="minorHAnsi"/>
          <w:sz w:val="24"/>
          <w:szCs w:val="24"/>
        </w:rPr>
      </w:pPr>
    </w:p>
    <w:p w14:paraId="0F918598" w14:textId="77777777" w:rsidR="003964B6" w:rsidRDefault="003964B6" w:rsidP="005816D2">
      <w:pPr>
        <w:pStyle w:val="ModelNrmlDouble"/>
        <w:spacing w:after="0" w:line="240" w:lineRule="auto"/>
        <w:ind w:firstLine="0"/>
        <w:rPr>
          <w:rFonts w:asciiTheme="minorHAnsi" w:hAnsiTheme="minorHAnsi"/>
          <w:sz w:val="24"/>
          <w:szCs w:val="24"/>
          <w:lang w:val="fr-FR"/>
        </w:rPr>
      </w:pPr>
      <w:r w:rsidRPr="00B423D9">
        <w:rPr>
          <w:rFonts w:asciiTheme="minorHAnsi" w:hAnsiTheme="minorHAnsi"/>
          <w:sz w:val="24"/>
          <w:szCs w:val="24"/>
          <w:lang w:val="fr-FR"/>
        </w:rPr>
        <w:t xml:space="preserve">Dispositions additionnelles pour l’utilisation de l’Appel d’offres national : </w:t>
      </w:r>
    </w:p>
    <w:p w14:paraId="62BEB705" w14:textId="77777777" w:rsidR="0089555B" w:rsidRPr="00B423D9" w:rsidRDefault="0089555B" w:rsidP="005816D2">
      <w:pPr>
        <w:pStyle w:val="ModelNrmlDouble"/>
        <w:spacing w:after="0" w:line="240" w:lineRule="auto"/>
        <w:ind w:firstLine="0"/>
        <w:rPr>
          <w:rFonts w:asciiTheme="minorHAnsi" w:hAnsiTheme="minorHAnsi"/>
          <w:sz w:val="24"/>
          <w:szCs w:val="24"/>
          <w:lang w:val="fr-FR"/>
        </w:rPr>
      </w:pPr>
    </w:p>
    <w:p w14:paraId="5CBECDCB" w14:textId="77777777" w:rsidR="003964B6" w:rsidRPr="00B423D9" w:rsidRDefault="003964B6" w:rsidP="005816D2">
      <w:pPr>
        <w:numPr>
          <w:ilvl w:val="0"/>
          <w:numId w:val="4"/>
        </w:numPr>
        <w:ind w:left="708" w:firstLine="0"/>
        <w:jc w:val="both"/>
        <w:rPr>
          <w:rFonts w:asciiTheme="minorHAnsi" w:hAnsiTheme="minorHAnsi"/>
          <w:sz w:val="24"/>
          <w:szCs w:val="24"/>
        </w:rPr>
      </w:pPr>
      <w:r w:rsidRPr="00B423D9">
        <w:rPr>
          <w:rFonts w:asciiTheme="minorHAnsi" w:hAnsiTheme="minorHAnsi"/>
          <w:sz w:val="24"/>
          <w:szCs w:val="24"/>
        </w:rPr>
        <w:t>en plus de la publication de l’avis général de passation de marchés dans UNDB en lig</w:t>
      </w:r>
      <w:r w:rsidR="000F3EBB">
        <w:rPr>
          <w:rFonts w:asciiTheme="minorHAnsi" w:hAnsiTheme="minorHAnsi"/>
          <w:sz w:val="24"/>
          <w:szCs w:val="24"/>
        </w:rPr>
        <w:t xml:space="preserve">ne et sur le portail externe </w:t>
      </w:r>
      <w:r w:rsidR="000D4495">
        <w:rPr>
          <w:rFonts w:asciiTheme="minorHAnsi" w:hAnsiTheme="minorHAnsi"/>
          <w:sz w:val="24"/>
          <w:szCs w:val="24"/>
        </w:rPr>
        <w:t>et les sites du MEF et du MS</w:t>
      </w:r>
      <w:r w:rsidRPr="00B423D9">
        <w:rPr>
          <w:rFonts w:asciiTheme="minorHAnsi" w:hAnsiTheme="minorHAnsi"/>
          <w:sz w:val="24"/>
          <w:szCs w:val="24"/>
        </w:rPr>
        <w:t xml:space="preserve">, les </w:t>
      </w:r>
      <w:r w:rsidR="000D4495">
        <w:rPr>
          <w:rFonts w:asciiTheme="minorHAnsi" w:hAnsiTheme="minorHAnsi"/>
          <w:sz w:val="24"/>
          <w:szCs w:val="24"/>
        </w:rPr>
        <w:t xml:space="preserve">avis </w:t>
      </w:r>
      <w:r w:rsidRPr="00B423D9">
        <w:rPr>
          <w:rFonts w:asciiTheme="minorHAnsi" w:hAnsiTheme="minorHAnsi"/>
          <w:sz w:val="24"/>
          <w:szCs w:val="24"/>
        </w:rPr>
        <w:t xml:space="preserve">seront annoncés dans des journaux nationaux à large diffusion; </w:t>
      </w:r>
    </w:p>
    <w:p w14:paraId="1EE9B9B8" w14:textId="77777777" w:rsidR="003964B6" w:rsidRPr="00B423D9" w:rsidRDefault="003964B6" w:rsidP="005816D2">
      <w:pPr>
        <w:ind w:left="708"/>
        <w:jc w:val="both"/>
        <w:rPr>
          <w:rFonts w:asciiTheme="minorHAnsi" w:hAnsiTheme="minorHAnsi"/>
          <w:sz w:val="24"/>
          <w:szCs w:val="24"/>
        </w:rPr>
      </w:pPr>
    </w:p>
    <w:p w14:paraId="07867A93" w14:textId="77777777" w:rsidR="003964B6" w:rsidRPr="00B423D9" w:rsidRDefault="003964B6" w:rsidP="005816D2">
      <w:pPr>
        <w:numPr>
          <w:ilvl w:val="0"/>
          <w:numId w:val="4"/>
        </w:numPr>
        <w:ind w:left="708" w:firstLine="0"/>
        <w:jc w:val="both"/>
        <w:rPr>
          <w:rFonts w:asciiTheme="minorHAnsi" w:hAnsiTheme="minorHAnsi"/>
          <w:sz w:val="24"/>
          <w:szCs w:val="24"/>
        </w:rPr>
      </w:pPr>
      <w:r w:rsidRPr="00B423D9">
        <w:rPr>
          <w:rFonts w:asciiTheme="minorHAnsi" w:hAnsiTheme="minorHAnsi"/>
          <w:sz w:val="24"/>
          <w:szCs w:val="24"/>
        </w:rPr>
        <w:t xml:space="preserve">toutes entreprises éligibles, y compris les soumissionnaires étrangers seront autorisés à participer aux procédures d'appel d'offres national; </w:t>
      </w:r>
    </w:p>
    <w:p w14:paraId="4D190BC1" w14:textId="77777777" w:rsidR="003964B6" w:rsidRPr="00B423D9" w:rsidRDefault="003964B6" w:rsidP="005816D2">
      <w:pPr>
        <w:ind w:left="708"/>
        <w:jc w:val="both"/>
        <w:rPr>
          <w:rFonts w:asciiTheme="minorHAnsi" w:hAnsiTheme="minorHAnsi"/>
          <w:sz w:val="24"/>
          <w:szCs w:val="24"/>
        </w:rPr>
      </w:pPr>
    </w:p>
    <w:p w14:paraId="54E4C759" w14:textId="77777777" w:rsidR="003964B6" w:rsidRPr="00B423D9" w:rsidRDefault="003964B6" w:rsidP="005816D2">
      <w:pPr>
        <w:numPr>
          <w:ilvl w:val="0"/>
          <w:numId w:val="4"/>
        </w:numPr>
        <w:ind w:left="708" w:firstLine="0"/>
        <w:jc w:val="both"/>
        <w:rPr>
          <w:rFonts w:asciiTheme="minorHAnsi" w:hAnsiTheme="minorHAnsi"/>
          <w:sz w:val="24"/>
          <w:szCs w:val="24"/>
        </w:rPr>
      </w:pPr>
      <w:r w:rsidRPr="00B423D9">
        <w:rPr>
          <w:rFonts w:asciiTheme="minorHAnsi" w:hAnsiTheme="minorHAnsi"/>
          <w:sz w:val="24"/>
          <w:szCs w:val="24"/>
        </w:rPr>
        <w:t xml:space="preserve">aucune préférence nationale ne sera octroyée aux soumissionnaires nationaux ni aux soumissionnaires de pays membres de </w:t>
      </w:r>
      <w:r w:rsidR="00B15EF6">
        <w:rPr>
          <w:rFonts w:asciiTheme="minorHAnsi" w:hAnsiTheme="minorHAnsi"/>
          <w:sz w:val="24"/>
          <w:szCs w:val="24"/>
        </w:rPr>
        <w:t xml:space="preserve"> la CEDEAO</w:t>
      </w:r>
      <w:r w:rsidRPr="00B423D9">
        <w:rPr>
          <w:rFonts w:asciiTheme="minorHAnsi" w:hAnsiTheme="minorHAnsi"/>
          <w:sz w:val="24"/>
          <w:szCs w:val="24"/>
        </w:rPr>
        <w:t xml:space="preserve">, ni pour les fournitures de fabrication nationale; </w:t>
      </w:r>
    </w:p>
    <w:p w14:paraId="67C0922C" w14:textId="49801EB2" w:rsidR="0089555B" w:rsidRDefault="0089555B">
      <w:pPr>
        <w:spacing w:after="160" w:line="259" w:lineRule="auto"/>
        <w:rPr>
          <w:rFonts w:asciiTheme="minorHAnsi" w:hAnsiTheme="minorHAnsi"/>
          <w:sz w:val="24"/>
          <w:szCs w:val="24"/>
        </w:rPr>
      </w:pPr>
      <w:r>
        <w:rPr>
          <w:rFonts w:asciiTheme="minorHAnsi" w:hAnsiTheme="minorHAnsi"/>
          <w:sz w:val="24"/>
          <w:szCs w:val="24"/>
        </w:rPr>
        <w:br w:type="page"/>
      </w:r>
    </w:p>
    <w:p w14:paraId="5326715F" w14:textId="77777777" w:rsidR="003964B6" w:rsidRPr="00B423D9" w:rsidRDefault="003964B6" w:rsidP="005816D2">
      <w:pPr>
        <w:ind w:left="708"/>
        <w:jc w:val="both"/>
        <w:rPr>
          <w:rFonts w:asciiTheme="minorHAnsi" w:hAnsiTheme="minorHAnsi"/>
          <w:sz w:val="24"/>
          <w:szCs w:val="24"/>
        </w:rPr>
      </w:pPr>
    </w:p>
    <w:p w14:paraId="61B490F4" w14:textId="77777777" w:rsidR="003964B6" w:rsidRPr="00B423D9" w:rsidRDefault="003964B6" w:rsidP="005816D2">
      <w:pPr>
        <w:numPr>
          <w:ilvl w:val="0"/>
          <w:numId w:val="4"/>
        </w:numPr>
        <w:ind w:left="708" w:firstLine="0"/>
        <w:jc w:val="both"/>
        <w:rPr>
          <w:rFonts w:asciiTheme="minorHAnsi" w:hAnsiTheme="minorHAnsi"/>
          <w:sz w:val="24"/>
          <w:szCs w:val="24"/>
        </w:rPr>
      </w:pPr>
      <w:r w:rsidRPr="00B423D9">
        <w:rPr>
          <w:rFonts w:asciiTheme="minorHAnsi" w:hAnsiTheme="minorHAnsi"/>
          <w:sz w:val="24"/>
          <w:szCs w:val="24"/>
        </w:rPr>
        <w:t xml:space="preserve">les soumissionnaires auront au moins </w:t>
      </w:r>
      <w:r w:rsidR="000D4495">
        <w:rPr>
          <w:rFonts w:asciiTheme="minorHAnsi" w:hAnsiTheme="minorHAnsi"/>
          <w:sz w:val="24"/>
          <w:szCs w:val="24"/>
        </w:rPr>
        <w:t>30 jours calendaires</w:t>
      </w:r>
      <w:r w:rsidRPr="00B423D9">
        <w:rPr>
          <w:rFonts w:asciiTheme="minorHAnsi" w:hAnsiTheme="minorHAnsi"/>
          <w:sz w:val="24"/>
          <w:szCs w:val="24"/>
        </w:rPr>
        <w:t xml:space="preserve"> pour soumettre leurs offres à partir de la date </w:t>
      </w:r>
      <w:r w:rsidR="000D4495">
        <w:rPr>
          <w:rFonts w:asciiTheme="minorHAnsi" w:hAnsiTheme="minorHAnsi"/>
          <w:sz w:val="24"/>
          <w:szCs w:val="24"/>
        </w:rPr>
        <w:t>de lancement de l</w:t>
      </w:r>
      <w:r w:rsidR="000D4495" w:rsidRPr="00B423D9">
        <w:rPr>
          <w:rFonts w:asciiTheme="minorHAnsi" w:hAnsiTheme="minorHAnsi"/>
          <w:sz w:val="24"/>
          <w:szCs w:val="24"/>
        </w:rPr>
        <w:t xml:space="preserve">'appel </w:t>
      </w:r>
      <w:r w:rsidRPr="00B423D9">
        <w:rPr>
          <w:rFonts w:asciiTheme="minorHAnsi" w:hAnsiTheme="minorHAnsi"/>
          <w:sz w:val="24"/>
          <w:szCs w:val="24"/>
        </w:rPr>
        <w:t xml:space="preserve">d'offres; </w:t>
      </w:r>
    </w:p>
    <w:p w14:paraId="6729BADA" w14:textId="77777777" w:rsidR="003964B6" w:rsidRPr="00B423D9" w:rsidRDefault="003964B6" w:rsidP="005816D2">
      <w:pPr>
        <w:jc w:val="both"/>
        <w:rPr>
          <w:rFonts w:asciiTheme="minorHAnsi" w:hAnsiTheme="minorHAnsi"/>
          <w:sz w:val="24"/>
          <w:szCs w:val="24"/>
        </w:rPr>
      </w:pPr>
    </w:p>
    <w:p w14:paraId="46F231B5" w14:textId="77777777" w:rsidR="003964B6" w:rsidRPr="00B423D9" w:rsidRDefault="003964B6" w:rsidP="005816D2">
      <w:pPr>
        <w:numPr>
          <w:ilvl w:val="0"/>
          <w:numId w:val="4"/>
        </w:numPr>
        <w:ind w:left="708" w:firstLine="0"/>
        <w:jc w:val="both"/>
        <w:rPr>
          <w:rFonts w:asciiTheme="minorHAnsi" w:hAnsiTheme="minorHAnsi"/>
          <w:sz w:val="24"/>
          <w:szCs w:val="24"/>
        </w:rPr>
      </w:pPr>
      <w:r w:rsidRPr="00B423D9">
        <w:rPr>
          <w:rFonts w:asciiTheme="minorHAnsi" w:hAnsiTheme="minorHAnsi"/>
          <w:sz w:val="24"/>
          <w:szCs w:val="24"/>
        </w:rPr>
        <w:t>les entités de passation de marchés devront utiliser des dossiers d’appel d’offres</w:t>
      </w:r>
      <w:r w:rsidR="00DA1C53">
        <w:rPr>
          <w:rFonts w:asciiTheme="minorHAnsi" w:hAnsiTheme="minorHAnsi"/>
          <w:sz w:val="24"/>
          <w:szCs w:val="24"/>
        </w:rPr>
        <w:t xml:space="preserve"> types conformément à l’arrêté A/2015/066/MEF/SGG portant mise en application des dossiers types d’appel d’offre et rapport type d’évaluation des offres </w:t>
      </w:r>
      <w:r w:rsidRPr="00B423D9">
        <w:rPr>
          <w:rFonts w:asciiTheme="minorHAnsi" w:hAnsiTheme="minorHAnsi"/>
          <w:sz w:val="24"/>
          <w:szCs w:val="24"/>
        </w:rPr>
        <w:t xml:space="preserve">; </w:t>
      </w:r>
    </w:p>
    <w:p w14:paraId="5469D7E7" w14:textId="77777777" w:rsidR="003964B6" w:rsidRPr="00B423D9" w:rsidRDefault="003964B6" w:rsidP="005816D2">
      <w:pPr>
        <w:ind w:left="708"/>
        <w:jc w:val="both"/>
        <w:rPr>
          <w:rFonts w:asciiTheme="minorHAnsi" w:hAnsiTheme="minorHAnsi"/>
          <w:sz w:val="24"/>
          <w:szCs w:val="24"/>
        </w:rPr>
      </w:pPr>
    </w:p>
    <w:p w14:paraId="7B8C8903" w14:textId="77777777" w:rsidR="003964B6" w:rsidRPr="00B423D9" w:rsidRDefault="003964B6" w:rsidP="005816D2">
      <w:pPr>
        <w:numPr>
          <w:ilvl w:val="0"/>
          <w:numId w:val="4"/>
        </w:numPr>
        <w:ind w:left="708" w:firstLine="0"/>
        <w:jc w:val="both"/>
        <w:rPr>
          <w:rFonts w:asciiTheme="minorHAnsi" w:hAnsiTheme="minorHAnsi"/>
          <w:sz w:val="24"/>
          <w:szCs w:val="24"/>
        </w:rPr>
      </w:pPr>
      <w:r w:rsidRPr="00B423D9">
        <w:rPr>
          <w:rFonts w:asciiTheme="minorHAnsi" w:hAnsiTheme="minorHAnsi"/>
          <w:sz w:val="24"/>
          <w:szCs w:val="24"/>
        </w:rPr>
        <w:t>tout dossier d'appel d'offres et marché f</w:t>
      </w:r>
      <w:r w:rsidR="000F3EBB">
        <w:rPr>
          <w:rFonts w:asciiTheme="minorHAnsi" w:hAnsiTheme="minorHAnsi"/>
          <w:sz w:val="24"/>
          <w:szCs w:val="24"/>
        </w:rPr>
        <w:t xml:space="preserve">inancé sur ressources de l’état ou des bailleurs </w:t>
      </w:r>
      <w:r w:rsidRPr="00B423D9">
        <w:rPr>
          <w:rFonts w:asciiTheme="minorHAnsi" w:hAnsiTheme="minorHAnsi"/>
          <w:sz w:val="24"/>
          <w:szCs w:val="24"/>
        </w:rPr>
        <w:t>devra inclure des dispositions relativ</w:t>
      </w:r>
      <w:r w:rsidR="000F3EBB">
        <w:rPr>
          <w:rFonts w:asciiTheme="minorHAnsi" w:hAnsiTheme="minorHAnsi"/>
          <w:sz w:val="24"/>
          <w:szCs w:val="24"/>
        </w:rPr>
        <w:t>es à la fraude et la corruption ;</w:t>
      </w:r>
    </w:p>
    <w:p w14:paraId="59713EF6" w14:textId="77777777" w:rsidR="003964B6" w:rsidRPr="00B423D9" w:rsidRDefault="003964B6" w:rsidP="005816D2">
      <w:pPr>
        <w:numPr>
          <w:ilvl w:val="0"/>
          <w:numId w:val="4"/>
        </w:numPr>
        <w:ind w:left="708" w:firstLine="0"/>
        <w:jc w:val="both"/>
        <w:rPr>
          <w:rFonts w:asciiTheme="minorHAnsi" w:hAnsiTheme="minorHAnsi"/>
          <w:sz w:val="24"/>
          <w:szCs w:val="24"/>
        </w:rPr>
      </w:pPr>
      <w:r w:rsidRPr="00B423D9">
        <w:rPr>
          <w:rFonts w:asciiTheme="minorHAnsi" w:hAnsiTheme="minorHAnsi"/>
          <w:sz w:val="24"/>
          <w:szCs w:val="24"/>
        </w:rPr>
        <w:t xml:space="preserve">tout dossier d'appel d'offres et marché financé sur </w:t>
      </w:r>
      <w:r w:rsidR="000F3EBB">
        <w:rPr>
          <w:rFonts w:asciiTheme="minorHAnsi" w:hAnsiTheme="minorHAnsi"/>
          <w:sz w:val="24"/>
          <w:szCs w:val="24"/>
        </w:rPr>
        <w:t xml:space="preserve">ressources de l’état ou des bailleurs </w:t>
      </w:r>
      <w:r w:rsidRPr="00B423D9">
        <w:rPr>
          <w:rFonts w:asciiTheme="minorHAnsi" w:hAnsiTheme="minorHAnsi"/>
          <w:sz w:val="24"/>
          <w:szCs w:val="24"/>
        </w:rPr>
        <w:t xml:space="preserve">devra prévoir que: </w:t>
      </w:r>
    </w:p>
    <w:p w14:paraId="68893B68" w14:textId="77777777" w:rsidR="003964B6" w:rsidRPr="00B423D9" w:rsidRDefault="003964B6" w:rsidP="005816D2">
      <w:pPr>
        <w:pStyle w:val="ListParagraph"/>
        <w:rPr>
          <w:rFonts w:asciiTheme="minorHAnsi" w:hAnsiTheme="minorHAnsi"/>
        </w:rPr>
      </w:pPr>
    </w:p>
    <w:p w14:paraId="73B8EF07" w14:textId="77777777" w:rsidR="003964B6" w:rsidRPr="00B423D9" w:rsidRDefault="003964B6" w:rsidP="005816D2">
      <w:pPr>
        <w:numPr>
          <w:ilvl w:val="0"/>
          <w:numId w:val="38"/>
        </w:numPr>
        <w:jc w:val="both"/>
        <w:rPr>
          <w:rFonts w:asciiTheme="minorHAnsi" w:hAnsiTheme="minorHAnsi"/>
          <w:sz w:val="24"/>
          <w:szCs w:val="24"/>
        </w:rPr>
      </w:pPr>
      <w:r w:rsidRPr="00B423D9">
        <w:rPr>
          <w:rFonts w:asciiTheme="minorHAnsi" w:hAnsiTheme="minorHAnsi"/>
          <w:sz w:val="24"/>
          <w:szCs w:val="24"/>
        </w:rPr>
        <w:t xml:space="preserve">les soumissionnaires, fournisseurs et sous-traitants devront permettre à </w:t>
      </w:r>
      <w:r w:rsidR="00DA1C53">
        <w:rPr>
          <w:rFonts w:asciiTheme="minorHAnsi" w:hAnsiTheme="minorHAnsi"/>
          <w:sz w:val="24"/>
          <w:szCs w:val="24"/>
        </w:rPr>
        <w:t xml:space="preserve">la </w:t>
      </w:r>
      <w:r w:rsidR="00B15EF6">
        <w:rPr>
          <w:rFonts w:asciiTheme="minorHAnsi" w:hAnsiTheme="minorHAnsi"/>
          <w:sz w:val="24"/>
          <w:szCs w:val="24"/>
        </w:rPr>
        <w:t>commission,</w:t>
      </w:r>
      <w:r w:rsidRPr="00B423D9">
        <w:rPr>
          <w:rFonts w:asciiTheme="minorHAnsi" w:hAnsiTheme="minorHAnsi"/>
          <w:sz w:val="24"/>
          <w:szCs w:val="24"/>
        </w:rPr>
        <w:t xml:space="preserve"> à sa demande, d'inspecter leurs comptes et états financiers relatifs à la soumission et l'exécution du contrat, et d'avoir de tels comptes et états financiers vérifiés par des auditeurs </w:t>
      </w:r>
      <w:r w:rsidR="00B15EF6">
        <w:rPr>
          <w:rFonts w:asciiTheme="minorHAnsi" w:hAnsiTheme="minorHAnsi"/>
          <w:sz w:val="24"/>
          <w:szCs w:val="24"/>
        </w:rPr>
        <w:t>indépendants,</w:t>
      </w:r>
      <w:r w:rsidRPr="00B423D9">
        <w:rPr>
          <w:rFonts w:asciiTheme="minorHAnsi" w:hAnsiTheme="minorHAnsi"/>
          <w:sz w:val="24"/>
          <w:szCs w:val="24"/>
        </w:rPr>
        <w:t xml:space="preserve"> et </w:t>
      </w:r>
    </w:p>
    <w:p w14:paraId="18B6CF1D" w14:textId="77777777" w:rsidR="003964B6" w:rsidRPr="00B423D9" w:rsidRDefault="003964B6" w:rsidP="005816D2">
      <w:pPr>
        <w:numPr>
          <w:ilvl w:val="0"/>
          <w:numId w:val="38"/>
        </w:numPr>
        <w:jc w:val="both"/>
        <w:rPr>
          <w:rFonts w:asciiTheme="minorHAnsi" w:hAnsiTheme="minorHAnsi"/>
          <w:sz w:val="24"/>
          <w:szCs w:val="24"/>
        </w:rPr>
      </w:pPr>
      <w:r w:rsidRPr="00B423D9">
        <w:rPr>
          <w:rFonts w:asciiTheme="minorHAnsi" w:hAnsiTheme="minorHAnsi"/>
          <w:sz w:val="24"/>
          <w:szCs w:val="24"/>
        </w:rPr>
        <w:t xml:space="preserve">toute violation délibérée et matérielle par le soumissionnaire, le fournisseur, ou sous-traitant d'une telle disposition peut être qualifiée de pratique obstructive </w:t>
      </w:r>
    </w:p>
    <w:p w14:paraId="383450D8" w14:textId="77777777" w:rsidR="003964B6" w:rsidRPr="00B423D9" w:rsidRDefault="003964B6" w:rsidP="005816D2">
      <w:pPr>
        <w:jc w:val="both"/>
        <w:rPr>
          <w:rFonts w:asciiTheme="minorHAnsi" w:hAnsiTheme="minorHAnsi"/>
          <w:sz w:val="24"/>
          <w:szCs w:val="24"/>
        </w:rPr>
      </w:pPr>
    </w:p>
    <w:p w14:paraId="4A0E48FB" w14:textId="77777777" w:rsidR="003964B6" w:rsidRPr="00B423D9" w:rsidRDefault="003964B6" w:rsidP="005816D2">
      <w:pPr>
        <w:ind w:left="708"/>
        <w:jc w:val="both"/>
        <w:rPr>
          <w:rFonts w:asciiTheme="minorHAnsi" w:hAnsiTheme="minorHAnsi"/>
          <w:i/>
          <w:sz w:val="24"/>
          <w:szCs w:val="24"/>
        </w:rPr>
      </w:pPr>
      <w:r w:rsidRPr="00B423D9">
        <w:rPr>
          <w:rFonts w:asciiTheme="minorHAnsi" w:hAnsiTheme="minorHAnsi"/>
          <w:sz w:val="24"/>
          <w:szCs w:val="24"/>
        </w:rPr>
        <w:t xml:space="preserve">(j) </w:t>
      </w:r>
      <w:r w:rsidRPr="00B423D9">
        <w:rPr>
          <w:rFonts w:asciiTheme="minorHAnsi" w:hAnsiTheme="minorHAnsi"/>
          <w:sz w:val="24"/>
          <w:szCs w:val="24"/>
        </w:rPr>
        <w:tab/>
      </w:r>
      <w:r w:rsidR="009F0970">
        <w:rPr>
          <w:rFonts w:asciiTheme="minorHAnsi" w:hAnsiTheme="minorHAnsi"/>
          <w:sz w:val="24"/>
          <w:szCs w:val="24"/>
        </w:rPr>
        <w:t xml:space="preserve">L’ARMP </w:t>
      </w:r>
      <w:r w:rsidRPr="00B423D9">
        <w:rPr>
          <w:rFonts w:asciiTheme="minorHAnsi" w:hAnsiTheme="minorHAnsi"/>
          <w:sz w:val="24"/>
          <w:szCs w:val="24"/>
        </w:rPr>
        <w:t xml:space="preserve">peut reconnaître, </w:t>
      </w:r>
      <w:r w:rsidR="000F3EBB">
        <w:rPr>
          <w:rFonts w:asciiTheme="minorHAnsi" w:hAnsiTheme="minorHAnsi"/>
          <w:sz w:val="24"/>
          <w:szCs w:val="24"/>
        </w:rPr>
        <w:t>à la demande de la République de Guinée</w:t>
      </w:r>
      <w:r w:rsidRPr="00B423D9">
        <w:rPr>
          <w:rFonts w:asciiTheme="minorHAnsi" w:hAnsiTheme="minorHAnsi"/>
          <w:sz w:val="24"/>
          <w:szCs w:val="24"/>
        </w:rPr>
        <w:t xml:space="preserve">, toute exclusion de participation à la suite d'interdiction à soumissionner suivant le système national, à la condition que l'exclusion soit relative à des infractions de fraude, de corruption ou de manquement similaire, et à la condition que </w:t>
      </w:r>
      <w:r w:rsidR="009F0970">
        <w:rPr>
          <w:rFonts w:asciiTheme="minorHAnsi" w:hAnsiTheme="minorHAnsi"/>
          <w:sz w:val="24"/>
          <w:szCs w:val="24"/>
        </w:rPr>
        <w:t xml:space="preserve">l’ARMP </w:t>
      </w:r>
      <w:r w:rsidRPr="00B423D9">
        <w:rPr>
          <w:rFonts w:asciiTheme="minorHAnsi" w:hAnsiTheme="minorHAnsi"/>
          <w:sz w:val="24"/>
          <w:szCs w:val="24"/>
        </w:rPr>
        <w:t>confirme que la procédure d'exclusion ait fait l’objet d'une procédure régulière et que la décision d'exclusion est définitive.</w:t>
      </w:r>
    </w:p>
    <w:p w14:paraId="2112AF36" w14:textId="77777777" w:rsidR="003964B6" w:rsidRPr="00B423D9" w:rsidRDefault="003964B6" w:rsidP="005816D2">
      <w:pPr>
        <w:pStyle w:val="NoSpacing"/>
        <w:rPr>
          <w:rFonts w:asciiTheme="minorHAnsi" w:hAnsiTheme="minorHAnsi"/>
          <w:b/>
          <w:sz w:val="24"/>
          <w:szCs w:val="24"/>
          <w:lang w:val="fr-FR"/>
        </w:rPr>
      </w:pPr>
    </w:p>
    <w:p w14:paraId="64D85EEA" w14:textId="0B2B4B6F" w:rsidR="003964B6" w:rsidRDefault="003964B6" w:rsidP="005816D2">
      <w:pPr>
        <w:jc w:val="both"/>
        <w:rPr>
          <w:rFonts w:asciiTheme="minorHAnsi" w:hAnsiTheme="minorHAnsi"/>
          <w:b/>
          <w:bCs/>
          <w:sz w:val="24"/>
          <w:szCs w:val="24"/>
        </w:rPr>
      </w:pPr>
      <w:r w:rsidRPr="00B423D9">
        <w:rPr>
          <w:rFonts w:asciiTheme="minorHAnsi" w:hAnsiTheme="minorHAnsi"/>
          <w:b/>
          <w:bCs/>
          <w:sz w:val="24"/>
          <w:szCs w:val="24"/>
        </w:rPr>
        <w:t>La procédure est identique à l’appel d’offre</w:t>
      </w:r>
      <w:r w:rsidR="00F852D7">
        <w:rPr>
          <w:rFonts w:asciiTheme="minorHAnsi" w:hAnsiTheme="minorHAnsi"/>
          <w:b/>
          <w:bCs/>
          <w:sz w:val="24"/>
          <w:szCs w:val="24"/>
        </w:rPr>
        <w:t>s</w:t>
      </w:r>
      <w:r w:rsidRPr="00B423D9">
        <w:rPr>
          <w:rFonts w:asciiTheme="minorHAnsi" w:hAnsiTheme="minorHAnsi"/>
          <w:b/>
          <w:bCs/>
          <w:sz w:val="24"/>
          <w:szCs w:val="24"/>
        </w:rPr>
        <w:t xml:space="preserve"> international (AOI) à l’exception des dispositions ci-après :</w:t>
      </w:r>
    </w:p>
    <w:p w14:paraId="04D83A22" w14:textId="77777777" w:rsidR="0089555B" w:rsidRPr="00B423D9" w:rsidRDefault="0089555B" w:rsidP="005816D2">
      <w:pPr>
        <w:jc w:val="both"/>
        <w:rPr>
          <w:rFonts w:asciiTheme="minorHAnsi" w:hAnsiTheme="minorHAnsi"/>
          <w:b/>
          <w:bCs/>
          <w:sz w:val="24"/>
          <w:szCs w:val="24"/>
        </w:rPr>
      </w:pPr>
    </w:p>
    <w:p w14:paraId="5BBE2EF7" w14:textId="16F98FBF" w:rsidR="003964B6" w:rsidRDefault="003964B6" w:rsidP="005816D2">
      <w:pPr>
        <w:numPr>
          <w:ilvl w:val="0"/>
          <w:numId w:val="13"/>
        </w:numPr>
        <w:jc w:val="both"/>
        <w:rPr>
          <w:rFonts w:asciiTheme="minorHAnsi" w:hAnsiTheme="minorHAnsi"/>
          <w:b/>
          <w:bCs/>
          <w:sz w:val="24"/>
          <w:szCs w:val="24"/>
        </w:rPr>
      </w:pPr>
      <w:r w:rsidRPr="00B423D9">
        <w:rPr>
          <w:rFonts w:asciiTheme="minorHAnsi" w:hAnsiTheme="minorHAnsi"/>
          <w:b/>
          <w:bCs/>
          <w:sz w:val="24"/>
          <w:szCs w:val="24"/>
        </w:rPr>
        <w:t>La publication de l’avis d’appel d’offre</w:t>
      </w:r>
      <w:r w:rsidR="00F852D7">
        <w:rPr>
          <w:rFonts w:asciiTheme="minorHAnsi" w:hAnsiTheme="minorHAnsi"/>
          <w:b/>
          <w:bCs/>
          <w:sz w:val="24"/>
          <w:szCs w:val="24"/>
        </w:rPr>
        <w:t>s</w:t>
      </w:r>
      <w:r w:rsidRPr="00B423D9">
        <w:rPr>
          <w:rFonts w:asciiTheme="minorHAnsi" w:hAnsiTheme="minorHAnsi"/>
          <w:b/>
          <w:bCs/>
          <w:sz w:val="24"/>
          <w:szCs w:val="24"/>
        </w:rPr>
        <w:t xml:space="preserve"> peut être limitée aux journaux locaux ;</w:t>
      </w:r>
    </w:p>
    <w:p w14:paraId="2A1CB284" w14:textId="77777777" w:rsidR="009F0970" w:rsidRPr="00B423D9" w:rsidRDefault="009F0970" w:rsidP="005816D2">
      <w:pPr>
        <w:numPr>
          <w:ilvl w:val="0"/>
          <w:numId w:val="13"/>
        </w:numPr>
        <w:jc w:val="both"/>
        <w:rPr>
          <w:rFonts w:asciiTheme="minorHAnsi" w:hAnsiTheme="minorHAnsi"/>
          <w:b/>
          <w:bCs/>
          <w:sz w:val="24"/>
          <w:szCs w:val="24"/>
        </w:rPr>
      </w:pPr>
      <w:r>
        <w:rPr>
          <w:rFonts w:asciiTheme="minorHAnsi" w:hAnsiTheme="minorHAnsi"/>
          <w:b/>
          <w:bCs/>
          <w:sz w:val="24"/>
          <w:szCs w:val="24"/>
        </w:rPr>
        <w:t xml:space="preserve">Le </w:t>
      </w:r>
      <w:r w:rsidR="00B15EF6">
        <w:rPr>
          <w:rFonts w:asciiTheme="minorHAnsi" w:hAnsiTheme="minorHAnsi"/>
          <w:b/>
          <w:bCs/>
          <w:sz w:val="24"/>
          <w:szCs w:val="24"/>
        </w:rPr>
        <w:t>délai</w:t>
      </w:r>
      <w:r>
        <w:rPr>
          <w:rFonts w:asciiTheme="minorHAnsi" w:hAnsiTheme="minorHAnsi"/>
          <w:b/>
          <w:bCs/>
          <w:sz w:val="24"/>
          <w:szCs w:val="24"/>
        </w:rPr>
        <w:t xml:space="preserve"> de publicité </w:t>
      </w:r>
    </w:p>
    <w:p w14:paraId="29F9444D" w14:textId="77777777" w:rsidR="003964B6" w:rsidRPr="00B423D9" w:rsidRDefault="003964B6" w:rsidP="005816D2">
      <w:pPr>
        <w:ind w:left="1068"/>
        <w:jc w:val="both"/>
        <w:rPr>
          <w:rFonts w:asciiTheme="minorHAnsi" w:hAnsiTheme="minorHAnsi"/>
          <w:b/>
          <w:sz w:val="24"/>
          <w:szCs w:val="24"/>
        </w:rPr>
      </w:pPr>
    </w:p>
    <w:p w14:paraId="5ABE0959" w14:textId="4B657F4D" w:rsidR="003964B6" w:rsidRPr="00B423D9" w:rsidRDefault="00B15EF6" w:rsidP="005816D2">
      <w:pPr>
        <w:pStyle w:val="NoSpacing"/>
        <w:rPr>
          <w:rFonts w:asciiTheme="minorHAnsi" w:hAnsiTheme="minorHAnsi"/>
          <w:b/>
          <w:sz w:val="24"/>
          <w:szCs w:val="24"/>
          <w:lang w:val="fr-FR"/>
        </w:rPr>
      </w:pPr>
      <w:r w:rsidRPr="00B423D9">
        <w:rPr>
          <w:rFonts w:asciiTheme="minorHAnsi" w:hAnsiTheme="minorHAnsi"/>
          <w:b/>
          <w:sz w:val="24"/>
          <w:szCs w:val="24"/>
          <w:lang w:val="fr-FR"/>
        </w:rPr>
        <w:t xml:space="preserve">ÉTAPES DE LA </w:t>
      </w:r>
      <w:r w:rsidR="0089555B" w:rsidRPr="00B423D9">
        <w:rPr>
          <w:rFonts w:asciiTheme="minorHAnsi" w:hAnsiTheme="minorHAnsi"/>
          <w:b/>
          <w:sz w:val="24"/>
          <w:szCs w:val="24"/>
          <w:lang w:val="fr-FR"/>
        </w:rPr>
        <w:t>PROCÉDURE</w:t>
      </w:r>
    </w:p>
    <w:p w14:paraId="47799132" w14:textId="77777777" w:rsidR="003964B6" w:rsidRPr="00B423D9" w:rsidRDefault="003964B6" w:rsidP="005816D2">
      <w:pPr>
        <w:pStyle w:val="Normal1"/>
        <w:jc w:val="both"/>
        <w:rPr>
          <w:rFonts w:asciiTheme="minorHAnsi" w:hAnsiTheme="minorHAnsi"/>
          <w:sz w:val="24"/>
          <w:szCs w:val="24"/>
        </w:rPr>
      </w:pPr>
    </w:p>
    <w:p w14:paraId="1DC3FA4A" w14:textId="77777777" w:rsidR="003964B6" w:rsidRDefault="003964B6" w:rsidP="005816D2">
      <w:pPr>
        <w:pStyle w:val="Normal1"/>
        <w:jc w:val="both"/>
        <w:rPr>
          <w:rFonts w:asciiTheme="minorHAnsi" w:hAnsiTheme="minorHAnsi"/>
          <w:sz w:val="24"/>
          <w:szCs w:val="24"/>
        </w:rPr>
      </w:pPr>
      <w:r w:rsidRPr="00B423D9">
        <w:rPr>
          <w:rFonts w:asciiTheme="minorHAnsi" w:hAnsiTheme="minorHAnsi"/>
          <w:sz w:val="24"/>
          <w:szCs w:val="24"/>
        </w:rPr>
        <w:t xml:space="preserve">La procédure d'appel d'offres National se déroule </w:t>
      </w:r>
      <w:r w:rsidR="009F0970">
        <w:rPr>
          <w:rFonts w:asciiTheme="minorHAnsi" w:hAnsiTheme="minorHAnsi"/>
          <w:sz w:val="24"/>
          <w:szCs w:val="24"/>
        </w:rPr>
        <w:t>comme suit</w:t>
      </w:r>
      <w:r w:rsidRPr="00B423D9">
        <w:rPr>
          <w:rFonts w:asciiTheme="minorHAnsi" w:hAnsiTheme="minorHAnsi"/>
          <w:sz w:val="24"/>
          <w:szCs w:val="24"/>
        </w:rPr>
        <w:t xml:space="preserve"> :</w:t>
      </w:r>
    </w:p>
    <w:p w14:paraId="0FD17A14" w14:textId="77777777" w:rsidR="0089555B" w:rsidRPr="0089555B" w:rsidRDefault="0089555B" w:rsidP="0089555B"/>
    <w:p w14:paraId="0265BB88" w14:textId="77777777" w:rsidR="003964B6" w:rsidRPr="00B423D9" w:rsidRDefault="003964B6" w:rsidP="005816D2">
      <w:pPr>
        <w:numPr>
          <w:ilvl w:val="0"/>
          <w:numId w:val="43"/>
        </w:numPr>
        <w:jc w:val="both"/>
        <w:rPr>
          <w:rFonts w:asciiTheme="minorHAnsi" w:hAnsiTheme="minorHAnsi"/>
          <w:sz w:val="24"/>
          <w:szCs w:val="24"/>
        </w:rPr>
      </w:pPr>
      <w:r w:rsidRPr="00B423D9">
        <w:rPr>
          <w:rFonts w:asciiTheme="minorHAnsi" w:hAnsiTheme="minorHAnsi"/>
          <w:sz w:val="24"/>
          <w:szCs w:val="24"/>
        </w:rPr>
        <w:t>L’expression des besoins</w:t>
      </w:r>
    </w:p>
    <w:p w14:paraId="13D8114C" w14:textId="77777777" w:rsidR="003964B6" w:rsidRPr="00B423D9" w:rsidRDefault="003964B6" w:rsidP="005816D2">
      <w:pPr>
        <w:numPr>
          <w:ilvl w:val="0"/>
          <w:numId w:val="43"/>
        </w:numPr>
        <w:jc w:val="both"/>
        <w:rPr>
          <w:rFonts w:asciiTheme="minorHAnsi" w:hAnsiTheme="minorHAnsi"/>
          <w:sz w:val="24"/>
          <w:szCs w:val="24"/>
        </w:rPr>
      </w:pPr>
      <w:r w:rsidRPr="00B423D9">
        <w:rPr>
          <w:rFonts w:asciiTheme="minorHAnsi" w:hAnsiTheme="minorHAnsi"/>
          <w:sz w:val="24"/>
          <w:szCs w:val="24"/>
        </w:rPr>
        <w:t>La préparation et le lancement de l'appel d'offres</w:t>
      </w:r>
    </w:p>
    <w:p w14:paraId="631C4FA0" w14:textId="77777777" w:rsidR="003964B6" w:rsidRPr="00B423D9" w:rsidRDefault="003964B6" w:rsidP="005816D2">
      <w:pPr>
        <w:numPr>
          <w:ilvl w:val="0"/>
          <w:numId w:val="43"/>
        </w:numPr>
        <w:jc w:val="both"/>
        <w:rPr>
          <w:rFonts w:asciiTheme="minorHAnsi" w:hAnsiTheme="minorHAnsi"/>
          <w:sz w:val="24"/>
          <w:szCs w:val="24"/>
        </w:rPr>
      </w:pPr>
      <w:r w:rsidRPr="00B423D9">
        <w:rPr>
          <w:rFonts w:asciiTheme="minorHAnsi" w:hAnsiTheme="minorHAnsi"/>
          <w:sz w:val="24"/>
          <w:szCs w:val="24"/>
        </w:rPr>
        <w:t>La réception des offres ;</w:t>
      </w:r>
    </w:p>
    <w:p w14:paraId="502794C0" w14:textId="77777777" w:rsidR="003964B6" w:rsidRPr="00B423D9" w:rsidRDefault="003964B6" w:rsidP="005816D2">
      <w:pPr>
        <w:numPr>
          <w:ilvl w:val="0"/>
          <w:numId w:val="43"/>
        </w:numPr>
        <w:jc w:val="both"/>
        <w:rPr>
          <w:rFonts w:asciiTheme="minorHAnsi" w:hAnsiTheme="minorHAnsi"/>
          <w:sz w:val="24"/>
          <w:szCs w:val="24"/>
        </w:rPr>
      </w:pPr>
      <w:r w:rsidRPr="00B423D9">
        <w:rPr>
          <w:rFonts w:asciiTheme="minorHAnsi" w:hAnsiTheme="minorHAnsi"/>
          <w:sz w:val="24"/>
          <w:szCs w:val="24"/>
        </w:rPr>
        <w:t>l'évaluation des offres et l'attribution du marché</w:t>
      </w:r>
    </w:p>
    <w:p w14:paraId="19826B9C" w14:textId="7F0C46DF" w:rsidR="003964B6" w:rsidRPr="00B423D9" w:rsidRDefault="003964B6" w:rsidP="005816D2">
      <w:pPr>
        <w:numPr>
          <w:ilvl w:val="0"/>
          <w:numId w:val="43"/>
        </w:numPr>
        <w:jc w:val="both"/>
        <w:rPr>
          <w:rFonts w:asciiTheme="minorHAnsi" w:hAnsiTheme="minorHAnsi"/>
          <w:sz w:val="24"/>
          <w:szCs w:val="24"/>
        </w:rPr>
      </w:pPr>
      <w:r w:rsidRPr="00B423D9">
        <w:rPr>
          <w:rFonts w:asciiTheme="minorHAnsi" w:hAnsiTheme="minorHAnsi"/>
          <w:sz w:val="24"/>
          <w:szCs w:val="24"/>
        </w:rPr>
        <w:t xml:space="preserve">La notification à l'attributaire et </w:t>
      </w:r>
      <w:r w:rsidR="00F852D7">
        <w:rPr>
          <w:rFonts w:asciiTheme="minorHAnsi" w:hAnsiTheme="minorHAnsi"/>
          <w:sz w:val="24"/>
          <w:szCs w:val="24"/>
        </w:rPr>
        <w:t xml:space="preserve">la </w:t>
      </w:r>
      <w:r w:rsidRPr="00B423D9">
        <w:rPr>
          <w:rFonts w:asciiTheme="minorHAnsi" w:hAnsiTheme="minorHAnsi"/>
          <w:sz w:val="24"/>
          <w:szCs w:val="24"/>
        </w:rPr>
        <w:t>préparation du marché ;</w:t>
      </w:r>
    </w:p>
    <w:p w14:paraId="3B66FBB1" w14:textId="77777777" w:rsidR="003964B6" w:rsidRPr="00B423D9" w:rsidRDefault="003964B6" w:rsidP="005816D2">
      <w:pPr>
        <w:numPr>
          <w:ilvl w:val="0"/>
          <w:numId w:val="43"/>
        </w:numPr>
        <w:jc w:val="both"/>
        <w:rPr>
          <w:rFonts w:asciiTheme="minorHAnsi" w:hAnsiTheme="minorHAnsi"/>
          <w:sz w:val="24"/>
          <w:szCs w:val="24"/>
        </w:rPr>
      </w:pPr>
      <w:r w:rsidRPr="00B423D9">
        <w:rPr>
          <w:rFonts w:asciiTheme="minorHAnsi" w:hAnsiTheme="minorHAnsi"/>
          <w:sz w:val="24"/>
          <w:szCs w:val="24"/>
        </w:rPr>
        <w:t>La signature du marché</w:t>
      </w:r>
    </w:p>
    <w:p w14:paraId="78D27BBB" w14:textId="77777777" w:rsidR="003964B6" w:rsidRPr="00B423D9" w:rsidRDefault="003964B6" w:rsidP="005816D2">
      <w:pPr>
        <w:numPr>
          <w:ilvl w:val="0"/>
          <w:numId w:val="43"/>
        </w:numPr>
        <w:jc w:val="both"/>
        <w:rPr>
          <w:rFonts w:asciiTheme="minorHAnsi" w:hAnsiTheme="minorHAnsi"/>
          <w:sz w:val="24"/>
          <w:szCs w:val="24"/>
        </w:rPr>
      </w:pPr>
      <w:r w:rsidRPr="00B423D9">
        <w:rPr>
          <w:rFonts w:asciiTheme="minorHAnsi" w:hAnsiTheme="minorHAnsi"/>
          <w:sz w:val="24"/>
          <w:szCs w:val="24"/>
        </w:rPr>
        <w:t>L’enregistrement du marché ;</w:t>
      </w:r>
    </w:p>
    <w:p w14:paraId="3DE1AB3F" w14:textId="77777777" w:rsidR="003964B6" w:rsidRPr="00B423D9" w:rsidRDefault="003964B6" w:rsidP="005816D2">
      <w:pPr>
        <w:numPr>
          <w:ilvl w:val="0"/>
          <w:numId w:val="43"/>
        </w:numPr>
        <w:jc w:val="both"/>
        <w:rPr>
          <w:rFonts w:asciiTheme="minorHAnsi" w:hAnsiTheme="minorHAnsi"/>
          <w:sz w:val="24"/>
          <w:szCs w:val="24"/>
        </w:rPr>
      </w:pPr>
      <w:r w:rsidRPr="00B423D9">
        <w:rPr>
          <w:rFonts w:asciiTheme="minorHAnsi" w:hAnsiTheme="minorHAnsi"/>
          <w:sz w:val="24"/>
          <w:szCs w:val="24"/>
        </w:rPr>
        <w:t>Le suivi de l’exécution du marché</w:t>
      </w:r>
    </w:p>
    <w:p w14:paraId="15736289" w14:textId="77777777" w:rsidR="003964B6" w:rsidRPr="00B423D9" w:rsidRDefault="003964B6" w:rsidP="005816D2">
      <w:pPr>
        <w:numPr>
          <w:ilvl w:val="0"/>
          <w:numId w:val="43"/>
        </w:numPr>
        <w:tabs>
          <w:tab w:val="left" w:pos="900"/>
        </w:tabs>
        <w:jc w:val="both"/>
        <w:rPr>
          <w:rFonts w:asciiTheme="minorHAnsi" w:hAnsiTheme="minorHAnsi"/>
          <w:sz w:val="24"/>
          <w:szCs w:val="24"/>
        </w:rPr>
      </w:pPr>
      <w:r w:rsidRPr="00B423D9">
        <w:rPr>
          <w:rFonts w:asciiTheme="minorHAnsi" w:hAnsiTheme="minorHAnsi"/>
          <w:sz w:val="24"/>
          <w:szCs w:val="24"/>
        </w:rPr>
        <w:t>Le classement des documents de passation de  marché.</w:t>
      </w:r>
    </w:p>
    <w:p w14:paraId="0BB788C5" w14:textId="77777777" w:rsidR="005F657B" w:rsidRDefault="005F657B" w:rsidP="005816D2">
      <w:pPr>
        <w:rPr>
          <w:rFonts w:asciiTheme="minorHAnsi" w:hAnsiTheme="minorHAnsi"/>
          <w:sz w:val="24"/>
          <w:szCs w:val="24"/>
        </w:rPr>
      </w:pPr>
      <w:r>
        <w:rPr>
          <w:rFonts w:asciiTheme="minorHAnsi" w:hAnsiTheme="minorHAnsi"/>
          <w:sz w:val="24"/>
          <w:szCs w:val="24"/>
        </w:rPr>
        <w:br w:type="page"/>
      </w:r>
    </w:p>
    <w:p w14:paraId="1B06B221" w14:textId="77777777" w:rsidR="003964B6" w:rsidRPr="00B423D9" w:rsidRDefault="003964B6" w:rsidP="005816D2">
      <w:pPr>
        <w:ind w:left="656"/>
        <w:jc w:val="both"/>
        <w:rPr>
          <w:rFonts w:asciiTheme="minorHAnsi" w:hAnsiTheme="minorHAnsi"/>
          <w:sz w:val="24"/>
          <w:szCs w:val="24"/>
        </w:rPr>
      </w:pPr>
    </w:p>
    <w:tbl>
      <w:tblPr>
        <w:tblpPr w:leftFromText="141" w:rightFromText="141" w:vertAnchor="text" w:horzAnchor="margin" w:tblpXSpec="center" w:tblpY="9"/>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2267"/>
        <w:gridCol w:w="6308"/>
        <w:gridCol w:w="1631"/>
      </w:tblGrid>
      <w:tr w:rsidR="003964B6" w:rsidRPr="00B423D9" w14:paraId="742C930A" w14:textId="77777777" w:rsidTr="00B15EF6">
        <w:trPr>
          <w:trHeight w:val="724"/>
        </w:trPr>
        <w:tc>
          <w:tcPr>
            <w:tcW w:w="2267" w:type="dxa"/>
            <w:tcBorders>
              <w:top w:val="double" w:sz="4" w:space="0" w:color="auto"/>
              <w:left w:val="double" w:sz="4" w:space="0" w:color="auto"/>
              <w:bottom w:val="single" w:sz="4" w:space="0" w:color="auto"/>
              <w:right w:val="single" w:sz="4" w:space="0" w:color="auto"/>
            </w:tcBorders>
            <w:shd w:val="clear" w:color="auto" w:fill="DEEAF6" w:themeFill="accent1" w:themeFillTint="33"/>
          </w:tcPr>
          <w:p w14:paraId="6AEC572E" w14:textId="77777777" w:rsidR="003964B6" w:rsidRPr="00B423D9" w:rsidRDefault="003964B6" w:rsidP="005816D2">
            <w:pPr>
              <w:pStyle w:val="NoSpacing"/>
              <w:jc w:val="center"/>
              <w:rPr>
                <w:rFonts w:asciiTheme="minorHAnsi" w:hAnsiTheme="minorHAnsi"/>
                <w:b/>
                <w:sz w:val="24"/>
                <w:szCs w:val="24"/>
                <w:lang w:val="fr-FR"/>
              </w:rPr>
            </w:pPr>
          </w:p>
          <w:p w14:paraId="07D96C96" w14:textId="77777777" w:rsidR="003964B6" w:rsidRPr="00B423D9" w:rsidRDefault="005726DC" w:rsidP="005816D2">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3B27671F" w14:textId="75B3F1D9" w:rsidR="003964B6" w:rsidRPr="00B423D9" w:rsidRDefault="00FA2644" w:rsidP="005816D2">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71ABE5AD" w14:textId="77777777" w:rsidR="003964B6" w:rsidRPr="00B423D9" w:rsidRDefault="003964B6" w:rsidP="005816D2">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6308" w:type="dxa"/>
            <w:tcBorders>
              <w:top w:val="double" w:sz="4" w:space="0" w:color="auto"/>
              <w:left w:val="single" w:sz="4" w:space="0" w:color="auto"/>
              <w:bottom w:val="single" w:sz="4" w:space="0" w:color="auto"/>
              <w:right w:val="single" w:sz="4" w:space="0" w:color="auto"/>
            </w:tcBorders>
            <w:shd w:val="clear" w:color="auto" w:fill="DEEAF6" w:themeFill="accent1" w:themeFillTint="33"/>
          </w:tcPr>
          <w:p w14:paraId="6A9720BF" w14:textId="77777777" w:rsidR="003964B6" w:rsidRPr="00B423D9" w:rsidRDefault="003964B6" w:rsidP="005816D2">
            <w:pPr>
              <w:pStyle w:val="NoSpacing"/>
              <w:jc w:val="center"/>
              <w:rPr>
                <w:rFonts w:asciiTheme="minorHAnsi" w:hAnsiTheme="minorHAnsi"/>
                <w:b/>
                <w:color w:val="000000"/>
                <w:sz w:val="24"/>
                <w:szCs w:val="24"/>
                <w:lang w:val="fr-FR"/>
              </w:rPr>
            </w:pPr>
          </w:p>
          <w:p w14:paraId="42D025D0" w14:textId="77777777" w:rsidR="003964B6" w:rsidRPr="00B423D9" w:rsidRDefault="003964B6" w:rsidP="005816D2">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eastAsia="fr-FR"/>
              </w:rPr>
              <w:t>Passation des marchés de FOURNITURES</w:t>
            </w:r>
          </w:p>
        </w:tc>
        <w:tc>
          <w:tcPr>
            <w:tcW w:w="1631" w:type="dxa"/>
            <w:tcBorders>
              <w:top w:val="double" w:sz="4" w:space="0" w:color="auto"/>
              <w:left w:val="single" w:sz="4" w:space="0" w:color="auto"/>
              <w:bottom w:val="single" w:sz="4" w:space="0" w:color="auto"/>
              <w:right w:val="double" w:sz="4" w:space="0" w:color="auto"/>
            </w:tcBorders>
            <w:shd w:val="clear" w:color="auto" w:fill="DEEAF6" w:themeFill="accent1" w:themeFillTint="33"/>
          </w:tcPr>
          <w:p w14:paraId="46478204" w14:textId="77777777" w:rsidR="003964B6" w:rsidRPr="00B423D9" w:rsidRDefault="003964B6" w:rsidP="005816D2">
            <w:pPr>
              <w:pStyle w:val="NoSpacing"/>
              <w:jc w:val="center"/>
              <w:rPr>
                <w:rFonts w:asciiTheme="minorHAnsi" w:hAnsiTheme="minorHAnsi"/>
                <w:b/>
                <w:spacing w:val="-3"/>
                <w:sz w:val="24"/>
                <w:szCs w:val="24"/>
                <w:lang w:val="fr-FR"/>
              </w:rPr>
            </w:pPr>
          </w:p>
          <w:p w14:paraId="4053AB0B" w14:textId="77777777" w:rsidR="003964B6" w:rsidRPr="00B423D9" w:rsidRDefault="003964B6" w:rsidP="005816D2">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64D5ABCC" w14:textId="77777777" w:rsidR="003964B6" w:rsidRPr="00B423D9" w:rsidRDefault="00132E77" w:rsidP="005816D2">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4702E137" w14:textId="77777777" w:rsidTr="00B15EF6">
        <w:trPr>
          <w:trHeight w:val="503"/>
        </w:trPr>
        <w:tc>
          <w:tcPr>
            <w:tcW w:w="2267" w:type="dxa"/>
            <w:tcBorders>
              <w:top w:val="single" w:sz="4" w:space="0" w:color="auto"/>
              <w:left w:val="double" w:sz="4" w:space="0" w:color="auto"/>
              <w:bottom w:val="single" w:sz="4" w:space="0" w:color="auto"/>
              <w:right w:val="single" w:sz="4" w:space="0" w:color="auto"/>
            </w:tcBorders>
            <w:shd w:val="clear" w:color="auto" w:fill="DEEAF6" w:themeFill="accent1" w:themeFillTint="33"/>
          </w:tcPr>
          <w:p w14:paraId="6D11CFFB" w14:textId="77777777" w:rsidR="003964B6" w:rsidRPr="00B423D9" w:rsidRDefault="003964B6" w:rsidP="005816D2">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5F64B902" w14:textId="77777777" w:rsidR="003964B6" w:rsidRPr="00B423D9" w:rsidRDefault="003964B6" w:rsidP="005816D2">
            <w:pPr>
              <w:pStyle w:val="NoSpacing"/>
              <w:jc w:val="center"/>
              <w:rPr>
                <w:rFonts w:asciiTheme="minorHAnsi" w:hAnsiTheme="minorHAnsi"/>
                <w:b/>
                <w:sz w:val="24"/>
                <w:szCs w:val="24"/>
              </w:rPr>
            </w:pPr>
          </w:p>
        </w:tc>
        <w:tc>
          <w:tcPr>
            <w:tcW w:w="63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1A6010" w14:textId="77777777" w:rsidR="003964B6" w:rsidRPr="00B423D9" w:rsidRDefault="003964B6" w:rsidP="005816D2">
            <w:pPr>
              <w:pStyle w:val="NoSpacing"/>
              <w:jc w:val="center"/>
              <w:rPr>
                <w:rFonts w:asciiTheme="minorHAnsi" w:hAnsiTheme="minorHAnsi"/>
                <w:b/>
                <w:sz w:val="24"/>
                <w:szCs w:val="24"/>
                <w:lang w:val="fr-FR"/>
              </w:rPr>
            </w:pPr>
          </w:p>
          <w:p w14:paraId="2CE41397" w14:textId="1507CF37" w:rsidR="003964B6" w:rsidRPr="00B423D9" w:rsidRDefault="003964B6" w:rsidP="005816D2">
            <w:pPr>
              <w:pStyle w:val="NoSpacing"/>
              <w:jc w:val="center"/>
              <w:rPr>
                <w:rFonts w:asciiTheme="minorHAnsi" w:hAnsiTheme="minorHAnsi"/>
                <w:b/>
                <w:sz w:val="24"/>
                <w:szCs w:val="24"/>
                <w:lang w:val="fr-FR"/>
              </w:rPr>
            </w:pPr>
            <w:r w:rsidRPr="00B423D9">
              <w:rPr>
                <w:rFonts w:asciiTheme="minorHAnsi" w:hAnsiTheme="minorHAnsi"/>
                <w:b/>
                <w:sz w:val="24"/>
                <w:szCs w:val="24"/>
                <w:lang w:val="fr-FR" w:eastAsia="fr-FR"/>
              </w:rPr>
              <w:t>APPEL D’OFFRE</w:t>
            </w:r>
            <w:r w:rsidR="00F852D7">
              <w:rPr>
                <w:rFonts w:asciiTheme="minorHAnsi" w:hAnsiTheme="minorHAnsi"/>
                <w:b/>
                <w:sz w:val="24"/>
                <w:szCs w:val="24"/>
                <w:lang w:val="fr-FR" w:eastAsia="fr-FR"/>
              </w:rPr>
              <w:t>S</w:t>
            </w:r>
            <w:r w:rsidRPr="00B423D9">
              <w:rPr>
                <w:rFonts w:asciiTheme="minorHAnsi" w:hAnsiTheme="minorHAnsi"/>
                <w:b/>
                <w:sz w:val="24"/>
                <w:szCs w:val="24"/>
                <w:lang w:val="fr-FR" w:eastAsia="fr-FR"/>
              </w:rPr>
              <w:t xml:space="preserve"> NATIONAL</w:t>
            </w:r>
          </w:p>
        </w:tc>
        <w:tc>
          <w:tcPr>
            <w:tcW w:w="1631" w:type="dxa"/>
            <w:tcBorders>
              <w:top w:val="single" w:sz="4" w:space="0" w:color="auto"/>
              <w:left w:val="single" w:sz="4" w:space="0" w:color="auto"/>
              <w:bottom w:val="single" w:sz="4" w:space="0" w:color="auto"/>
              <w:right w:val="double" w:sz="4" w:space="0" w:color="auto"/>
            </w:tcBorders>
            <w:shd w:val="clear" w:color="auto" w:fill="DEEAF6" w:themeFill="accent1" w:themeFillTint="33"/>
          </w:tcPr>
          <w:p w14:paraId="44D05029" w14:textId="77777777" w:rsidR="003964B6" w:rsidRPr="00B423D9" w:rsidRDefault="00B15EF6" w:rsidP="005816D2">
            <w:pPr>
              <w:pStyle w:val="NoSpacing"/>
              <w:jc w:val="center"/>
              <w:rPr>
                <w:rFonts w:asciiTheme="minorHAnsi" w:hAnsiTheme="minorHAnsi"/>
                <w:b/>
                <w:sz w:val="24"/>
                <w:szCs w:val="24"/>
                <w:lang w:val="fr-FR"/>
              </w:rPr>
            </w:pPr>
            <w:r>
              <w:rPr>
                <w:rFonts w:asciiTheme="minorHAnsi" w:hAnsiTheme="minorHAnsi"/>
                <w:b/>
                <w:sz w:val="24"/>
                <w:szCs w:val="24"/>
                <w:lang w:val="fr-FR"/>
              </w:rPr>
              <w:t>Page : 6</w:t>
            </w:r>
          </w:p>
          <w:p w14:paraId="06A0199A" w14:textId="77777777" w:rsidR="003964B6" w:rsidRPr="00B423D9" w:rsidRDefault="003964B6" w:rsidP="005816D2">
            <w:pPr>
              <w:pStyle w:val="NoSpacing"/>
              <w:jc w:val="center"/>
              <w:rPr>
                <w:rFonts w:asciiTheme="minorHAnsi" w:hAnsiTheme="minorHAnsi"/>
                <w:b/>
                <w:sz w:val="24"/>
                <w:szCs w:val="24"/>
                <w:lang w:val="fr-FR"/>
              </w:rPr>
            </w:pPr>
          </w:p>
        </w:tc>
      </w:tr>
    </w:tbl>
    <w:p w14:paraId="5486E4A1" w14:textId="77777777" w:rsidR="003964B6" w:rsidRPr="00B423D9" w:rsidRDefault="003964B6" w:rsidP="005816D2">
      <w:pPr>
        <w:jc w:val="both"/>
        <w:rPr>
          <w:rFonts w:asciiTheme="minorHAnsi" w:hAnsiTheme="minorHAnsi"/>
          <w:bCs/>
          <w:sz w:val="24"/>
          <w:szCs w:val="24"/>
        </w:rPr>
      </w:pPr>
    </w:p>
    <w:tbl>
      <w:tblPr>
        <w:tblW w:w="556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2"/>
        <w:gridCol w:w="6260"/>
        <w:gridCol w:w="1700"/>
      </w:tblGrid>
      <w:tr w:rsidR="003964B6" w:rsidRPr="00B423D9" w14:paraId="477E58AD" w14:textId="77777777" w:rsidTr="00B15EF6">
        <w:trPr>
          <w:trHeight w:val="876"/>
          <w:jc w:val="center"/>
        </w:trPr>
        <w:tc>
          <w:tcPr>
            <w:tcW w:w="1118" w:type="pct"/>
            <w:tcBorders>
              <w:top w:val="single" w:sz="12" w:space="0" w:color="auto"/>
              <w:bottom w:val="single" w:sz="12" w:space="0" w:color="auto"/>
            </w:tcBorders>
            <w:shd w:val="clear" w:color="auto" w:fill="DEEAF6" w:themeFill="accent1" w:themeFillTint="33"/>
            <w:vAlign w:val="center"/>
          </w:tcPr>
          <w:p w14:paraId="55FDD2AC" w14:textId="77777777" w:rsidR="003964B6" w:rsidRPr="00B423D9" w:rsidRDefault="003964B6" w:rsidP="005816D2">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0587F6B1" w14:textId="77777777" w:rsidR="003964B6" w:rsidRPr="00B423D9" w:rsidRDefault="003964B6" w:rsidP="005816D2">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053" w:type="pct"/>
            <w:tcBorders>
              <w:top w:val="single" w:sz="12" w:space="0" w:color="auto"/>
              <w:bottom w:val="single" w:sz="12" w:space="0" w:color="auto"/>
            </w:tcBorders>
            <w:shd w:val="clear" w:color="auto" w:fill="DEEAF6" w:themeFill="accent1" w:themeFillTint="33"/>
            <w:vAlign w:val="center"/>
          </w:tcPr>
          <w:p w14:paraId="4C0F8E7C" w14:textId="77777777" w:rsidR="003964B6" w:rsidRPr="00B423D9" w:rsidRDefault="003964B6" w:rsidP="005816D2">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829" w:type="pct"/>
            <w:tcBorders>
              <w:top w:val="single" w:sz="12" w:space="0" w:color="auto"/>
              <w:bottom w:val="single" w:sz="12" w:space="0" w:color="auto"/>
            </w:tcBorders>
            <w:shd w:val="clear" w:color="auto" w:fill="DEEAF6" w:themeFill="accent1" w:themeFillTint="33"/>
            <w:vAlign w:val="center"/>
          </w:tcPr>
          <w:p w14:paraId="0BDA0F01" w14:textId="77777777" w:rsidR="003964B6" w:rsidRPr="00B423D9" w:rsidRDefault="003964B6" w:rsidP="005816D2">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3E6353D9" w14:textId="77777777" w:rsidTr="00B15EF6">
        <w:trPr>
          <w:trHeight w:val="832"/>
          <w:jc w:val="center"/>
        </w:trPr>
        <w:tc>
          <w:tcPr>
            <w:tcW w:w="1118" w:type="pct"/>
            <w:tcBorders>
              <w:top w:val="single" w:sz="12" w:space="0" w:color="auto"/>
              <w:bottom w:val="single" w:sz="4" w:space="0" w:color="auto"/>
            </w:tcBorders>
          </w:tcPr>
          <w:p w14:paraId="551CD158" w14:textId="77777777" w:rsidR="003964B6" w:rsidRPr="00B423D9" w:rsidRDefault="003964B6" w:rsidP="005816D2">
            <w:pPr>
              <w:rPr>
                <w:rFonts w:asciiTheme="minorHAnsi" w:hAnsiTheme="minorHAnsi"/>
                <w:bCs/>
                <w:sz w:val="24"/>
                <w:szCs w:val="24"/>
              </w:rPr>
            </w:pPr>
          </w:p>
          <w:p w14:paraId="4D97F768"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 xml:space="preserve">Le demandeur </w:t>
            </w:r>
          </w:p>
          <w:p w14:paraId="59FB33D6" w14:textId="77777777" w:rsidR="003964B6" w:rsidRPr="00B423D9" w:rsidRDefault="003964B6" w:rsidP="005816D2">
            <w:pPr>
              <w:jc w:val="center"/>
              <w:rPr>
                <w:rFonts w:asciiTheme="minorHAnsi" w:hAnsiTheme="minorHAnsi"/>
                <w:bCs/>
                <w:sz w:val="24"/>
                <w:szCs w:val="24"/>
              </w:rPr>
            </w:pPr>
          </w:p>
        </w:tc>
        <w:tc>
          <w:tcPr>
            <w:tcW w:w="3053" w:type="pct"/>
            <w:tcBorders>
              <w:top w:val="single" w:sz="12" w:space="0" w:color="auto"/>
              <w:bottom w:val="single" w:sz="4" w:space="0" w:color="auto"/>
            </w:tcBorders>
          </w:tcPr>
          <w:p w14:paraId="15007788" w14:textId="77777777" w:rsidR="003964B6" w:rsidRPr="00B423D9" w:rsidRDefault="003964B6" w:rsidP="005816D2">
            <w:pPr>
              <w:pStyle w:val="ListParagraph"/>
              <w:numPr>
                <w:ilvl w:val="0"/>
                <w:numId w:val="44"/>
              </w:numPr>
              <w:rPr>
                <w:rFonts w:asciiTheme="minorHAnsi" w:hAnsiTheme="minorHAnsi"/>
                <w:b/>
                <w:bCs/>
                <w:u w:val="single"/>
              </w:rPr>
            </w:pPr>
            <w:r w:rsidRPr="00B423D9">
              <w:rPr>
                <w:rFonts w:asciiTheme="minorHAnsi" w:hAnsiTheme="minorHAnsi"/>
                <w:b/>
                <w:bCs/>
                <w:u w:val="single"/>
              </w:rPr>
              <w:t>Expression des besoins</w:t>
            </w:r>
          </w:p>
          <w:p w14:paraId="4DF64744" w14:textId="77777777" w:rsidR="003964B6" w:rsidRPr="00B423D9" w:rsidRDefault="003964B6" w:rsidP="005816D2">
            <w:pPr>
              <w:numPr>
                <w:ilvl w:val="0"/>
                <w:numId w:val="10"/>
              </w:numPr>
              <w:jc w:val="both"/>
              <w:rPr>
                <w:rFonts w:asciiTheme="minorHAnsi" w:hAnsiTheme="minorHAnsi"/>
                <w:bCs/>
                <w:sz w:val="24"/>
                <w:szCs w:val="24"/>
              </w:rPr>
            </w:pPr>
            <w:r w:rsidRPr="00B423D9">
              <w:rPr>
                <w:rFonts w:asciiTheme="minorHAnsi" w:hAnsiTheme="minorHAnsi"/>
                <w:bCs/>
                <w:sz w:val="24"/>
                <w:szCs w:val="24"/>
              </w:rPr>
              <w:t>Exprime ses besoins ;</w:t>
            </w:r>
          </w:p>
          <w:p w14:paraId="7C18D1A4" w14:textId="77777777" w:rsidR="003964B6" w:rsidRPr="00B423D9" w:rsidRDefault="003964B6" w:rsidP="005816D2">
            <w:pPr>
              <w:numPr>
                <w:ilvl w:val="0"/>
                <w:numId w:val="10"/>
              </w:numPr>
              <w:jc w:val="both"/>
              <w:rPr>
                <w:rFonts w:asciiTheme="minorHAnsi" w:hAnsiTheme="minorHAnsi"/>
                <w:sz w:val="24"/>
                <w:szCs w:val="24"/>
              </w:rPr>
            </w:pPr>
            <w:r w:rsidRPr="00B423D9">
              <w:rPr>
                <w:rFonts w:asciiTheme="minorHAnsi" w:hAnsiTheme="minorHAnsi"/>
                <w:bCs/>
                <w:sz w:val="24"/>
                <w:szCs w:val="24"/>
              </w:rPr>
              <w:t xml:space="preserve">Adresse les besoins à l’équipe du </w:t>
            </w:r>
            <w:r w:rsidR="000F3EBB">
              <w:rPr>
                <w:rFonts w:asciiTheme="minorHAnsi" w:hAnsiTheme="minorHAnsi"/>
                <w:bCs/>
                <w:sz w:val="24"/>
                <w:szCs w:val="24"/>
              </w:rPr>
              <w:t>Ministère</w:t>
            </w:r>
            <w:r w:rsidR="00A91442">
              <w:rPr>
                <w:rFonts w:asciiTheme="minorHAnsi" w:hAnsiTheme="minorHAnsi"/>
                <w:bCs/>
                <w:sz w:val="24"/>
                <w:szCs w:val="24"/>
              </w:rPr>
              <w:t xml:space="preserve"> de la Santé </w:t>
            </w:r>
          </w:p>
        </w:tc>
        <w:tc>
          <w:tcPr>
            <w:tcW w:w="829" w:type="pct"/>
            <w:tcBorders>
              <w:top w:val="single" w:sz="12" w:space="0" w:color="auto"/>
              <w:bottom w:val="single" w:sz="4" w:space="0" w:color="auto"/>
            </w:tcBorders>
          </w:tcPr>
          <w:p w14:paraId="5F2F8DE4"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 xml:space="preserve">Fiche d’expression des besoins </w:t>
            </w:r>
          </w:p>
        </w:tc>
      </w:tr>
      <w:tr w:rsidR="003964B6" w:rsidRPr="00B423D9" w14:paraId="3A027987" w14:textId="77777777" w:rsidTr="00B15EF6">
        <w:trPr>
          <w:trHeight w:val="1018"/>
          <w:jc w:val="center"/>
        </w:trPr>
        <w:tc>
          <w:tcPr>
            <w:tcW w:w="1118" w:type="pct"/>
            <w:tcBorders>
              <w:top w:val="single" w:sz="12" w:space="0" w:color="auto"/>
              <w:bottom w:val="single" w:sz="4" w:space="0" w:color="auto"/>
            </w:tcBorders>
          </w:tcPr>
          <w:p w14:paraId="03947484" w14:textId="77777777" w:rsidR="003964B6" w:rsidRPr="00B423D9" w:rsidRDefault="007D5991" w:rsidP="005816D2">
            <w:pPr>
              <w:jc w:val="center"/>
              <w:rPr>
                <w:rFonts w:asciiTheme="minorHAnsi" w:hAnsiTheme="minorHAnsi"/>
                <w:bCs/>
                <w:sz w:val="24"/>
                <w:szCs w:val="24"/>
              </w:rPr>
            </w:pPr>
            <w:r>
              <w:rPr>
                <w:rFonts w:asciiTheme="minorHAnsi" w:hAnsiTheme="minorHAnsi"/>
                <w:bCs/>
                <w:sz w:val="24"/>
                <w:szCs w:val="24"/>
              </w:rPr>
              <w:t xml:space="preserve">L’Ordonnateur </w:t>
            </w:r>
          </w:p>
        </w:tc>
        <w:tc>
          <w:tcPr>
            <w:tcW w:w="3053" w:type="pct"/>
            <w:tcBorders>
              <w:top w:val="single" w:sz="12" w:space="0" w:color="auto"/>
              <w:bottom w:val="single" w:sz="4" w:space="0" w:color="auto"/>
            </w:tcBorders>
          </w:tcPr>
          <w:p w14:paraId="7146A6C5" w14:textId="77777777" w:rsidR="003964B6" w:rsidRPr="00B423D9" w:rsidRDefault="003964B6" w:rsidP="005816D2">
            <w:pPr>
              <w:jc w:val="both"/>
              <w:rPr>
                <w:rFonts w:asciiTheme="minorHAnsi" w:hAnsiTheme="minorHAnsi"/>
                <w:bCs/>
                <w:caps/>
                <w:sz w:val="24"/>
                <w:szCs w:val="24"/>
                <w:u w:val="single"/>
              </w:rPr>
            </w:pPr>
            <w:r w:rsidRPr="00B423D9">
              <w:rPr>
                <w:rFonts w:asciiTheme="minorHAnsi" w:hAnsiTheme="minorHAnsi"/>
                <w:bCs/>
                <w:sz w:val="24"/>
                <w:szCs w:val="24"/>
              </w:rPr>
              <w:t xml:space="preserve">Contrôle l’opportunité en consultant </w:t>
            </w:r>
            <w:r w:rsidR="007D5991">
              <w:rPr>
                <w:rFonts w:asciiTheme="minorHAnsi" w:hAnsiTheme="minorHAnsi"/>
                <w:bCs/>
                <w:sz w:val="24"/>
                <w:szCs w:val="24"/>
              </w:rPr>
              <w:t xml:space="preserve">la PRMP </w:t>
            </w:r>
            <w:r w:rsidRPr="00B423D9">
              <w:rPr>
                <w:rFonts w:asciiTheme="minorHAnsi" w:hAnsiTheme="minorHAnsi"/>
                <w:bCs/>
                <w:sz w:val="24"/>
                <w:szCs w:val="24"/>
              </w:rPr>
              <w:t>pour les activités inscrites au Plan de Passation des Marchés (PPM). Au cas où l’opportu</w:t>
            </w:r>
            <w:r w:rsidR="000F3EBB">
              <w:rPr>
                <w:rFonts w:asciiTheme="minorHAnsi" w:hAnsiTheme="minorHAnsi"/>
                <w:bCs/>
                <w:sz w:val="24"/>
                <w:szCs w:val="24"/>
              </w:rPr>
              <w:t>nité est vérifiée, il demande à la</w:t>
            </w:r>
            <w:r w:rsidR="005F657B">
              <w:rPr>
                <w:rFonts w:asciiTheme="minorHAnsi" w:hAnsiTheme="minorHAnsi"/>
                <w:bCs/>
                <w:sz w:val="24"/>
                <w:szCs w:val="24"/>
              </w:rPr>
              <w:t xml:space="preserve"> </w:t>
            </w:r>
            <w:r w:rsidR="00A91442">
              <w:rPr>
                <w:rFonts w:asciiTheme="minorHAnsi" w:hAnsiTheme="minorHAnsi"/>
                <w:bCs/>
                <w:sz w:val="24"/>
                <w:szCs w:val="24"/>
              </w:rPr>
              <w:t xml:space="preserve">PRMP </w:t>
            </w:r>
            <w:r w:rsidRPr="00B423D9">
              <w:rPr>
                <w:rFonts w:asciiTheme="minorHAnsi" w:hAnsiTheme="minorHAnsi"/>
                <w:bCs/>
                <w:sz w:val="24"/>
                <w:szCs w:val="24"/>
              </w:rPr>
              <w:t>de prendre les dispositions en relation avec le demandeur.</w:t>
            </w:r>
          </w:p>
        </w:tc>
        <w:tc>
          <w:tcPr>
            <w:tcW w:w="829" w:type="pct"/>
            <w:tcBorders>
              <w:top w:val="single" w:sz="12" w:space="0" w:color="auto"/>
              <w:bottom w:val="single" w:sz="4" w:space="0" w:color="auto"/>
            </w:tcBorders>
          </w:tcPr>
          <w:p w14:paraId="3E78C3F6"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PPM</w:t>
            </w:r>
          </w:p>
        </w:tc>
      </w:tr>
      <w:tr w:rsidR="003964B6" w:rsidRPr="00B423D9" w14:paraId="55F47407" w14:textId="77777777" w:rsidTr="00B15EF6">
        <w:trPr>
          <w:trHeight w:val="5290"/>
          <w:jc w:val="center"/>
        </w:trPr>
        <w:tc>
          <w:tcPr>
            <w:tcW w:w="1118" w:type="pct"/>
            <w:tcBorders>
              <w:top w:val="single" w:sz="4" w:space="0" w:color="auto"/>
              <w:bottom w:val="single" w:sz="4" w:space="0" w:color="auto"/>
            </w:tcBorders>
          </w:tcPr>
          <w:p w14:paraId="0BFCFCA0" w14:textId="77777777" w:rsidR="003964B6" w:rsidRPr="00B423D9" w:rsidRDefault="003964B6" w:rsidP="005816D2">
            <w:pPr>
              <w:jc w:val="center"/>
              <w:rPr>
                <w:rFonts w:asciiTheme="minorHAnsi" w:hAnsiTheme="minorHAnsi"/>
                <w:bCs/>
                <w:sz w:val="24"/>
                <w:szCs w:val="24"/>
              </w:rPr>
            </w:pPr>
          </w:p>
          <w:p w14:paraId="03742BAB" w14:textId="77777777" w:rsidR="003964B6" w:rsidRPr="00B423D9" w:rsidRDefault="007D5991" w:rsidP="005816D2">
            <w:pPr>
              <w:jc w:val="center"/>
              <w:rPr>
                <w:rFonts w:asciiTheme="minorHAnsi" w:hAnsiTheme="minorHAnsi"/>
                <w:bCs/>
                <w:sz w:val="24"/>
                <w:szCs w:val="24"/>
              </w:rPr>
            </w:pPr>
            <w:r>
              <w:rPr>
                <w:rFonts w:asciiTheme="minorHAnsi" w:hAnsiTheme="minorHAnsi"/>
                <w:bCs/>
                <w:sz w:val="24"/>
                <w:szCs w:val="24"/>
              </w:rPr>
              <w:t xml:space="preserve">La PRMP </w:t>
            </w:r>
          </w:p>
          <w:p w14:paraId="1ABBF2AD" w14:textId="77777777" w:rsidR="003964B6" w:rsidRPr="00B423D9" w:rsidRDefault="003964B6" w:rsidP="005816D2">
            <w:pPr>
              <w:jc w:val="center"/>
              <w:rPr>
                <w:rFonts w:asciiTheme="minorHAnsi" w:hAnsiTheme="minorHAnsi"/>
                <w:bCs/>
                <w:sz w:val="24"/>
                <w:szCs w:val="24"/>
              </w:rPr>
            </w:pPr>
          </w:p>
          <w:p w14:paraId="37598920" w14:textId="77777777" w:rsidR="003964B6" w:rsidRPr="00B423D9" w:rsidRDefault="003964B6" w:rsidP="005816D2">
            <w:pPr>
              <w:jc w:val="center"/>
              <w:rPr>
                <w:rFonts w:asciiTheme="minorHAnsi" w:hAnsiTheme="minorHAnsi"/>
                <w:bCs/>
                <w:sz w:val="24"/>
                <w:szCs w:val="24"/>
              </w:rPr>
            </w:pPr>
          </w:p>
          <w:p w14:paraId="00EE65E6" w14:textId="77777777" w:rsidR="003964B6" w:rsidRPr="00B423D9" w:rsidRDefault="003964B6" w:rsidP="005816D2">
            <w:pPr>
              <w:jc w:val="center"/>
              <w:rPr>
                <w:rFonts w:asciiTheme="minorHAnsi" w:hAnsiTheme="minorHAnsi"/>
                <w:bCs/>
                <w:sz w:val="24"/>
                <w:szCs w:val="24"/>
              </w:rPr>
            </w:pPr>
          </w:p>
          <w:p w14:paraId="54C7D0CA" w14:textId="77777777" w:rsidR="003964B6" w:rsidRPr="00B423D9" w:rsidRDefault="003964B6" w:rsidP="005816D2">
            <w:pPr>
              <w:jc w:val="center"/>
              <w:rPr>
                <w:rFonts w:asciiTheme="minorHAnsi" w:hAnsiTheme="minorHAnsi"/>
                <w:bCs/>
                <w:sz w:val="24"/>
                <w:szCs w:val="24"/>
              </w:rPr>
            </w:pPr>
          </w:p>
          <w:p w14:paraId="10A1C3FB" w14:textId="77777777" w:rsidR="003964B6" w:rsidRPr="00B423D9" w:rsidRDefault="003964B6" w:rsidP="005816D2">
            <w:pPr>
              <w:rPr>
                <w:rFonts w:asciiTheme="minorHAnsi" w:hAnsiTheme="minorHAnsi"/>
                <w:bCs/>
                <w:sz w:val="24"/>
                <w:szCs w:val="24"/>
              </w:rPr>
            </w:pPr>
          </w:p>
          <w:p w14:paraId="28E83705" w14:textId="77777777" w:rsidR="003964B6" w:rsidRPr="00B423D9" w:rsidRDefault="003964B6" w:rsidP="005816D2">
            <w:pPr>
              <w:jc w:val="center"/>
              <w:rPr>
                <w:rFonts w:asciiTheme="minorHAnsi" w:hAnsiTheme="minorHAnsi"/>
                <w:bCs/>
                <w:sz w:val="24"/>
                <w:szCs w:val="24"/>
              </w:rPr>
            </w:pPr>
          </w:p>
          <w:p w14:paraId="6F93958D" w14:textId="77777777" w:rsidR="003964B6" w:rsidRPr="00B423D9" w:rsidRDefault="003964B6" w:rsidP="005816D2">
            <w:pPr>
              <w:jc w:val="center"/>
              <w:rPr>
                <w:rFonts w:asciiTheme="minorHAnsi" w:hAnsiTheme="minorHAnsi"/>
                <w:bCs/>
                <w:sz w:val="24"/>
                <w:szCs w:val="24"/>
              </w:rPr>
            </w:pPr>
          </w:p>
          <w:p w14:paraId="0BDD4128" w14:textId="77777777" w:rsidR="003964B6" w:rsidRPr="00B423D9" w:rsidRDefault="003964B6" w:rsidP="005816D2">
            <w:pPr>
              <w:jc w:val="center"/>
              <w:rPr>
                <w:rFonts w:asciiTheme="minorHAnsi" w:hAnsiTheme="minorHAnsi"/>
                <w:bCs/>
                <w:sz w:val="24"/>
                <w:szCs w:val="24"/>
              </w:rPr>
            </w:pPr>
          </w:p>
          <w:p w14:paraId="4219439E" w14:textId="77777777" w:rsidR="003964B6" w:rsidRPr="00B423D9" w:rsidRDefault="003964B6" w:rsidP="005816D2">
            <w:pPr>
              <w:jc w:val="center"/>
              <w:rPr>
                <w:rFonts w:asciiTheme="minorHAnsi" w:hAnsiTheme="minorHAnsi"/>
                <w:bCs/>
                <w:sz w:val="24"/>
                <w:szCs w:val="24"/>
              </w:rPr>
            </w:pPr>
          </w:p>
          <w:p w14:paraId="5E43E50E" w14:textId="77777777" w:rsidR="003964B6" w:rsidRPr="00B423D9" w:rsidRDefault="003964B6" w:rsidP="005816D2">
            <w:pPr>
              <w:jc w:val="center"/>
              <w:rPr>
                <w:rFonts w:asciiTheme="minorHAnsi" w:hAnsiTheme="minorHAnsi"/>
                <w:bCs/>
                <w:sz w:val="24"/>
                <w:szCs w:val="24"/>
              </w:rPr>
            </w:pPr>
          </w:p>
          <w:p w14:paraId="6DB73010" w14:textId="77777777" w:rsidR="003964B6" w:rsidRPr="00B423D9" w:rsidRDefault="003964B6" w:rsidP="005816D2">
            <w:pPr>
              <w:jc w:val="center"/>
              <w:rPr>
                <w:rFonts w:asciiTheme="minorHAnsi" w:hAnsiTheme="minorHAnsi"/>
                <w:bCs/>
                <w:sz w:val="24"/>
                <w:szCs w:val="24"/>
              </w:rPr>
            </w:pPr>
          </w:p>
          <w:p w14:paraId="27BBB7D2" w14:textId="77777777" w:rsidR="003964B6" w:rsidRPr="00B423D9" w:rsidRDefault="003964B6" w:rsidP="005816D2">
            <w:pPr>
              <w:jc w:val="center"/>
              <w:rPr>
                <w:rFonts w:asciiTheme="minorHAnsi" w:hAnsiTheme="minorHAnsi"/>
                <w:bCs/>
                <w:sz w:val="24"/>
                <w:szCs w:val="24"/>
              </w:rPr>
            </w:pPr>
          </w:p>
          <w:p w14:paraId="6787BD3E" w14:textId="77777777" w:rsidR="003964B6" w:rsidRPr="00B423D9" w:rsidRDefault="003964B6" w:rsidP="005816D2">
            <w:pPr>
              <w:jc w:val="center"/>
              <w:rPr>
                <w:rFonts w:asciiTheme="minorHAnsi" w:hAnsiTheme="minorHAnsi"/>
                <w:bCs/>
                <w:sz w:val="24"/>
                <w:szCs w:val="24"/>
              </w:rPr>
            </w:pPr>
          </w:p>
          <w:p w14:paraId="5D73D813" w14:textId="77777777" w:rsidR="003964B6" w:rsidRPr="00B423D9" w:rsidRDefault="003964B6" w:rsidP="005816D2">
            <w:pPr>
              <w:jc w:val="center"/>
              <w:rPr>
                <w:rFonts w:asciiTheme="minorHAnsi" w:hAnsiTheme="minorHAnsi"/>
                <w:bCs/>
                <w:sz w:val="24"/>
                <w:szCs w:val="24"/>
              </w:rPr>
            </w:pPr>
          </w:p>
        </w:tc>
        <w:tc>
          <w:tcPr>
            <w:tcW w:w="3053" w:type="pct"/>
            <w:tcBorders>
              <w:top w:val="single" w:sz="4" w:space="0" w:color="auto"/>
              <w:bottom w:val="single" w:sz="4" w:space="0" w:color="auto"/>
            </w:tcBorders>
          </w:tcPr>
          <w:p w14:paraId="403547F7" w14:textId="77777777" w:rsidR="003964B6" w:rsidRPr="00B423D9" w:rsidRDefault="003964B6" w:rsidP="005816D2">
            <w:pPr>
              <w:pStyle w:val="ListParagraph"/>
              <w:numPr>
                <w:ilvl w:val="0"/>
                <w:numId w:val="44"/>
              </w:numPr>
              <w:rPr>
                <w:rFonts w:asciiTheme="minorHAnsi" w:hAnsiTheme="minorHAnsi"/>
                <w:b/>
                <w:bCs/>
                <w:u w:val="single"/>
              </w:rPr>
            </w:pPr>
            <w:r w:rsidRPr="00B423D9">
              <w:rPr>
                <w:rFonts w:asciiTheme="minorHAnsi" w:hAnsiTheme="minorHAnsi"/>
                <w:b/>
                <w:bCs/>
                <w:u w:val="single"/>
              </w:rPr>
              <w:t>Préparation et lancement de l'appel d'offres</w:t>
            </w:r>
          </w:p>
          <w:p w14:paraId="57169A42" w14:textId="77777777" w:rsidR="003964B6" w:rsidRPr="00B423D9" w:rsidRDefault="003964B6" w:rsidP="005816D2">
            <w:pPr>
              <w:pStyle w:val="Normal1"/>
              <w:numPr>
                <w:ilvl w:val="0"/>
                <w:numId w:val="11"/>
              </w:numPr>
              <w:jc w:val="both"/>
              <w:rPr>
                <w:rFonts w:asciiTheme="minorHAnsi" w:hAnsiTheme="minorHAnsi"/>
                <w:sz w:val="24"/>
                <w:szCs w:val="24"/>
              </w:rPr>
            </w:pPr>
            <w:r w:rsidRPr="00B423D9">
              <w:rPr>
                <w:rFonts w:asciiTheme="minorHAnsi" w:hAnsiTheme="minorHAnsi"/>
                <w:sz w:val="24"/>
                <w:szCs w:val="24"/>
              </w:rPr>
              <w:t xml:space="preserve">Prépare un </w:t>
            </w:r>
            <w:r w:rsidR="000F3EBB">
              <w:rPr>
                <w:rFonts w:asciiTheme="minorHAnsi" w:hAnsiTheme="minorHAnsi"/>
                <w:sz w:val="24"/>
                <w:szCs w:val="24"/>
              </w:rPr>
              <w:t>projet</w:t>
            </w:r>
            <w:r w:rsidRPr="00B423D9">
              <w:rPr>
                <w:rFonts w:asciiTheme="minorHAnsi" w:hAnsiTheme="minorHAnsi"/>
                <w:sz w:val="24"/>
                <w:szCs w:val="24"/>
              </w:rPr>
              <w:t xml:space="preserve"> de dossier d’Appel d’Offres comprenant :</w:t>
            </w:r>
          </w:p>
          <w:p w14:paraId="1928B36A" w14:textId="77777777" w:rsidR="003964B6" w:rsidRPr="00B423D9" w:rsidRDefault="00103EA9" w:rsidP="005816D2">
            <w:pPr>
              <w:pStyle w:val="Normal1"/>
              <w:numPr>
                <w:ilvl w:val="0"/>
                <w:numId w:val="126"/>
              </w:numPr>
              <w:tabs>
                <w:tab w:val="left" w:pos="142"/>
              </w:tabs>
              <w:jc w:val="both"/>
              <w:rPr>
                <w:rFonts w:asciiTheme="minorHAnsi" w:hAnsiTheme="minorHAnsi"/>
                <w:sz w:val="24"/>
                <w:szCs w:val="24"/>
              </w:rPr>
            </w:pPr>
            <w:r w:rsidRPr="00B423D9">
              <w:rPr>
                <w:rFonts w:asciiTheme="minorHAnsi" w:hAnsiTheme="minorHAnsi"/>
                <w:sz w:val="24"/>
                <w:szCs w:val="24"/>
              </w:rPr>
              <w:t>L’Avis</w:t>
            </w:r>
            <w:r w:rsidR="003964B6" w:rsidRPr="00B423D9">
              <w:rPr>
                <w:rFonts w:asciiTheme="minorHAnsi" w:hAnsiTheme="minorHAnsi"/>
                <w:sz w:val="24"/>
                <w:szCs w:val="24"/>
              </w:rPr>
              <w:t xml:space="preserve"> d’Appel d’Offres (AAO) ;</w:t>
            </w:r>
          </w:p>
          <w:p w14:paraId="4977B064" w14:textId="77777777" w:rsidR="003964B6" w:rsidRPr="00B423D9" w:rsidRDefault="00103EA9" w:rsidP="005816D2">
            <w:pPr>
              <w:pStyle w:val="Normal1"/>
              <w:numPr>
                <w:ilvl w:val="0"/>
                <w:numId w:val="126"/>
              </w:numPr>
              <w:tabs>
                <w:tab w:val="left" w:pos="142"/>
              </w:tabs>
              <w:jc w:val="both"/>
              <w:rPr>
                <w:rFonts w:asciiTheme="minorHAnsi" w:hAnsiTheme="minorHAnsi"/>
                <w:sz w:val="24"/>
                <w:szCs w:val="24"/>
              </w:rPr>
            </w:pPr>
            <w:r w:rsidRPr="00B423D9">
              <w:rPr>
                <w:rFonts w:asciiTheme="minorHAnsi" w:hAnsiTheme="minorHAnsi"/>
                <w:sz w:val="24"/>
                <w:szCs w:val="24"/>
              </w:rPr>
              <w:t>Les</w:t>
            </w:r>
            <w:r w:rsidR="003964B6" w:rsidRPr="00B423D9">
              <w:rPr>
                <w:rFonts w:asciiTheme="minorHAnsi" w:hAnsiTheme="minorHAnsi"/>
                <w:sz w:val="24"/>
                <w:szCs w:val="24"/>
              </w:rPr>
              <w:t xml:space="preserve"> Instructions aux Soumissionnaires (IS) ;</w:t>
            </w:r>
          </w:p>
          <w:p w14:paraId="0FB6BFBA" w14:textId="77777777" w:rsidR="003964B6" w:rsidRPr="00B423D9" w:rsidRDefault="00103EA9" w:rsidP="005816D2">
            <w:pPr>
              <w:pStyle w:val="Normal1"/>
              <w:numPr>
                <w:ilvl w:val="0"/>
                <w:numId w:val="126"/>
              </w:numPr>
              <w:tabs>
                <w:tab w:val="left" w:pos="142"/>
              </w:tabs>
              <w:jc w:val="both"/>
              <w:rPr>
                <w:rFonts w:asciiTheme="minorHAnsi" w:hAnsiTheme="minorHAnsi"/>
                <w:sz w:val="24"/>
                <w:szCs w:val="24"/>
              </w:rPr>
            </w:pPr>
            <w:r w:rsidRPr="00B423D9">
              <w:rPr>
                <w:rFonts w:asciiTheme="minorHAnsi" w:hAnsiTheme="minorHAnsi"/>
                <w:sz w:val="24"/>
                <w:szCs w:val="24"/>
              </w:rPr>
              <w:t>Les</w:t>
            </w:r>
            <w:r w:rsidR="003964B6" w:rsidRPr="00B423D9">
              <w:rPr>
                <w:rFonts w:asciiTheme="minorHAnsi" w:hAnsiTheme="minorHAnsi"/>
                <w:sz w:val="24"/>
                <w:szCs w:val="24"/>
              </w:rPr>
              <w:t xml:space="preserve"> Données Particulières de l’Appel d’Offre (DPAO) ;</w:t>
            </w:r>
          </w:p>
          <w:p w14:paraId="70E5FC6A" w14:textId="77777777" w:rsidR="003964B6" w:rsidRPr="00B423D9" w:rsidRDefault="00103EA9" w:rsidP="005816D2">
            <w:pPr>
              <w:pStyle w:val="Normal1"/>
              <w:numPr>
                <w:ilvl w:val="0"/>
                <w:numId w:val="126"/>
              </w:numPr>
              <w:tabs>
                <w:tab w:val="left" w:pos="142"/>
              </w:tabs>
              <w:jc w:val="both"/>
              <w:rPr>
                <w:rFonts w:asciiTheme="minorHAnsi" w:hAnsiTheme="minorHAnsi"/>
                <w:sz w:val="24"/>
                <w:szCs w:val="24"/>
              </w:rPr>
            </w:pPr>
            <w:r w:rsidRPr="00B423D9">
              <w:rPr>
                <w:rFonts w:asciiTheme="minorHAnsi" w:hAnsiTheme="minorHAnsi"/>
                <w:sz w:val="24"/>
                <w:szCs w:val="24"/>
              </w:rPr>
              <w:t>Les</w:t>
            </w:r>
            <w:r w:rsidR="003964B6" w:rsidRPr="00B423D9">
              <w:rPr>
                <w:rFonts w:asciiTheme="minorHAnsi" w:hAnsiTheme="minorHAnsi"/>
                <w:sz w:val="24"/>
                <w:szCs w:val="24"/>
              </w:rPr>
              <w:t xml:space="preserve"> critères d’évaluation et de qualification fournis par la direction responsable de la mise en œuvre de la composante ou sous-composante pour laquelle le marché est passé ;</w:t>
            </w:r>
          </w:p>
          <w:p w14:paraId="4211510A" w14:textId="77777777" w:rsidR="003964B6" w:rsidRPr="00B423D9" w:rsidRDefault="00103EA9" w:rsidP="005816D2">
            <w:pPr>
              <w:pStyle w:val="Normal1"/>
              <w:numPr>
                <w:ilvl w:val="0"/>
                <w:numId w:val="126"/>
              </w:numPr>
              <w:tabs>
                <w:tab w:val="left" w:pos="142"/>
              </w:tabs>
              <w:jc w:val="both"/>
              <w:rPr>
                <w:rFonts w:asciiTheme="minorHAnsi" w:hAnsiTheme="minorHAnsi"/>
                <w:sz w:val="24"/>
                <w:szCs w:val="24"/>
              </w:rPr>
            </w:pPr>
            <w:r w:rsidRPr="00B423D9">
              <w:rPr>
                <w:rFonts w:asciiTheme="minorHAnsi" w:hAnsiTheme="minorHAnsi"/>
                <w:sz w:val="24"/>
                <w:szCs w:val="24"/>
              </w:rPr>
              <w:t>Les</w:t>
            </w:r>
            <w:r w:rsidR="003964B6" w:rsidRPr="00B423D9">
              <w:rPr>
                <w:rFonts w:asciiTheme="minorHAnsi" w:hAnsiTheme="minorHAnsi"/>
                <w:sz w:val="24"/>
                <w:szCs w:val="24"/>
              </w:rPr>
              <w:t xml:space="preserve"> formulaires de soumission ;</w:t>
            </w:r>
          </w:p>
          <w:p w14:paraId="2D5EC114" w14:textId="77777777" w:rsidR="003964B6" w:rsidRPr="00B423D9" w:rsidRDefault="00103EA9" w:rsidP="005816D2">
            <w:pPr>
              <w:pStyle w:val="Normal1"/>
              <w:numPr>
                <w:ilvl w:val="0"/>
                <w:numId w:val="126"/>
              </w:numPr>
              <w:tabs>
                <w:tab w:val="left" w:pos="142"/>
              </w:tabs>
              <w:jc w:val="both"/>
              <w:rPr>
                <w:rFonts w:asciiTheme="minorHAnsi" w:hAnsiTheme="minorHAnsi"/>
                <w:sz w:val="24"/>
                <w:szCs w:val="24"/>
              </w:rPr>
            </w:pPr>
            <w:r w:rsidRPr="00B423D9">
              <w:rPr>
                <w:rFonts w:asciiTheme="minorHAnsi" w:hAnsiTheme="minorHAnsi"/>
                <w:sz w:val="24"/>
                <w:szCs w:val="24"/>
              </w:rPr>
              <w:t>Les</w:t>
            </w:r>
            <w:r w:rsidR="003964B6" w:rsidRPr="00B423D9">
              <w:rPr>
                <w:rFonts w:asciiTheme="minorHAnsi" w:hAnsiTheme="minorHAnsi"/>
                <w:sz w:val="24"/>
                <w:szCs w:val="24"/>
              </w:rPr>
              <w:t xml:space="preserve"> critères d’origine ;</w:t>
            </w:r>
          </w:p>
          <w:p w14:paraId="2721EAF1" w14:textId="77777777" w:rsidR="003964B6" w:rsidRPr="00B423D9" w:rsidRDefault="00103EA9" w:rsidP="005816D2">
            <w:pPr>
              <w:pStyle w:val="Normal1"/>
              <w:numPr>
                <w:ilvl w:val="0"/>
                <w:numId w:val="126"/>
              </w:numPr>
              <w:tabs>
                <w:tab w:val="left" w:pos="142"/>
              </w:tabs>
              <w:jc w:val="both"/>
              <w:rPr>
                <w:rFonts w:asciiTheme="minorHAnsi" w:hAnsiTheme="minorHAnsi"/>
                <w:sz w:val="24"/>
                <w:szCs w:val="24"/>
              </w:rPr>
            </w:pPr>
            <w:r w:rsidRPr="00B423D9">
              <w:rPr>
                <w:rFonts w:asciiTheme="minorHAnsi" w:hAnsiTheme="minorHAnsi"/>
                <w:sz w:val="24"/>
                <w:szCs w:val="24"/>
              </w:rPr>
              <w:t>Le</w:t>
            </w:r>
            <w:r w:rsidR="003964B6" w:rsidRPr="00B423D9">
              <w:rPr>
                <w:rFonts w:asciiTheme="minorHAnsi" w:hAnsiTheme="minorHAnsi"/>
                <w:sz w:val="24"/>
                <w:szCs w:val="24"/>
              </w:rPr>
              <w:t xml:space="preserve"> bordereau des quantités, calendrier de livraison, spécifications techniques, plan, inspections et essais fournis par la direction responsable de la mise en œuvre de la composante ou sous-composante pour laquelle le marché est passé ;</w:t>
            </w:r>
          </w:p>
          <w:p w14:paraId="5B3EEEC0" w14:textId="77777777" w:rsidR="003964B6" w:rsidRPr="00B423D9" w:rsidRDefault="00103EA9" w:rsidP="005816D2">
            <w:pPr>
              <w:pStyle w:val="Normal1"/>
              <w:numPr>
                <w:ilvl w:val="0"/>
                <w:numId w:val="126"/>
              </w:numPr>
              <w:tabs>
                <w:tab w:val="left" w:pos="142"/>
              </w:tabs>
              <w:jc w:val="both"/>
              <w:rPr>
                <w:rFonts w:asciiTheme="minorHAnsi" w:hAnsiTheme="minorHAnsi"/>
                <w:sz w:val="24"/>
                <w:szCs w:val="24"/>
              </w:rPr>
            </w:pPr>
            <w:r w:rsidRPr="00B423D9">
              <w:rPr>
                <w:rFonts w:asciiTheme="minorHAnsi" w:hAnsiTheme="minorHAnsi"/>
                <w:sz w:val="24"/>
                <w:szCs w:val="24"/>
              </w:rPr>
              <w:t>Le</w:t>
            </w:r>
            <w:r w:rsidR="003964B6" w:rsidRPr="00B423D9">
              <w:rPr>
                <w:rFonts w:asciiTheme="minorHAnsi" w:hAnsiTheme="minorHAnsi"/>
                <w:sz w:val="24"/>
                <w:szCs w:val="24"/>
              </w:rPr>
              <w:t xml:space="preserve"> Cahier des Clauses Administratives Générales (CCAG) ;</w:t>
            </w:r>
          </w:p>
          <w:p w14:paraId="185A155E" w14:textId="77777777" w:rsidR="003964B6" w:rsidRPr="00B423D9" w:rsidRDefault="00103EA9" w:rsidP="005816D2">
            <w:pPr>
              <w:pStyle w:val="Normal1"/>
              <w:numPr>
                <w:ilvl w:val="0"/>
                <w:numId w:val="126"/>
              </w:numPr>
              <w:tabs>
                <w:tab w:val="left" w:pos="142"/>
              </w:tabs>
              <w:jc w:val="both"/>
              <w:rPr>
                <w:rFonts w:asciiTheme="minorHAnsi" w:hAnsiTheme="minorHAnsi"/>
                <w:sz w:val="24"/>
                <w:szCs w:val="24"/>
              </w:rPr>
            </w:pPr>
            <w:r w:rsidRPr="00B423D9">
              <w:rPr>
                <w:rFonts w:asciiTheme="minorHAnsi" w:hAnsiTheme="minorHAnsi"/>
                <w:sz w:val="24"/>
                <w:szCs w:val="24"/>
              </w:rPr>
              <w:t>Le</w:t>
            </w:r>
            <w:r w:rsidR="003964B6" w:rsidRPr="00B423D9">
              <w:rPr>
                <w:rFonts w:asciiTheme="minorHAnsi" w:hAnsiTheme="minorHAnsi"/>
                <w:sz w:val="24"/>
                <w:szCs w:val="24"/>
              </w:rPr>
              <w:t xml:space="preserve"> Cahier des Clauses Particulières Générales (CCAP) ;</w:t>
            </w:r>
          </w:p>
          <w:p w14:paraId="52F273EA" w14:textId="77777777" w:rsidR="003964B6" w:rsidRPr="00B423D9" w:rsidRDefault="00103EA9" w:rsidP="005816D2">
            <w:pPr>
              <w:pStyle w:val="Normal1"/>
              <w:numPr>
                <w:ilvl w:val="0"/>
                <w:numId w:val="126"/>
              </w:numPr>
              <w:tabs>
                <w:tab w:val="left" w:pos="142"/>
              </w:tabs>
              <w:jc w:val="both"/>
              <w:rPr>
                <w:rFonts w:asciiTheme="minorHAnsi" w:hAnsiTheme="minorHAnsi"/>
                <w:sz w:val="24"/>
                <w:szCs w:val="24"/>
              </w:rPr>
            </w:pPr>
            <w:r w:rsidRPr="00B423D9">
              <w:rPr>
                <w:rFonts w:asciiTheme="minorHAnsi" w:hAnsiTheme="minorHAnsi"/>
                <w:sz w:val="24"/>
                <w:szCs w:val="24"/>
              </w:rPr>
              <w:t>Les</w:t>
            </w:r>
            <w:r w:rsidR="003964B6" w:rsidRPr="00B423D9">
              <w:rPr>
                <w:rFonts w:asciiTheme="minorHAnsi" w:hAnsiTheme="minorHAnsi"/>
                <w:sz w:val="24"/>
                <w:szCs w:val="24"/>
              </w:rPr>
              <w:t xml:space="preserve"> Formulaires du Marché.</w:t>
            </w:r>
          </w:p>
          <w:p w14:paraId="3A55BDC3" w14:textId="77777777" w:rsidR="003964B6" w:rsidRPr="00B423D9" w:rsidRDefault="000F3EBB" w:rsidP="005816D2">
            <w:pPr>
              <w:pStyle w:val="Normal1"/>
              <w:numPr>
                <w:ilvl w:val="0"/>
                <w:numId w:val="11"/>
              </w:numPr>
              <w:jc w:val="both"/>
              <w:rPr>
                <w:rFonts w:asciiTheme="minorHAnsi" w:hAnsiTheme="minorHAnsi"/>
                <w:sz w:val="24"/>
                <w:szCs w:val="24"/>
              </w:rPr>
            </w:pPr>
            <w:r>
              <w:rPr>
                <w:rFonts w:asciiTheme="minorHAnsi" w:hAnsiTheme="minorHAnsi"/>
                <w:sz w:val="24"/>
                <w:szCs w:val="24"/>
              </w:rPr>
              <w:t>Transmet le DAO à l’ordonnateur</w:t>
            </w:r>
            <w:r w:rsidR="003964B6" w:rsidRPr="00B423D9">
              <w:rPr>
                <w:rFonts w:asciiTheme="minorHAnsi" w:hAnsiTheme="minorHAnsi"/>
                <w:sz w:val="24"/>
                <w:szCs w:val="24"/>
              </w:rPr>
              <w:t>;</w:t>
            </w:r>
          </w:p>
        </w:tc>
        <w:tc>
          <w:tcPr>
            <w:tcW w:w="829" w:type="pct"/>
            <w:tcBorders>
              <w:top w:val="single" w:sz="4" w:space="0" w:color="auto"/>
              <w:bottom w:val="single" w:sz="4" w:space="0" w:color="auto"/>
            </w:tcBorders>
          </w:tcPr>
          <w:p w14:paraId="065DAEF2" w14:textId="77777777" w:rsidR="003964B6" w:rsidRPr="00B423D9" w:rsidRDefault="003964B6" w:rsidP="005816D2">
            <w:pPr>
              <w:rPr>
                <w:rFonts w:asciiTheme="minorHAnsi" w:hAnsiTheme="minorHAnsi"/>
                <w:bCs/>
                <w:sz w:val="24"/>
                <w:szCs w:val="24"/>
              </w:rPr>
            </w:pPr>
          </w:p>
          <w:p w14:paraId="530D29DE"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 xml:space="preserve">Liste des fournitures </w:t>
            </w:r>
          </w:p>
          <w:p w14:paraId="3B0C0D14"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 xml:space="preserve">et description </w:t>
            </w:r>
          </w:p>
          <w:p w14:paraId="585E9387"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de leurs spécifications</w:t>
            </w:r>
          </w:p>
          <w:p w14:paraId="3F4E8506" w14:textId="77777777" w:rsidR="003964B6" w:rsidRPr="00B423D9" w:rsidRDefault="003964B6" w:rsidP="005816D2">
            <w:pPr>
              <w:jc w:val="center"/>
              <w:rPr>
                <w:rFonts w:asciiTheme="minorHAnsi" w:hAnsiTheme="minorHAnsi"/>
                <w:bCs/>
                <w:sz w:val="24"/>
                <w:szCs w:val="24"/>
              </w:rPr>
            </w:pPr>
          </w:p>
          <w:p w14:paraId="42520EFF" w14:textId="77777777" w:rsidR="003964B6" w:rsidRPr="00B423D9" w:rsidRDefault="003964B6" w:rsidP="005816D2">
            <w:pPr>
              <w:jc w:val="center"/>
              <w:rPr>
                <w:rFonts w:asciiTheme="minorHAnsi" w:hAnsiTheme="minorHAnsi"/>
                <w:bCs/>
                <w:sz w:val="24"/>
                <w:szCs w:val="24"/>
              </w:rPr>
            </w:pPr>
          </w:p>
          <w:p w14:paraId="611621FA" w14:textId="77777777" w:rsidR="003964B6" w:rsidRPr="00B423D9" w:rsidRDefault="003964B6" w:rsidP="005816D2">
            <w:pPr>
              <w:jc w:val="center"/>
              <w:rPr>
                <w:rFonts w:asciiTheme="minorHAnsi" w:hAnsiTheme="minorHAnsi"/>
                <w:bCs/>
                <w:sz w:val="24"/>
                <w:szCs w:val="24"/>
              </w:rPr>
            </w:pPr>
          </w:p>
          <w:p w14:paraId="29226FC1" w14:textId="77777777" w:rsidR="003964B6" w:rsidRPr="00B423D9" w:rsidRDefault="003964B6" w:rsidP="005816D2">
            <w:pPr>
              <w:jc w:val="center"/>
              <w:rPr>
                <w:rFonts w:asciiTheme="minorHAnsi" w:hAnsiTheme="minorHAnsi"/>
                <w:bCs/>
                <w:sz w:val="24"/>
                <w:szCs w:val="24"/>
              </w:rPr>
            </w:pPr>
          </w:p>
          <w:p w14:paraId="2926033A" w14:textId="77777777" w:rsidR="003964B6" w:rsidRPr="00B423D9" w:rsidRDefault="003964B6" w:rsidP="005816D2">
            <w:pPr>
              <w:jc w:val="center"/>
              <w:rPr>
                <w:rFonts w:asciiTheme="minorHAnsi" w:hAnsiTheme="minorHAnsi"/>
                <w:bCs/>
                <w:sz w:val="24"/>
                <w:szCs w:val="24"/>
              </w:rPr>
            </w:pPr>
          </w:p>
          <w:p w14:paraId="32567FD1" w14:textId="77777777" w:rsidR="003964B6" w:rsidRPr="00B423D9" w:rsidRDefault="003964B6" w:rsidP="005816D2">
            <w:pPr>
              <w:jc w:val="center"/>
              <w:rPr>
                <w:rFonts w:asciiTheme="minorHAnsi" w:hAnsiTheme="minorHAnsi"/>
                <w:bCs/>
                <w:sz w:val="24"/>
                <w:szCs w:val="24"/>
              </w:rPr>
            </w:pPr>
          </w:p>
          <w:p w14:paraId="3B725429" w14:textId="77777777" w:rsidR="003964B6" w:rsidRPr="00B423D9" w:rsidRDefault="003964B6" w:rsidP="005816D2">
            <w:pPr>
              <w:jc w:val="center"/>
              <w:rPr>
                <w:rFonts w:asciiTheme="minorHAnsi" w:hAnsiTheme="minorHAnsi"/>
                <w:bCs/>
                <w:sz w:val="24"/>
                <w:szCs w:val="24"/>
              </w:rPr>
            </w:pPr>
          </w:p>
          <w:p w14:paraId="2C137D91" w14:textId="77777777" w:rsidR="003964B6" w:rsidRPr="00B423D9" w:rsidRDefault="000F3EBB" w:rsidP="005816D2">
            <w:pPr>
              <w:jc w:val="center"/>
              <w:rPr>
                <w:rFonts w:asciiTheme="minorHAnsi" w:hAnsiTheme="minorHAnsi"/>
                <w:bCs/>
                <w:sz w:val="24"/>
                <w:szCs w:val="24"/>
              </w:rPr>
            </w:pPr>
            <w:r>
              <w:rPr>
                <w:rFonts w:asciiTheme="minorHAnsi" w:hAnsiTheme="minorHAnsi"/>
                <w:bCs/>
                <w:sz w:val="24"/>
                <w:szCs w:val="24"/>
              </w:rPr>
              <w:t xml:space="preserve">Projet </w:t>
            </w:r>
          </w:p>
          <w:p w14:paraId="02C4E0E5"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 xml:space="preserve">(DAO) </w:t>
            </w:r>
          </w:p>
        </w:tc>
      </w:tr>
      <w:tr w:rsidR="003964B6" w:rsidRPr="00B423D9" w14:paraId="302C9463" w14:textId="77777777" w:rsidTr="00B15EF6">
        <w:trPr>
          <w:trHeight w:val="985"/>
          <w:jc w:val="center"/>
        </w:trPr>
        <w:tc>
          <w:tcPr>
            <w:tcW w:w="1118" w:type="pct"/>
            <w:tcBorders>
              <w:top w:val="single" w:sz="4" w:space="0" w:color="auto"/>
            </w:tcBorders>
          </w:tcPr>
          <w:p w14:paraId="1E140B49" w14:textId="77777777" w:rsidR="003964B6" w:rsidRPr="00B423D9" w:rsidRDefault="007D5991" w:rsidP="005816D2">
            <w:pPr>
              <w:jc w:val="center"/>
              <w:rPr>
                <w:rFonts w:asciiTheme="minorHAnsi" w:hAnsiTheme="minorHAnsi"/>
                <w:bCs/>
                <w:sz w:val="24"/>
                <w:szCs w:val="24"/>
              </w:rPr>
            </w:pPr>
            <w:r>
              <w:rPr>
                <w:rFonts w:asciiTheme="minorHAnsi" w:hAnsiTheme="minorHAnsi"/>
                <w:bCs/>
                <w:sz w:val="24"/>
                <w:szCs w:val="24"/>
              </w:rPr>
              <w:t xml:space="preserve">L’Ordonnateur </w:t>
            </w:r>
          </w:p>
        </w:tc>
        <w:tc>
          <w:tcPr>
            <w:tcW w:w="3053" w:type="pct"/>
            <w:tcBorders>
              <w:top w:val="single" w:sz="4" w:space="0" w:color="auto"/>
            </w:tcBorders>
          </w:tcPr>
          <w:p w14:paraId="0201B8BB" w14:textId="12A1771E" w:rsidR="003964B6" w:rsidRPr="00B423D9" w:rsidRDefault="003964B6" w:rsidP="005816D2">
            <w:pPr>
              <w:pStyle w:val="Normal1"/>
              <w:numPr>
                <w:ilvl w:val="0"/>
                <w:numId w:val="11"/>
              </w:numPr>
              <w:jc w:val="both"/>
              <w:rPr>
                <w:rFonts w:asciiTheme="minorHAnsi" w:hAnsiTheme="minorHAnsi"/>
                <w:sz w:val="24"/>
                <w:szCs w:val="24"/>
              </w:rPr>
            </w:pPr>
            <w:r w:rsidRPr="00B423D9">
              <w:rPr>
                <w:rFonts w:asciiTheme="minorHAnsi" w:hAnsiTheme="minorHAnsi"/>
                <w:sz w:val="24"/>
                <w:szCs w:val="24"/>
              </w:rPr>
              <w:t xml:space="preserve">Transmet le DAO à la </w:t>
            </w:r>
            <w:r w:rsidR="000F3EBB">
              <w:rPr>
                <w:rFonts w:asciiTheme="minorHAnsi" w:hAnsiTheme="minorHAnsi"/>
                <w:sz w:val="24"/>
                <w:szCs w:val="24"/>
              </w:rPr>
              <w:t>l’</w:t>
            </w:r>
            <w:r w:rsidR="0000291C">
              <w:rPr>
                <w:rFonts w:asciiTheme="minorHAnsi" w:hAnsiTheme="minorHAnsi"/>
                <w:sz w:val="24"/>
                <w:szCs w:val="24"/>
              </w:rPr>
              <w:t>ACGPMP</w:t>
            </w:r>
            <w:r w:rsidRPr="00B423D9">
              <w:rPr>
                <w:rFonts w:asciiTheme="minorHAnsi" w:hAnsiTheme="minorHAnsi"/>
                <w:sz w:val="24"/>
                <w:szCs w:val="24"/>
              </w:rPr>
              <w:t xml:space="preserve"> pour avis juridique,</w:t>
            </w:r>
          </w:p>
          <w:p w14:paraId="17187CCF" w14:textId="1B6AD8EE" w:rsidR="003964B6" w:rsidRPr="00B423D9" w:rsidRDefault="00103EA9" w:rsidP="005816D2">
            <w:pPr>
              <w:pStyle w:val="Normal1"/>
              <w:numPr>
                <w:ilvl w:val="0"/>
                <w:numId w:val="11"/>
              </w:numPr>
              <w:jc w:val="both"/>
              <w:rPr>
                <w:rFonts w:asciiTheme="minorHAnsi" w:hAnsiTheme="minorHAnsi"/>
                <w:bCs/>
                <w:caps/>
                <w:sz w:val="24"/>
                <w:szCs w:val="24"/>
                <w:u w:val="single"/>
              </w:rPr>
            </w:pPr>
            <w:r>
              <w:rPr>
                <w:rFonts w:asciiTheme="minorHAnsi" w:hAnsiTheme="minorHAnsi"/>
                <w:sz w:val="24"/>
                <w:szCs w:val="24"/>
              </w:rPr>
              <w:t>Soumet à</w:t>
            </w:r>
            <w:r w:rsidR="005F657B">
              <w:rPr>
                <w:rFonts w:asciiTheme="minorHAnsi" w:hAnsiTheme="minorHAnsi"/>
                <w:sz w:val="24"/>
                <w:szCs w:val="24"/>
              </w:rPr>
              <w:t xml:space="preserve"> </w:t>
            </w:r>
            <w:r>
              <w:rPr>
                <w:rFonts w:asciiTheme="minorHAnsi" w:hAnsiTheme="minorHAnsi"/>
                <w:sz w:val="24"/>
                <w:szCs w:val="24"/>
              </w:rPr>
              <w:t>L’</w:t>
            </w:r>
            <w:r w:rsidR="0000291C">
              <w:rPr>
                <w:rFonts w:asciiTheme="minorHAnsi" w:hAnsiTheme="minorHAnsi"/>
                <w:sz w:val="24"/>
                <w:szCs w:val="24"/>
              </w:rPr>
              <w:t>ACGPMP</w:t>
            </w:r>
            <w:r w:rsidR="003964B6" w:rsidRPr="00B423D9">
              <w:rPr>
                <w:rFonts w:asciiTheme="minorHAnsi" w:hAnsiTheme="minorHAnsi"/>
                <w:sz w:val="24"/>
                <w:szCs w:val="24"/>
              </w:rPr>
              <w:t xml:space="preserve"> si revue à priori de </w:t>
            </w:r>
            <w:r w:rsidR="000F3EBB">
              <w:rPr>
                <w:rFonts w:asciiTheme="minorHAnsi" w:hAnsiTheme="minorHAnsi"/>
                <w:sz w:val="24"/>
                <w:szCs w:val="24"/>
              </w:rPr>
              <w:t>l</w:t>
            </w:r>
            <w:r>
              <w:rPr>
                <w:rFonts w:asciiTheme="minorHAnsi" w:hAnsiTheme="minorHAnsi"/>
                <w:sz w:val="24"/>
                <w:szCs w:val="24"/>
              </w:rPr>
              <w:t>’</w:t>
            </w:r>
            <w:r w:rsidR="0000291C">
              <w:rPr>
                <w:rFonts w:asciiTheme="minorHAnsi" w:hAnsiTheme="minorHAnsi"/>
                <w:sz w:val="24"/>
                <w:szCs w:val="24"/>
              </w:rPr>
              <w:t>ACGPMP</w:t>
            </w:r>
            <w:r w:rsidR="003964B6" w:rsidRPr="00B423D9">
              <w:rPr>
                <w:rFonts w:asciiTheme="minorHAnsi" w:hAnsiTheme="minorHAnsi"/>
                <w:sz w:val="24"/>
                <w:szCs w:val="24"/>
              </w:rPr>
              <w:t xml:space="preserve"> prévue dans le PPM </w:t>
            </w:r>
          </w:p>
        </w:tc>
        <w:tc>
          <w:tcPr>
            <w:tcW w:w="829" w:type="pct"/>
            <w:tcBorders>
              <w:top w:val="single" w:sz="4" w:space="0" w:color="auto"/>
            </w:tcBorders>
          </w:tcPr>
          <w:p w14:paraId="2178BE63" w14:textId="77777777" w:rsidR="003964B6" w:rsidRPr="00B423D9" w:rsidRDefault="003964B6" w:rsidP="005816D2">
            <w:pPr>
              <w:jc w:val="center"/>
              <w:rPr>
                <w:rFonts w:asciiTheme="minorHAnsi" w:hAnsiTheme="minorHAnsi"/>
                <w:bCs/>
                <w:sz w:val="24"/>
                <w:szCs w:val="24"/>
              </w:rPr>
            </w:pPr>
          </w:p>
        </w:tc>
      </w:tr>
    </w:tbl>
    <w:p w14:paraId="39456B30" w14:textId="77777777" w:rsidR="003964B6" w:rsidRPr="00B423D9" w:rsidRDefault="003964B6" w:rsidP="005816D2">
      <w:pPr>
        <w:rPr>
          <w:rFonts w:asciiTheme="minorHAnsi" w:hAnsiTheme="minorHAnsi"/>
          <w:sz w:val="24"/>
          <w:szCs w:val="24"/>
        </w:rPr>
      </w:pPr>
    </w:p>
    <w:tbl>
      <w:tblPr>
        <w:tblpPr w:leftFromText="141" w:rightFromText="141" w:vertAnchor="text" w:horzAnchor="margin" w:tblpXSpec="center" w:tblpY="9"/>
        <w:tblW w:w="10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13"/>
        <w:gridCol w:w="5881"/>
        <w:gridCol w:w="1848"/>
      </w:tblGrid>
      <w:tr w:rsidR="003964B6" w:rsidRPr="00B423D9" w14:paraId="2A6018C7" w14:textId="77777777" w:rsidTr="003033D5">
        <w:trPr>
          <w:trHeight w:val="724"/>
        </w:trPr>
        <w:tc>
          <w:tcPr>
            <w:tcW w:w="2413" w:type="dxa"/>
            <w:shd w:val="clear" w:color="auto" w:fill="DEEAF6" w:themeFill="accent1" w:themeFillTint="33"/>
          </w:tcPr>
          <w:p w14:paraId="372DE662" w14:textId="77777777" w:rsidR="003964B6" w:rsidRPr="00B423D9" w:rsidRDefault="003964B6" w:rsidP="005816D2">
            <w:pPr>
              <w:pStyle w:val="NoSpacing"/>
              <w:jc w:val="center"/>
              <w:rPr>
                <w:rFonts w:asciiTheme="minorHAnsi" w:hAnsiTheme="minorHAnsi"/>
                <w:b/>
                <w:sz w:val="24"/>
                <w:szCs w:val="24"/>
                <w:lang w:val="fr-FR"/>
              </w:rPr>
            </w:pPr>
          </w:p>
          <w:p w14:paraId="76EBFE30" w14:textId="77777777" w:rsidR="003964B6" w:rsidRPr="00B423D9" w:rsidRDefault="005726DC" w:rsidP="005816D2">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5683674E" w14:textId="4F486C7B" w:rsidR="003964B6" w:rsidRPr="00B423D9" w:rsidRDefault="00FA2644" w:rsidP="005816D2">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0A1EFC86" w14:textId="77777777" w:rsidR="003964B6" w:rsidRPr="00B423D9" w:rsidRDefault="003964B6" w:rsidP="005816D2">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61CA4458" w14:textId="77777777" w:rsidR="003964B6" w:rsidRPr="00B423D9" w:rsidRDefault="003964B6" w:rsidP="005816D2">
            <w:pPr>
              <w:pStyle w:val="NoSpacing"/>
              <w:jc w:val="center"/>
              <w:rPr>
                <w:rFonts w:asciiTheme="minorHAnsi" w:hAnsiTheme="minorHAnsi"/>
                <w:b/>
                <w:color w:val="000000"/>
                <w:sz w:val="24"/>
                <w:szCs w:val="24"/>
                <w:lang w:val="fr-FR"/>
              </w:rPr>
            </w:pPr>
          </w:p>
          <w:p w14:paraId="27ACCF7E" w14:textId="77777777" w:rsidR="003964B6" w:rsidRPr="00B423D9" w:rsidRDefault="003964B6" w:rsidP="005816D2">
            <w:pPr>
              <w:pStyle w:val="NoSpacing"/>
              <w:jc w:val="center"/>
              <w:rPr>
                <w:rFonts w:asciiTheme="minorHAnsi" w:hAnsiTheme="minorHAnsi"/>
                <w:b/>
                <w:color w:val="FF0000"/>
                <w:spacing w:val="-3"/>
                <w:sz w:val="24"/>
                <w:szCs w:val="24"/>
                <w:lang w:val="fr-FR"/>
              </w:rPr>
            </w:pPr>
            <w:r w:rsidRPr="00B423D9">
              <w:rPr>
                <w:rFonts w:asciiTheme="minorHAnsi" w:hAnsiTheme="minorHAnsi"/>
                <w:b/>
                <w:sz w:val="24"/>
                <w:szCs w:val="24"/>
                <w:lang w:val="fr-FR" w:eastAsia="fr-FR"/>
              </w:rPr>
              <w:t xml:space="preserve"> PASSATION DES MARCHES  DES FOURNITURES</w:t>
            </w:r>
          </w:p>
        </w:tc>
        <w:tc>
          <w:tcPr>
            <w:tcW w:w="1848" w:type="dxa"/>
            <w:shd w:val="clear" w:color="auto" w:fill="DEEAF6" w:themeFill="accent1" w:themeFillTint="33"/>
          </w:tcPr>
          <w:p w14:paraId="2BA0E15A" w14:textId="77777777" w:rsidR="003964B6" w:rsidRPr="00B423D9" w:rsidRDefault="003964B6" w:rsidP="005816D2">
            <w:pPr>
              <w:pStyle w:val="NoSpacing"/>
              <w:jc w:val="center"/>
              <w:rPr>
                <w:rFonts w:asciiTheme="minorHAnsi" w:hAnsiTheme="minorHAnsi"/>
                <w:b/>
                <w:spacing w:val="-3"/>
                <w:sz w:val="24"/>
                <w:szCs w:val="24"/>
                <w:lang w:val="fr-FR"/>
              </w:rPr>
            </w:pPr>
          </w:p>
          <w:p w14:paraId="55F20599" w14:textId="77777777" w:rsidR="003964B6" w:rsidRPr="00B423D9" w:rsidRDefault="003964B6" w:rsidP="005816D2">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40CD987F" w14:textId="77777777" w:rsidR="003964B6" w:rsidRPr="00B423D9" w:rsidRDefault="00132E77" w:rsidP="005816D2">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73F8AC23" w14:textId="77777777" w:rsidTr="003033D5">
        <w:trPr>
          <w:trHeight w:val="503"/>
        </w:trPr>
        <w:tc>
          <w:tcPr>
            <w:tcW w:w="2413" w:type="dxa"/>
            <w:shd w:val="clear" w:color="auto" w:fill="DEEAF6" w:themeFill="accent1" w:themeFillTint="33"/>
          </w:tcPr>
          <w:p w14:paraId="43A35F90" w14:textId="77777777" w:rsidR="003964B6" w:rsidRPr="00B423D9" w:rsidRDefault="003964B6" w:rsidP="005816D2">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6D95E5E9" w14:textId="77777777" w:rsidR="003964B6" w:rsidRPr="00B423D9" w:rsidRDefault="003964B6" w:rsidP="005816D2">
            <w:pPr>
              <w:pStyle w:val="NoSpacing"/>
              <w:jc w:val="center"/>
              <w:rPr>
                <w:rFonts w:asciiTheme="minorHAnsi" w:hAnsiTheme="minorHAnsi"/>
                <w:b/>
                <w:sz w:val="24"/>
                <w:szCs w:val="24"/>
              </w:rPr>
            </w:pPr>
          </w:p>
          <w:p w14:paraId="2AA20A3E" w14:textId="77777777" w:rsidR="003964B6" w:rsidRPr="00B423D9" w:rsidRDefault="003964B6" w:rsidP="005816D2">
            <w:pPr>
              <w:pStyle w:val="NoSpacing"/>
              <w:jc w:val="center"/>
              <w:rPr>
                <w:rFonts w:asciiTheme="minorHAnsi" w:hAnsiTheme="minorHAnsi"/>
                <w:b/>
                <w:sz w:val="24"/>
                <w:szCs w:val="24"/>
              </w:rPr>
            </w:pPr>
          </w:p>
        </w:tc>
        <w:tc>
          <w:tcPr>
            <w:tcW w:w="5881" w:type="dxa"/>
            <w:shd w:val="clear" w:color="auto" w:fill="DEEAF6" w:themeFill="accent1" w:themeFillTint="33"/>
          </w:tcPr>
          <w:p w14:paraId="256FA3E6" w14:textId="77777777" w:rsidR="003964B6" w:rsidRPr="00B423D9" w:rsidRDefault="003964B6" w:rsidP="005816D2">
            <w:pPr>
              <w:pStyle w:val="NoSpacing"/>
              <w:jc w:val="center"/>
              <w:rPr>
                <w:rFonts w:asciiTheme="minorHAnsi" w:hAnsiTheme="minorHAnsi"/>
                <w:b/>
                <w:sz w:val="24"/>
                <w:szCs w:val="24"/>
                <w:lang w:val="fr-FR"/>
              </w:rPr>
            </w:pPr>
          </w:p>
          <w:p w14:paraId="46EF6AF2" w14:textId="67A525F4" w:rsidR="003964B6" w:rsidRPr="00B423D9" w:rsidRDefault="003964B6" w:rsidP="005816D2">
            <w:pPr>
              <w:pStyle w:val="NoSpacing"/>
              <w:jc w:val="center"/>
              <w:rPr>
                <w:rFonts w:asciiTheme="minorHAnsi" w:hAnsiTheme="minorHAnsi"/>
                <w:b/>
                <w:sz w:val="24"/>
                <w:szCs w:val="24"/>
                <w:lang w:val="fr-FR" w:eastAsia="fr-FR"/>
              </w:rPr>
            </w:pPr>
            <w:r w:rsidRPr="00B423D9">
              <w:rPr>
                <w:rFonts w:asciiTheme="minorHAnsi" w:hAnsiTheme="minorHAnsi"/>
                <w:b/>
                <w:sz w:val="24"/>
                <w:szCs w:val="24"/>
                <w:lang w:val="fr-FR" w:eastAsia="fr-FR"/>
              </w:rPr>
              <w:t>APPEL D’OFFRE</w:t>
            </w:r>
            <w:r w:rsidR="00F852D7">
              <w:rPr>
                <w:rFonts w:asciiTheme="minorHAnsi" w:hAnsiTheme="minorHAnsi"/>
                <w:b/>
                <w:sz w:val="24"/>
                <w:szCs w:val="24"/>
                <w:lang w:val="fr-FR" w:eastAsia="fr-FR"/>
              </w:rPr>
              <w:t>S</w:t>
            </w:r>
            <w:r w:rsidRPr="00B423D9">
              <w:rPr>
                <w:rFonts w:asciiTheme="minorHAnsi" w:hAnsiTheme="minorHAnsi"/>
                <w:b/>
                <w:sz w:val="24"/>
                <w:szCs w:val="24"/>
                <w:lang w:val="fr-FR" w:eastAsia="fr-FR"/>
              </w:rPr>
              <w:t xml:space="preserve"> NATIONAL</w:t>
            </w:r>
          </w:p>
          <w:p w14:paraId="69E6AF30" w14:textId="77777777" w:rsidR="003964B6" w:rsidRPr="00B423D9" w:rsidRDefault="003964B6" w:rsidP="005816D2">
            <w:pPr>
              <w:pStyle w:val="NoSpacing"/>
              <w:jc w:val="center"/>
              <w:rPr>
                <w:rFonts w:asciiTheme="minorHAnsi" w:hAnsiTheme="minorHAnsi"/>
                <w:b/>
                <w:sz w:val="24"/>
                <w:szCs w:val="24"/>
                <w:lang w:val="fr-FR"/>
              </w:rPr>
            </w:pPr>
          </w:p>
        </w:tc>
        <w:tc>
          <w:tcPr>
            <w:tcW w:w="1848" w:type="dxa"/>
            <w:shd w:val="clear" w:color="auto" w:fill="DEEAF6" w:themeFill="accent1" w:themeFillTint="33"/>
          </w:tcPr>
          <w:p w14:paraId="51DBA625" w14:textId="77777777" w:rsidR="003964B6" w:rsidRPr="00B423D9" w:rsidRDefault="00B15EF6" w:rsidP="005816D2">
            <w:pPr>
              <w:pStyle w:val="NoSpacing"/>
              <w:jc w:val="center"/>
              <w:rPr>
                <w:rFonts w:asciiTheme="minorHAnsi" w:hAnsiTheme="minorHAnsi"/>
                <w:b/>
                <w:sz w:val="24"/>
                <w:szCs w:val="24"/>
                <w:lang w:val="fr-FR"/>
              </w:rPr>
            </w:pPr>
            <w:r>
              <w:rPr>
                <w:rFonts w:asciiTheme="minorHAnsi" w:hAnsiTheme="minorHAnsi"/>
                <w:b/>
                <w:sz w:val="24"/>
                <w:szCs w:val="24"/>
                <w:lang w:val="fr-FR"/>
              </w:rPr>
              <w:t>Page : 7</w:t>
            </w:r>
          </w:p>
          <w:p w14:paraId="7281ADE2" w14:textId="77777777" w:rsidR="003964B6" w:rsidRPr="00B423D9" w:rsidRDefault="003964B6" w:rsidP="005816D2">
            <w:pPr>
              <w:pStyle w:val="NoSpacing"/>
              <w:jc w:val="center"/>
              <w:rPr>
                <w:rFonts w:asciiTheme="minorHAnsi" w:hAnsiTheme="minorHAnsi"/>
                <w:b/>
                <w:sz w:val="24"/>
                <w:szCs w:val="24"/>
                <w:lang w:val="fr-FR"/>
              </w:rPr>
            </w:pPr>
          </w:p>
        </w:tc>
      </w:tr>
    </w:tbl>
    <w:p w14:paraId="25F0B06E" w14:textId="77777777" w:rsidR="003964B6" w:rsidRPr="00B423D9" w:rsidRDefault="003964B6" w:rsidP="005816D2">
      <w:pPr>
        <w:pStyle w:val="ModelNrmlDouble"/>
        <w:spacing w:after="0" w:line="240" w:lineRule="auto"/>
        <w:ind w:firstLine="0"/>
        <w:rPr>
          <w:rFonts w:asciiTheme="minorHAnsi" w:hAnsiTheme="minorHAnsi"/>
          <w:sz w:val="24"/>
          <w:szCs w:val="24"/>
          <w:lang w:val="fr-FR"/>
        </w:rPr>
      </w:pPr>
    </w:p>
    <w:tbl>
      <w:tblPr>
        <w:tblW w:w="553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1"/>
        <w:gridCol w:w="5815"/>
        <w:gridCol w:w="1855"/>
      </w:tblGrid>
      <w:tr w:rsidR="003964B6" w:rsidRPr="00B423D9" w14:paraId="6BEBD507" w14:textId="77777777" w:rsidTr="003033D5">
        <w:trPr>
          <w:trHeight w:val="991"/>
          <w:jc w:val="center"/>
        </w:trPr>
        <w:tc>
          <w:tcPr>
            <w:tcW w:w="1237" w:type="pct"/>
            <w:tcBorders>
              <w:top w:val="single" w:sz="12" w:space="0" w:color="auto"/>
              <w:bottom w:val="single" w:sz="12" w:space="0" w:color="auto"/>
            </w:tcBorders>
            <w:shd w:val="clear" w:color="auto" w:fill="DEEAF6" w:themeFill="accent1" w:themeFillTint="33"/>
            <w:vAlign w:val="center"/>
          </w:tcPr>
          <w:p w14:paraId="1DAD2D3A" w14:textId="77777777" w:rsidR="003964B6" w:rsidRPr="00B423D9" w:rsidRDefault="003964B6" w:rsidP="005816D2">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17ACC591" w14:textId="77777777" w:rsidR="003964B6" w:rsidRPr="00B423D9" w:rsidRDefault="003964B6" w:rsidP="005816D2">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2853" w:type="pct"/>
            <w:tcBorders>
              <w:top w:val="single" w:sz="12" w:space="0" w:color="auto"/>
              <w:bottom w:val="single" w:sz="12" w:space="0" w:color="auto"/>
            </w:tcBorders>
            <w:shd w:val="clear" w:color="auto" w:fill="DEEAF6" w:themeFill="accent1" w:themeFillTint="33"/>
            <w:vAlign w:val="center"/>
          </w:tcPr>
          <w:p w14:paraId="5A2407B1" w14:textId="77777777" w:rsidR="003964B6" w:rsidRPr="00B423D9" w:rsidRDefault="003964B6" w:rsidP="005816D2">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911" w:type="pct"/>
            <w:tcBorders>
              <w:top w:val="single" w:sz="12" w:space="0" w:color="auto"/>
              <w:bottom w:val="single" w:sz="12" w:space="0" w:color="auto"/>
            </w:tcBorders>
            <w:shd w:val="clear" w:color="auto" w:fill="DEEAF6" w:themeFill="accent1" w:themeFillTint="33"/>
            <w:vAlign w:val="center"/>
          </w:tcPr>
          <w:p w14:paraId="3347FE19" w14:textId="77777777" w:rsidR="003964B6" w:rsidRPr="00B423D9" w:rsidRDefault="003964B6" w:rsidP="005816D2">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71696748" w14:textId="77777777" w:rsidTr="00103EA9">
        <w:trPr>
          <w:trHeight w:val="1672"/>
          <w:jc w:val="center"/>
        </w:trPr>
        <w:tc>
          <w:tcPr>
            <w:tcW w:w="1237" w:type="pct"/>
            <w:tcBorders>
              <w:top w:val="single" w:sz="12" w:space="0" w:color="auto"/>
              <w:bottom w:val="single" w:sz="4" w:space="0" w:color="auto"/>
            </w:tcBorders>
          </w:tcPr>
          <w:p w14:paraId="5158667A" w14:textId="77777777" w:rsidR="003964B6" w:rsidRPr="00B423D9" w:rsidRDefault="003964B6" w:rsidP="005816D2">
            <w:pPr>
              <w:jc w:val="center"/>
              <w:rPr>
                <w:rFonts w:asciiTheme="minorHAnsi" w:hAnsiTheme="minorHAnsi"/>
                <w:bCs/>
                <w:sz w:val="24"/>
                <w:szCs w:val="24"/>
              </w:rPr>
            </w:pPr>
          </w:p>
          <w:p w14:paraId="476036C1" w14:textId="77777777" w:rsidR="003964B6" w:rsidRPr="00B423D9" w:rsidRDefault="003964B6" w:rsidP="005816D2">
            <w:pPr>
              <w:jc w:val="center"/>
              <w:rPr>
                <w:rFonts w:asciiTheme="minorHAnsi" w:hAnsiTheme="minorHAnsi"/>
                <w:bCs/>
                <w:sz w:val="24"/>
                <w:szCs w:val="24"/>
              </w:rPr>
            </w:pPr>
          </w:p>
          <w:p w14:paraId="51215B2F" w14:textId="77777777" w:rsidR="003964B6" w:rsidRPr="00B423D9" w:rsidRDefault="000F3EBB" w:rsidP="005816D2">
            <w:pPr>
              <w:jc w:val="center"/>
              <w:rPr>
                <w:rFonts w:asciiTheme="minorHAnsi" w:hAnsiTheme="minorHAnsi"/>
                <w:bCs/>
                <w:sz w:val="24"/>
                <w:szCs w:val="24"/>
              </w:rPr>
            </w:pPr>
            <w:r>
              <w:rPr>
                <w:rFonts w:asciiTheme="minorHAnsi" w:hAnsiTheme="minorHAnsi"/>
                <w:bCs/>
                <w:sz w:val="24"/>
                <w:szCs w:val="24"/>
              </w:rPr>
              <w:t xml:space="preserve">L’ordonnateur </w:t>
            </w:r>
          </w:p>
          <w:p w14:paraId="07B40873" w14:textId="77777777" w:rsidR="003964B6" w:rsidRPr="00B423D9" w:rsidRDefault="003964B6" w:rsidP="005816D2">
            <w:pPr>
              <w:rPr>
                <w:rFonts w:asciiTheme="minorHAnsi" w:hAnsiTheme="minorHAnsi"/>
                <w:bCs/>
                <w:sz w:val="24"/>
                <w:szCs w:val="24"/>
              </w:rPr>
            </w:pPr>
          </w:p>
          <w:p w14:paraId="20B4C63F" w14:textId="77777777" w:rsidR="003964B6" w:rsidRPr="00B423D9" w:rsidRDefault="003964B6" w:rsidP="005816D2">
            <w:pPr>
              <w:jc w:val="center"/>
              <w:rPr>
                <w:rFonts w:asciiTheme="minorHAnsi" w:hAnsiTheme="minorHAnsi"/>
                <w:bCs/>
                <w:sz w:val="24"/>
                <w:szCs w:val="24"/>
              </w:rPr>
            </w:pPr>
          </w:p>
          <w:p w14:paraId="522627A4" w14:textId="77777777" w:rsidR="003964B6" w:rsidRPr="00B423D9" w:rsidRDefault="003964B6" w:rsidP="005816D2">
            <w:pPr>
              <w:jc w:val="center"/>
              <w:rPr>
                <w:rFonts w:asciiTheme="minorHAnsi" w:hAnsiTheme="minorHAnsi"/>
                <w:bCs/>
                <w:sz w:val="24"/>
                <w:szCs w:val="24"/>
              </w:rPr>
            </w:pPr>
          </w:p>
        </w:tc>
        <w:tc>
          <w:tcPr>
            <w:tcW w:w="2853" w:type="pct"/>
            <w:tcBorders>
              <w:top w:val="single" w:sz="12" w:space="0" w:color="auto"/>
              <w:bottom w:val="single" w:sz="4" w:space="0" w:color="auto"/>
            </w:tcBorders>
          </w:tcPr>
          <w:p w14:paraId="1CCBA6BB" w14:textId="77777777" w:rsidR="003964B6" w:rsidRPr="00B423D9" w:rsidRDefault="003964B6" w:rsidP="005816D2">
            <w:pPr>
              <w:pStyle w:val="Normal1"/>
              <w:ind w:left="142"/>
              <w:jc w:val="both"/>
              <w:rPr>
                <w:rFonts w:asciiTheme="minorHAnsi" w:hAnsiTheme="minorHAnsi"/>
                <w:sz w:val="24"/>
                <w:szCs w:val="24"/>
              </w:rPr>
            </w:pPr>
          </w:p>
          <w:p w14:paraId="4BC819D7" w14:textId="225515C6" w:rsidR="003964B6" w:rsidRPr="00B423D9" w:rsidRDefault="000F3EBB" w:rsidP="005816D2">
            <w:pPr>
              <w:pStyle w:val="Normal1"/>
              <w:numPr>
                <w:ilvl w:val="0"/>
                <w:numId w:val="11"/>
              </w:numPr>
              <w:jc w:val="both"/>
              <w:rPr>
                <w:rFonts w:asciiTheme="minorHAnsi" w:hAnsiTheme="minorHAnsi"/>
                <w:sz w:val="24"/>
                <w:szCs w:val="24"/>
              </w:rPr>
            </w:pPr>
            <w:r>
              <w:rPr>
                <w:rFonts w:asciiTheme="minorHAnsi" w:hAnsiTheme="minorHAnsi"/>
                <w:sz w:val="24"/>
                <w:szCs w:val="24"/>
              </w:rPr>
              <w:t>Transmet les avis à</w:t>
            </w:r>
            <w:r w:rsidR="005F657B">
              <w:rPr>
                <w:rFonts w:asciiTheme="minorHAnsi" w:hAnsiTheme="minorHAnsi"/>
                <w:sz w:val="24"/>
                <w:szCs w:val="24"/>
              </w:rPr>
              <w:t xml:space="preserve"> </w:t>
            </w:r>
            <w:r w:rsidR="005E6E77">
              <w:rPr>
                <w:rFonts w:asciiTheme="minorHAnsi" w:hAnsiTheme="minorHAnsi"/>
                <w:sz w:val="24"/>
                <w:szCs w:val="24"/>
              </w:rPr>
              <w:t xml:space="preserve">la </w:t>
            </w:r>
            <w:r w:rsidR="00A91442">
              <w:rPr>
                <w:rFonts w:asciiTheme="minorHAnsi" w:hAnsiTheme="minorHAnsi"/>
                <w:sz w:val="24"/>
                <w:szCs w:val="24"/>
              </w:rPr>
              <w:t xml:space="preserve">PRMP </w:t>
            </w:r>
            <w:r w:rsidR="003964B6" w:rsidRPr="00B423D9">
              <w:rPr>
                <w:rFonts w:asciiTheme="minorHAnsi" w:hAnsiTheme="minorHAnsi"/>
                <w:sz w:val="24"/>
                <w:szCs w:val="24"/>
              </w:rPr>
              <w:t>pour la prise en compte des éventuels commentaires</w:t>
            </w:r>
          </w:p>
          <w:p w14:paraId="56943900" w14:textId="6D10E6DE" w:rsidR="003964B6" w:rsidRPr="00B423D9" w:rsidRDefault="003964B6" w:rsidP="005816D2">
            <w:pPr>
              <w:pStyle w:val="Normal1"/>
              <w:numPr>
                <w:ilvl w:val="0"/>
                <w:numId w:val="11"/>
              </w:numPr>
              <w:jc w:val="both"/>
              <w:rPr>
                <w:rFonts w:asciiTheme="minorHAnsi" w:hAnsiTheme="minorHAnsi"/>
                <w:sz w:val="24"/>
                <w:szCs w:val="24"/>
              </w:rPr>
            </w:pPr>
            <w:r w:rsidRPr="00B423D9">
              <w:rPr>
                <w:rFonts w:asciiTheme="minorHAnsi" w:hAnsiTheme="minorHAnsi"/>
                <w:sz w:val="24"/>
                <w:szCs w:val="24"/>
              </w:rPr>
              <w:t xml:space="preserve">Transmet la version corrigée du DAO à  </w:t>
            </w:r>
            <w:r w:rsidR="009923A6">
              <w:rPr>
                <w:rFonts w:asciiTheme="minorHAnsi" w:hAnsiTheme="minorHAnsi"/>
                <w:sz w:val="24"/>
                <w:szCs w:val="24"/>
              </w:rPr>
              <w:t>l’</w:t>
            </w:r>
            <w:r w:rsidR="0000291C">
              <w:rPr>
                <w:rFonts w:asciiTheme="minorHAnsi" w:hAnsiTheme="minorHAnsi"/>
                <w:sz w:val="24"/>
                <w:szCs w:val="24"/>
              </w:rPr>
              <w:t>ACGPMP</w:t>
            </w:r>
            <w:r w:rsidR="005F657B">
              <w:rPr>
                <w:rFonts w:asciiTheme="minorHAnsi" w:hAnsiTheme="minorHAnsi"/>
                <w:sz w:val="24"/>
                <w:szCs w:val="24"/>
              </w:rPr>
              <w:t xml:space="preserve"> </w:t>
            </w:r>
            <w:r w:rsidRPr="00B423D9">
              <w:rPr>
                <w:rFonts w:asciiTheme="minorHAnsi" w:hAnsiTheme="minorHAnsi"/>
                <w:sz w:val="24"/>
                <w:szCs w:val="24"/>
              </w:rPr>
              <w:t xml:space="preserve">si requis ; </w:t>
            </w:r>
          </w:p>
          <w:p w14:paraId="0F5BA46C" w14:textId="0E38319B" w:rsidR="003964B6" w:rsidRPr="00B423D9" w:rsidRDefault="003964B6" w:rsidP="005816D2">
            <w:pPr>
              <w:pStyle w:val="Normal1"/>
              <w:numPr>
                <w:ilvl w:val="0"/>
                <w:numId w:val="15"/>
              </w:numPr>
              <w:jc w:val="both"/>
              <w:rPr>
                <w:rFonts w:asciiTheme="minorHAnsi" w:hAnsiTheme="minorHAnsi"/>
                <w:bCs/>
                <w:sz w:val="24"/>
                <w:szCs w:val="24"/>
              </w:rPr>
            </w:pPr>
            <w:r w:rsidRPr="00B423D9">
              <w:rPr>
                <w:rFonts w:asciiTheme="minorHAnsi" w:hAnsiTheme="minorHAnsi"/>
                <w:sz w:val="24"/>
                <w:szCs w:val="24"/>
              </w:rPr>
              <w:t xml:space="preserve">Autorise </w:t>
            </w:r>
            <w:r w:rsidR="007D5991">
              <w:rPr>
                <w:rFonts w:asciiTheme="minorHAnsi" w:hAnsiTheme="minorHAnsi"/>
                <w:sz w:val="24"/>
                <w:szCs w:val="24"/>
              </w:rPr>
              <w:t xml:space="preserve">la PRMP </w:t>
            </w:r>
            <w:r w:rsidRPr="00B423D9">
              <w:rPr>
                <w:rFonts w:asciiTheme="minorHAnsi" w:hAnsiTheme="minorHAnsi"/>
                <w:sz w:val="24"/>
                <w:szCs w:val="24"/>
              </w:rPr>
              <w:t>à faire publier l’avis d’appel d’offre</w:t>
            </w:r>
            <w:r w:rsidR="005E6E77">
              <w:rPr>
                <w:rFonts w:asciiTheme="minorHAnsi" w:hAnsiTheme="minorHAnsi"/>
                <w:sz w:val="24"/>
                <w:szCs w:val="24"/>
              </w:rPr>
              <w:t>s</w:t>
            </w:r>
            <w:r w:rsidRPr="00B423D9">
              <w:rPr>
                <w:rFonts w:asciiTheme="minorHAnsi" w:hAnsiTheme="minorHAnsi"/>
                <w:sz w:val="24"/>
                <w:szCs w:val="24"/>
              </w:rPr>
              <w:t xml:space="preserve"> après approbation de </w:t>
            </w:r>
            <w:r w:rsidR="009923A6">
              <w:rPr>
                <w:rFonts w:asciiTheme="minorHAnsi" w:hAnsiTheme="minorHAnsi"/>
                <w:sz w:val="24"/>
                <w:szCs w:val="24"/>
              </w:rPr>
              <w:t>l’</w:t>
            </w:r>
            <w:r w:rsidR="0000291C">
              <w:rPr>
                <w:rFonts w:asciiTheme="minorHAnsi" w:hAnsiTheme="minorHAnsi"/>
                <w:sz w:val="24"/>
                <w:szCs w:val="24"/>
              </w:rPr>
              <w:t>ACGPMP</w:t>
            </w:r>
            <w:r w:rsidRPr="00B423D9">
              <w:rPr>
                <w:rFonts w:asciiTheme="minorHAnsi" w:hAnsiTheme="minorHAnsi"/>
                <w:sz w:val="24"/>
                <w:szCs w:val="24"/>
              </w:rPr>
              <w:t xml:space="preserve"> ou ANO </w:t>
            </w:r>
            <w:r w:rsidR="009923A6">
              <w:rPr>
                <w:rFonts w:asciiTheme="minorHAnsi" w:hAnsiTheme="minorHAnsi"/>
                <w:sz w:val="24"/>
                <w:szCs w:val="24"/>
              </w:rPr>
              <w:t>l’</w:t>
            </w:r>
            <w:r w:rsidR="0000291C">
              <w:rPr>
                <w:rFonts w:asciiTheme="minorHAnsi" w:hAnsiTheme="minorHAnsi"/>
                <w:sz w:val="24"/>
                <w:szCs w:val="24"/>
              </w:rPr>
              <w:t>ACGPMP</w:t>
            </w:r>
            <w:r w:rsidRPr="00B423D9">
              <w:rPr>
                <w:rFonts w:asciiTheme="minorHAnsi" w:hAnsiTheme="minorHAnsi"/>
                <w:sz w:val="24"/>
                <w:szCs w:val="24"/>
              </w:rPr>
              <w:t xml:space="preserve"> sur le DAO si requis.</w:t>
            </w:r>
          </w:p>
        </w:tc>
        <w:tc>
          <w:tcPr>
            <w:tcW w:w="911" w:type="pct"/>
            <w:tcBorders>
              <w:top w:val="single" w:sz="12" w:space="0" w:color="auto"/>
              <w:bottom w:val="single" w:sz="4" w:space="0" w:color="auto"/>
            </w:tcBorders>
          </w:tcPr>
          <w:p w14:paraId="49BF7A88" w14:textId="77777777" w:rsidR="003964B6" w:rsidRPr="00B423D9" w:rsidRDefault="003964B6" w:rsidP="005816D2">
            <w:pPr>
              <w:jc w:val="center"/>
              <w:rPr>
                <w:rFonts w:asciiTheme="minorHAnsi" w:hAnsiTheme="minorHAnsi"/>
                <w:bCs/>
                <w:sz w:val="24"/>
                <w:szCs w:val="24"/>
              </w:rPr>
            </w:pPr>
          </w:p>
          <w:p w14:paraId="51CC8F31" w14:textId="77777777" w:rsidR="003964B6" w:rsidRPr="00B423D9" w:rsidRDefault="000F3EBB" w:rsidP="005816D2">
            <w:pPr>
              <w:jc w:val="center"/>
              <w:rPr>
                <w:rFonts w:asciiTheme="minorHAnsi" w:hAnsiTheme="minorHAnsi"/>
                <w:bCs/>
                <w:sz w:val="24"/>
                <w:szCs w:val="24"/>
              </w:rPr>
            </w:pPr>
            <w:r>
              <w:rPr>
                <w:rFonts w:asciiTheme="minorHAnsi" w:hAnsiTheme="minorHAnsi"/>
                <w:bCs/>
                <w:sz w:val="24"/>
                <w:szCs w:val="24"/>
              </w:rPr>
              <w:t xml:space="preserve">Projet </w:t>
            </w:r>
          </w:p>
          <w:p w14:paraId="2F9E3833"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(DAO)</w:t>
            </w:r>
          </w:p>
          <w:p w14:paraId="63DEB77E" w14:textId="77777777" w:rsidR="003964B6" w:rsidRPr="00B423D9" w:rsidRDefault="003964B6" w:rsidP="005816D2">
            <w:pPr>
              <w:jc w:val="center"/>
              <w:rPr>
                <w:rFonts w:asciiTheme="minorHAnsi" w:hAnsiTheme="minorHAnsi"/>
                <w:bCs/>
                <w:sz w:val="24"/>
                <w:szCs w:val="24"/>
              </w:rPr>
            </w:pPr>
          </w:p>
          <w:p w14:paraId="72325B1A" w14:textId="77777777" w:rsidR="003964B6" w:rsidRPr="00B423D9" w:rsidRDefault="003964B6" w:rsidP="005816D2">
            <w:pPr>
              <w:rPr>
                <w:rFonts w:asciiTheme="minorHAnsi" w:hAnsiTheme="minorHAnsi"/>
                <w:bCs/>
                <w:sz w:val="24"/>
                <w:szCs w:val="24"/>
              </w:rPr>
            </w:pPr>
          </w:p>
          <w:p w14:paraId="10DDD7BA" w14:textId="77777777" w:rsidR="003964B6" w:rsidRPr="00B423D9" w:rsidRDefault="003964B6" w:rsidP="005816D2">
            <w:pPr>
              <w:jc w:val="center"/>
              <w:rPr>
                <w:rFonts w:asciiTheme="minorHAnsi" w:hAnsiTheme="minorHAnsi"/>
                <w:bCs/>
                <w:sz w:val="24"/>
                <w:szCs w:val="24"/>
              </w:rPr>
            </w:pPr>
          </w:p>
          <w:p w14:paraId="29A9C7F9" w14:textId="77777777" w:rsidR="003964B6" w:rsidRPr="00B423D9" w:rsidRDefault="003964B6" w:rsidP="005816D2">
            <w:pPr>
              <w:jc w:val="center"/>
              <w:rPr>
                <w:rFonts w:asciiTheme="minorHAnsi" w:hAnsiTheme="minorHAnsi"/>
                <w:bCs/>
                <w:sz w:val="24"/>
                <w:szCs w:val="24"/>
              </w:rPr>
            </w:pPr>
          </w:p>
        </w:tc>
      </w:tr>
      <w:tr w:rsidR="003964B6" w:rsidRPr="00B423D9" w14:paraId="7E8509A5" w14:textId="77777777" w:rsidTr="00103EA9">
        <w:trPr>
          <w:trHeight w:val="2581"/>
          <w:jc w:val="center"/>
        </w:trPr>
        <w:tc>
          <w:tcPr>
            <w:tcW w:w="1237" w:type="pct"/>
            <w:tcBorders>
              <w:top w:val="single" w:sz="4" w:space="0" w:color="auto"/>
              <w:bottom w:val="single" w:sz="4" w:space="0" w:color="auto"/>
            </w:tcBorders>
          </w:tcPr>
          <w:p w14:paraId="73AC2E76" w14:textId="77777777" w:rsidR="003964B6" w:rsidRPr="00B423D9" w:rsidRDefault="00642BDA" w:rsidP="005816D2">
            <w:pPr>
              <w:jc w:val="center"/>
              <w:rPr>
                <w:rFonts w:asciiTheme="minorHAnsi" w:hAnsiTheme="minorHAnsi"/>
                <w:bCs/>
                <w:sz w:val="24"/>
                <w:szCs w:val="24"/>
              </w:rPr>
            </w:pPr>
            <w:r>
              <w:rPr>
                <w:rFonts w:asciiTheme="minorHAnsi" w:hAnsiTheme="minorHAnsi"/>
                <w:bCs/>
                <w:sz w:val="24"/>
                <w:szCs w:val="24"/>
              </w:rPr>
              <w:t xml:space="preserve">La PRPM </w:t>
            </w:r>
          </w:p>
          <w:p w14:paraId="2F7F6811" w14:textId="77777777" w:rsidR="003964B6" w:rsidRPr="00B423D9" w:rsidRDefault="003964B6" w:rsidP="005816D2">
            <w:pPr>
              <w:jc w:val="center"/>
              <w:rPr>
                <w:rFonts w:asciiTheme="minorHAnsi" w:hAnsiTheme="minorHAnsi"/>
                <w:bCs/>
                <w:sz w:val="24"/>
                <w:szCs w:val="24"/>
              </w:rPr>
            </w:pPr>
          </w:p>
          <w:p w14:paraId="45C8301D" w14:textId="77777777" w:rsidR="003964B6" w:rsidRPr="00B423D9" w:rsidRDefault="003964B6" w:rsidP="005816D2">
            <w:pPr>
              <w:jc w:val="center"/>
              <w:rPr>
                <w:rFonts w:asciiTheme="minorHAnsi" w:hAnsiTheme="minorHAnsi"/>
                <w:bCs/>
                <w:sz w:val="24"/>
                <w:szCs w:val="24"/>
              </w:rPr>
            </w:pPr>
          </w:p>
          <w:p w14:paraId="2BEA9D81" w14:textId="77777777" w:rsidR="003964B6" w:rsidRPr="00B423D9" w:rsidRDefault="003964B6" w:rsidP="005816D2">
            <w:pPr>
              <w:jc w:val="center"/>
              <w:rPr>
                <w:rFonts w:asciiTheme="minorHAnsi" w:hAnsiTheme="minorHAnsi"/>
                <w:bCs/>
                <w:sz w:val="24"/>
                <w:szCs w:val="24"/>
              </w:rPr>
            </w:pPr>
          </w:p>
          <w:p w14:paraId="62A936F4" w14:textId="77777777" w:rsidR="003964B6" w:rsidRPr="00B423D9" w:rsidRDefault="003964B6" w:rsidP="005816D2">
            <w:pPr>
              <w:jc w:val="center"/>
              <w:rPr>
                <w:rFonts w:asciiTheme="minorHAnsi" w:hAnsiTheme="minorHAnsi"/>
                <w:bCs/>
                <w:sz w:val="24"/>
                <w:szCs w:val="24"/>
              </w:rPr>
            </w:pPr>
          </w:p>
          <w:p w14:paraId="10AE075C" w14:textId="77777777" w:rsidR="003964B6" w:rsidRPr="00B423D9" w:rsidRDefault="003964B6" w:rsidP="005816D2">
            <w:pPr>
              <w:jc w:val="center"/>
              <w:rPr>
                <w:rFonts w:asciiTheme="minorHAnsi" w:hAnsiTheme="minorHAnsi"/>
                <w:bCs/>
                <w:sz w:val="24"/>
                <w:szCs w:val="24"/>
              </w:rPr>
            </w:pPr>
          </w:p>
          <w:p w14:paraId="7F5D0A4B" w14:textId="77777777" w:rsidR="003964B6" w:rsidRPr="00B423D9" w:rsidRDefault="003964B6" w:rsidP="005816D2">
            <w:pPr>
              <w:jc w:val="center"/>
              <w:rPr>
                <w:rFonts w:asciiTheme="minorHAnsi" w:hAnsiTheme="minorHAnsi"/>
                <w:bCs/>
                <w:sz w:val="24"/>
                <w:szCs w:val="24"/>
              </w:rPr>
            </w:pPr>
          </w:p>
          <w:p w14:paraId="2F60D017" w14:textId="77777777" w:rsidR="003964B6" w:rsidRPr="00B423D9" w:rsidRDefault="003964B6" w:rsidP="005816D2">
            <w:pPr>
              <w:jc w:val="center"/>
              <w:rPr>
                <w:rFonts w:asciiTheme="minorHAnsi" w:hAnsiTheme="minorHAnsi"/>
                <w:bCs/>
                <w:sz w:val="24"/>
                <w:szCs w:val="24"/>
              </w:rPr>
            </w:pPr>
          </w:p>
          <w:p w14:paraId="301BCB1D" w14:textId="77777777" w:rsidR="003964B6" w:rsidRPr="00B423D9" w:rsidRDefault="003964B6" w:rsidP="005816D2">
            <w:pPr>
              <w:jc w:val="center"/>
              <w:rPr>
                <w:rFonts w:asciiTheme="minorHAnsi" w:hAnsiTheme="minorHAnsi"/>
                <w:bCs/>
                <w:sz w:val="24"/>
                <w:szCs w:val="24"/>
              </w:rPr>
            </w:pPr>
          </w:p>
          <w:p w14:paraId="354BD953" w14:textId="77777777" w:rsidR="003964B6" w:rsidRPr="00B423D9" w:rsidRDefault="003964B6" w:rsidP="005816D2">
            <w:pPr>
              <w:jc w:val="center"/>
              <w:rPr>
                <w:rFonts w:asciiTheme="minorHAnsi" w:hAnsiTheme="minorHAnsi"/>
                <w:bCs/>
                <w:sz w:val="24"/>
                <w:szCs w:val="24"/>
              </w:rPr>
            </w:pPr>
          </w:p>
        </w:tc>
        <w:tc>
          <w:tcPr>
            <w:tcW w:w="2853" w:type="pct"/>
            <w:tcBorders>
              <w:top w:val="single" w:sz="4" w:space="0" w:color="auto"/>
              <w:bottom w:val="single" w:sz="4" w:space="0" w:color="auto"/>
            </w:tcBorders>
          </w:tcPr>
          <w:p w14:paraId="39DD0B10" w14:textId="77777777" w:rsidR="003964B6" w:rsidRPr="00B423D9" w:rsidRDefault="003964B6" w:rsidP="005816D2">
            <w:pPr>
              <w:pStyle w:val="Normal1"/>
              <w:numPr>
                <w:ilvl w:val="0"/>
                <w:numId w:val="16"/>
              </w:numPr>
              <w:jc w:val="both"/>
              <w:rPr>
                <w:rFonts w:asciiTheme="minorHAnsi" w:hAnsiTheme="minorHAnsi"/>
                <w:sz w:val="24"/>
                <w:szCs w:val="24"/>
                <w:lang w:eastAsia="en-US"/>
              </w:rPr>
            </w:pPr>
            <w:r w:rsidRPr="00B423D9">
              <w:rPr>
                <w:rFonts w:asciiTheme="minorHAnsi" w:hAnsiTheme="minorHAnsi"/>
                <w:sz w:val="24"/>
                <w:szCs w:val="24"/>
                <w:lang w:eastAsia="en-US"/>
              </w:rPr>
              <w:t>Procède à la publication de l’avis d’appel d’offres dans le journal des Marchés Publics et dans un journal national de large diffusion. En fonction de l’importance du dossier, on pourra également faire la publication sur un site web libre d’accès.</w:t>
            </w:r>
          </w:p>
          <w:p w14:paraId="6FFE2A58" w14:textId="77777777" w:rsidR="003964B6" w:rsidRPr="00B423D9" w:rsidRDefault="003964B6" w:rsidP="005816D2">
            <w:pPr>
              <w:pStyle w:val="Normal1"/>
              <w:jc w:val="both"/>
              <w:rPr>
                <w:rFonts w:asciiTheme="minorHAnsi" w:hAnsiTheme="minorHAnsi"/>
                <w:sz w:val="24"/>
                <w:szCs w:val="24"/>
              </w:rPr>
            </w:pPr>
          </w:p>
          <w:p w14:paraId="04AB6164" w14:textId="77777777" w:rsidR="003964B6" w:rsidRDefault="003964B6" w:rsidP="005816D2">
            <w:pPr>
              <w:pStyle w:val="Normal1"/>
              <w:jc w:val="both"/>
              <w:rPr>
                <w:rFonts w:asciiTheme="minorHAnsi" w:hAnsiTheme="minorHAnsi"/>
                <w:sz w:val="24"/>
                <w:szCs w:val="24"/>
              </w:rPr>
            </w:pPr>
            <w:r w:rsidRPr="00B423D9">
              <w:rPr>
                <w:rFonts w:asciiTheme="minorHAnsi" w:hAnsiTheme="minorHAnsi"/>
                <w:sz w:val="24"/>
                <w:szCs w:val="24"/>
              </w:rPr>
              <w:t>L'appel d'offres doit prévoir un délai suffisant pour les réponses des soumissionnaires. Le délai minimum à respecter est de quatre (4) semaines ; il peut être prorogé jusqu’à huit (8) semaines selon la complexité du marché.</w:t>
            </w:r>
          </w:p>
          <w:p w14:paraId="3DC3F0B3" w14:textId="77777777" w:rsidR="00103EA9" w:rsidRPr="00103EA9" w:rsidRDefault="00103EA9" w:rsidP="005816D2"/>
        </w:tc>
        <w:tc>
          <w:tcPr>
            <w:tcW w:w="911" w:type="pct"/>
            <w:tcBorders>
              <w:top w:val="single" w:sz="4" w:space="0" w:color="auto"/>
              <w:bottom w:val="single" w:sz="4" w:space="0" w:color="auto"/>
            </w:tcBorders>
          </w:tcPr>
          <w:p w14:paraId="20F5E5C9" w14:textId="77777777" w:rsidR="003964B6" w:rsidRPr="00B423D9" w:rsidRDefault="003964B6" w:rsidP="005816D2">
            <w:pPr>
              <w:jc w:val="center"/>
              <w:rPr>
                <w:rFonts w:asciiTheme="minorHAnsi" w:hAnsiTheme="minorHAnsi"/>
                <w:bCs/>
                <w:sz w:val="24"/>
                <w:szCs w:val="24"/>
              </w:rPr>
            </w:pPr>
          </w:p>
          <w:p w14:paraId="147D12EF"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 xml:space="preserve">Avis d’Appel d’Offres </w:t>
            </w:r>
          </w:p>
          <w:p w14:paraId="1D4C162B" w14:textId="77777777" w:rsidR="003964B6" w:rsidRPr="00B423D9" w:rsidRDefault="003964B6" w:rsidP="005816D2">
            <w:pPr>
              <w:jc w:val="center"/>
              <w:rPr>
                <w:rFonts w:asciiTheme="minorHAnsi" w:hAnsiTheme="minorHAnsi"/>
                <w:bCs/>
                <w:sz w:val="24"/>
                <w:szCs w:val="24"/>
              </w:rPr>
            </w:pPr>
          </w:p>
          <w:p w14:paraId="0AFB4412" w14:textId="77777777" w:rsidR="003964B6" w:rsidRPr="00B423D9" w:rsidRDefault="003964B6" w:rsidP="005816D2">
            <w:pPr>
              <w:jc w:val="center"/>
              <w:rPr>
                <w:rFonts w:asciiTheme="minorHAnsi" w:hAnsiTheme="minorHAnsi"/>
                <w:bCs/>
                <w:sz w:val="24"/>
                <w:szCs w:val="24"/>
              </w:rPr>
            </w:pPr>
          </w:p>
          <w:p w14:paraId="646F0ED9" w14:textId="77777777" w:rsidR="003964B6" w:rsidRPr="00B423D9" w:rsidRDefault="003964B6" w:rsidP="005816D2">
            <w:pPr>
              <w:jc w:val="center"/>
              <w:rPr>
                <w:rFonts w:asciiTheme="minorHAnsi" w:hAnsiTheme="minorHAnsi"/>
                <w:bCs/>
                <w:sz w:val="24"/>
                <w:szCs w:val="24"/>
              </w:rPr>
            </w:pPr>
          </w:p>
          <w:p w14:paraId="13999066" w14:textId="77777777" w:rsidR="003964B6" w:rsidRPr="00B423D9" w:rsidRDefault="003964B6" w:rsidP="005816D2">
            <w:pPr>
              <w:jc w:val="center"/>
              <w:rPr>
                <w:rFonts w:asciiTheme="minorHAnsi" w:hAnsiTheme="minorHAnsi"/>
                <w:bCs/>
                <w:sz w:val="24"/>
                <w:szCs w:val="24"/>
              </w:rPr>
            </w:pPr>
          </w:p>
          <w:p w14:paraId="05454C4F" w14:textId="77777777" w:rsidR="003964B6" w:rsidRPr="00B423D9" w:rsidRDefault="003964B6" w:rsidP="005816D2">
            <w:pPr>
              <w:jc w:val="center"/>
              <w:rPr>
                <w:rFonts w:asciiTheme="minorHAnsi" w:hAnsiTheme="minorHAnsi"/>
                <w:bCs/>
                <w:sz w:val="24"/>
                <w:szCs w:val="24"/>
              </w:rPr>
            </w:pPr>
          </w:p>
          <w:p w14:paraId="4E8D2F77" w14:textId="77777777" w:rsidR="003964B6" w:rsidRPr="00B423D9" w:rsidRDefault="003964B6" w:rsidP="005816D2">
            <w:pPr>
              <w:jc w:val="center"/>
              <w:rPr>
                <w:rFonts w:asciiTheme="minorHAnsi" w:hAnsiTheme="minorHAnsi"/>
                <w:bCs/>
                <w:sz w:val="24"/>
                <w:szCs w:val="24"/>
              </w:rPr>
            </w:pPr>
          </w:p>
          <w:p w14:paraId="1962CDFC" w14:textId="77777777" w:rsidR="003964B6" w:rsidRPr="00B423D9" w:rsidRDefault="003964B6" w:rsidP="005816D2">
            <w:pPr>
              <w:jc w:val="center"/>
              <w:rPr>
                <w:rFonts w:asciiTheme="minorHAnsi" w:hAnsiTheme="minorHAnsi"/>
                <w:bCs/>
                <w:sz w:val="24"/>
                <w:szCs w:val="24"/>
              </w:rPr>
            </w:pPr>
          </w:p>
        </w:tc>
      </w:tr>
      <w:tr w:rsidR="003964B6" w:rsidRPr="00B423D9" w14:paraId="5295949F" w14:textId="77777777" w:rsidTr="00103EA9">
        <w:trPr>
          <w:trHeight w:val="2547"/>
          <w:jc w:val="center"/>
        </w:trPr>
        <w:tc>
          <w:tcPr>
            <w:tcW w:w="1237" w:type="pct"/>
            <w:tcBorders>
              <w:top w:val="single" w:sz="4" w:space="0" w:color="auto"/>
            </w:tcBorders>
          </w:tcPr>
          <w:p w14:paraId="50CFFB9F" w14:textId="77777777" w:rsidR="003964B6" w:rsidRPr="00B423D9" w:rsidRDefault="003964B6" w:rsidP="005816D2">
            <w:pPr>
              <w:jc w:val="center"/>
              <w:rPr>
                <w:rFonts w:asciiTheme="minorHAnsi" w:hAnsiTheme="minorHAnsi"/>
                <w:bCs/>
                <w:sz w:val="24"/>
                <w:szCs w:val="24"/>
              </w:rPr>
            </w:pPr>
          </w:p>
          <w:p w14:paraId="55F4E631" w14:textId="77777777" w:rsidR="003964B6" w:rsidRPr="00B423D9" w:rsidRDefault="00642BDA" w:rsidP="005816D2">
            <w:pPr>
              <w:jc w:val="center"/>
              <w:rPr>
                <w:rFonts w:asciiTheme="minorHAnsi" w:hAnsiTheme="minorHAnsi"/>
                <w:bCs/>
                <w:sz w:val="24"/>
                <w:szCs w:val="24"/>
              </w:rPr>
            </w:pPr>
            <w:r>
              <w:rPr>
                <w:rFonts w:asciiTheme="minorHAnsi" w:hAnsiTheme="minorHAnsi"/>
                <w:bCs/>
                <w:sz w:val="24"/>
                <w:szCs w:val="24"/>
              </w:rPr>
              <w:t xml:space="preserve">La PRPM </w:t>
            </w:r>
          </w:p>
          <w:p w14:paraId="2F2FC111" w14:textId="77777777" w:rsidR="003964B6" w:rsidRPr="00B423D9" w:rsidRDefault="003964B6" w:rsidP="005816D2">
            <w:pPr>
              <w:jc w:val="center"/>
              <w:rPr>
                <w:rFonts w:asciiTheme="minorHAnsi" w:hAnsiTheme="minorHAnsi"/>
                <w:bCs/>
                <w:sz w:val="24"/>
                <w:szCs w:val="24"/>
              </w:rPr>
            </w:pPr>
          </w:p>
          <w:p w14:paraId="560E65CB" w14:textId="77777777" w:rsidR="003964B6" w:rsidRPr="00B423D9" w:rsidRDefault="003964B6" w:rsidP="005816D2">
            <w:pPr>
              <w:jc w:val="center"/>
              <w:rPr>
                <w:rFonts w:asciiTheme="minorHAnsi" w:hAnsiTheme="minorHAnsi"/>
                <w:bCs/>
                <w:sz w:val="24"/>
                <w:szCs w:val="24"/>
              </w:rPr>
            </w:pPr>
          </w:p>
          <w:p w14:paraId="0163F491" w14:textId="77777777" w:rsidR="003964B6" w:rsidRPr="00B423D9" w:rsidRDefault="003964B6" w:rsidP="005816D2">
            <w:pPr>
              <w:rPr>
                <w:rFonts w:asciiTheme="minorHAnsi" w:hAnsiTheme="minorHAnsi"/>
                <w:bCs/>
                <w:sz w:val="24"/>
                <w:szCs w:val="24"/>
              </w:rPr>
            </w:pPr>
          </w:p>
          <w:p w14:paraId="72AA0DA7" w14:textId="77777777" w:rsidR="003964B6" w:rsidRPr="00B423D9" w:rsidRDefault="003964B6" w:rsidP="005816D2">
            <w:pPr>
              <w:jc w:val="center"/>
              <w:rPr>
                <w:rFonts w:asciiTheme="minorHAnsi" w:hAnsiTheme="minorHAnsi"/>
                <w:bCs/>
                <w:sz w:val="24"/>
                <w:szCs w:val="24"/>
              </w:rPr>
            </w:pPr>
          </w:p>
        </w:tc>
        <w:tc>
          <w:tcPr>
            <w:tcW w:w="2853" w:type="pct"/>
            <w:tcBorders>
              <w:top w:val="single" w:sz="4" w:space="0" w:color="auto"/>
            </w:tcBorders>
          </w:tcPr>
          <w:p w14:paraId="00DABB9B" w14:textId="77777777" w:rsidR="003964B6" w:rsidRPr="00B423D9" w:rsidRDefault="003964B6" w:rsidP="005816D2">
            <w:pPr>
              <w:numPr>
                <w:ilvl w:val="0"/>
                <w:numId w:val="44"/>
              </w:numPr>
              <w:rPr>
                <w:rFonts w:asciiTheme="minorHAnsi" w:hAnsiTheme="minorHAnsi"/>
                <w:b/>
                <w:bCs/>
                <w:sz w:val="24"/>
                <w:szCs w:val="24"/>
                <w:u w:val="single"/>
              </w:rPr>
            </w:pPr>
            <w:r w:rsidRPr="00B423D9">
              <w:rPr>
                <w:rFonts w:asciiTheme="minorHAnsi" w:hAnsiTheme="minorHAnsi"/>
                <w:b/>
                <w:bCs/>
                <w:sz w:val="24"/>
                <w:szCs w:val="24"/>
                <w:u w:val="single"/>
              </w:rPr>
              <w:t>Réception des offres</w:t>
            </w:r>
          </w:p>
          <w:p w14:paraId="625BD298" w14:textId="77777777" w:rsidR="003964B6" w:rsidRPr="00B423D9" w:rsidRDefault="003964B6" w:rsidP="005816D2">
            <w:pPr>
              <w:numPr>
                <w:ilvl w:val="0"/>
                <w:numId w:val="14"/>
              </w:numPr>
              <w:jc w:val="both"/>
              <w:rPr>
                <w:rFonts w:asciiTheme="minorHAnsi" w:hAnsiTheme="minorHAnsi"/>
                <w:bCs/>
                <w:sz w:val="24"/>
                <w:szCs w:val="24"/>
              </w:rPr>
            </w:pPr>
            <w:r w:rsidRPr="00B423D9">
              <w:rPr>
                <w:rFonts w:asciiTheme="minorHAnsi" w:hAnsiTheme="minorHAnsi"/>
                <w:bCs/>
                <w:sz w:val="24"/>
                <w:szCs w:val="24"/>
              </w:rPr>
              <w:t>Reçoit les offres,</w:t>
            </w:r>
          </w:p>
          <w:p w14:paraId="77AAEE47" w14:textId="77777777" w:rsidR="003964B6" w:rsidRPr="00B423D9" w:rsidRDefault="003964B6" w:rsidP="005816D2">
            <w:pPr>
              <w:numPr>
                <w:ilvl w:val="0"/>
                <w:numId w:val="14"/>
              </w:numPr>
              <w:jc w:val="both"/>
              <w:rPr>
                <w:rFonts w:asciiTheme="minorHAnsi" w:hAnsiTheme="minorHAnsi"/>
                <w:bCs/>
                <w:sz w:val="24"/>
                <w:szCs w:val="24"/>
              </w:rPr>
            </w:pPr>
            <w:r w:rsidRPr="00B423D9">
              <w:rPr>
                <w:rFonts w:asciiTheme="minorHAnsi" w:hAnsiTheme="minorHAnsi"/>
                <w:bCs/>
                <w:sz w:val="24"/>
                <w:szCs w:val="24"/>
              </w:rPr>
              <w:t>Enregistre les offres en indiquant le numéro (ordre d’arrivée), la date et l’heure de réception du pli ;</w:t>
            </w:r>
          </w:p>
          <w:p w14:paraId="73841605" w14:textId="77777777" w:rsidR="003964B6" w:rsidRPr="00B423D9" w:rsidRDefault="003964B6" w:rsidP="005816D2">
            <w:pPr>
              <w:numPr>
                <w:ilvl w:val="0"/>
                <w:numId w:val="14"/>
              </w:numPr>
              <w:jc w:val="both"/>
              <w:rPr>
                <w:rFonts w:asciiTheme="minorHAnsi" w:hAnsiTheme="minorHAnsi"/>
                <w:bCs/>
                <w:caps/>
                <w:sz w:val="24"/>
                <w:szCs w:val="24"/>
                <w:u w:val="single"/>
              </w:rPr>
            </w:pPr>
            <w:r w:rsidRPr="00B423D9">
              <w:rPr>
                <w:rFonts w:asciiTheme="minorHAnsi" w:hAnsiTheme="minorHAnsi"/>
                <w:bCs/>
                <w:sz w:val="24"/>
                <w:szCs w:val="24"/>
              </w:rPr>
              <w:t>Remet au soumissionnaire un récépissé dûment signé comportant, l’objet de l’appel d’offres, l’ordre d’arrivée et l’heure de réception du pli ;</w:t>
            </w:r>
          </w:p>
          <w:p w14:paraId="2D4DC450" w14:textId="77777777" w:rsidR="003964B6" w:rsidRPr="00B423D9" w:rsidRDefault="003964B6" w:rsidP="005816D2">
            <w:pPr>
              <w:numPr>
                <w:ilvl w:val="0"/>
                <w:numId w:val="14"/>
              </w:numPr>
              <w:jc w:val="both"/>
              <w:rPr>
                <w:rFonts w:asciiTheme="minorHAnsi" w:hAnsiTheme="minorHAnsi"/>
                <w:sz w:val="24"/>
                <w:szCs w:val="24"/>
                <w:lang w:eastAsia="en-US"/>
              </w:rPr>
            </w:pPr>
            <w:r w:rsidRPr="00B423D9">
              <w:rPr>
                <w:rFonts w:asciiTheme="minorHAnsi" w:hAnsiTheme="minorHAnsi"/>
                <w:bCs/>
                <w:sz w:val="24"/>
                <w:szCs w:val="24"/>
              </w:rPr>
              <w:t xml:space="preserve"> Garde les offres en sécurité et les transmet à la  commission d’évaluation en séance d’ouverture au jour et à l’heure prévus pour l’ouverture des offres.</w:t>
            </w:r>
          </w:p>
        </w:tc>
        <w:tc>
          <w:tcPr>
            <w:tcW w:w="911" w:type="pct"/>
            <w:tcBorders>
              <w:top w:val="single" w:sz="4" w:space="0" w:color="auto"/>
            </w:tcBorders>
          </w:tcPr>
          <w:p w14:paraId="1B710CB4" w14:textId="77777777" w:rsidR="003964B6" w:rsidRPr="00B423D9" w:rsidRDefault="003964B6" w:rsidP="005816D2">
            <w:pPr>
              <w:rPr>
                <w:rFonts w:asciiTheme="minorHAnsi" w:hAnsiTheme="minorHAnsi"/>
                <w:bCs/>
                <w:sz w:val="24"/>
                <w:szCs w:val="24"/>
              </w:rPr>
            </w:pPr>
          </w:p>
          <w:p w14:paraId="5B010E7C" w14:textId="77777777" w:rsidR="003964B6" w:rsidRPr="00B423D9" w:rsidRDefault="003964B6" w:rsidP="005816D2">
            <w:pPr>
              <w:jc w:val="center"/>
              <w:rPr>
                <w:rFonts w:asciiTheme="minorHAnsi" w:hAnsiTheme="minorHAnsi"/>
                <w:bCs/>
                <w:sz w:val="24"/>
                <w:szCs w:val="24"/>
              </w:rPr>
            </w:pPr>
            <w:r w:rsidRPr="00B423D9">
              <w:rPr>
                <w:rFonts w:asciiTheme="minorHAnsi" w:hAnsiTheme="minorHAnsi"/>
                <w:bCs/>
                <w:sz w:val="24"/>
                <w:szCs w:val="24"/>
              </w:rPr>
              <w:t>Offres des soumissionnaires</w:t>
            </w:r>
          </w:p>
        </w:tc>
      </w:tr>
    </w:tbl>
    <w:p w14:paraId="4F736EFA" w14:textId="77777777" w:rsidR="003964B6" w:rsidRPr="00B423D9" w:rsidRDefault="003964B6" w:rsidP="005816D2">
      <w:pPr>
        <w:rPr>
          <w:rFonts w:asciiTheme="minorHAnsi" w:hAnsiTheme="minorHAnsi"/>
          <w:sz w:val="24"/>
          <w:szCs w:val="24"/>
        </w:rPr>
      </w:pPr>
    </w:p>
    <w:p w14:paraId="1A755725" w14:textId="77777777" w:rsidR="003964B6" w:rsidRPr="00B423D9" w:rsidRDefault="003964B6" w:rsidP="005816D2">
      <w:pPr>
        <w:rPr>
          <w:rFonts w:asciiTheme="minorHAnsi" w:hAnsiTheme="minorHAnsi"/>
          <w:sz w:val="24"/>
          <w:szCs w:val="24"/>
        </w:rPr>
      </w:pPr>
    </w:p>
    <w:p w14:paraId="229CF69E" w14:textId="77777777" w:rsidR="003964B6" w:rsidRPr="00B423D9" w:rsidRDefault="003964B6" w:rsidP="003964B6">
      <w:pPr>
        <w:spacing w:after="160" w:line="259" w:lineRule="auto"/>
        <w:rPr>
          <w:rFonts w:asciiTheme="minorHAnsi" w:hAnsiTheme="minorHAnsi"/>
          <w:sz w:val="24"/>
          <w:szCs w:val="24"/>
        </w:rPr>
      </w:pPr>
      <w:r w:rsidRPr="00B423D9">
        <w:rPr>
          <w:rFonts w:asciiTheme="minorHAnsi" w:hAnsiTheme="minorHAnsi"/>
          <w:sz w:val="24"/>
          <w:szCs w:val="24"/>
        </w:rPr>
        <w:br w:type="page"/>
      </w:r>
    </w:p>
    <w:p w14:paraId="7AADCC82" w14:textId="77777777" w:rsidR="003964B6" w:rsidRPr="00B423D9" w:rsidRDefault="003964B6" w:rsidP="003964B6">
      <w:pPr>
        <w:rPr>
          <w:rFonts w:asciiTheme="minorHAnsi" w:hAnsiTheme="minorHAnsi"/>
          <w:sz w:val="24"/>
          <w:szCs w:val="24"/>
        </w:rPr>
      </w:pPr>
    </w:p>
    <w:bookmarkEnd w:id="90"/>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3ACE0FEC" w14:textId="77777777" w:rsidTr="003033D5">
        <w:trPr>
          <w:trHeight w:val="724"/>
        </w:trPr>
        <w:tc>
          <w:tcPr>
            <w:tcW w:w="2127" w:type="dxa"/>
            <w:shd w:val="clear" w:color="auto" w:fill="DEEAF6" w:themeFill="accent1" w:themeFillTint="33"/>
          </w:tcPr>
          <w:p w14:paraId="788B9182" w14:textId="77777777" w:rsidR="003964B6" w:rsidRPr="00B423D9" w:rsidRDefault="003964B6" w:rsidP="007F68AF">
            <w:pPr>
              <w:pStyle w:val="NoSpacing"/>
              <w:jc w:val="center"/>
              <w:rPr>
                <w:rFonts w:asciiTheme="minorHAnsi" w:hAnsiTheme="minorHAnsi"/>
                <w:b/>
                <w:sz w:val="24"/>
                <w:szCs w:val="24"/>
                <w:lang w:val="fr-FR"/>
              </w:rPr>
            </w:pPr>
          </w:p>
          <w:p w14:paraId="1D5A12DA"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2391FAF5" w14:textId="663CB50C"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3255409A"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0B9C253F" w14:textId="77777777" w:rsidR="003964B6" w:rsidRPr="00B423D9" w:rsidRDefault="003964B6" w:rsidP="007F68AF">
            <w:pPr>
              <w:pStyle w:val="NoSpacing"/>
              <w:jc w:val="center"/>
              <w:rPr>
                <w:rFonts w:asciiTheme="minorHAnsi" w:hAnsiTheme="minorHAnsi"/>
                <w:b/>
                <w:color w:val="000000"/>
                <w:sz w:val="24"/>
                <w:szCs w:val="24"/>
                <w:lang w:val="fr-FR"/>
              </w:rPr>
            </w:pPr>
          </w:p>
          <w:p w14:paraId="004D9870" w14:textId="7059EB5B"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sz w:val="24"/>
                <w:szCs w:val="24"/>
                <w:lang w:val="fr-FR" w:eastAsia="fr-FR"/>
              </w:rPr>
              <w:t>PASSATION DES MARCHES DE FOURNITURES</w:t>
            </w:r>
          </w:p>
        </w:tc>
        <w:tc>
          <w:tcPr>
            <w:tcW w:w="1848" w:type="dxa"/>
            <w:shd w:val="clear" w:color="auto" w:fill="DEEAF6" w:themeFill="accent1" w:themeFillTint="33"/>
          </w:tcPr>
          <w:p w14:paraId="3BDDBD28" w14:textId="77777777" w:rsidR="003964B6" w:rsidRPr="00B423D9" w:rsidRDefault="003964B6" w:rsidP="007F68AF">
            <w:pPr>
              <w:pStyle w:val="NoSpacing"/>
              <w:jc w:val="center"/>
              <w:rPr>
                <w:rFonts w:asciiTheme="minorHAnsi" w:hAnsiTheme="minorHAnsi"/>
                <w:b/>
                <w:spacing w:val="-3"/>
                <w:sz w:val="24"/>
                <w:szCs w:val="24"/>
                <w:lang w:val="fr-FR"/>
              </w:rPr>
            </w:pPr>
          </w:p>
          <w:p w14:paraId="44AE7169"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7341B51D"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1BD23EAA" w14:textId="77777777" w:rsidTr="003033D5">
        <w:trPr>
          <w:trHeight w:val="503"/>
        </w:trPr>
        <w:tc>
          <w:tcPr>
            <w:tcW w:w="2127" w:type="dxa"/>
            <w:shd w:val="clear" w:color="auto" w:fill="DEEAF6" w:themeFill="accent1" w:themeFillTint="33"/>
          </w:tcPr>
          <w:p w14:paraId="0E45AA47"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21A21B98"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630959BA" w14:textId="77777777" w:rsidR="003964B6" w:rsidRPr="00B423D9" w:rsidRDefault="003964B6" w:rsidP="007F68AF">
            <w:pPr>
              <w:pStyle w:val="NoSpacing"/>
              <w:jc w:val="center"/>
              <w:rPr>
                <w:rFonts w:asciiTheme="minorHAnsi" w:hAnsiTheme="minorHAnsi"/>
                <w:b/>
                <w:sz w:val="24"/>
                <w:szCs w:val="24"/>
                <w:lang w:val="fr-FR"/>
              </w:rPr>
            </w:pPr>
          </w:p>
          <w:p w14:paraId="78C427A8" w14:textId="3844B547" w:rsidR="003964B6" w:rsidRPr="00B423D9" w:rsidRDefault="003964B6" w:rsidP="007F68AF">
            <w:pPr>
              <w:pStyle w:val="NoSpacing"/>
              <w:jc w:val="center"/>
              <w:rPr>
                <w:rFonts w:asciiTheme="minorHAnsi" w:hAnsiTheme="minorHAnsi"/>
                <w:b/>
                <w:sz w:val="24"/>
                <w:szCs w:val="24"/>
                <w:lang w:val="fr-FR" w:eastAsia="fr-FR"/>
              </w:rPr>
            </w:pPr>
            <w:r w:rsidRPr="00B423D9">
              <w:rPr>
                <w:rFonts w:asciiTheme="minorHAnsi" w:hAnsiTheme="minorHAnsi"/>
                <w:b/>
                <w:sz w:val="24"/>
                <w:szCs w:val="24"/>
                <w:lang w:val="fr-FR" w:eastAsia="fr-FR"/>
              </w:rPr>
              <w:t>APPEL D’OFFRE</w:t>
            </w:r>
            <w:r w:rsidR="005E6E77">
              <w:rPr>
                <w:rFonts w:asciiTheme="minorHAnsi" w:hAnsiTheme="minorHAnsi"/>
                <w:b/>
                <w:sz w:val="24"/>
                <w:szCs w:val="24"/>
                <w:lang w:val="fr-FR" w:eastAsia="fr-FR"/>
              </w:rPr>
              <w:t>S</w:t>
            </w:r>
            <w:r w:rsidRPr="00B423D9">
              <w:rPr>
                <w:rFonts w:asciiTheme="minorHAnsi" w:hAnsiTheme="minorHAnsi"/>
                <w:b/>
                <w:sz w:val="24"/>
                <w:szCs w:val="24"/>
                <w:lang w:val="fr-FR" w:eastAsia="fr-FR"/>
              </w:rPr>
              <w:t xml:space="preserve"> NATIONAL</w:t>
            </w:r>
          </w:p>
          <w:p w14:paraId="1832583C" w14:textId="77777777" w:rsidR="003964B6" w:rsidRPr="00B423D9" w:rsidRDefault="003964B6" w:rsidP="007F68AF">
            <w:pPr>
              <w:pStyle w:val="NoSpacing"/>
              <w:jc w:val="center"/>
              <w:rPr>
                <w:rFonts w:asciiTheme="minorHAnsi" w:hAnsiTheme="minorHAnsi"/>
                <w:b/>
                <w:sz w:val="24"/>
                <w:szCs w:val="24"/>
                <w:lang w:val="fr-FR"/>
              </w:rPr>
            </w:pPr>
          </w:p>
        </w:tc>
        <w:tc>
          <w:tcPr>
            <w:tcW w:w="1848" w:type="dxa"/>
            <w:shd w:val="clear" w:color="auto" w:fill="DEEAF6" w:themeFill="accent1" w:themeFillTint="33"/>
          </w:tcPr>
          <w:p w14:paraId="5E6FC78B"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Page : 8</w:t>
            </w:r>
          </w:p>
          <w:p w14:paraId="0146FFDC" w14:textId="77777777" w:rsidR="003964B6" w:rsidRPr="00B423D9" w:rsidRDefault="003964B6" w:rsidP="007F68AF">
            <w:pPr>
              <w:pStyle w:val="NoSpacing"/>
              <w:jc w:val="center"/>
              <w:rPr>
                <w:rFonts w:asciiTheme="minorHAnsi" w:hAnsiTheme="minorHAnsi"/>
                <w:b/>
                <w:sz w:val="24"/>
                <w:szCs w:val="24"/>
                <w:lang w:val="fr-FR"/>
              </w:rPr>
            </w:pPr>
          </w:p>
        </w:tc>
      </w:tr>
    </w:tbl>
    <w:p w14:paraId="6BBACBE2" w14:textId="77777777" w:rsidR="003964B6" w:rsidRPr="00B423D9" w:rsidRDefault="003964B6" w:rsidP="003964B6">
      <w:pPr>
        <w:rPr>
          <w:rFonts w:asciiTheme="minorHAnsi" w:hAnsiTheme="minorHAnsi"/>
          <w:sz w:val="24"/>
          <w:szCs w:val="24"/>
        </w:rPr>
      </w:pPr>
    </w:p>
    <w:tbl>
      <w:tblPr>
        <w:tblW w:w="539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5"/>
        <w:gridCol w:w="6184"/>
        <w:gridCol w:w="1822"/>
      </w:tblGrid>
      <w:tr w:rsidR="003964B6" w:rsidRPr="00B423D9" w14:paraId="7BB1F51A" w14:textId="77777777" w:rsidTr="003033D5">
        <w:trPr>
          <w:jc w:val="center"/>
        </w:trPr>
        <w:tc>
          <w:tcPr>
            <w:tcW w:w="998" w:type="pct"/>
            <w:tcBorders>
              <w:top w:val="single" w:sz="12" w:space="0" w:color="auto"/>
              <w:bottom w:val="single" w:sz="12" w:space="0" w:color="auto"/>
            </w:tcBorders>
            <w:shd w:val="clear" w:color="auto" w:fill="DEEAF6" w:themeFill="accent1" w:themeFillTint="33"/>
            <w:vAlign w:val="center"/>
          </w:tcPr>
          <w:p w14:paraId="782C976B"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61B9E545"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135" w:type="pct"/>
            <w:tcBorders>
              <w:top w:val="single" w:sz="12" w:space="0" w:color="auto"/>
              <w:bottom w:val="single" w:sz="12" w:space="0" w:color="auto"/>
            </w:tcBorders>
            <w:shd w:val="clear" w:color="auto" w:fill="DEEAF6" w:themeFill="accent1" w:themeFillTint="33"/>
            <w:vAlign w:val="center"/>
          </w:tcPr>
          <w:p w14:paraId="339D7C95"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867" w:type="pct"/>
            <w:tcBorders>
              <w:top w:val="single" w:sz="12" w:space="0" w:color="auto"/>
              <w:bottom w:val="single" w:sz="12" w:space="0" w:color="auto"/>
            </w:tcBorders>
            <w:shd w:val="clear" w:color="auto" w:fill="DEEAF6" w:themeFill="accent1" w:themeFillTint="33"/>
            <w:vAlign w:val="center"/>
          </w:tcPr>
          <w:p w14:paraId="3BC124EA"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6BEC1FDE" w14:textId="77777777" w:rsidTr="00103EA9">
        <w:trPr>
          <w:trHeight w:val="244"/>
          <w:jc w:val="center"/>
        </w:trPr>
        <w:tc>
          <w:tcPr>
            <w:tcW w:w="998" w:type="pct"/>
            <w:tcBorders>
              <w:top w:val="single" w:sz="12" w:space="0" w:color="auto"/>
              <w:bottom w:val="single" w:sz="4" w:space="0" w:color="auto"/>
            </w:tcBorders>
          </w:tcPr>
          <w:p w14:paraId="7514ED50" w14:textId="77777777" w:rsidR="003964B6" w:rsidRPr="00B423D9" w:rsidRDefault="003964B6" w:rsidP="007F68AF">
            <w:pPr>
              <w:jc w:val="center"/>
              <w:rPr>
                <w:rFonts w:asciiTheme="minorHAnsi" w:hAnsiTheme="minorHAnsi"/>
                <w:bCs/>
                <w:sz w:val="24"/>
                <w:szCs w:val="24"/>
              </w:rPr>
            </w:pPr>
          </w:p>
          <w:p w14:paraId="3EE11478"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La CE assistée par </w:t>
            </w:r>
            <w:r w:rsidR="00642BDA">
              <w:rPr>
                <w:rFonts w:asciiTheme="minorHAnsi" w:hAnsiTheme="minorHAnsi"/>
                <w:bCs/>
                <w:sz w:val="24"/>
                <w:szCs w:val="24"/>
              </w:rPr>
              <w:t xml:space="preserve">la PRPM </w:t>
            </w:r>
          </w:p>
          <w:p w14:paraId="5BDB038D" w14:textId="77777777" w:rsidR="003964B6" w:rsidRPr="00B423D9" w:rsidRDefault="003964B6" w:rsidP="007F68AF">
            <w:pPr>
              <w:jc w:val="center"/>
              <w:rPr>
                <w:rFonts w:asciiTheme="minorHAnsi" w:hAnsiTheme="minorHAnsi"/>
                <w:bCs/>
                <w:sz w:val="24"/>
                <w:szCs w:val="24"/>
              </w:rPr>
            </w:pPr>
          </w:p>
          <w:p w14:paraId="7C242EC2" w14:textId="77777777" w:rsidR="003964B6" w:rsidRPr="00B423D9" w:rsidRDefault="003964B6" w:rsidP="007F68AF">
            <w:pPr>
              <w:jc w:val="center"/>
              <w:rPr>
                <w:rFonts w:asciiTheme="minorHAnsi" w:hAnsiTheme="minorHAnsi"/>
                <w:bCs/>
                <w:sz w:val="24"/>
                <w:szCs w:val="24"/>
              </w:rPr>
            </w:pPr>
          </w:p>
          <w:p w14:paraId="1322AFF5" w14:textId="77777777" w:rsidR="003964B6" w:rsidRPr="00B423D9" w:rsidRDefault="003964B6" w:rsidP="007F68AF">
            <w:pPr>
              <w:jc w:val="center"/>
              <w:rPr>
                <w:rFonts w:asciiTheme="minorHAnsi" w:hAnsiTheme="minorHAnsi"/>
                <w:bCs/>
                <w:sz w:val="24"/>
                <w:szCs w:val="24"/>
              </w:rPr>
            </w:pPr>
          </w:p>
          <w:p w14:paraId="34C4F7A3" w14:textId="77777777" w:rsidR="003964B6" w:rsidRPr="00B423D9" w:rsidRDefault="003964B6" w:rsidP="007F68AF">
            <w:pPr>
              <w:jc w:val="center"/>
              <w:rPr>
                <w:rFonts w:asciiTheme="minorHAnsi" w:hAnsiTheme="minorHAnsi"/>
                <w:bCs/>
                <w:sz w:val="24"/>
                <w:szCs w:val="24"/>
              </w:rPr>
            </w:pPr>
          </w:p>
          <w:p w14:paraId="035CF372" w14:textId="77777777" w:rsidR="003964B6" w:rsidRPr="00B423D9" w:rsidRDefault="003964B6" w:rsidP="007F68AF">
            <w:pPr>
              <w:rPr>
                <w:rFonts w:asciiTheme="minorHAnsi" w:hAnsiTheme="minorHAnsi"/>
                <w:bCs/>
                <w:sz w:val="24"/>
                <w:szCs w:val="24"/>
              </w:rPr>
            </w:pPr>
          </w:p>
          <w:p w14:paraId="1FF41DFB" w14:textId="77777777" w:rsidR="003964B6" w:rsidRPr="00B423D9" w:rsidRDefault="003964B6" w:rsidP="007F68AF">
            <w:pPr>
              <w:rPr>
                <w:rFonts w:asciiTheme="minorHAnsi" w:hAnsiTheme="minorHAnsi"/>
                <w:bCs/>
                <w:sz w:val="24"/>
                <w:szCs w:val="24"/>
              </w:rPr>
            </w:pPr>
          </w:p>
          <w:p w14:paraId="732ED72F" w14:textId="77777777" w:rsidR="003964B6" w:rsidRPr="00B423D9" w:rsidRDefault="003964B6" w:rsidP="007F68AF">
            <w:pPr>
              <w:jc w:val="center"/>
              <w:rPr>
                <w:rFonts w:asciiTheme="minorHAnsi" w:hAnsiTheme="minorHAnsi"/>
                <w:bCs/>
                <w:sz w:val="24"/>
                <w:szCs w:val="24"/>
              </w:rPr>
            </w:pPr>
          </w:p>
          <w:p w14:paraId="67021E55" w14:textId="77777777" w:rsidR="003964B6" w:rsidRPr="00B423D9" w:rsidRDefault="003964B6" w:rsidP="007F68AF">
            <w:pPr>
              <w:jc w:val="center"/>
              <w:rPr>
                <w:rFonts w:asciiTheme="minorHAnsi" w:hAnsiTheme="minorHAnsi"/>
                <w:bCs/>
                <w:sz w:val="24"/>
                <w:szCs w:val="24"/>
              </w:rPr>
            </w:pPr>
          </w:p>
          <w:p w14:paraId="5752913F" w14:textId="77777777" w:rsidR="003964B6" w:rsidRPr="00B423D9" w:rsidRDefault="003964B6" w:rsidP="007F68AF">
            <w:pPr>
              <w:rPr>
                <w:rFonts w:asciiTheme="minorHAnsi" w:hAnsiTheme="minorHAnsi"/>
                <w:bCs/>
                <w:sz w:val="24"/>
                <w:szCs w:val="24"/>
              </w:rPr>
            </w:pPr>
          </w:p>
          <w:p w14:paraId="159B0D15" w14:textId="77777777" w:rsidR="003964B6" w:rsidRPr="00B423D9" w:rsidRDefault="003964B6" w:rsidP="007F68AF">
            <w:pPr>
              <w:jc w:val="center"/>
              <w:rPr>
                <w:rFonts w:asciiTheme="minorHAnsi" w:hAnsiTheme="minorHAnsi"/>
                <w:bCs/>
                <w:sz w:val="24"/>
                <w:szCs w:val="24"/>
              </w:rPr>
            </w:pPr>
          </w:p>
          <w:p w14:paraId="7851A762" w14:textId="77777777" w:rsidR="003964B6" w:rsidRPr="00B423D9" w:rsidRDefault="003964B6" w:rsidP="007F68AF">
            <w:pPr>
              <w:jc w:val="center"/>
              <w:rPr>
                <w:rFonts w:asciiTheme="minorHAnsi" w:hAnsiTheme="minorHAnsi"/>
                <w:bCs/>
                <w:sz w:val="24"/>
                <w:szCs w:val="24"/>
              </w:rPr>
            </w:pPr>
          </w:p>
          <w:p w14:paraId="6F8F42C0" w14:textId="77777777" w:rsidR="003964B6" w:rsidRPr="00B423D9" w:rsidRDefault="003964B6" w:rsidP="007F68AF">
            <w:pPr>
              <w:jc w:val="center"/>
              <w:rPr>
                <w:rFonts w:asciiTheme="minorHAnsi" w:hAnsiTheme="minorHAnsi"/>
                <w:bCs/>
                <w:sz w:val="24"/>
                <w:szCs w:val="24"/>
              </w:rPr>
            </w:pPr>
          </w:p>
          <w:p w14:paraId="6600AC2B" w14:textId="77777777" w:rsidR="003964B6" w:rsidRPr="00B423D9" w:rsidRDefault="003964B6" w:rsidP="007F68AF">
            <w:pPr>
              <w:jc w:val="center"/>
              <w:rPr>
                <w:rFonts w:asciiTheme="minorHAnsi" w:hAnsiTheme="minorHAnsi"/>
                <w:bCs/>
                <w:sz w:val="24"/>
                <w:szCs w:val="24"/>
              </w:rPr>
            </w:pPr>
          </w:p>
          <w:p w14:paraId="42D9E788" w14:textId="77777777" w:rsidR="003964B6" w:rsidRPr="00B423D9" w:rsidRDefault="003964B6" w:rsidP="007F68AF">
            <w:pPr>
              <w:jc w:val="center"/>
              <w:rPr>
                <w:rFonts w:asciiTheme="minorHAnsi" w:hAnsiTheme="minorHAnsi"/>
                <w:bCs/>
                <w:sz w:val="24"/>
                <w:szCs w:val="24"/>
              </w:rPr>
            </w:pPr>
          </w:p>
          <w:p w14:paraId="3C941430" w14:textId="77777777" w:rsidR="003964B6" w:rsidRPr="00B423D9" w:rsidRDefault="003964B6" w:rsidP="007F68AF">
            <w:pPr>
              <w:jc w:val="center"/>
              <w:rPr>
                <w:rFonts w:asciiTheme="minorHAnsi" w:hAnsiTheme="minorHAnsi"/>
                <w:bCs/>
                <w:sz w:val="24"/>
                <w:szCs w:val="24"/>
              </w:rPr>
            </w:pPr>
          </w:p>
          <w:p w14:paraId="17D74FBB" w14:textId="77777777" w:rsidR="003964B6" w:rsidRPr="00B423D9" w:rsidRDefault="003964B6" w:rsidP="007F68AF">
            <w:pPr>
              <w:jc w:val="center"/>
              <w:rPr>
                <w:rFonts w:asciiTheme="minorHAnsi" w:hAnsiTheme="minorHAnsi"/>
                <w:bCs/>
                <w:sz w:val="24"/>
                <w:szCs w:val="24"/>
              </w:rPr>
            </w:pPr>
          </w:p>
          <w:p w14:paraId="3A1A67B1" w14:textId="77777777" w:rsidR="003964B6" w:rsidRPr="00B423D9" w:rsidRDefault="003964B6" w:rsidP="007F68AF">
            <w:pPr>
              <w:jc w:val="center"/>
              <w:rPr>
                <w:rFonts w:asciiTheme="minorHAnsi" w:hAnsiTheme="minorHAnsi"/>
                <w:bCs/>
                <w:sz w:val="24"/>
                <w:szCs w:val="24"/>
              </w:rPr>
            </w:pPr>
          </w:p>
          <w:p w14:paraId="2208B1F7" w14:textId="77777777" w:rsidR="003964B6" w:rsidRPr="00B423D9" w:rsidRDefault="003964B6" w:rsidP="007F68AF">
            <w:pPr>
              <w:jc w:val="center"/>
              <w:rPr>
                <w:rFonts w:asciiTheme="minorHAnsi" w:hAnsiTheme="minorHAnsi"/>
                <w:bCs/>
                <w:sz w:val="24"/>
                <w:szCs w:val="24"/>
              </w:rPr>
            </w:pPr>
          </w:p>
          <w:p w14:paraId="42A02134" w14:textId="77777777" w:rsidR="003964B6" w:rsidRPr="00B423D9" w:rsidRDefault="003964B6" w:rsidP="007F68AF">
            <w:pPr>
              <w:jc w:val="center"/>
              <w:rPr>
                <w:rFonts w:asciiTheme="minorHAnsi" w:hAnsiTheme="minorHAnsi"/>
                <w:bCs/>
                <w:sz w:val="24"/>
                <w:szCs w:val="24"/>
              </w:rPr>
            </w:pPr>
          </w:p>
          <w:p w14:paraId="1426A4E1" w14:textId="77777777" w:rsidR="003964B6" w:rsidRPr="00B423D9" w:rsidRDefault="003964B6" w:rsidP="007F68AF">
            <w:pPr>
              <w:jc w:val="center"/>
              <w:rPr>
                <w:rFonts w:asciiTheme="minorHAnsi" w:hAnsiTheme="minorHAnsi"/>
                <w:bCs/>
                <w:sz w:val="24"/>
                <w:szCs w:val="24"/>
              </w:rPr>
            </w:pPr>
          </w:p>
          <w:p w14:paraId="29900F2D" w14:textId="77777777" w:rsidR="003964B6" w:rsidRPr="00B423D9" w:rsidRDefault="003964B6" w:rsidP="007F68AF">
            <w:pPr>
              <w:rPr>
                <w:rFonts w:asciiTheme="minorHAnsi" w:hAnsiTheme="minorHAnsi"/>
                <w:bCs/>
                <w:sz w:val="24"/>
                <w:szCs w:val="24"/>
              </w:rPr>
            </w:pPr>
          </w:p>
          <w:p w14:paraId="16A2F71C" w14:textId="77777777" w:rsidR="003964B6" w:rsidRPr="00B423D9" w:rsidRDefault="003964B6" w:rsidP="007F68AF">
            <w:pPr>
              <w:jc w:val="center"/>
              <w:rPr>
                <w:rFonts w:asciiTheme="minorHAnsi" w:hAnsiTheme="minorHAnsi"/>
                <w:bCs/>
                <w:sz w:val="24"/>
                <w:szCs w:val="24"/>
              </w:rPr>
            </w:pPr>
          </w:p>
          <w:p w14:paraId="04EEA4C6" w14:textId="77777777" w:rsidR="003964B6" w:rsidRPr="00B423D9" w:rsidRDefault="003964B6" w:rsidP="007F68AF">
            <w:pPr>
              <w:jc w:val="center"/>
              <w:rPr>
                <w:rFonts w:asciiTheme="minorHAnsi" w:hAnsiTheme="minorHAnsi"/>
                <w:bCs/>
                <w:sz w:val="24"/>
                <w:szCs w:val="24"/>
              </w:rPr>
            </w:pPr>
          </w:p>
        </w:tc>
        <w:tc>
          <w:tcPr>
            <w:tcW w:w="3135" w:type="pct"/>
            <w:tcBorders>
              <w:top w:val="single" w:sz="12" w:space="0" w:color="auto"/>
              <w:bottom w:val="single" w:sz="4" w:space="0" w:color="auto"/>
            </w:tcBorders>
          </w:tcPr>
          <w:p w14:paraId="5233EADD" w14:textId="44A6FD17" w:rsidR="003964B6" w:rsidRPr="00B423D9" w:rsidRDefault="003964B6" w:rsidP="007F68AF">
            <w:pPr>
              <w:jc w:val="both"/>
              <w:rPr>
                <w:rFonts w:asciiTheme="minorHAnsi" w:hAnsiTheme="minorHAnsi"/>
                <w:bCs/>
                <w:caps/>
                <w:sz w:val="24"/>
                <w:szCs w:val="24"/>
                <w:u w:val="single"/>
              </w:rPr>
            </w:pPr>
            <w:r w:rsidRPr="00B423D9">
              <w:rPr>
                <w:rFonts w:asciiTheme="minorHAnsi" w:hAnsiTheme="minorHAnsi"/>
                <w:b/>
                <w:bCs/>
                <w:color w:val="000000"/>
                <w:sz w:val="24"/>
                <w:szCs w:val="24"/>
              </w:rPr>
              <w:t>Ouverture des plis</w:t>
            </w:r>
          </w:p>
          <w:p w14:paraId="2CC5FD33" w14:textId="77777777" w:rsidR="003964B6" w:rsidRPr="00103EA9" w:rsidRDefault="003964B6" w:rsidP="000D2064">
            <w:pPr>
              <w:pStyle w:val="Normal1"/>
              <w:numPr>
                <w:ilvl w:val="0"/>
                <w:numId w:val="18"/>
              </w:numPr>
              <w:jc w:val="both"/>
              <w:rPr>
                <w:rFonts w:asciiTheme="minorHAnsi" w:hAnsiTheme="minorHAnsi"/>
                <w:sz w:val="24"/>
                <w:szCs w:val="24"/>
              </w:rPr>
            </w:pPr>
            <w:r w:rsidRPr="00103EA9">
              <w:rPr>
                <w:rFonts w:asciiTheme="minorHAnsi" w:hAnsiTheme="minorHAnsi"/>
                <w:sz w:val="24"/>
                <w:szCs w:val="24"/>
              </w:rPr>
              <w:t>Procède à l’ouverture des plis en séance publique.</w:t>
            </w:r>
          </w:p>
          <w:p w14:paraId="428F49FF" w14:textId="77777777" w:rsidR="003964B6" w:rsidRPr="00B423D9" w:rsidRDefault="003964B6" w:rsidP="00103EA9">
            <w:pPr>
              <w:ind w:left="376"/>
              <w:rPr>
                <w:rFonts w:asciiTheme="minorHAnsi" w:hAnsiTheme="minorHAnsi"/>
                <w:i/>
                <w:sz w:val="24"/>
                <w:szCs w:val="24"/>
              </w:rPr>
            </w:pPr>
            <w:r w:rsidRPr="00B423D9">
              <w:rPr>
                <w:rFonts w:asciiTheme="minorHAnsi" w:hAnsiTheme="minorHAnsi"/>
                <w:i/>
                <w:sz w:val="24"/>
                <w:szCs w:val="24"/>
              </w:rPr>
              <w:t>L’ouverture des offres doit être publique en présence des membres de la commission et des soumissionnaires qui se seraient éventuellement présentés.</w:t>
            </w:r>
          </w:p>
          <w:p w14:paraId="0E168585" w14:textId="77777777" w:rsidR="003964B6" w:rsidRPr="00B423D9" w:rsidRDefault="003964B6" w:rsidP="000D2064">
            <w:pPr>
              <w:pStyle w:val="Normal1"/>
              <w:numPr>
                <w:ilvl w:val="0"/>
                <w:numId w:val="18"/>
              </w:numPr>
              <w:jc w:val="both"/>
              <w:rPr>
                <w:rFonts w:asciiTheme="minorHAnsi" w:hAnsiTheme="minorHAnsi"/>
                <w:sz w:val="24"/>
                <w:szCs w:val="24"/>
              </w:rPr>
            </w:pPr>
            <w:r w:rsidRPr="00B423D9">
              <w:rPr>
                <w:rFonts w:asciiTheme="minorHAnsi" w:hAnsiTheme="minorHAnsi"/>
                <w:sz w:val="24"/>
                <w:szCs w:val="24"/>
              </w:rPr>
              <w:t>Chaque offre sera numérotée par le président de la commission d’évaluation.</w:t>
            </w:r>
          </w:p>
          <w:p w14:paraId="110CF68B" w14:textId="77777777" w:rsidR="003964B6" w:rsidRPr="00B423D9" w:rsidRDefault="003964B6" w:rsidP="000D2064">
            <w:pPr>
              <w:pStyle w:val="Normal1"/>
              <w:numPr>
                <w:ilvl w:val="0"/>
                <w:numId w:val="17"/>
              </w:numPr>
              <w:jc w:val="both"/>
              <w:rPr>
                <w:rFonts w:asciiTheme="minorHAnsi" w:hAnsiTheme="minorHAnsi"/>
                <w:sz w:val="24"/>
                <w:szCs w:val="24"/>
              </w:rPr>
            </w:pPr>
            <w:r w:rsidRPr="00B423D9">
              <w:rPr>
                <w:rFonts w:asciiTheme="minorHAnsi" w:hAnsiTheme="minorHAnsi"/>
                <w:sz w:val="24"/>
                <w:szCs w:val="24"/>
              </w:rPr>
              <w:t>procède à l'examen des offres du point de vue de la conformité des offres par rapport aux conditions imposées dans le dossier d'appel d'offres.</w:t>
            </w:r>
          </w:p>
          <w:p w14:paraId="395AE0F4" w14:textId="77777777" w:rsidR="003964B6" w:rsidRPr="00B423D9" w:rsidRDefault="003964B6" w:rsidP="007F68AF">
            <w:pPr>
              <w:jc w:val="both"/>
              <w:rPr>
                <w:rFonts w:asciiTheme="minorHAnsi" w:hAnsiTheme="minorHAnsi"/>
                <w:sz w:val="24"/>
                <w:szCs w:val="24"/>
              </w:rPr>
            </w:pPr>
          </w:p>
          <w:p w14:paraId="6E74BBCB" w14:textId="77777777" w:rsidR="003964B6" w:rsidRPr="00B423D9" w:rsidRDefault="003964B6" w:rsidP="007F68AF">
            <w:pPr>
              <w:jc w:val="both"/>
              <w:rPr>
                <w:rFonts w:asciiTheme="minorHAnsi" w:hAnsiTheme="minorHAnsi"/>
                <w:sz w:val="24"/>
                <w:szCs w:val="24"/>
              </w:rPr>
            </w:pPr>
            <w:r w:rsidRPr="00B423D9">
              <w:rPr>
                <w:rFonts w:asciiTheme="minorHAnsi" w:hAnsiTheme="minorHAnsi"/>
                <w:sz w:val="24"/>
                <w:szCs w:val="24"/>
              </w:rPr>
              <w:t>Aucune offre ne sera rejetée pendant la séance d’ouverture des plis.</w:t>
            </w:r>
          </w:p>
          <w:p w14:paraId="0F553BB5" w14:textId="77777777" w:rsidR="003964B6" w:rsidRPr="00B423D9" w:rsidRDefault="003964B6" w:rsidP="007F68AF">
            <w:pPr>
              <w:jc w:val="both"/>
              <w:rPr>
                <w:rFonts w:asciiTheme="minorHAnsi" w:hAnsiTheme="minorHAnsi"/>
                <w:sz w:val="24"/>
                <w:szCs w:val="24"/>
              </w:rPr>
            </w:pPr>
            <w:r w:rsidRPr="00B423D9">
              <w:rPr>
                <w:rFonts w:asciiTheme="minorHAnsi" w:hAnsiTheme="minorHAnsi"/>
                <w:sz w:val="24"/>
                <w:szCs w:val="24"/>
              </w:rPr>
              <w:t>Un état de présence sera émargé par tous les participants à l’ouverture des plis ; de plus, chaque représentant de l’acheteur émargera sur la lettre de soumission.</w:t>
            </w:r>
          </w:p>
          <w:p w14:paraId="53E04407" w14:textId="77777777" w:rsidR="003964B6" w:rsidRPr="00B423D9" w:rsidRDefault="003964B6" w:rsidP="007F68AF">
            <w:pPr>
              <w:jc w:val="both"/>
              <w:rPr>
                <w:rFonts w:asciiTheme="minorHAnsi" w:hAnsiTheme="minorHAnsi"/>
                <w:sz w:val="24"/>
                <w:szCs w:val="24"/>
              </w:rPr>
            </w:pPr>
            <w:r w:rsidRPr="00B423D9">
              <w:rPr>
                <w:rFonts w:asciiTheme="minorHAnsi" w:hAnsiTheme="minorHAnsi"/>
                <w:sz w:val="24"/>
                <w:szCs w:val="24"/>
              </w:rPr>
              <w:t>Les montants de chaque soumission et de la garantie de l’offre, les rabais (remises) proposés  ainsi que toutes les observations relatives à la recevabilité de l’offre doivent être lues à haute voix et consignés dans un Procès-verbal (PV) d’ouverture des offres daté et signé par le Président de la commission d’évaluation et éventuellement le rapporteur.</w:t>
            </w:r>
          </w:p>
          <w:p w14:paraId="5D9EA000" w14:textId="5145E6C6" w:rsidR="003964B6" w:rsidRPr="00B423D9" w:rsidRDefault="003964B6" w:rsidP="007F68AF">
            <w:pPr>
              <w:rPr>
                <w:rFonts w:asciiTheme="minorHAnsi" w:hAnsiTheme="minorHAnsi"/>
                <w:sz w:val="24"/>
                <w:szCs w:val="24"/>
              </w:rPr>
            </w:pPr>
            <w:r w:rsidRPr="00B423D9">
              <w:rPr>
                <w:rFonts w:asciiTheme="minorHAnsi" w:hAnsiTheme="minorHAnsi"/>
                <w:sz w:val="24"/>
                <w:szCs w:val="24"/>
              </w:rPr>
              <w:t>Les originaux des garanties d’offre</w:t>
            </w:r>
            <w:r w:rsidR="005E6E77">
              <w:rPr>
                <w:rFonts w:asciiTheme="minorHAnsi" w:hAnsiTheme="minorHAnsi"/>
                <w:sz w:val="24"/>
                <w:szCs w:val="24"/>
              </w:rPr>
              <w:t>s</w:t>
            </w:r>
            <w:r w:rsidRPr="00B423D9">
              <w:rPr>
                <w:rFonts w:asciiTheme="minorHAnsi" w:hAnsiTheme="minorHAnsi"/>
                <w:sz w:val="24"/>
                <w:szCs w:val="24"/>
              </w:rPr>
              <w:t xml:space="preserve"> (de soumission) sont retirés des offres et gardés en lieu sûr par le Spécialiste en passation de marché</w:t>
            </w:r>
            <w:r w:rsidR="005E6E77">
              <w:rPr>
                <w:rFonts w:asciiTheme="minorHAnsi" w:hAnsiTheme="minorHAnsi"/>
                <w:sz w:val="24"/>
                <w:szCs w:val="24"/>
              </w:rPr>
              <w:t>s</w:t>
            </w:r>
            <w:r w:rsidRPr="00B423D9">
              <w:rPr>
                <w:rFonts w:asciiTheme="minorHAnsi" w:hAnsiTheme="minorHAnsi"/>
                <w:sz w:val="24"/>
                <w:szCs w:val="24"/>
              </w:rPr>
              <w:t>.</w:t>
            </w:r>
          </w:p>
        </w:tc>
        <w:tc>
          <w:tcPr>
            <w:tcW w:w="867" w:type="pct"/>
            <w:tcBorders>
              <w:top w:val="single" w:sz="12" w:space="0" w:color="auto"/>
              <w:bottom w:val="single" w:sz="4" w:space="0" w:color="auto"/>
            </w:tcBorders>
          </w:tcPr>
          <w:p w14:paraId="296D0993" w14:textId="77777777" w:rsidR="003964B6" w:rsidRPr="00B423D9" w:rsidRDefault="003964B6" w:rsidP="007F68AF">
            <w:pPr>
              <w:rPr>
                <w:rFonts w:asciiTheme="minorHAnsi" w:hAnsiTheme="minorHAnsi"/>
                <w:bCs/>
                <w:sz w:val="24"/>
                <w:szCs w:val="24"/>
              </w:rPr>
            </w:pPr>
          </w:p>
          <w:p w14:paraId="5715239E"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Offres des soumissionnaires</w:t>
            </w:r>
          </w:p>
          <w:p w14:paraId="61044EB8" w14:textId="77777777" w:rsidR="003964B6" w:rsidRPr="00B423D9" w:rsidRDefault="003964B6" w:rsidP="007F68AF">
            <w:pPr>
              <w:jc w:val="center"/>
              <w:rPr>
                <w:rFonts w:asciiTheme="minorHAnsi" w:hAnsiTheme="minorHAnsi"/>
                <w:bCs/>
                <w:sz w:val="24"/>
                <w:szCs w:val="24"/>
              </w:rPr>
            </w:pPr>
          </w:p>
          <w:p w14:paraId="7D4CDF60" w14:textId="77777777" w:rsidR="003964B6" w:rsidRPr="00B423D9" w:rsidRDefault="003964B6" w:rsidP="007F68AF">
            <w:pPr>
              <w:jc w:val="center"/>
              <w:rPr>
                <w:rFonts w:asciiTheme="minorHAnsi" w:hAnsiTheme="minorHAnsi"/>
                <w:bCs/>
                <w:sz w:val="24"/>
                <w:szCs w:val="24"/>
              </w:rPr>
            </w:pPr>
          </w:p>
          <w:p w14:paraId="092273B8" w14:textId="77777777" w:rsidR="003964B6" w:rsidRPr="00B423D9" w:rsidRDefault="003964B6" w:rsidP="007F68AF">
            <w:pPr>
              <w:jc w:val="center"/>
              <w:rPr>
                <w:rFonts w:asciiTheme="minorHAnsi" w:hAnsiTheme="minorHAnsi"/>
                <w:bCs/>
                <w:sz w:val="24"/>
                <w:szCs w:val="24"/>
              </w:rPr>
            </w:pPr>
          </w:p>
          <w:p w14:paraId="09BE077B" w14:textId="77777777" w:rsidR="003964B6" w:rsidRPr="00B423D9" w:rsidRDefault="003964B6" w:rsidP="007F68AF">
            <w:pPr>
              <w:rPr>
                <w:rFonts w:asciiTheme="minorHAnsi" w:hAnsiTheme="minorHAnsi"/>
                <w:bCs/>
                <w:sz w:val="24"/>
                <w:szCs w:val="24"/>
              </w:rPr>
            </w:pPr>
          </w:p>
          <w:p w14:paraId="5A319E8C" w14:textId="77777777" w:rsidR="003964B6" w:rsidRPr="00B423D9" w:rsidRDefault="003964B6" w:rsidP="007F68AF">
            <w:pPr>
              <w:jc w:val="center"/>
              <w:rPr>
                <w:rFonts w:asciiTheme="minorHAnsi" w:hAnsiTheme="minorHAnsi"/>
                <w:bCs/>
                <w:sz w:val="24"/>
                <w:szCs w:val="24"/>
              </w:rPr>
            </w:pPr>
          </w:p>
          <w:p w14:paraId="3C9C48C9" w14:textId="77777777" w:rsidR="003964B6" w:rsidRPr="00B423D9" w:rsidRDefault="003964B6" w:rsidP="007F68AF">
            <w:pPr>
              <w:jc w:val="center"/>
              <w:rPr>
                <w:rFonts w:asciiTheme="minorHAnsi" w:hAnsiTheme="minorHAnsi"/>
                <w:bCs/>
                <w:sz w:val="24"/>
                <w:szCs w:val="24"/>
              </w:rPr>
            </w:pPr>
          </w:p>
          <w:p w14:paraId="52A11E63" w14:textId="77777777" w:rsidR="003964B6" w:rsidRPr="00B423D9" w:rsidRDefault="003964B6" w:rsidP="007F68AF">
            <w:pPr>
              <w:jc w:val="center"/>
              <w:rPr>
                <w:rFonts w:asciiTheme="minorHAnsi" w:hAnsiTheme="minorHAnsi"/>
                <w:bCs/>
                <w:sz w:val="24"/>
                <w:szCs w:val="24"/>
              </w:rPr>
            </w:pPr>
          </w:p>
          <w:p w14:paraId="0A178DDD"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Liste de présence à l’ouverture </w:t>
            </w:r>
          </w:p>
          <w:p w14:paraId="44AA1F37"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des offres</w:t>
            </w:r>
          </w:p>
          <w:p w14:paraId="4D7C6935" w14:textId="77777777" w:rsidR="003964B6" w:rsidRPr="00B423D9" w:rsidRDefault="003964B6" w:rsidP="007F68AF">
            <w:pPr>
              <w:jc w:val="center"/>
              <w:rPr>
                <w:rFonts w:asciiTheme="minorHAnsi" w:hAnsiTheme="minorHAnsi"/>
                <w:sz w:val="24"/>
                <w:szCs w:val="24"/>
              </w:rPr>
            </w:pPr>
          </w:p>
          <w:p w14:paraId="38DCE322" w14:textId="77777777" w:rsidR="003964B6" w:rsidRPr="00B423D9" w:rsidRDefault="003964B6" w:rsidP="007F68AF">
            <w:pPr>
              <w:jc w:val="center"/>
              <w:rPr>
                <w:rFonts w:asciiTheme="minorHAnsi" w:hAnsiTheme="minorHAnsi"/>
                <w:sz w:val="24"/>
                <w:szCs w:val="24"/>
              </w:rPr>
            </w:pPr>
            <w:r w:rsidRPr="00B423D9">
              <w:rPr>
                <w:rFonts w:asciiTheme="minorHAnsi" w:hAnsiTheme="minorHAnsi"/>
                <w:sz w:val="24"/>
                <w:szCs w:val="24"/>
              </w:rPr>
              <w:t>Originaux des garanties d’offre</w:t>
            </w:r>
          </w:p>
          <w:p w14:paraId="0D0250C4" w14:textId="77777777" w:rsidR="003964B6" w:rsidRPr="00B423D9" w:rsidRDefault="003964B6" w:rsidP="007F68AF">
            <w:pPr>
              <w:jc w:val="center"/>
              <w:rPr>
                <w:rFonts w:asciiTheme="minorHAnsi" w:hAnsiTheme="minorHAnsi"/>
                <w:sz w:val="24"/>
                <w:szCs w:val="24"/>
              </w:rPr>
            </w:pPr>
          </w:p>
          <w:p w14:paraId="2CE138A2" w14:textId="77777777" w:rsidR="003964B6" w:rsidRPr="00B423D9" w:rsidRDefault="003964B6" w:rsidP="007F68AF">
            <w:pPr>
              <w:jc w:val="center"/>
              <w:rPr>
                <w:rFonts w:asciiTheme="minorHAnsi" w:hAnsiTheme="minorHAnsi"/>
                <w:sz w:val="24"/>
                <w:szCs w:val="24"/>
              </w:rPr>
            </w:pPr>
          </w:p>
          <w:p w14:paraId="574678FD" w14:textId="77777777" w:rsidR="003964B6" w:rsidRPr="00B423D9" w:rsidRDefault="003964B6" w:rsidP="007F68AF">
            <w:pPr>
              <w:jc w:val="center"/>
              <w:rPr>
                <w:rFonts w:asciiTheme="minorHAnsi" w:hAnsiTheme="minorHAnsi"/>
                <w:sz w:val="24"/>
                <w:szCs w:val="24"/>
              </w:rPr>
            </w:pPr>
          </w:p>
          <w:p w14:paraId="459C6F75" w14:textId="77777777" w:rsidR="003964B6" w:rsidRPr="00B423D9" w:rsidRDefault="003964B6" w:rsidP="007F68AF">
            <w:pPr>
              <w:jc w:val="center"/>
              <w:rPr>
                <w:rFonts w:asciiTheme="minorHAnsi" w:hAnsiTheme="minorHAnsi"/>
                <w:sz w:val="24"/>
                <w:szCs w:val="24"/>
              </w:rPr>
            </w:pPr>
          </w:p>
          <w:p w14:paraId="1D6CA469"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sz w:val="24"/>
                <w:szCs w:val="24"/>
              </w:rPr>
              <w:t>PV d’ouverture des offres</w:t>
            </w:r>
          </w:p>
        </w:tc>
      </w:tr>
      <w:tr w:rsidR="003964B6" w:rsidRPr="00B423D9" w14:paraId="4A43AD2A" w14:textId="77777777" w:rsidTr="00103EA9">
        <w:trPr>
          <w:trHeight w:val="636"/>
          <w:jc w:val="center"/>
        </w:trPr>
        <w:tc>
          <w:tcPr>
            <w:tcW w:w="998" w:type="pct"/>
            <w:tcBorders>
              <w:top w:val="single" w:sz="4" w:space="0" w:color="auto"/>
              <w:bottom w:val="single" w:sz="12" w:space="0" w:color="auto"/>
            </w:tcBorders>
          </w:tcPr>
          <w:p w14:paraId="5C8F6BAD"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La CE</w:t>
            </w:r>
          </w:p>
        </w:tc>
        <w:tc>
          <w:tcPr>
            <w:tcW w:w="3135" w:type="pct"/>
            <w:tcBorders>
              <w:top w:val="single" w:sz="4" w:space="0" w:color="auto"/>
              <w:bottom w:val="single" w:sz="12" w:space="0" w:color="auto"/>
            </w:tcBorders>
          </w:tcPr>
          <w:p w14:paraId="0522B893" w14:textId="77777777" w:rsidR="003964B6" w:rsidRPr="00B423D9" w:rsidRDefault="003964B6" w:rsidP="00B15EF6">
            <w:pPr>
              <w:numPr>
                <w:ilvl w:val="0"/>
                <w:numId w:val="44"/>
              </w:numPr>
              <w:rPr>
                <w:rFonts w:asciiTheme="minorHAnsi" w:hAnsiTheme="minorHAnsi"/>
                <w:b/>
                <w:bCs/>
                <w:sz w:val="24"/>
                <w:szCs w:val="24"/>
              </w:rPr>
            </w:pPr>
            <w:r w:rsidRPr="00B423D9">
              <w:rPr>
                <w:rFonts w:asciiTheme="minorHAnsi" w:hAnsiTheme="minorHAnsi"/>
                <w:b/>
                <w:bCs/>
                <w:sz w:val="24"/>
                <w:szCs w:val="24"/>
              </w:rPr>
              <w:t>Évaluation des offres et attribution du marché</w:t>
            </w:r>
          </w:p>
          <w:p w14:paraId="200F8206" w14:textId="77777777" w:rsidR="003964B6" w:rsidRPr="00B423D9" w:rsidRDefault="003964B6" w:rsidP="000D2064">
            <w:pPr>
              <w:numPr>
                <w:ilvl w:val="0"/>
                <w:numId w:val="14"/>
              </w:numPr>
              <w:jc w:val="both"/>
              <w:rPr>
                <w:rFonts w:asciiTheme="minorHAnsi" w:hAnsiTheme="minorHAnsi"/>
                <w:bCs/>
                <w:sz w:val="24"/>
                <w:szCs w:val="24"/>
              </w:rPr>
            </w:pPr>
            <w:r w:rsidRPr="00B423D9">
              <w:rPr>
                <w:rFonts w:asciiTheme="minorHAnsi" w:hAnsiTheme="minorHAnsi"/>
                <w:sz w:val="24"/>
                <w:szCs w:val="24"/>
              </w:rPr>
              <w:t>Procède à l’évaluation des offres ;</w:t>
            </w:r>
          </w:p>
          <w:p w14:paraId="0DFBD083" w14:textId="77777777" w:rsidR="003964B6" w:rsidRPr="00B423D9" w:rsidRDefault="003964B6" w:rsidP="000D2064">
            <w:pPr>
              <w:numPr>
                <w:ilvl w:val="0"/>
                <w:numId w:val="14"/>
              </w:numPr>
              <w:jc w:val="both"/>
              <w:rPr>
                <w:rFonts w:asciiTheme="minorHAnsi" w:hAnsiTheme="minorHAnsi"/>
                <w:bCs/>
                <w:sz w:val="24"/>
                <w:szCs w:val="24"/>
              </w:rPr>
            </w:pPr>
            <w:r w:rsidRPr="00B423D9">
              <w:rPr>
                <w:rFonts w:asciiTheme="minorHAnsi" w:hAnsiTheme="minorHAnsi"/>
                <w:bCs/>
                <w:sz w:val="24"/>
                <w:szCs w:val="24"/>
              </w:rPr>
              <w:t>Rédige le rapport d’évaluation des offres ;</w:t>
            </w:r>
          </w:p>
          <w:p w14:paraId="107AEB23" w14:textId="77777777" w:rsidR="003964B6" w:rsidRPr="00B423D9" w:rsidRDefault="003964B6" w:rsidP="000D2064">
            <w:pPr>
              <w:numPr>
                <w:ilvl w:val="0"/>
                <w:numId w:val="14"/>
              </w:numPr>
              <w:jc w:val="both"/>
              <w:rPr>
                <w:rFonts w:asciiTheme="minorHAnsi" w:hAnsiTheme="minorHAnsi"/>
                <w:bCs/>
                <w:sz w:val="24"/>
                <w:szCs w:val="24"/>
              </w:rPr>
            </w:pPr>
            <w:r w:rsidRPr="00B423D9">
              <w:rPr>
                <w:rFonts w:asciiTheme="minorHAnsi" w:hAnsiTheme="minorHAnsi"/>
                <w:bCs/>
                <w:sz w:val="24"/>
                <w:szCs w:val="24"/>
              </w:rPr>
              <w:t>Propose une recommandation d’attribution ;</w:t>
            </w:r>
          </w:p>
          <w:p w14:paraId="569B645F" w14:textId="77777777" w:rsidR="003964B6" w:rsidRPr="00B423D9" w:rsidRDefault="003964B6" w:rsidP="000D2064">
            <w:pPr>
              <w:numPr>
                <w:ilvl w:val="0"/>
                <w:numId w:val="14"/>
              </w:numPr>
              <w:jc w:val="both"/>
              <w:rPr>
                <w:rFonts w:asciiTheme="minorHAnsi" w:hAnsiTheme="minorHAnsi"/>
                <w:bCs/>
                <w:sz w:val="24"/>
                <w:szCs w:val="24"/>
              </w:rPr>
            </w:pPr>
            <w:r w:rsidRPr="00B423D9">
              <w:rPr>
                <w:rFonts w:asciiTheme="minorHAnsi" w:hAnsiTheme="minorHAnsi"/>
                <w:bCs/>
                <w:sz w:val="24"/>
                <w:szCs w:val="24"/>
              </w:rPr>
              <w:t>Fait signer le rapport par tous les membres de la CE ;</w:t>
            </w:r>
          </w:p>
          <w:p w14:paraId="2266755E" w14:textId="55483F16" w:rsidR="003964B6" w:rsidRPr="00B423D9" w:rsidRDefault="003964B6" w:rsidP="000D2064">
            <w:pPr>
              <w:numPr>
                <w:ilvl w:val="0"/>
                <w:numId w:val="14"/>
              </w:numPr>
              <w:jc w:val="both"/>
              <w:rPr>
                <w:rFonts w:asciiTheme="minorHAnsi" w:hAnsiTheme="minorHAnsi"/>
                <w:bCs/>
                <w:caps/>
                <w:sz w:val="24"/>
                <w:szCs w:val="24"/>
                <w:u w:val="single"/>
              </w:rPr>
            </w:pPr>
            <w:r w:rsidRPr="00B423D9">
              <w:rPr>
                <w:rFonts w:asciiTheme="minorHAnsi" w:hAnsiTheme="minorHAnsi"/>
                <w:bCs/>
                <w:sz w:val="24"/>
                <w:szCs w:val="24"/>
              </w:rPr>
              <w:t>Soumet le rapport d’évaluation des offres à l’approbation d</w:t>
            </w:r>
            <w:r w:rsidR="00CE1865">
              <w:rPr>
                <w:rFonts w:asciiTheme="minorHAnsi" w:hAnsiTheme="minorHAnsi"/>
                <w:bCs/>
                <w:sz w:val="24"/>
                <w:szCs w:val="24"/>
              </w:rPr>
              <w:t>e</w:t>
            </w:r>
            <w:r w:rsidRPr="00B423D9">
              <w:rPr>
                <w:rFonts w:asciiTheme="minorHAnsi" w:hAnsiTheme="minorHAnsi"/>
                <w:bCs/>
                <w:sz w:val="24"/>
                <w:szCs w:val="24"/>
              </w:rPr>
              <w:t xml:space="preserve"> </w:t>
            </w:r>
            <w:r w:rsidR="005F657B">
              <w:rPr>
                <w:rFonts w:asciiTheme="minorHAnsi" w:hAnsiTheme="minorHAnsi"/>
                <w:bCs/>
                <w:sz w:val="24"/>
                <w:szCs w:val="24"/>
              </w:rPr>
              <w:t xml:space="preserve">l’ordonnateur </w:t>
            </w:r>
            <w:r w:rsidR="005F657B" w:rsidRPr="00B423D9">
              <w:rPr>
                <w:rFonts w:asciiTheme="minorHAnsi" w:hAnsiTheme="minorHAnsi"/>
                <w:bCs/>
                <w:sz w:val="24"/>
                <w:szCs w:val="24"/>
              </w:rPr>
              <w:t>;</w:t>
            </w:r>
          </w:p>
        </w:tc>
        <w:tc>
          <w:tcPr>
            <w:tcW w:w="867" w:type="pct"/>
            <w:tcBorders>
              <w:top w:val="single" w:sz="4" w:space="0" w:color="auto"/>
              <w:bottom w:val="single" w:sz="12" w:space="0" w:color="auto"/>
            </w:tcBorders>
          </w:tcPr>
          <w:p w14:paraId="4FB15D5B"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Rapport d’évaluation</w:t>
            </w:r>
          </w:p>
          <w:p w14:paraId="62574D77" w14:textId="77777777" w:rsidR="003964B6" w:rsidRPr="00B423D9" w:rsidRDefault="003964B6" w:rsidP="007F68AF">
            <w:pPr>
              <w:jc w:val="center"/>
              <w:rPr>
                <w:rFonts w:asciiTheme="minorHAnsi" w:hAnsiTheme="minorHAnsi"/>
                <w:bCs/>
                <w:sz w:val="24"/>
                <w:szCs w:val="24"/>
              </w:rPr>
            </w:pPr>
          </w:p>
        </w:tc>
      </w:tr>
    </w:tbl>
    <w:p w14:paraId="2157036B" w14:textId="77777777" w:rsidR="003964B6" w:rsidRPr="00B423D9" w:rsidRDefault="003964B6" w:rsidP="003964B6">
      <w:pPr>
        <w:rPr>
          <w:rFonts w:asciiTheme="minorHAnsi" w:hAnsiTheme="minorHAnsi"/>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4A65736A" w14:textId="77777777" w:rsidTr="003033D5">
        <w:trPr>
          <w:trHeight w:val="724"/>
        </w:trPr>
        <w:tc>
          <w:tcPr>
            <w:tcW w:w="2127" w:type="dxa"/>
            <w:shd w:val="clear" w:color="auto" w:fill="DEEAF6" w:themeFill="accent1" w:themeFillTint="33"/>
          </w:tcPr>
          <w:p w14:paraId="222AED93" w14:textId="77777777" w:rsidR="003964B6" w:rsidRPr="00B423D9" w:rsidRDefault="003964B6" w:rsidP="007F68AF">
            <w:pPr>
              <w:pStyle w:val="NoSpacing"/>
              <w:jc w:val="center"/>
              <w:rPr>
                <w:rFonts w:asciiTheme="minorHAnsi" w:hAnsiTheme="minorHAnsi"/>
                <w:b/>
                <w:sz w:val="24"/>
                <w:szCs w:val="24"/>
                <w:lang w:val="fr-FR"/>
              </w:rPr>
            </w:pPr>
          </w:p>
          <w:p w14:paraId="63E8E1BD"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7828F87B" w14:textId="41B15A88"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56D18B4E"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3FDA1CA8" w14:textId="77777777" w:rsidR="003964B6" w:rsidRPr="00B423D9" w:rsidRDefault="003964B6" w:rsidP="007F68AF">
            <w:pPr>
              <w:pStyle w:val="NoSpacing"/>
              <w:jc w:val="center"/>
              <w:rPr>
                <w:rFonts w:asciiTheme="minorHAnsi" w:hAnsiTheme="minorHAnsi"/>
                <w:b/>
                <w:color w:val="000000"/>
                <w:sz w:val="24"/>
                <w:szCs w:val="24"/>
                <w:lang w:val="fr-FR"/>
              </w:rPr>
            </w:pPr>
          </w:p>
          <w:p w14:paraId="2D8A3365"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eastAsia="fr-FR"/>
              </w:rPr>
              <w:t>Passation des marchés de FOURNITURES</w:t>
            </w:r>
          </w:p>
        </w:tc>
        <w:tc>
          <w:tcPr>
            <w:tcW w:w="1848" w:type="dxa"/>
            <w:shd w:val="clear" w:color="auto" w:fill="DEEAF6" w:themeFill="accent1" w:themeFillTint="33"/>
          </w:tcPr>
          <w:p w14:paraId="29E285C8" w14:textId="77777777" w:rsidR="003964B6" w:rsidRPr="00B423D9" w:rsidRDefault="003964B6" w:rsidP="007F68AF">
            <w:pPr>
              <w:pStyle w:val="NoSpacing"/>
              <w:jc w:val="center"/>
              <w:rPr>
                <w:rFonts w:asciiTheme="minorHAnsi" w:hAnsiTheme="minorHAnsi"/>
                <w:b/>
                <w:spacing w:val="-3"/>
                <w:sz w:val="24"/>
                <w:szCs w:val="24"/>
                <w:lang w:val="fr-FR"/>
              </w:rPr>
            </w:pPr>
          </w:p>
          <w:p w14:paraId="72330632"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2A81A360"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2F7FDA9E" w14:textId="77777777" w:rsidTr="003033D5">
        <w:trPr>
          <w:trHeight w:val="503"/>
        </w:trPr>
        <w:tc>
          <w:tcPr>
            <w:tcW w:w="2127" w:type="dxa"/>
            <w:shd w:val="clear" w:color="auto" w:fill="DEEAF6" w:themeFill="accent1" w:themeFillTint="33"/>
          </w:tcPr>
          <w:p w14:paraId="310985AC"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5559DAFE"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7333355C" w14:textId="67A0453F"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APPEL D’OFFRE</w:t>
            </w:r>
            <w:r w:rsidR="00CE1865">
              <w:rPr>
                <w:rFonts w:asciiTheme="minorHAnsi" w:hAnsiTheme="minorHAnsi"/>
                <w:b/>
                <w:sz w:val="24"/>
                <w:szCs w:val="24"/>
                <w:lang w:val="fr-FR"/>
              </w:rPr>
              <w:t>S</w:t>
            </w:r>
            <w:r w:rsidRPr="00B423D9">
              <w:rPr>
                <w:rFonts w:asciiTheme="minorHAnsi" w:hAnsiTheme="minorHAnsi"/>
                <w:b/>
                <w:sz w:val="24"/>
                <w:szCs w:val="24"/>
                <w:lang w:val="fr-FR"/>
              </w:rPr>
              <w:t xml:space="preserve"> NATIONAL</w:t>
            </w:r>
          </w:p>
          <w:p w14:paraId="0E930AA1" w14:textId="77777777" w:rsidR="003964B6" w:rsidRPr="00B423D9" w:rsidRDefault="003964B6" w:rsidP="007F68AF">
            <w:pPr>
              <w:pStyle w:val="NoSpacing"/>
              <w:jc w:val="center"/>
              <w:rPr>
                <w:rFonts w:asciiTheme="minorHAnsi" w:hAnsiTheme="minorHAnsi"/>
                <w:b/>
                <w:sz w:val="24"/>
                <w:szCs w:val="24"/>
                <w:lang w:val="fr-FR"/>
              </w:rPr>
            </w:pPr>
          </w:p>
        </w:tc>
        <w:tc>
          <w:tcPr>
            <w:tcW w:w="1848" w:type="dxa"/>
            <w:shd w:val="clear" w:color="auto" w:fill="DEEAF6" w:themeFill="accent1" w:themeFillTint="33"/>
          </w:tcPr>
          <w:p w14:paraId="3A0B6DDF"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Page : 9</w:t>
            </w:r>
          </w:p>
          <w:p w14:paraId="6382E45E" w14:textId="77777777" w:rsidR="003964B6" w:rsidRPr="00B423D9" w:rsidRDefault="003964B6" w:rsidP="007F68AF">
            <w:pPr>
              <w:pStyle w:val="NoSpacing"/>
              <w:jc w:val="center"/>
              <w:rPr>
                <w:rFonts w:asciiTheme="minorHAnsi" w:hAnsiTheme="minorHAnsi"/>
                <w:b/>
                <w:sz w:val="24"/>
                <w:szCs w:val="24"/>
                <w:lang w:val="fr-FR"/>
              </w:rPr>
            </w:pPr>
          </w:p>
        </w:tc>
      </w:tr>
    </w:tbl>
    <w:p w14:paraId="56F2AB86" w14:textId="77777777" w:rsidR="003964B6" w:rsidRPr="00B423D9" w:rsidRDefault="003964B6" w:rsidP="003964B6">
      <w:pPr>
        <w:rPr>
          <w:rFonts w:asciiTheme="minorHAnsi" w:hAnsiTheme="minorHAnsi"/>
          <w:sz w:val="24"/>
          <w:szCs w:val="24"/>
        </w:rPr>
      </w:pPr>
    </w:p>
    <w:tbl>
      <w:tblPr>
        <w:tblW w:w="5386"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2128"/>
        <w:gridCol w:w="5937"/>
        <w:gridCol w:w="1857"/>
      </w:tblGrid>
      <w:tr w:rsidR="003964B6" w:rsidRPr="00B423D9" w14:paraId="3F766A99" w14:textId="77777777" w:rsidTr="00B15EF6">
        <w:trPr>
          <w:jc w:val="center"/>
        </w:trPr>
        <w:tc>
          <w:tcPr>
            <w:tcW w:w="1072" w:type="pct"/>
            <w:shd w:val="clear" w:color="auto" w:fill="DEEAF6" w:themeFill="accent1" w:themeFillTint="33"/>
            <w:vAlign w:val="center"/>
          </w:tcPr>
          <w:p w14:paraId="36AB2280"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5E5754C7"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2992" w:type="pct"/>
            <w:shd w:val="clear" w:color="auto" w:fill="DEEAF6" w:themeFill="accent1" w:themeFillTint="33"/>
            <w:vAlign w:val="center"/>
          </w:tcPr>
          <w:p w14:paraId="575C2CAF"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936" w:type="pct"/>
            <w:shd w:val="clear" w:color="auto" w:fill="DEEAF6" w:themeFill="accent1" w:themeFillTint="33"/>
            <w:vAlign w:val="center"/>
          </w:tcPr>
          <w:p w14:paraId="062B1FFA"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0A1C3060" w14:textId="77777777" w:rsidTr="00B15EF6">
        <w:trPr>
          <w:trHeight w:val="1240"/>
          <w:jc w:val="center"/>
        </w:trPr>
        <w:tc>
          <w:tcPr>
            <w:tcW w:w="1072" w:type="pct"/>
          </w:tcPr>
          <w:p w14:paraId="3CE452F0" w14:textId="77777777" w:rsidR="003964B6" w:rsidRPr="00B423D9" w:rsidRDefault="007D5991" w:rsidP="00103EA9">
            <w:pPr>
              <w:jc w:val="center"/>
              <w:rPr>
                <w:rFonts w:asciiTheme="minorHAnsi" w:hAnsiTheme="minorHAnsi"/>
                <w:bCs/>
                <w:sz w:val="24"/>
                <w:szCs w:val="24"/>
              </w:rPr>
            </w:pPr>
            <w:r>
              <w:rPr>
                <w:rFonts w:asciiTheme="minorHAnsi" w:hAnsiTheme="minorHAnsi"/>
                <w:bCs/>
                <w:sz w:val="24"/>
                <w:szCs w:val="24"/>
              </w:rPr>
              <w:t>L’Ordonnateur</w:t>
            </w:r>
          </w:p>
          <w:p w14:paraId="1E4E957C" w14:textId="77777777" w:rsidR="003964B6" w:rsidRPr="00B423D9" w:rsidRDefault="003964B6" w:rsidP="00103EA9">
            <w:pPr>
              <w:jc w:val="center"/>
              <w:rPr>
                <w:rFonts w:asciiTheme="minorHAnsi" w:hAnsiTheme="minorHAnsi"/>
                <w:bCs/>
                <w:sz w:val="24"/>
                <w:szCs w:val="24"/>
              </w:rPr>
            </w:pPr>
          </w:p>
          <w:p w14:paraId="47C976C9" w14:textId="77777777" w:rsidR="003964B6" w:rsidRPr="00B423D9" w:rsidRDefault="003964B6" w:rsidP="00103EA9">
            <w:pPr>
              <w:jc w:val="center"/>
              <w:rPr>
                <w:rFonts w:asciiTheme="minorHAnsi" w:hAnsiTheme="minorHAnsi"/>
                <w:bCs/>
                <w:sz w:val="24"/>
                <w:szCs w:val="24"/>
              </w:rPr>
            </w:pPr>
          </w:p>
        </w:tc>
        <w:tc>
          <w:tcPr>
            <w:tcW w:w="2992" w:type="pct"/>
          </w:tcPr>
          <w:p w14:paraId="16DED477" w14:textId="2168D4B4" w:rsidR="003964B6" w:rsidRPr="00103EA9" w:rsidRDefault="003964B6" w:rsidP="000D2064">
            <w:pPr>
              <w:numPr>
                <w:ilvl w:val="0"/>
                <w:numId w:val="14"/>
              </w:numPr>
              <w:jc w:val="both"/>
              <w:rPr>
                <w:rFonts w:asciiTheme="minorHAnsi" w:hAnsiTheme="minorHAnsi"/>
                <w:bCs/>
                <w:sz w:val="24"/>
                <w:szCs w:val="24"/>
              </w:rPr>
            </w:pPr>
            <w:r w:rsidRPr="00B423D9">
              <w:rPr>
                <w:rFonts w:asciiTheme="minorHAnsi" w:hAnsiTheme="minorHAnsi"/>
                <w:bCs/>
                <w:sz w:val="24"/>
                <w:szCs w:val="24"/>
              </w:rPr>
              <w:t xml:space="preserve">Soumet le rapport d’évaluation des offres à l’approbation </w:t>
            </w:r>
            <w:r w:rsidR="00490AAF" w:rsidRPr="00103EA9">
              <w:rPr>
                <w:rFonts w:asciiTheme="minorHAnsi" w:hAnsiTheme="minorHAnsi"/>
                <w:bCs/>
                <w:sz w:val="24"/>
                <w:szCs w:val="24"/>
              </w:rPr>
              <w:t>l’</w:t>
            </w:r>
            <w:r w:rsidR="0000291C">
              <w:rPr>
                <w:rFonts w:asciiTheme="minorHAnsi" w:hAnsiTheme="minorHAnsi"/>
                <w:bCs/>
                <w:sz w:val="24"/>
                <w:szCs w:val="24"/>
              </w:rPr>
              <w:t>ACGPMP</w:t>
            </w:r>
            <w:r w:rsidR="00490AAF" w:rsidRPr="00103EA9">
              <w:rPr>
                <w:rFonts w:asciiTheme="minorHAnsi" w:hAnsiTheme="minorHAnsi"/>
                <w:bCs/>
                <w:sz w:val="24"/>
                <w:szCs w:val="24"/>
              </w:rPr>
              <w:t xml:space="preserve"> o</w:t>
            </w:r>
            <w:r w:rsidRPr="00103EA9">
              <w:rPr>
                <w:rFonts w:asciiTheme="minorHAnsi" w:hAnsiTheme="minorHAnsi"/>
                <w:bCs/>
                <w:sz w:val="24"/>
                <w:szCs w:val="24"/>
              </w:rPr>
              <w:t xml:space="preserve">u à l’ANO de </w:t>
            </w:r>
            <w:r w:rsidR="00490AAF" w:rsidRPr="00103EA9">
              <w:rPr>
                <w:rFonts w:asciiTheme="minorHAnsi" w:hAnsiTheme="minorHAnsi"/>
                <w:bCs/>
                <w:sz w:val="24"/>
                <w:szCs w:val="24"/>
              </w:rPr>
              <w:t>l’</w:t>
            </w:r>
            <w:r w:rsidR="0000291C">
              <w:rPr>
                <w:rFonts w:asciiTheme="minorHAnsi" w:hAnsiTheme="minorHAnsi"/>
                <w:bCs/>
                <w:sz w:val="24"/>
                <w:szCs w:val="24"/>
              </w:rPr>
              <w:t>ACGPMP</w:t>
            </w:r>
            <w:r w:rsidR="005F657B">
              <w:rPr>
                <w:rFonts w:asciiTheme="minorHAnsi" w:hAnsiTheme="minorHAnsi"/>
                <w:bCs/>
                <w:sz w:val="24"/>
                <w:szCs w:val="24"/>
              </w:rPr>
              <w:t xml:space="preserve"> </w:t>
            </w:r>
            <w:r w:rsidRPr="00103EA9">
              <w:rPr>
                <w:rFonts w:asciiTheme="minorHAnsi" w:hAnsiTheme="minorHAnsi"/>
                <w:bCs/>
                <w:sz w:val="24"/>
                <w:szCs w:val="24"/>
              </w:rPr>
              <w:t>si requis</w:t>
            </w:r>
          </w:p>
          <w:p w14:paraId="7D898BBB" w14:textId="77777777" w:rsidR="003964B6" w:rsidRPr="00B423D9" w:rsidRDefault="003964B6" w:rsidP="007F68AF">
            <w:pPr>
              <w:rPr>
                <w:rFonts w:asciiTheme="minorHAnsi" w:hAnsiTheme="minorHAnsi"/>
                <w:bCs/>
                <w:caps/>
                <w:sz w:val="24"/>
                <w:szCs w:val="24"/>
                <w:u w:val="single"/>
              </w:rPr>
            </w:pPr>
          </w:p>
        </w:tc>
        <w:tc>
          <w:tcPr>
            <w:tcW w:w="936" w:type="pct"/>
          </w:tcPr>
          <w:p w14:paraId="20C26F1C" w14:textId="77777777" w:rsidR="003964B6" w:rsidRPr="00B423D9" w:rsidRDefault="003964B6" w:rsidP="007F68AF">
            <w:pPr>
              <w:jc w:val="center"/>
              <w:rPr>
                <w:rFonts w:asciiTheme="minorHAnsi" w:hAnsiTheme="minorHAnsi"/>
                <w:bCs/>
                <w:sz w:val="24"/>
                <w:szCs w:val="24"/>
              </w:rPr>
            </w:pPr>
          </w:p>
          <w:p w14:paraId="5E2D477B" w14:textId="77777777" w:rsidR="003964B6" w:rsidRPr="00B423D9" w:rsidRDefault="003964B6" w:rsidP="00103EA9">
            <w:pPr>
              <w:jc w:val="center"/>
              <w:rPr>
                <w:rFonts w:asciiTheme="minorHAnsi" w:hAnsiTheme="minorHAnsi"/>
                <w:bCs/>
                <w:sz w:val="24"/>
                <w:szCs w:val="24"/>
              </w:rPr>
            </w:pPr>
            <w:r w:rsidRPr="00B423D9">
              <w:rPr>
                <w:rFonts w:asciiTheme="minorHAnsi" w:hAnsiTheme="minorHAnsi"/>
                <w:bCs/>
                <w:sz w:val="24"/>
                <w:szCs w:val="24"/>
              </w:rPr>
              <w:t>Rapport d’évaluation</w:t>
            </w:r>
            <w:r w:rsidR="005F657B">
              <w:rPr>
                <w:rFonts w:asciiTheme="minorHAnsi" w:hAnsiTheme="minorHAnsi"/>
                <w:bCs/>
                <w:sz w:val="24"/>
                <w:szCs w:val="24"/>
              </w:rPr>
              <w:t xml:space="preserve"> </w:t>
            </w:r>
            <w:r w:rsidRPr="00B423D9">
              <w:rPr>
                <w:rFonts w:asciiTheme="minorHAnsi" w:hAnsiTheme="minorHAnsi"/>
                <w:bCs/>
                <w:sz w:val="24"/>
                <w:szCs w:val="24"/>
              </w:rPr>
              <w:t xml:space="preserve">dûment signé par les membres de la commission et le </w:t>
            </w:r>
            <w:r w:rsidR="005726DC">
              <w:rPr>
                <w:rFonts w:asciiTheme="minorHAnsi" w:hAnsiTheme="minorHAnsi"/>
                <w:bCs/>
                <w:sz w:val="24"/>
                <w:szCs w:val="24"/>
              </w:rPr>
              <w:t xml:space="preserve">l’ordonnateur </w:t>
            </w:r>
          </w:p>
        </w:tc>
      </w:tr>
      <w:tr w:rsidR="003964B6" w:rsidRPr="00B423D9" w14:paraId="611BE2D2" w14:textId="77777777" w:rsidTr="00B15EF6">
        <w:trPr>
          <w:trHeight w:val="485"/>
          <w:jc w:val="center"/>
        </w:trPr>
        <w:tc>
          <w:tcPr>
            <w:tcW w:w="1072" w:type="pct"/>
          </w:tcPr>
          <w:p w14:paraId="76787B8F" w14:textId="4DB4B057" w:rsidR="00490AAF" w:rsidRPr="00103EA9" w:rsidRDefault="00103EA9" w:rsidP="00103EA9">
            <w:pPr>
              <w:jc w:val="center"/>
              <w:rPr>
                <w:rFonts w:asciiTheme="minorHAnsi" w:hAnsiTheme="minorHAnsi" w:cstheme="minorHAnsi"/>
                <w:sz w:val="24"/>
              </w:rPr>
            </w:pPr>
            <w:r>
              <w:rPr>
                <w:rFonts w:asciiTheme="minorHAnsi" w:hAnsiTheme="minorHAnsi" w:cstheme="minorHAnsi"/>
                <w:bCs/>
                <w:sz w:val="24"/>
                <w:szCs w:val="24"/>
              </w:rPr>
              <w:t>L</w:t>
            </w:r>
            <w:r w:rsidR="00490AAF" w:rsidRPr="00103EA9">
              <w:rPr>
                <w:rFonts w:asciiTheme="minorHAnsi" w:hAnsiTheme="minorHAnsi" w:cstheme="minorHAnsi"/>
                <w:bCs/>
                <w:sz w:val="24"/>
                <w:szCs w:val="24"/>
              </w:rPr>
              <w:t>’</w:t>
            </w:r>
            <w:r w:rsidR="0000291C">
              <w:rPr>
                <w:rFonts w:asciiTheme="minorHAnsi" w:hAnsiTheme="minorHAnsi" w:cstheme="minorHAnsi"/>
                <w:sz w:val="24"/>
              </w:rPr>
              <w:t>ACGPMP</w:t>
            </w:r>
          </w:p>
          <w:p w14:paraId="07290EFE" w14:textId="77777777" w:rsidR="003964B6" w:rsidRPr="00B423D9" w:rsidRDefault="003964B6" w:rsidP="00103EA9">
            <w:pPr>
              <w:jc w:val="center"/>
              <w:rPr>
                <w:rFonts w:asciiTheme="minorHAnsi" w:hAnsiTheme="minorHAnsi"/>
                <w:bCs/>
                <w:sz w:val="24"/>
                <w:szCs w:val="24"/>
              </w:rPr>
            </w:pPr>
          </w:p>
        </w:tc>
        <w:tc>
          <w:tcPr>
            <w:tcW w:w="2992" w:type="pct"/>
          </w:tcPr>
          <w:p w14:paraId="4D30EB6F" w14:textId="77777777" w:rsidR="003964B6" w:rsidRPr="00B423D9" w:rsidRDefault="003964B6" w:rsidP="000D2064">
            <w:pPr>
              <w:numPr>
                <w:ilvl w:val="0"/>
                <w:numId w:val="14"/>
              </w:numPr>
              <w:jc w:val="both"/>
              <w:rPr>
                <w:rFonts w:asciiTheme="minorHAnsi" w:hAnsiTheme="minorHAnsi"/>
                <w:bCs/>
                <w:sz w:val="24"/>
                <w:szCs w:val="24"/>
              </w:rPr>
            </w:pPr>
            <w:r w:rsidRPr="00B423D9">
              <w:rPr>
                <w:rFonts w:asciiTheme="minorHAnsi" w:hAnsiTheme="minorHAnsi"/>
                <w:bCs/>
                <w:sz w:val="24"/>
                <w:szCs w:val="24"/>
              </w:rPr>
              <w:t xml:space="preserve">Transmet ses commentaires ou son avis de </w:t>
            </w:r>
            <w:r w:rsidR="00490AAF">
              <w:rPr>
                <w:rFonts w:asciiTheme="minorHAnsi" w:hAnsiTheme="minorHAnsi"/>
                <w:bCs/>
                <w:sz w:val="24"/>
                <w:szCs w:val="24"/>
              </w:rPr>
              <w:t>non-objection à l’Ordonnateur</w:t>
            </w:r>
          </w:p>
        </w:tc>
        <w:tc>
          <w:tcPr>
            <w:tcW w:w="936" w:type="pct"/>
          </w:tcPr>
          <w:p w14:paraId="68C4CDE6"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sz w:val="24"/>
                <w:szCs w:val="24"/>
              </w:rPr>
              <w:t>Rapport d’évaluation</w:t>
            </w:r>
          </w:p>
        </w:tc>
      </w:tr>
      <w:tr w:rsidR="003964B6" w:rsidRPr="00B423D9" w14:paraId="5DCAFE13" w14:textId="77777777" w:rsidTr="00B15EF6">
        <w:trPr>
          <w:trHeight w:val="3020"/>
          <w:jc w:val="center"/>
        </w:trPr>
        <w:tc>
          <w:tcPr>
            <w:tcW w:w="1072" w:type="pct"/>
          </w:tcPr>
          <w:p w14:paraId="05D96C35" w14:textId="77777777" w:rsidR="003964B6" w:rsidRPr="00B423D9" w:rsidRDefault="003964B6" w:rsidP="00103EA9">
            <w:pPr>
              <w:jc w:val="center"/>
              <w:rPr>
                <w:rFonts w:asciiTheme="minorHAnsi" w:hAnsiTheme="minorHAnsi"/>
                <w:bCs/>
                <w:sz w:val="24"/>
                <w:szCs w:val="24"/>
              </w:rPr>
            </w:pPr>
          </w:p>
          <w:p w14:paraId="0118DF89" w14:textId="77777777" w:rsidR="003964B6" w:rsidRPr="00B423D9" w:rsidRDefault="007D5991" w:rsidP="00103EA9">
            <w:pPr>
              <w:jc w:val="center"/>
              <w:rPr>
                <w:rFonts w:asciiTheme="minorHAnsi" w:hAnsiTheme="minorHAnsi"/>
                <w:bCs/>
                <w:sz w:val="24"/>
                <w:szCs w:val="24"/>
              </w:rPr>
            </w:pPr>
            <w:r>
              <w:rPr>
                <w:rFonts w:asciiTheme="minorHAnsi" w:hAnsiTheme="minorHAnsi"/>
                <w:bCs/>
                <w:sz w:val="24"/>
                <w:szCs w:val="24"/>
              </w:rPr>
              <w:t>L’Ordonnateur</w:t>
            </w:r>
          </w:p>
        </w:tc>
        <w:tc>
          <w:tcPr>
            <w:tcW w:w="2992" w:type="pct"/>
          </w:tcPr>
          <w:p w14:paraId="324439AD" w14:textId="1CC5EE85" w:rsidR="003964B6" w:rsidRPr="00103EA9" w:rsidRDefault="00490AAF" w:rsidP="000D2064">
            <w:pPr>
              <w:numPr>
                <w:ilvl w:val="0"/>
                <w:numId w:val="14"/>
              </w:numPr>
              <w:jc w:val="both"/>
              <w:rPr>
                <w:rFonts w:asciiTheme="minorHAnsi" w:hAnsiTheme="minorHAnsi"/>
                <w:bCs/>
                <w:sz w:val="24"/>
                <w:szCs w:val="24"/>
              </w:rPr>
            </w:pPr>
            <w:r w:rsidRPr="00103EA9">
              <w:rPr>
                <w:rFonts w:asciiTheme="minorHAnsi" w:hAnsiTheme="minorHAnsi"/>
                <w:bCs/>
                <w:sz w:val="24"/>
                <w:szCs w:val="24"/>
              </w:rPr>
              <w:t>Au cas où l’</w:t>
            </w:r>
            <w:r w:rsidR="0000291C">
              <w:rPr>
                <w:rFonts w:asciiTheme="minorHAnsi" w:hAnsiTheme="minorHAnsi"/>
                <w:bCs/>
                <w:sz w:val="24"/>
                <w:szCs w:val="24"/>
              </w:rPr>
              <w:t>ACGPMP</w:t>
            </w:r>
            <w:r w:rsidRPr="00103EA9">
              <w:rPr>
                <w:rFonts w:asciiTheme="minorHAnsi" w:hAnsiTheme="minorHAnsi"/>
                <w:bCs/>
                <w:sz w:val="24"/>
                <w:szCs w:val="24"/>
              </w:rPr>
              <w:t xml:space="preserve"> </w:t>
            </w:r>
            <w:r w:rsidR="003964B6" w:rsidRPr="00103EA9">
              <w:rPr>
                <w:rFonts w:asciiTheme="minorHAnsi" w:hAnsiTheme="minorHAnsi"/>
                <w:bCs/>
                <w:sz w:val="24"/>
                <w:szCs w:val="24"/>
              </w:rPr>
              <w:t xml:space="preserve">ne donnerait pas d’avis de non-objection, fait corriger le rapport d’évaluation conformément aux commentaires de </w:t>
            </w:r>
            <w:r w:rsidR="0055039F" w:rsidRPr="00103EA9">
              <w:rPr>
                <w:rFonts w:asciiTheme="minorHAnsi" w:hAnsiTheme="minorHAnsi"/>
                <w:bCs/>
                <w:sz w:val="24"/>
                <w:szCs w:val="24"/>
              </w:rPr>
              <w:t>l’</w:t>
            </w:r>
            <w:r w:rsidR="0000291C">
              <w:rPr>
                <w:rFonts w:asciiTheme="minorHAnsi" w:hAnsiTheme="minorHAnsi"/>
                <w:bCs/>
                <w:sz w:val="24"/>
                <w:szCs w:val="24"/>
              </w:rPr>
              <w:t>ACGPMP</w:t>
            </w:r>
            <w:r w:rsidR="0055039F" w:rsidRPr="00103EA9">
              <w:rPr>
                <w:rFonts w:asciiTheme="minorHAnsi" w:hAnsiTheme="minorHAnsi"/>
                <w:bCs/>
                <w:sz w:val="24"/>
                <w:szCs w:val="24"/>
              </w:rPr>
              <w:t xml:space="preserve"> </w:t>
            </w:r>
            <w:r w:rsidR="003964B6" w:rsidRPr="00103EA9">
              <w:rPr>
                <w:rFonts w:asciiTheme="minorHAnsi" w:hAnsiTheme="minorHAnsi"/>
                <w:bCs/>
                <w:sz w:val="24"/>
                <w:szCs w:val="24"/>
              </w:rPr>
              <w:t xml:space="preserve">puis, soumet à nouveau à l’approbation de </w:t>
            </w:r>
            <w:r w:rsidRPr="00103EA9">
              <w:rPr>
                <w:rFonts w:asciiTheme="minorHAnsi" w:hAnsiTheme="minorHAnsi"/>
                <w:bCs/>
                <w:sz w:val="24"/>
                <w:szCs w:val="24"/>
              </w:rPr>
              <w:t>l’</w:t>
            </w:r>
            <w:r w:rsidR="0000291C">
              <w:rPr>
                <w:rFonts w:asciiTheme="minorHAnsi" w:hAnsiTheme="minorHAnsi"/>
                <w:bCs/>
                <w:sz w:val="24"/>
                <w:szCs w:val="24"/>
              </w:rPr>
              <w:t>ACGPMP</w:t>
            </w:r>
          </w:p>
          <w:p w14:paraId="7E657072" w14:textId="705C225B" w:rsidR="00490AAF" w:rsidRPr="00103EA9" w:rsidRDefault="003964B6" w:rsidP="000D2064">
            <w:pPr>
              <w:numPr>
                <w:ilvl w:val="0"/>
                <w:numId w:val="14"/>
              </w:numPr>
              <w:jc w:val="both"/>
              <w:rPr>
                <w:rFonts w:asciiTheme="minorHAnsi" w:hAnsiTheme="minorHAnsi"/>
                <w:bCs/>
                <w:sz w:val="24"/>
                <w:szCs w:val="24"/>
              </w:rPr>
            </w:pPr>
            <w:r w:rsidRPr="00103EA9">
              <w:rPr>
                <w:rFonts w:asciiTheme="minorHAnsi" w:hAnsiTheme="minorHAnsi"/>
                <w:bCs/>
                <w:sz w:val="24"/>
                <w:szCs w:val="24"/>
              </w:rPr>
              <w:t xml:space="preserve">A la réception de l’avis d’approbation de la </w:t>
            </w:r>
            <w:r w:rsidR="00490AAF" w:rsidRPr="00103EA9">
              <w:rPr>
                <w:rFonts w:asciiTheme="minorHAnsi" w:hAnsiTheme="minorHAnsi"/>
                <w:bCs/>
                <w:sz w:val="24"/>
                <w:szCs w:val="24"/>
              </w:rPr>
              <w:t>l’</w:t>
            </w:r>
            <w:r w:rsidR="0000291C">
              <w:rPr>
                <w:rFonts w:asciiTheme="minorHAnsi" w:hAnsiTheme="minorHAnsi"/>
                <w:bCs/>
                <w:sz w:val="24"/>
                <w:szCs w:val="24"/>
              </w:rPr>
              <w:t>ACGPMP</w:t>
            </w:r>
          </w:p>
          <w:p w14:paraId="1497BF83" w14:textId="7FF16CEA" w:rsidR="003964B6" w:rsidRPr="00103EA9" w:rsidRDefault="003964B6" w:rsidP="000D2064">
            <w:pPr>
              <w:numPr>
                <w:ilvl w:val="0"/>
                <w:numId w:val="14"/>
              </w:numPr>
              <w:jc w:val="both"/>
              <w:rPr>
                <w:rFonts w:asciiTheme="minorHAnsi" w:hAnsiTheme="minorHAnsi"/>
                <w:bCs/>
                <w:sz w:val="24"/>
                <w:szCs w:val="24"/>
              </w:rPr>
            </w:pPr>
            <w:r w:rsidRPr="00103EA9">
              <w:rPr>
                <w:rFonts w:asciiTheme="minorHAnsi" w:hAnsiTheme="minorHAnsi"/>
                <w:bCs/>
                <w:sz w:val="24"/>
                <w:szCs w:val="24"/>
              </w:rPr>
              <w:t xml:space="preserve">ou de non-objection de </w:t>
            </w:r>
            <w:r w:rsidR="00490AAF" w:rsidRPr="00103EA9">
              <w:rPr>
                <w:rFonts w:asciiTheme="minorHAnsi" w:hAnsiTheme="minorHAnsi"/>
                <w:bCs/>
                <w:sz w:val="24"/>
                <w:szCs w:val="24"/>
              </w:rPr>
              <w:t>l’</w:t>
            </w:r>
            <w:r w:rsidR="0000291C">
              <w:rPr>
                <w:rFonts w:asciiTheme="minorHAnsi" w:hAnsiTheme="minorHAnsi"/>
                <w:bCs/>
                <w:sz w:val="24"/>
                <w:szCs w:val="24"/>
              </w:rPr>
              <w:t>ACGPMP</w:t>
            </w:r>
            <w:r w:rsidR="00490AAF" w:rsidRPr="00103EA9">
              <w:rPr>
                <w:rFonts w:asciiTheme="minorHAnsi" w:hAnsiTheme="minorHAnsi"/>
                <w:bCs/>
                <w:sz w:val="24"/>
                <w:szCs w:val="24"/>
              </w:rPr>
              <w:t>,</w:t>
            </w:r>
            <w:r w:rsidRPr="00103EA9">
              <w:rPr>
                <w:rFonts w:asciiTheme="minorHAnsi" w:hAnsiTheme="minorHAnsi"/>
                <w:bCs/>
                <w:sz w:val="24"/>
                <w:szCs w:val="24"/>
              </w:rPr>
              <w:t xml:space="preserve"> les résultats seront notifiés et publiés conformément aux dispositions </w:t>
            </w:r>
            <w:r w:rsidR="00CE1865">
              <w:rPr>
                <w:rFonts w:asciiTheme="minorHAnsi" w:hAnsiTheme="minorHAnsi"/>
                <w:bCs/>
                <w:sz w:val="24"/>
                <w:szCs w:val="24"/>
              </w:rPr>
              <w:t xml:space="preserve">du </w:t>
            </w:r>
            <w:r w:rsidR="00490AAF" w:rsidRPr="00103EA9">
              <w:rPr>
                <w:rFonts w:asciiTheme="minorHAnsi" w:hAnsiTheme="minorHAnsi"/>
                <w:bCs/>
                <w:sz w:val="24"/>
                <w:szCs w:val="24"/>
              </w:rPr>
              <w:t>code des marchés publics</w:t>
            </w:r>
          </w:p>
          <w:p w14:paraId="1C9ACAA6" w14:textId="77777777" w:rsidR="003964B6" w:rsidRPr="00103EA9" w:rsidRDefault="003964B6" w:rsidP="000D2064">
            <w:pPr>
              <w:numPr>
                <w:ilvl w:val="0"/>
                <w:numId w:val="14"/>
              </w:numPr>
              <w:jc w:val="both"/>
              <w:rPr>
                <w:rFonts w:asciiTheme="minorHAnsi" w:hAnsiTheme="minorHAnsi"/>
                <w:bCs/>
                <w:sz w:val="24"/>
                <w:szCs w:val="24"/>
              </w:rPr>
            </w:pPr>
            <w:r w:rsidRPr="00103EA9">
              <w:rPr>
                <w:rFonts w:asciiTheme="minorHAnsi" w:hAnsiTheme="minorHAnsi"/>
                <w:bCs/>
                <w:sz w:val="24"/>
                <w:szCs w:val="24"/>
              </w:rPr>
              <w:t xml:space="preserve">Donne </w:t>
            </w:r>
            <w:r w:rsidR="00490AAF" w:rsidRPr="00103EA9">
              <w:rPr>
                <w:rFonts w:asciiTheme="minorHAnsi" w:hAnsiTheme="minorHAnsi"/>
                <w:bCs/>
                <w:sz w:val="24"/>
                <w:szCs w:val="24"/>
              </w:rPr>
              <w:t xml:space="preserve">une copie de la non-objection à la </w:t>
            </w:r>
            <w:r w:rsidR="00A91442" w:rsidRPr="00103EA9">
              <w:rPr>
                <w:rFonts w:asciiTheme="minorHAnsi" w:hAnsiTheme="minorHAnsi"/>
                <w:bCs/>
                <w:sz w:val="24"/>
                <w:szCs w:val="24"/>
              </w:rPr>
              <w:t xml:space="preserve">PRMP </w:t>
            </w:r>
            <w:r w:rsidR="00490AAF" w:rsidRPr="00103EA9">
              <w:rPr>
                <w:rFonts w:asciiTheme="minorHAnsi" w:hAnsiTheme="minorHAnsi"/>
                <w:bCs/>
                <w:sz w:val="24"/>
                <w:szCs w:val="24"/>
              </w:rPr>
              <w:t>et au DAF</w:t>
            </w:r>
          </w:p>
        </w:tc>
        <w:tc>
          <w:tcPr>
            <w:tcW w:w="936" w:type="pct"/>
          </w:tcPr>
          <w:p w14:paraId="795D15C6" w14:textId="77777777" w:rsidR="003964B6" w:rsidRPr="00B423D9" w:rsidRDefault="003964B6" w:rsidP="007F68AF">
            <w:pPr>
              <w:jc w:val="center"/>
              <w:rPr>
                <w:rFonts w:asciiTheme="minorHAnsi" w:hAnsiTheme="minorHAnsi"/>
                <w:sz w:val="24"/>
                <w:szCs w:val="24"/>
              </w:rPr>
            </w:pPr>
          </w:p>
          <w:p w14:paraId="0319341C" w14:textId="77777777" w:rsidR="003964B6" w:rsidRPr="00B423D9" w:rsidRDefault="003964B6" w:rsidP="007F68AF">
            <w:pPr>
              <w:rPr>
                <w:rFonts w:asciiTheme="minorHAnsi" w:hAnsiTheme="minorHAnsi"/>
                <w:sz w:val="24"/>
                <w:szCs w:val="24"/>
              </w:rPr>
            </w:pPr>
          </w:p>
          <w:p w14:paraId="78F0CE4A" w14:textId="77777777" w:rsidR="003964B6" w:rsidRPr="00B423D9" w:rsidRDefault="003964B6" w:rsidP="007F68AF">
            <w:pPr>
              <w:rPr>
                <w:rFonts w:asciiTheme="minorHAnsi" w:hAnsiTheme="minorHAnsi"/>
                <w:sz w:val="24"/>
                <w:szCs w:val="24"/>
              </w:rPr>
            </w:pPr>
          </w:p>
          <w:p w14:paraId="4926EEF6" w14:textId="77777777" w:rsidR="003964B6" w:rsidRPr="00B423D9" w:rsidRDefault="003964B6" w:rsidP="007F68AF">
            <w:pPr>
              <w:rPr>
                <w:rFonts w:asciiTheme="minorHAnsi" w:hAnsiTheme="minorHAnsi"/>
                <w:sz w:val="24"/>
                <w:szCs w:val="24"/>
              </w:rPr>
            </w:pPr>
          </w:p>
          <w:p w14:paraId="75AA2A81" w14:textId="77777777" w:rsidR="003964B6" w:rsidRPr="00B423D9" w:rsidRDefault="003964B6" w:rsidP="007F68AF">
            <w:pPr>
              <w:rPr>
                <w:rFonts w:asciiTheme="minorHAnsi" w:hAnsiTheme="minorHAnsi"/>
                <w:sz w:val="24"/>
                <w:szCs w:val="24"/>
              </w:rPr>
            </w:pPr>
          </w:p>
          <w:p w14:paraId="1C2DA096" w14:textId="77777777" w:rsidR="003964B6" w:rsidRPr="00B423D9" w:rsidRDefault="003964B6" w:rsidP="007F68AF">
            <w:pPr>
              <w:rPr>
                <w:rFonts w:asciiTheme="minorHAnsi" w:hAnsiTheme="minorHAnsi"/>
                <w:sz w:val="24"/>
                <w:szCs w:val="24"/>
              </w:rPr>
            </w:pPr>
          </w:p>
          <w:p w14:paraId="1D764893" w14:textId="77777777" w:rsidR="003964B6" w:rsidRPr="00B423D9" w:rsidDel="002237EC" w:rsidRDefault="003964B6" w:rsidP="007F68AF">
            <w:pPr>
              <w:jc w:val="right"/>
              <w:rPr>
                <w:rFonts w:asciiTheme="minorHAnsi" w:hAnsiTheme="minorHAnsi"/>
                <w:sz w:val="24"/>
                <w:szCs w:val="24"/>
              </w:rPr>
            </w:pPr>
          </w:p>
        </w:tc>
      </w:tr>
    </w:tbl>
    <w:p w14:paraId="4F821477" w14:textId="77777777" w:rsidR="003964B6" w:rsidRPr="00B423D9" w:rsidRDefault="003964B6" w:rsidP="003964B6">
      <w:pPr>
        <w:rPr>
          <w:rFonts w:asciiTheme="minorHAnsi" w:hAnsiTheme="minorHAnsi"/>
          <w:sz w:val="24"/>
          <w:szCs w:val="24"/>
        </w:rPr>
      </w:pPr>
    </w:p>
    <w:p w14:paraId="4C57F2D8" w14:textId="77777777" w:rsidR="003964B6" w:rsidRPr="00B423D9" w:rsidRDefault="003964B6" w:rsidP="003964B6">
      <w:pPr>
        <w:spacing w:after="160" w:line="259" w:lineRule="auto"/>
        <w:rPr>
          <w:rFonts w:asciiTheme="minorHAnsi" w:hAnsiTheme="minorHAnsi"/>
          <w:sz w:val="24"/>
          <w:szCs w:val="24"/>
        </w:rPr>
      </w:pPr>
      <w:r w:rsidRPr="00B423D9">
        <w:rPr>
          <w:rFonts w:asciiTheme="minorHAnsi" w:hAnsiTheme="minorHAnsi"/>
          <w:sz w:val="24"/>
          <w:szCs w:val="24"/>
        </w:rPr>
        <w:br w:type="page"/>
      </w:r>
    </w:p>
    <w:p w14:paraId="650C2B99" w14:textId="77777777" w:rsidR="003964B6" w:rsidRPr="00B423D9" w:rsidRDefault="003964B6" w:rsidP="003964B6">
      <w:pPr>
        <w:rPr>
          <w:rFonts w:asciiTheme="minorHAnsi" w:hAnsiTheme="minorHAnsi"/>
          <w:sz w:val="24"/>
          <w:szCs w:val="24"/>
        </w:rPr>
      </w:pPr>
    </w:p>
    <w:p w14:paraId="1EF17256" w14:textId="77777777" w:rsidR="003964B6" w:rsidRPr="00B423D9" w:rsidRDefault="003964B6" w:rsidP="003964B6">
      <w:pPr>
        <w:rPr>
          <w:rFonts w:asciiTheme="minorHAnsi" w:hAnsiTheme="minorHAnsi"/>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0EE3301E" w14:textId="77777777" w:rsidTr="003033D5">
        <w:trPr>
          <w:trHeight w:val="724"/>
        </w:trPr>
        <w:tc>
          <w:tcPr>
            <w:tcW w:w="2127" w:type="dxa"/>
            <w:shd w:val="clear" w:color="auto" w:fill="DEEAF6" w:themeFill="accent1" w:themeFillTint="33"/>
          </w:tcPr>
          <w:p w14:paraId="2FBC1A58" w14:textId="77777777" w:rsidR="003964B6" w:rsidRPr="00B423D9" w:rsidRDefault="003964B6" w:rsidP="007F68AF">
            <w:pPr>
              <w:pStyle w:val="NoSpacing"/>
              <w:jc w:val="center"/>
              <w:rPr>
                <w:rFonts w:asciiTheme="minorHAnsi" w:hAnsiTheme="minorHAnsi"/>
                <w:b/>
                <w:sz w:val="24"/>
                <w:szCs w:val="24"/>
                <w:lang w:val="fr-FR"/>
              </w:rPr>
            </w:pPr>
          </w:p>
          <w:p w14:paraId="5E4B7849"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10526BF4" w14:textId="0DDBC43A"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4504248A"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4AFAA51D" w14:textId="77777777" w:rsidR="003964B6" w:rsidRPr="00B423D9" w:rsidRDefault="003964B6" w:rsidP="007F68AF">
            <w:pPr>
              <w:pStyle w:val="NoSpacing"/>
              <w:jc w:val="center"/>
              <w:rPr>
                <w:rFonts w:asciiTheme="minorHAnsi" w:hAnsiTheme="minorHAnsi"/>
                <w:b/>
                <w:color w:val="000000"/>
                <w:sz w:val="24"/>
                <w:szCs w:val="24"/>
                <w:lang w:val="fr-FR"/>
              </w:rPr>
            </w:pPr>
          </w:p>
          <w:p w14:paraId="0C9D215B"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eastAsia="fr-FR"/>
              </w:rPr>
              <w:t>Passation des marchés de FOURNITURES</w:t>
            </w:r>
          </w:p>
        </w:tc>
        <w:tc>
          <w:tcPr>
            <w:tcW w:w="1848" w:type="dxa"/>
            <w:shd w:val="clear" w:color="auto" w:fill="DEEAF6" w:themeFill="accent1" w:themeFillTint="33"/>
          </w:tcPr>
          <w:p w14:paraId="03154F0B" w14:textId="77777777" w:rsidR="003964B6" w:rsidRPr="00B423D9" w:rsidRDefault="003964B6" w:rsidP="007F68AF">
            <w:pPr>
              <w:pStyle w:val="NoSpacing"/>
              <w:jc w:val="center"/>
              <w:rPr>
                <w:rFonts w:asciiTheme="minorHAnsi" w:hAnsiTheme="minorHAnsi"/>
                <w:b/>
                <w:spacing w:val="-3"/>
                <w:sz w:val="24"/>
                <w:szCs w:val="24"/>
                <w:lang w:val="fr-FR"/>
              </w:rPr>
            </w:pPr>
          </w:p>
          <w:p w14:paraId="63860833"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27F57701"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290F85F2" w14:textId="77777777" w:rsidTr="003033D5">
        <w:trPr>
          <w:trHeight w:val="503"/>
        </w:trPr>
        <w:tc>
          <w:tcPr>
            <w:tcW w:w="2127" w:type="dxa"/>
            <w:shd w:val="clear" w:color="auto" w:fill="DEEAF6" w:themeFill="accent1" w:themeFillTint="33"/>
          </w:tcPr>
          <w:p w14:paraId="3CB99EB4"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380A34E2"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7A9BA59A" w14:textId="77777777" w:rsidR="003964B6" w:rsidRPr="00B423D9" w:rsidRDefault="003964B6" w:rsidP="007F68AF">
            <w:pPr>
              <w:pStyle w:val="NoSpacing"/>
              <w:jc w:val="center"/>
              <w:rPr>
                <w:rFonts w:asciiTheme="minorHAnsi" w:hAnsiTheme="minorHAnsi"/>
                <w:b/>
                <w:sz w:val="24"/>
                <w:szCs w:val="24"/>
                <w:lang w:val="fr-FR"/>
              </w:rPr>
            </w:pPr>
          </w:p>
          <w:p w14:paraId="402D0D8A" w14:textId="0C56FB10"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APPEL D’OFFRE</w:t>
            </w:r>
            <w:r w:rsidR="00CE1865">
              <w:rPr>
                <w:rFonts w:asciiTheme="minorHAnsi" w:hAnsiTheme="minorHAnsi"/>
                <w:b/>
                <w:sz w:val="24"/>
                <w:szCs w:val="24"/>
                <w:lang w:val="fr-FR"/>
              </w:rPr>
              <w:t>S</w:t>
            </w:r>
            <w:r w:rsidRPr="00B423D9">
              <w:rPr>
                <w:rFonts w:asciiTheme="minorHAnsi" w:hAnsiTheme="minorHAnsi"/>
                <w:b/>
                <w:sz w:val="24"/>
                <w:szCs w:val="24"/>
                <w:lang w:val="fr-FR"/>
              </w:rPr>
              <w:t xml:space="preserve"> NATIONAL</w:t>
            </w:r>
          </w:p>
        </w:tc>
        <w:tc>
          <w:tcPr>
            <w:tcW w:w="1848" w:type="dxa"/>
            <w:shd w:val="clear" w:color="auto" w:fill="DEEAF6" w:themeFill="accent1" w:themeFillTint="33"/>
          </w:tcPr>
          <w:p w14:paraId="1B6D4612"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Page : 9</w:t>
            </w:r>
          </w:p>
          <w:p w14:paraId="4A25D956" w14:textId="77777777" w:rsidR="003964B6" w:rsidRPr="00B423D9" w:rsidRDefault="003964B6" w:rsidP="007F68AF">
            <w:pPr>
              <w:pStyle w:val="NoSpacing"/>
              <w:jc w:val="center"/>
              <w:rPr>
                <w:rFonts w:asciiTheme="minorHAnsi" w:hAnsiTheme="minorHAnsi"/>
                <w:b/>
                <w:sz w:val="24"/>
                <w:szCs w:val="24"/>
                <w:lang w:val="fr-FR"/>
              </w:rPr>
            </w:pPr>
          </w:p>
        </w:tc>
      </w:tr>
    </w:tbl>
    <w:p w14:paraId="53925640" w14:textId="77777777" w:rsidR="003964B6" w:rsidRPr="00B423D9" w:rsidRDefault="003964B6" w:rsidP="003964B6">
      <w:pPr>
        <w:rPr>
          <w:rFonts w:asciiTheme="minorHAnsi" w:hAnsiTheme="minorHAnsi"/>
          <w:sz w:val="24"/>
          <w:szCs w:val="24"/>
        </w:rPr>
      </w:pPr>
    </w:p>
    <w:tbl>
      <w:tblPr>
        <w:tblW w:w="538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5953"/>
        <w:gridCol w:w="1842"/>
      </w:tblGrid>
      <w:tr w:rsidR="003964B6" w:rsidRPr="00B423D9" w14:paraId="12D0C347" w14:textId="77777777" w:rsidTr="003033D5">
        <w:trPr>
          <w:jc w:val="center"/>
        </w:trPr>
        <w:tc>
          <w:tcPr>
            <w:tcW w:w="1072" w:type="pct"/>
            <w:tcBorders>
              <w:top w:val="single" w:sz="12" w:space="0" w:color="auto"/>
              <w:bottom w:val="single" w:sz="12" w:space="0" w:color="auto"/>
            </w:tcBorders>
            <w:shd w:val="clear" w:color="auto" w:fill="DEEAF6" w:themeFill="accent1" w:themeFillTint="33"/>
            <w:vAlign w:val="center"/>
          </w:tcPr>
          <w:p w14:paraId="3003BE13"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1A9FBD2A"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000" w:type="pct"/>
            <w:tcBorders>
              <w:top w:val="single" w:sz="12" w:space="0" w:color="auto"/>
              <w:bottom w:val="single" w:sz="12" w:space="0" w:color="auto"/>
            </w:tcBorders>
            <w:shd w:val="clear" w:color="auto" w:fill="DEEAF6" w:themeFill="accent1" w:themeFillTint="33"/>
            <w:vAlign w:val="center"/>
          </w:tcPr>
          <w:p w14:paraId="7D28BB10"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928" w:type="pct"/>
            <w:tcBorders>
              <w:top w:val="single" w:sz="12" w:space="0" w:color="auto"/>
              <w:bottom w:val="single" w:sz="12" w:space="0" w:color="auto"/>
            </w:tcBorders>
            <w:shd w:val="clear" w:color="auto" w:fill="DEEAF6" w:themeFill="accent1" w:themeFillTint="33"/>
            <w:vAlign w:val="center"/>
          </w:tcPr>
          <w:p w14:paraId="1E9D479B"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42F80B45" w14:textId="77777777" w:rsidTr="007F68AF">
        <w:trPr>
          <w:jc w:val="center"/>
        </w:trPr>
        <w:tc>
          <w:tcPr>
            <w:tcW w:w="1072" w:type="pct"/>
            <w:tcBorders>
              <w:top w:val="single" w:sz="12" w:space="0" w:color="auto"/>
            </w:tcBorders>
          </w:tcPr>
          <w:p w14:paraId="6DE03695" w14:textId="77777777" w:rsidR="003964B6" w:rsidRPr="00B423D9" w:rsidRDefault="003964B6" w:rsidP="007F68AF">
            <w:pPr>
              <w:jc w:val="center"/>
              <w:rPr>
                <w:rFonts w:asciiTheme="minorHAnsi" w:hAnsiTheme="minorHAnsi"/>
                <w:bCs/>
                <w:sz w:val="24"/>
                <w:szCs w:val="24"/>
              </w:rPr>
            </w:pPr>
          </w:p>
          <w:p w14:paraId="4D9AF062" w14:textId="77777777" w:rsidR="003964B6" w:rsidRPr="00B423D9" w:rsidRDefault="003964B6" w:rsidP="007F68AF">
            <w:pPr>
              <w:jc w:val="center"/>
              <w:rPr>
                <w:rFonts w:asciiTheme="minorHAnsi" w:hAnsiTheme="minorHAnsi"/>
                <w:bCs/>
                <w:sz w:val="24"/>
                <w:szCs w:val="24"/>
              </w:rPr>
            </w:pPr>
          </w:p>
          <w:p w14:paraId="4C04BBFD" w14:textId="77777777" w:rsidR="003964B6" w:rsidRPr="00B423D9" w:rsidRDefault="003964B6" w:rsidP="007F68AF">
            <w:pPr>
              <w:jc w:val="center"/>
              <w:rPr>
                <w:rFonts w:asciiTheme="minorHAnsi" w:hAnsiTheme="minorHAnsi"/>
                <w:bCs/>
                <w:sz w:val="24"/>
                <w:szCs w:val="24"/>
              </w:rPr>
            </w:pPr>
          </w:p>
          <w:p w14:paraId="6CACB153" w14:textId="77777777" w:rsidR="003964B6" w:rsidRPr="00B423D9" w:rsidRDefault="003964B6" w:rsidP="007F68AF">
            <w:pPr>
              <w:jc w:val="center"/>
              <w:rPr>
                <w:rFonts w:asciiTheme="minorHAnsi" w:hAnsiTheme="minorHAnsi"/>
                <w:bCs/>
                <w:sz w:val="24"/>
                <w:szCs w:val="24"/>
              </w:rPr>
            </w:pPr>
          </w:p>
          <w:p w14:paraId="381BA3E1" w14:textId="77777777" w:rsidR="003964B6" w:rsidRPr="00B423D9" w:rsidRDefault="003964B6" w:rsidP="007F68AF">
            <w:pPr>
              <w:jc w:val="center"/>
              <w:rPr>
                <w:rFonts w:asciiTheme="minorHAnsi" w:hAnsiTheme="minorHAnsi"/>
                <w:bCs/>
                <w:sz w:val="24"/>
                <w:szCs w:val="24"/>
              </w:rPr>
            </w:pPr>
          </w:p>
        </w:tc>
        <w:tc>
          <w:tcPr>
            <w:tcW w:w="3000" w:type="pct"/>
            <w:tcBorders>
              <w:top w:val="single" w:sz="12" w:space="0" w:color="auto"/>
            </w:tcBorders>
          </w:tcPr>
          <w:p w14:paraId="176AC9C7" w14:textId="77777777" w:rsidR="003964B6" w:rsidRPr="00B423D9" w:rsidRDefault="003964B6" w:rsidP="007F68AF">
            <w:pPr>
              <w:jc w:val="both"/>
              <w:rPr>
                <w:rFonts w:asciiTheme="minorHAnsi" w:hAnsiTheme="minorHAnsi"/>
                <w:bCs/>
                <w:sz w:val="24"/>
                <w:szCs w:val="24"/>
                <w:u w:val="single"/>
              </w:rPr>
            </w:pPr>
          </w:p>
          <w:p w14:paraId="76CBA55D" w14:textId="77777777" w:rsidR="003964B6" w:rsidRDefault="003964B6" w:rsidP="007F68AF">
            <w:pPr>
              <w:jc w:val="both"/>
              <w:rPr>
                <w:rFonts w:asciiTheme="minorHAnsi" w:hAnsiTheme="minorHAnsi"/>
                <w:bCs/>
                <w:sz w:val="24"/>
                <w:szCs w:val="24"/>
                <w:u w:val="single"/>
              </w:rPr>
            </w:pPr>
            <w:r w:rsidRPr="00B423D9">
              <w:rPr>
                <w:rFonts w:asciiTheme="minorHAnsi" w:hAnsiTheme="minorHAnsi"/>
                <w:bCs/>
                <w:sz w:val="24"/>
                <w:szCs w:val="24"/>
                <w:u w:val="single"/>
              </w:rPr>
              <w:t>Étapes identiques à celles de l’Appel d’Offres international</w:t>
            </w:r>
          </w:p>
          <w:p w14:paraId="7D93EB53" w14:textId="77777777" w:rsidR="00B328BD" w:rsidRPr="00B423D9" w:rsidRDefault="00B328BD" w:rsidP="007F68AF">
            <w:pPr>
              <w:jc w:val="both"/>
              <w:rPr>
                <w:rFonts w:asciiTheme="minorHAnsi" w:hAnsiTheme="minorHAnsi"/>
                <w:bCs/>
                <w:sz w:val="24"/>
                <w:szCs w:val="24"/>
                <w:u w:val="single"/>
              </w:rPr>
            </w:pPr>
          </w:p>
          <w:p w14:paraId="2EB7C9D0" w14:textId="77777777" w:rsidR="003964B6" w:rsidRPr="0089555B" w:rsidRDefault="003964B6" w:rsidP="00B15EF6">
            <w:pPr>
              <w:numPr>
                <w:ilvl w:val="0"/>
                <w:numId w:val="44"/>
              </w:numPr>
              <w:rPr>
                <w:rFonts w:asciiTheme="minorHAnsi" w:hAnsiTheme="minorHAnsi"/>
                <w:b/>
                <w:bCs/>
                <w:sz w:val="24"/>
                <w:szCs w:val="24"/>
              </w:rPr>
            </w:pPr>
            <w:r w:rsidRPr="0089555B">
              <w:rPr>
                <w:rFonts w:asciiTheme="minorHAnsi" w:hAnsiTheme="minorHAnsi"/>
                <w:b/>
                <w:bCs/>
                <w:sz w:val="24"/>
                <w:szCs w:val="24"/>
              </w:rPr>
              <w:t>Notification à l’attributaire et préparation du marché</w:t>
            </w:r>
          </w:p>
          <w:p w14:paraId="5BC5F160" w14:textId="77777777" w:rsidR="003964B6" w:rsidRPr="0089555B" w:rsidRDefault="003964B6" w:rsidP="00B15EF6">
            <w:pPr>
              <w:numPr>
                <w:ilvl w:val="0"/>
                <w:numId w:val="44"/>
              </w:numPr>
              <w:rPr>
                <w:rFonts w:asciiTheme="minorHAnsi" w:hAnsiTheme="minorHAnsi"/>
                <w:b/>
                <w:bCs/>
                <w:sz w:val="24"/>
                <w:szCs w:val="24"/>
              </w:rPr>
            </w:pPr>
            <w:r w:rsidRPr="0089555B">
              <w:rPr>
                <w:rFonts w:asciiTheme="minorHAnsi" w:hAnsiTheme="minorHAnsi"/>
                <w:b/>
                <w:bCs/>
                <w:sz w:val="24"/>
                <w:szCs w:val="24"/>
              </w:rPr>
              <w:t>Signature du marché</w:t>
            </w:r>
          </w:p>
          <w:p w14:paraId="53C9CE49" w14:textId="77777777" w:rsidR="003964B6" w:rsidRPr="0089555B" w:rsidRDefault="003964B6" w:rsidP="00B15EF6">
            <w:pPr>
              <w:numPr>
                <w:ilvl w:val="0"/>
                <w:numId w:val="44"/>
              </w:numPr>
              <w:rPr>
                <w:rFonts w:asciiTheme="minorHAnsi" w:hAnsiTheme="minorHAnsi"/>
                <w:b/>
                <w:bCs/>
                <w:sz w:val="24"/>
                <w:szCs w:val="24"/>
              </w:rPr>
            </w:pPr>
            <w:r w:rsidRPr="0089555B">
              <w:rPr>
                <w:rFonts w:asciiTheme="minorHAnsi" w:hAnsiTheme="minorHAnsi"/>
                <w:b/>
                <w:bCs/>
                <w:sz w:val="24"/>
                <w:szCs w:val="24"/>
              </w:rPr>
              <w:t>Enregistrement du marché</w:t>
            </w:r>
          </w:p>
          <w:p w14:paraId="7FFB9B43" w14:textId="77777777" w:rsidR="003964B6" w:rsidRPr="0089555B" w:rsidRDefault="003964B6" w:rsidP="00B15EF6">
            <w:pPr>
              <w:numPr>
                <w:ilvl w:val="0"/>
                <w:numId w:val="44"/>
              </w:numPr>
              <w:rPr>
                <w:rFonts w:asciiTheme="minorHAnsi" w:hAnsiTheme="minorHAnsi"/>
                <w:b/>
                <w:bCs/>
                <w:sz w:val="24"/>
                <w:szCs w:val="24"/>
              </w:rPr>
            </w:pPr>
            <w:r w:rsidRPr="0089555B">
              <w:rPr>
                <w:rFonts w:asciiTheme="minorHAnsi" w:hAnsiTheme="minorHAnsi"/>
                <w:b/>
                <w:bCs/>
                <w:sz w:val="24"/>
                <w:szCs w:val="24"/>
              </w:rPr>
              <w:t>Suivi de l’exécution du marché</w:t>
            </w:r>
          </w:p>
          <w:p w14:paraId="728043E3" w14:textId="77777777" w:rsidR="003964B6" w:rsidRPr="00B423D9" w:rsidRDefault="003964B6" w:rsidP="00B15EF6">
            <w:pPr>
              <w:numPr>
                <w:ilvl w:val="0"/>
                <w:numId w:val="44"/>
              </w:numPr>
              <w:rPr>
                <w:rFonts w:asciiTheme="minorHAnsi" w:hAnsiTheme="minorHAnsi"/>
                <w:bCs/>
                <w:sz w:val="24"/>
                <w:szCs w:val="24"/>
              </w:rPr>
            </w:pPr>
            <w:r w:rsidRPr="0089555B">
              <w:rPr>
                <w:rFonts w:asciiTheme="minorHAnsi" w:hAnsiTheme="minorHAnsi"/>
                <w:b/>
                <w:bCs/>
                <w:sz w:val="24"/>
                <w:szCs w:val="24"/>
              </w:rPr>
              <w:t>Classement des documents de passation de marchés</w:t>
            </w:r>
          </w:p>
        </w:tc>
        <w:tc>
          <w:tcPr>
            <w:tcW w:w="928" w:type="pct"/>
            <w:tcBorders>
              <w:top w:val="single" w:sz="12" w:space="0" w:color="auto"/>
            </w:tcBorders>
          </w:tcPr>
          <w:p w14:paraId="3DB940B2" w14:textId="77777777" w:rsidR="003964B6" w:rsidRPr="00B423D9" w:rsidRDefault="003964B6" w:rsidP="007F68AF">
            <w:pPr>
              <w:jc w:val="center"/>
              <w:rPr>
                <w:rFonts w:asciiTheme="minorHAnsi" w:hAnsiTheme="minorHAnsi"/>
                <w:bCs/>
                <w:sz w:val="24"/>
                <w:szCs w:val="24"/>
              </w:rPr>
            </w:pPr>
          </w:p>
          <w:p w14:paraId="06F3AF6E" w14:textId="77777777" w:rsidR="003964B6" w:rsidRPr="00B423D9" w:rsidRDefault="003964B6" w:rsidP="007F68AF">
            <w:pPr>
              <w:jc w:val="center"/>
              <w:rPr>
                <w:rFonts w:asciiTheme="minorHAnsi" w:hAnsiTheme="minorHAnsi"/>
                <w:bCs/>
                <w:sz w:val="24"/>
                <w:szCs w:val="24"/>
              </w:rPr>
            </w:pPr>
          </w:p>
          <w:p w14:paraId="4D9DBC5E" w14:textId="77777777" w:rsidR="003964B6" w:rsidRPr="00B423D9" w:rsidRDefault="003964B6" w:rsidP="007F68AF">
            <w:pPr>
              <w:jc w:val="center"/>
              <w:rPr>
                <w:rFonts w:asciiTheme="minorHAnsi" w:hAnsiTheme="minorHAnsi"/>
                <w:bCs/>
                <w:sz w:val="24"/>
                <w:szCs w:val="24"/>
              </w:rPr>
            </w:pPr>
          </w:p>
          <w:p w14:paraId="37503ED6" w14:textId="77777777" w:rsidR="003964B6" w:rsidRPr="00B423D9" w:rsidRDefault="003964B6" w:rsidP="007F68AF">
            <w:pPr>
              <w:jc w:val="center"/>
              <w:rPr>
                <w:rFonts w:asciiTheme="minorHAnsi" w:hAnsiTheme="minorHAnsi"/>
                <w:bCs/>
                <w:sz w:val="24"/>
                <w:szCs w:val="24"/>
              </w:rPr>
            </w:pPr>
          </w:p>
          <w:p w14:paraId="1C8765AC" w14:textId="77777777" w:rsidR="003964B6" w:rsidRPr="00B423D9" w:rsidRDefault="003964B6" w:rsidP="007F68AF">
            <w:pPr>
              <w:jc w:val="center"/>
              <w:rPr>
                <w:rFonts w:asciiTheme="minorHAnsi" w:hAnsiTheme="minorHAnsi"/>
                <w:bCs/>
                <w:sz w:val="24"/>
                <w:szCs w:val="24"/>
              </w:rPr>
            </w:pPr>
          </w:p>
          <w:p w14:paraId="1154275E" w14:textId="77777777" w:rsidR="003964B6" w:rsidRPr="00B423D9" w:rsidRDefault="003964B6" w:rsidP="007F68AF">
            <w:pPr>
              <w:jc w:val="center"/>
              <w:rPr>
                <w:rFonts w:asciiTheme="minorHAnsi" w:hAnsiTheme="minorHAnsi"/>
                <w:bCs/>
                <w:sz w:val="24"/>
                <w:szCs w:val="24"/>
              </w:rPr>
            </w:pPr>
          </w:p>
          <w:p w14:paraId="6476F73F" w14:textId="77777777" w:rsidR="003964B6" w:rsidRPr="00B423D9" w:rsidRDefault="003964B6" w:rsidP="007F68AF">
            <w:pPr>
              <w:jc w:val="center"/>
              <w:rPr>
                <w:rFonts w:asciiTheme="minorHAnsi" w:hAnsiTheme="minorHAnsi"/>
                <w:bCs/>
                <w:sz w:val="24"/>
                <w:szCs w:val="24"/>
              </w:rPr>
            </w:pPr>
          </w:p>
        </w:tc>
      </w:tr>
    </w:tbl>
    <w:p w14:paraId="40D538AC" w14:textId="77777777" w:rsidR="003964B6" w:rsidRPr="00B423D9" w:rsidRDefault="003964B6" w:rsidP="003964B6">
      <w:pPr>
        <w:rPr>
          <w:rFonts w:asciiTheme="minorHAnsi" w:hAnsiTheme="minorHAnsi"/>
          <w:sz w:val="24"/>
          <w:szCs w:val="24"/>
        </w:rPr>
      </w:pPr>
    </w:p>
    <w:p w14:paraId="4EEBF9D2" w14:textId="77777777" w:rsidR="003964B6" w:rsidRPr="00B423D9" w:rsidRDefault="003964B6" w:rsidP="003964B6">
      <w:pPr>
        <w:rPr>
          <w:rFonts w:asciiTheme="minorHAnsi" w:hAnsiTheme="minorHAnsi"/>
          <w:sz w:val="24"/>
          <w:szCs w:val="24"/>
        </w:rPr>
      </w:pPr>
      <w:r w:rsidRPr="00B423D9">
        <w:rPr>
          <w:rFonts w:asciiTheme="minorHAnsi" w:hAnsiTheme="minorHAnsi"/>
          <w:sz w:val="24"/>
          <w:szCs w:val="24"/>
        </w:rPr>
        <w:br w:type="page"/>
      </w:r>
    </w:p>
    <w:p w14:paraId="4DDBD73D" w14:textId="77777777" w:rsidR="003964B6" w:rsidRPr="00B423D9" w:rsidRDefault="003964B6" w:rsidP="003964B6">
      <w:pPr>
        <w:rPr>
          <w:rFonts w:asciiTheme="minorHAnsi" w:hAnsiTheme="minorHAnsi"/>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0F6EDB4E" w14:textId="77777777" w:rsidTr="003033D5">
        <w:trPr>
          <w:trHeight w:val="724"/>
        </w:trPr>
        <w:tc>
          <w:tcPr>
            <w:tcW w:w="2127" w:type="dxa"/>
            <w:shd w:val="clear" w:color="auto" w:fill="DEEAF6" w:themeFill="accent1" w:themeFillTint="33"/>
          </w:tcPr>
          <w:p w14:paraId="0D293148"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005442D8" w14:textId="7D11183E"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3B9507F9"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5F5FBB71" w14:textId="77777777" w:rsidR="003964B6" w:rsidRPr="00B423D9" w:rsidRDefault="003964B6" w:rsidP="007F68AF">
            <w:pPr>
              <w:pStyle w:val="NoSpacing"/>
              <w:jc w:val="center"/>
              <w:rPr>
                <w:rFonts w:asciiTheme="minorHAnsi" w:hAnsiTheme="minorHAnsi"/>
                <w:b/>
                <w:color w:val="000000"/>
                <w:sz w:val="24"/>
                <w:szCs w:val="24"/>
                <w:lang w:val="fr-FR"/>
              </w:rPr>
            </w:pPr>
          </w:p>
          <w:p w14:paraId="76A6BA0F"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eastAsia="fr-FR"/>
              </w:rPr>
              <w:t>Passation des marchés de FOURNITURES</w:t>
            </w:r>
          </w:p>
        </w:tc>
        <w:tc>
          <w:tcPr>
            <w:tcW w:w="1848" w:type="dxa"/>
            <w:shd w:val="clear" w:color="auto" w:fill="DEEAF6" w:themeFill="accent1" w:themeFillTint="33"/>
          </w:tcPr>
          <w:p w14:paraId="753CD3BF" w14:textId="77777777" w:rsidR="003964B6" w:rsidRPr="00B423D9" w:rsidRDefault="003964B6" w:rsidP="007F68AF">
            <w:pPr>
              <w:pStyle w:val="NoSpacing"/>
              <w:jc w:val="center"/>
              <w:rPr>
                <w:rFonts w:asciiTheme="minorHAnsi" w:hAnsiTheme="minorHAnsi"/>
                <w:b/>
                <w:spacing w:val="-3"/>
                <w:sz w:val="24"/>
                <w:szCs w:val="24"/>
                <w:lang w:val="fr-FR"/>
              </w:rPr>
            </w:pPr>
          </w:p>
          <w:p w14:paraId="399441CB"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07ACE8E2"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71C3F738" w14:textId="77777777" w:rsidTr="003033D5">
        <w:trPr>
          <w:trHeight w:val="503"/>
        </w:trPr>
        <w:tc>
          <w:tcPr>
            <w:tcW w:w="2127" w:type="dxa"/>
            <w:shd w:val="clear" w:color="auto" w:fill="DEEAF6" w:themeFill="accent1" w:themeFillTint="33"/>
          </w:tcPr>
          <w:p w14:paraId="2ADFF177"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6C3F298F" w14:textId="77777777" w:rsidR="003964B6" w:rsidRPr="00B423D9" w:rsidRDefault="003964B6" w:rsidP="007F68AF">
            <w:pPr>
              <w:pStyle w:val="NoSpacing"/>
              <w:jc w:val="center"/>
              <w:rPr>
                <w:rFonts w:asciiTheme="minorHAnsi" w:hAnsiTheme="minorHAnsi"/>
                <w:b/>
                <w:sz w:val="24"/>
                <w:szCs w:val="24"/>
              </w:rPr>
            </w:pPr>
          </w:p>
          <w:p w14:paraId="4E2A5027"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4851D616" w14:textId="77777777" w:rsidR="003964B6" w:rsidRPr="00B423D9" w:rsidRDefault="003964B6" w:rsidP="007F68AF">
            <w:pPr>
              <w:pStyle w:val="NoSpacing"/>
              <w:jc w:val="center"/>
              <w:rPr>
                <w:rFonts w:asciiTheme="minorHAnsi" w:hAnsiTheme="minorHAnsi"/>
                <w:b/>
                <w:sz w:val="24"/>
                <w:szCs w:val="24"/>
                <w:lang w:val="fr-FR"/>
              </w:rPr>
            </w:pPr>
          </w:p>
          <w:p w14:paraId="068EF5BE" w14:textId="6BEC5706"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CONSULTATIONS</w:t>
            </w:r>
            <w:r w:rsidR="005B7FE5">
              <w:rPr>
                <w:rFonts w:asciiTheme="minorHAnsi" w:hAnsiTheme="minorHAnsi"/>
                <w:b/>
                <w:sz w:val="24"/>
                <w:szCs w:val="24"/>
                <w:lang w:val="fr-FR"/>
              </w:rPr>
              <w:t xml:space="preserve"> DE</w:t>
            </w:r>
            <w:r w:rsidRPr="00B423D9">
              <w:rPr>
                <w:rFonts w:asciiTheme="minorHAnsi" w:hAnsiTheme="minorHAnsi"/>
                <w:b/>
                <w:sz w:val="24"/>
                <w:szCs w:val="24"/>
                <w:lang w:val="fr-FR"/>
              </w:rPr>
              <w:t xml:space="preserve"> FOURNISSEURS</w:t>
            </w:r>
            <w:r w:rsidR="005B7FE5">
              <w:rPr>
                <w:rFonts w:asciiTheme="minorHAnsi" w:hAnsiTheme="minorHAnsi"/>
                <w:b/>
                <w:sz w:val="24"/>
                <w:szCs w:val="24"/>
                <w:lang w:val="fr-FR"/>
              </w:rPr>
              <w:t xml:space="preserve"> </w:t>
            </w:r>
            <w:r w:rsidR="009F0970">
              <w:rPr>
                <w:rFonts w:asciiTheme="minorHAnsi" w:hAnsiTheme="minorHAnsi"/>
                <w:b/>
                <w:sz w:val="24"/>
                <w:szCs w:val="24"/>
                <w:lang w:val="fr-FR"/>
              </w:rPr>
              <w:t>OU</w:t>
            </w:r>
            <w:r w:rsidR="00B1678D">
              <w:rPr>
                <w:rFonts w:asciiTheme="minorHAnsi" w:hAnsiTheme="minorHAnsi"/>
                <w:b/>
                <w:sz w:val="24"/>
                <w:szCs w:val="24"/>
                <w:lang w:val="fr-FR"/>
              </w:rPr>
              <w:t xml:space="preserve"> DEMANDE DE COTATION</w:t>
            </w:r>
            <w:r w:rsidR="005B7FE5">
              <w:rPr>
                <w:rFonts w:asciiTheme="minorHAnsi" w:hAnsiTheme="minorHAnsi"/>
                <w:b/>
                <w:sz w:val="24"/>
                <w:szCs w:val="24"/>
                <w:lang w:val="fr-FR"/>
              </w:rPr>
              <w:t>S</w:t>
            </w:r>
          </w:p>
        </w:tc>
        <w:tc>
          <w:tcPr>
            <w:tcW w:w="1848" w:type="dxa"/>
            <w:shd w:val="clear" w:color="auto" w:fill="DEEAF6" w:themeFill="accent1" w:themeFillTint="33"/>
          </w:tcPr>
          <w:p w14:paraId="35763525"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Page : 10</w:t>
            </w:r>
          </w:p>
          <w:p w14:paraId="12E18BFC" w14:textId="77777777" w:rsidR="003964B6" w:rsidRPr="00B423D9" w:rsidRDefault="003964B6" w:rsidP="007F68AF">
            <w:pPr>
              <w:pStyle w:val="NoSpacing"/>
              <w:jc w:val="center"/>
              <w:rPr>
                <w:rFonts w:asciiTheme="minorHAnsi" w:hAnsiTheme="minorHAnsi"/>
                <w:b/>
                <w:sz w:val="24"/>
                <w:szCs w:val="24"/>
                <w:lang w:val="fr-FR"/>
              </w:rPr>
            </w:pPr>
          </w:p>
        </w:tc>
      </w:tr>
    </w:tbl>
    <w:p w14:paraId="05F013C9" w14:textId="77777777" w:rsidR="003964B6" w:rsidRPr="00B423D9" w:rsidRDefault="003964B6" w:rsidP="003964B6">
      <w:pPr>
        <w:jc w:val="both"/>
        <w:rPr>
          <w:rFonts w:asciiTheme="minorHAnsi" w:hAnsiTheme="minorHAnsi"/>
          <w:sz w:val="24"/>
          <w:szCs w:val="24"/>
        </w:rPr>
      </w:pPr>
    </w:p>
    <w:p w14:paraId="6633C3FC" w14:textId="77777777" w:rsidR="003964B6" w:rsidRPr="00B423D9" w:rsidRDefault="003964B6" w:rsidP="003964B6">
      <w:pPr>
        <w:rPr>
          <w:rFonts w:asciiTheme="minorHAnsi" w:hAnsiTheme="minorHAnsi"/>
          <w:b/>
          <w:sz w:val="24"/>
          <w:szCs w:val="24"/>
        </w:rPr>
      </w:pPr>
      <w:r w:rsidRPr="00B423D9">
        <w:rPr>
          <w:rFonts w:asciiTheme="minorHAnsi" w:hAnsiTheme="minorHAnsi"/>
          <w:b/>
          <w:sz w:val="24"/>
          <w:szCs w:val="24"/>
        </w:rPr>
        <w:t>OBJET DE LA PROCEDURE</w:t>
      </w:r>
    </w:p>
    <w:p w14:paraId="6AF27CB3" w14:textId="77777777" w:rsidR="003964B6" w:rsidRPr="00B423D9" w:rsidRDefault="003964B6" w:rsidP="003964B6">
      <w:pPr>
        <w:tabs>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spacing w:val="-3"/>
          <w:sz w:val="24"/>
          <w:szCs w:val="24"/>
        </w:rPr>
      </w:pPr>
    </w:p>
    <w:p w14:paraId="73A6DD47" w14:textId="77777777" w:rsidR="003964B6" w:rsidRPr="00B423D9" w:rsidRDefault="003964B6" w:rsidP="00213E53">
      <w:pPr>
        <w:spacing w:line="276" w:lineRule="auto"/>
        <w:jc w:val="both"/>
        <w:rPr>
          <w:rFonts w:asciiTheme="minorHAnsi" w:hAnsiTheme="minorHAnsi"/>
          <w:sz w:val="24"/>
          <w:szCs w:val="24"/>
        </w:rPr>
      </w:pPr>
      <w:r w:rsidRPr="00B423D9">
        <w:rPr>
          <w:rFonts w:asciiTheme="minorHAnsi" w:hAnsiTheme="minorHAnsi"/>
          <w:sz w:val="24"/>
          <w:szCs w:val="24"/>
        </w:rPr>
        <w:t xml:space="preserve">La présente section a pour objet de décrire la procédure de passation de commande après </w:t>
      </w:r>
      <w:r w:rsidR="00591567" w:rsidRPr="00B423D9">
        <w:rPr>
          <w:rFonts w:asciiTheme="minorHAnsi" w:hAnsiTheme="minorHAnsi"/>
          <w:sz w:val="24"/>
          <w:szCs w:val="24"/>
        </w:rPr>
        <w:t>consultation d’au</w:t>
      </w:r>
      <w:r w:rsidRPr="00B423D9">
        <w:rPr>
          <w:rFonts w:asciiTheme="minorHAnsi" w:hAnsiTheme="minorHAnsi"/>
          <w:sz w:val="24"/>
          <w:szCs w:val="24"/>
        </w:rPr>
        <w:t xml:space="preserve"> moins 3</w:t>
      </w:r>
      <w:r w:rsidR="00591567">
        <w:rPr>
          <w:rFonts w:asciiTheme="minorHAnsi" w:hAnsiTheme="minorHAnsi"/>
          <w:sz w:val="24"/>
          <w:szCs w:val="24"/>
        </w:rPr>
        <w:t xml:space="preserve">à </w:t>
      </w:r>
      <w:r w:rsidR="00591567" w:rsidRPr="00B423D9">
        <w:rPr>
          <w:rFonts w:asciiTheme="minorHAnsi" w:hAnsiTheme="minorHAnsi"/>
          <w:sz w:val="24"/>
          <w:szCs w:val="24"/>
        </w:rPr>
        <w:t>5</w:t>
      </w:r>
      <w:r w:rsidRPr="00B423D9">
        <w:rPr>
          <w:rFonts w:asciiTheme="minorHAnsi" w:hAnsiTheme="minorHAnsi"/>
          <w:sz w:val="24"/>
          <w:szCs w:val="24"/>
        </w:rPr>
        <w:t xml:space="preserve">entrepreneurs, fournisseurs </w:t>
      </w:r>
      <w:r w:rsidR="00591567" w:rsidRPr="00B423D9">
        <w:rPr>
          <w:rFonts w:asciiTheme="minorHAnsi" w:hAnsiTheme="minorHAnsi"/>
          <w:sz w:val="24"/>
          <w:szCs w:val="24"/>
        </w:rPr>
        <w:t>ou prestataires</w:t>
      </w:r>
      <w:r w:rsidRPr="00B423D9">
        <w:rPr>
          <w:rFonts w:asciiTheme="minorHAnsi" w:hAnsiTheme="minorHAnsi"/>
          <w:sz w:val="24"/>
          <w:szCs w:val="24"/>
        </w:rPr>
        <w:t xml:space="preserve">. </w:t>
      </w:r>
    </w:p>
    <w:p w14:paraId="6383EF8A" w14:textId="77777777" w:rsidR="003964B6" w:rsidRPr="00B423D9" w:rsidRDefault="003964B6" w:rsidP="00213E53">
      <w:pPr>
        <w:spacing w:line="276" w:lineRule="auto"/>
        <w:jc w:val="both"/>
        <w:rPr>
          <w:rFonts w:asciiTheme="minorHAnsi" w:hAnsiTheme="minorHAnsi"/>
          <w:sz w:val="24"/>
          <w:szCs w:val="24"/>
        </w:rPr>
      </w:pPr>
    </w:p>
    <w:p w14:paraId="57897FFC" w14:textId="77777777" w:rsidR="003964B6" w:rsidRDefault="003964B6" w:rsidP="00213E53">
      <w:pPr>
        <w:spacing w:line="276" w:lineRule="auto"/>
        <w:jc w:val="both"/>
        <w:rPr>
          <w:rFonts w:asciiTheme="minorHAnsi" w:hAnsiTheme="minorHAnsi"/>
          <w:sz w:val="24"/>
          <w:szCs w:val="24"/>
        </w:rPr>
      </w:pPr>
      <w:r w:rsidRPr="00B423D9">
        <w:rPr>
          <w:rFonts w:asciiTheme="minorHAnsi" w:hAnsiTheme="minorHAnsi"/>
          <w:sz w:val="24"/>
          <w:szCs w:val="24"/>
        </w:rPr>
        <w:t>Cette procédure concerne les modes de passation suivants :</w:t>
      </w:r>
    </w:p>
    <w:p w14:paraId="32D4E9A7" w14:textId="77777777" w:rsidR="0089555B" w:rsidRPr="00B423D9" w:rsidRDefault="0089555B" w:rsidP="00213E53">
      <w:pPr>
        <w:spacing w:line="276" w:lineRule="auto"/>
        <w:jc w:val="both"/>
        <w:rPr>
          <w:rFonts w:asciiTheme="minorHAnsi" w:hAnsiTheme="minorHAnsi"/>
          <w:sz w:val="24"/>
          <w:szCs w:val="24"/>
        </w:rPr>
      </w:pPr>
    </w:p>
    <w:p w14:paraId="50FFD43E" w14:textId="77777777" w:rsidR="003964B6" w:rsidRPr="00B423D9" w:rsidRDefault="003964B6" w:rsidP="00B15EF6">
      <w:pPr>
        <w:numPr>
          <w:ilvl w:val="0"/>
          <w:numId w:val="45"/>
        </w:numPr>
        <w:spacing w:line="276" w:lineRule="auto"/>
        <w:jc w:val="both"/>
        <w:rPr>
          <w:rFonts w:asciiTheme="minorHAnsi" w:hAnsiTheme="minorHAnsi"/>
          <w:sz w:val="24"/>
          <w:szCs w:val="24"/>
        </w:rPr>
      </w:pPr>
      <w:r w:rsidRPr="00B423D9">
        <w:rPr>
          <w:rFonts w:asciiTheme="minorHAnsi" w:hAnsiTheme="minorHAnsi"/>
          <w:sz w:val="24"/>
          <w:szCs w:val="24"/>
        </w:rPr>
        <w:t>Passation de marché selon consultation des fournisseurs à l’échelon national : la consultation se limite aux fournisseurs nationaux</w:t>
      </w:r>
      <w:r w:rsidR="00591567">
        <w:rPr>
          <w:rFonts w:asciiTheme="minorHAnsi" w:hAnsiTheme="minorHAnsi"/>
          <w:sz w:val="24"/>
          <w:szCs w:val="24"/>
        </w:rPr>
        <w:t>,</w:t>
      </w:r>
    </w:p>
    <w:p w14:paraId="017E255F" w14:textId="77777777" w:rsidR="003964B6" w:rsidRDefault="003964B6" w:rsidP="00B15EF6">
      <w:pPr>
        <w:numPr>
          <w:ilvl w:val="0"/>
          <w:numId w:val="45"/>
        </w:numPr>
        <w:spacing w:line="276" w:lineRule="auto"/>
        <w:jc w:val="both"/>
        <w:rPr>
          <w:rFonts w:asciiTheme="minorHAnsi" w:hAnsiTheme="minorHAnsi"/>
          <w:sz w:val="24"/>
          <w:szCs w:val="24"/>
        </w:rPr>
      </w:pPr>
      <w:r w:rsidRPr="00B423D9">
        <w:rPr>
          <w:rFonts w:asciiTheme="minorHAnsi" w:hAnsiTheme="minorHAnsi"/>
          <w:sz w:val="24"/>
          <w:szCs w:val="24"/>
        </w:rPr>
        <w:t>Passation de marché selon consultation des fournisseurs à l’échelon international : la consultation concerne les nationaux et les internationaux</w:t>
      </w:r>
      <w:r w:rsidR="00591567">
        <w:rPr>
          <w:rFonts w:asciiTheme="minorHAnsi" w:hAnsiTheme="minorHAnsi"/>
          <w:sz w:val="24"/>
          <w:szCs w:val="24"/>
        </w:rPr>
        <w:t>.</w:t>
      </w:r>
    </w:p>
    <w:p w14:paraId="5F6C4EA1" w14:textId="77777777" w:rsidR="00591567" w:rsidRPr="00B423D9" w:rsidRDefault="00591567" w:rsidP="00213E53">
      <w:pPr>
        <w:spacing w:line="276" w:lineRule="auto"/>
        <w:ind w:left="360"/>
        <w:jc w:val="both"/>
        <w:rPr>
          <w:rFonts w:asciiTheme="minorHAnsi" w:hAnsiTheme="minorHAnsi"/>
          <w:sz w:val="24"/>
          <w:szCs w:val="24"/>
        </w:rPr>
      </w:pPr>
    </w:p>
    <w:p w14:paraId="59115B44" w14:textId="77777777" w:rsidR="003964B6" w:rsidRPr="00B423D9" w:rsidRDefault="003964B6" w:rsidP="00213E53">
      <w:pPr>
        <w:pStyle w:val="Normal1"/>
        <w:spacing w:line="276" w:lineRule="auto"/>
        <w:jc w:val="both"/>
        <w:rPr>
          <w:rFonts w:asciiTheme="minorHAnsi" w:hAnsiTheme="minorHAnsi"/>
          <w:sz w:val="24"/>
          <w:szCs w:val="24"/>
          <w:lang w:eastAsia="en-US"/>
        </w:rPr>
      </w:pPr>
      <w:r w:rsidRPr="00B423D9">
        <w:rPr>
          <w:rFonts w:asciiTheme="minorHAnsi" w:hAnsiTheme="minorHAnsi"/>
          <w:b/>
          <w:sz w:val="24"/>
          <w:szCs w:val="24"/>
        </w:rPr>
        <w:t>PRINCIPE D’APPLICATION</w:t>
      </w:r>
    </w:p>
    <w:p w14:paraId="09E730C6" w14:textId="77777777" w:rsidR="003964B6" w:rsidRPr="00B423D9" w:rsidRDefault="003964B6" w:rsidP="00213E53">
      <w:pPr>
        <w:pStyle w:val="Normal1"/>
        <w:spacing w:line="276" w:lineRule="auto"/>
        <w:jc w:val="both"/>
        <w:rPr>
          <w:rFonts w:asciiTheme="minorHAnsi" w:hAnsiTheme="minorHAnsi"/>
          <w:sz w:val="24"/>
          <w:szCs w:val="24"/>
          <w:lang w:eastAsia="en-US"/>
        </w:rPr>
      </w:pPr>
    </w:p>
    <w:p w14:paraId="0546D315" w14:textId="34F26EE9" w:rsidR="009F0970" w:rsidRDefault="003964B6" w:rsidP="00213E53">
      <w:pPr>
        <w:pStyle w:val="Normal1"/>
        <w:spacing w:line="276" w:lineRule="auto"/>
        <w:jc w:val="both"/>
        <w:rPr>
          <w:rFonts w:asciiTheme="minorHAnsi" w:hAnsiTheme="minorHAnsi"/>
          <w:sz w:val="24"/>
          <w:szCs w:val="24"/>
          <w:lang w:eastAsia="en-US"/>
        </w:rPr>
      </w:pPr>
      <w:r w:rsidRPr="00B423D9">
        <w:rPr>
          <w:rFonts w:asciiTheme="minorHAnsi" w:hAnsiTheme="minorHAnsi"/>
          <w:sz w:val="24"/>
          <w:szCs w:val="24"/>
          <w:lang w:eastAsia="en-US"/>
        </w:rPr>
        <w:t xml:space="preserve">Une demande de cotation écrite est adressée à au </w:t>
      </w:r>
      <w:r w:rsidR="004A3FC3" w:rsidRPr="00B423D9">
        <w:rPr>
          <w:rFonts w:asciiTheme="minorHAnsi" w:hAnsiTheme="minorHAnsi"/>
          <w:sz w:val="24"/>
          <w:szCs w:val="24"/>
        </w:rPr>
        <w:t xml:space="preserve"> moins 3</w:t>
      </w:r>
      <w:r w:rsidR="004A3FC3">
        <w:rPr>
          <w:rFonts w:asciiTheme="minorHAnsi" w:hAnsiTheme="minorHAnsi"/>
          <w:sz w:val="24"/>
          <w:szCs w:val="24"/>
        </w:rPr>
        <w:t xml:space="preserve"> à </w:t>
      </w:r>
      <w:r w:rsidR="004A3FC3" w:rsidRPr="00B423D9">
        <w:rPr>
          <w:rFonts w:asciiTheme="minorHAnsi" w:hAnsiTheme="minorHAnsi"/>
          <w:sz w:val="24"/>
          <w:szCs w:val="24"/>
        </w:rPr>
        <w:t xml:space="preserve">5entrepreneurs, fournisseurs ou </w:t>
      </w:r>
      <w:r w:rsidR="005F657B" w:rsidRPr="00B423D9">
        <w:rPr>
          <w:rFonts w:asciiTheme="minorHAnsi" w:hAnsiTheme="minorHAnsi"/>
          <w:sz w:val="24"/>
          <w:szCs w:val="24"/>
        </w:rPr>
        <w:t>prestataires</w:t>
      </w:r>
      <w:r w:rsidR="005F657B">
        <w:rPr>
          <w:rFonts w:asciiTheme="minorHAnsi" w:hAnsiTheme="minorHAnsi"/>
          <w:sz w:val="24"/>
          <w:szCs w:val="24"/>
          <w:lang w:eastAsia="en-US"/>
        </w:rPr>
        <w:t xml:space="preserve"> enregistrés</w:t>
      </w:r>
      <w:r w:rsidR="002608FD">
        <w:rPr>
          <w:rFonts w:asciiTheme="minorHAnsi" w:hAnsiTheme="minorHAnsi"/>
          <w:sz w:val="24"/>
          <w:szCs w:val="24"/>
          <w:lang w:eastAsia="en-US"/>
        </w:rPr>
        <w:t xml:space="preserve"> dans la base de données</w:t>
      </w:r>
      <w:r w:rsidR="009F0970">
        <w:rPr>
          <w:rFonts w:asciiTheme="minorHAnsi" w:hAnsiTheme="minorHAnsi"/>
          <w:sz w:val="24"/>
          <w:szCs w:val="24"/>
          <w:lang w:eastAsia="en-US"/>
        </w:rPr>
        <w:t xml:space="preserve"> de la PRMP  </w:t>
      </w:r>
      <w:r w:rsidRPr="00B423D9">
        <w:rPr>
          <w:rFonts w:asciiTheme="minorHAnsi" w:hAnsiTheme="minorHAnsi"/>
          <w:sz w:val="24"/>
          <w:szCs w:val="24"/>
          <w:lang w:eastAsia="en-US"/>
        </w:rPr>
        <w:t xml:space="preserve">régulièrement </w:t>
      </w:r>
      <w:r w:rsidR="0089555B">
        <w:rPr>
          <w:rFonts w:asciiTheme="minorHAnsi" w:hAnsiTheme="minorHAnsi"/>
          <w:sz w:val="24"/>
          <w:szCs w:val="24"/>
          <w:lang w:eastAsia="en-US"/>
        </w:rPr>
        <w:t>mise en jour.</w:t>
      </w:r>
    </w:p>
    <w:p w14:paraId="0666E882" w14:textId="77777777" w:rsidR="0089555B" w:rsidRPr="0089555B" w:rsidRDefault="0089555B" w:rsidP="0089555B">
      <w:pPr>
        <w:rPr>
          <w:lang w:eastAsia="en-US"/>
        </w:rPr>
      </w:pPr>
    </w:p>
    <w:p w14:paraId="091C741F" w14:textId="77777777" w:rsidR="003964B6" w:rsidRPr="00B423D9" w:rsidRDefault="004A3FC3" w:rsidP="00213E53">
      <w:pPr>
        <w:pStyle w:val="Normal1"/>
        <w:spacing w:line="276" w:lineRule="auto"/>
        <w:jc w:val="both"/>
        <w:rPr>
          <w:rFonts w:asciiTheme="minorHAnsi" w:hAnsiTheme="minorHAnsi"/>
          <w:sz w:val="24"/>
          <w:szCs w:val="24"/>
          <w:lang w:eastAsia="en-US"/>
        </w:rPr>
      </w:pPr>
      <w:r>
        <w:rPr>
          <w:rFonts w:asciiTheme="minorHAnsi" w:hAnsiTheme="minorHAnsi"/>
          <w:sz w:val="24"/>
          <w:szCs w:val="24"/>
          <w:lang w:eastAsia="en-US"/>
        </w:rPr>
        <w:t xml:space="preserve">Les prestataires ou fournisseurs  doivent être </w:t>
      </w:r>
      <w:r w:rsidR="002608FD">
        <w:rPr>
          <w:rFonts w:asciiTheme="minorHAnsi" w:hAnsiTheme="minorHAnsi"/>
          <w:sz w:val="24"/>
          <w:szCs w:val="24"/>
          <w:lang w:eastAsia="en-US"/>
        </w:rPr>
        <w:t>régulièrement</w:t>
      </w:r>
      <w:r>
        <w:rPr>
          <w:rFonts w:asciiTheme="minorHAnsi" w:hAnsiTheme="minorHAnsi"/>
          <w:sz w:val="24"/>
          <w:szCs w:val="24"/>
          <w:lang w:eastAsia="en-US"/>
        </w:rPr>
        <w:t xml:space="preserve"> installés en guinée ou à l’extérieur </w:t>
      </w:r>
      <w:r w:rsidR="003964B6" w:rsidRPr="00B423D9">
        <w:rPr>
          <w:rFonts w:asciiTheme="minorHAnsi" w:hAnsiTheme="minorHAnsi"/>
          <w:sz w:val="24"/>
          <w:szCs w:val="24"/>
          <w:lang w:eastAsia="en-US"/>
        </w:rPr>
        <w:t xml:space="preserve">et en règle vis-à-vis des administrations fiscale et sociale </w:t>
      </w:r>
      <w:r w:rsidR="00B1678D">
        <w:rPr>
          <w:rFonts w:asciiTheme="minorHAnsi" w:hAnsiTheme="minorHAnsi"/>
          <w:sz w:val="24"/>
          <w:szCs w:val="24"/>
          <w:lang w:eastAsia="en-US"/>
        </w:rPr>
        <w:t>de la Guinée</w:t>
      </w:r>
      <w:r w:rsidR="003964B6" w:rsidRPr="00B423D9">
        <w:rPr>
          <w:rFonts w:asciiTheme="minorHAnsi" w:hAnsiTheme="minorHAnsi"/>
          <w:sz w:val="24"/>
          <w:szCs w:val="24"/>
          <w:lang w:eastAsia="en-US"/>
        </w:rPr>
        <w:t xml:space="preserve"> et disposant d’une expérience </w:t>
      </w:r>
      <w:r>
        <w:rPr>
          <w:rFonts w:asciiTheme="minorHAnsi" w:hAnsiTheme="minorHAnsi"/>
          <w:sz w:val="24"/>
          <w:szCs w:val="24"/>
          <w:lang w:eastAsia="en-US"/>
        </w:rPr>
        <w:t>dans le domaine concerné</w:t>
      </w:r>
      <w:r w:rsidR="003964B6" w:rsidRPr="00B423D9">
        <w:rPr>
          <w:rFonts w:asciiTheme="minorHAnsi" w:hAnsiTheme="minorHAnsi"/>
          <w:sz w:val="24"/>
          <w:szCs w:val="24"/>
          <w:lang w:eastAsia="en-US"/>
        </w:rPr>
        <w:t xml:space="preserve">. </w:t>
      </w:r>
    </w:p>
    <w:p w14:paraId="239F722D" w14:textId="77777777" w:rsidR="003964B6" w:rsidRPr="00B423D9" w:rsidRDefault="003964B6" w:rsidP="00213E53">
      <w:pPr>
        <w:spacing w:line="276" w:lineRule="auto"/>
        <w:jc w:val="both"/>
        <w:rPr>
          <w:rFonts w:asciiTheme="minorHAnsi" w:hAnsiTheme="minorHAnsi"/>
          <w:sz w:val="24"/>
          <w:szCs w:val="24"/>
        </w:rPr>
      </w:pPr>
    </w:p>
    <w:p w14:paraId="36EBE291" w14:textId="77777777" w:rsidR="003964B6" w:rsidRPr="00B423D9" w:rsidRDefault="003964B6" w:rsidP="00213E53">
      <w:pPr>
        <w:spacing w:line="276" w:lineRule="auto"/>
        <w:jc w:val="both"/>
        <w:rPr>
          <w:rFonts w:asciiTheme="minorHAnsi" w:hAnsiTheme="minorHAnsi"/>
          <w:sz w:val="24"/>
          <w:szCs w:val="24"/>
        </w:rPr>
      </w:pPr>
      <w:r w:rsidRPr="00B423D9">
        <w:rPr>
          <w:rFonts w:asciiTheme="minorHAnsi" w:hAnsiTheme="minorHAnsi"/>
          <w:sz w:val="24"/>
          <w:szCs w:val="24"/>
        </w:rPr>
        <w:t xml:space="preserve">La demande de cotation doit décrire les spécifications des </w:t>
      </w:r>
      <w:r w:rsidR="005F657B">
        <w:rPr>
          <w:rFonts w:asciiTheme="minorHAnsi" w:hAnsiTheme="minorHAnsi"/>
          <w:sz w:val="24"/>
          <w:szCs w:val="24"/>
        </w:rPr>
        <w:t>marchés</w:t>
      </w:r>
      <w:r w:rsidR="005F657B" w:rsidRPr="00B423D9">
        <w:rPr>
          <w:rFonts w:asciiTheme="minorHAnsi" w:hAnsiTheme="minorHAnsi"/>
          <w:sz w:val="24"/>
          <w:szCs w:val="24"/>
        </w:rPr>
        <w:t xml:space="preserve"> ainsi</w:t>
      </w:r>
      <w:r w:rsidRPr="00B423D9">
        <w:rPr>
          <w:rFonts w:asciiTheme="minorHAnsi" w:hAnsiTheme="minorHAnsi"/>
          <w:sz w:val="24"/>
          <w:szCs w:val="24"/>
        </w:rPr>
        <w:t xml:space="preserve"> que la date, le lieu et le délai d’exécution. Les dispositions </w:t>
      </w:r>
      <w:r w:rsidR="00B1678D">
        <w:rPr>
          <w:rFonts w:asciiTheme="minorHAnsi" w:hAnsiTheme="minorHAnsi"/>
          <w:sz w:val="24"/>
          <w:szCs w:val="24"/>
        </w:rPr>
        <w:t xml:space="preserve">des marchés </w:t>
      </w:r>
      <w:r w:rsidRPr="00B423D9">
        <w:rPr>
          <w:rFonts w:asciiTheme="minorHAnsi" w:hAnsiTheme="minorHAnsi"/>
          <w:sz w:val="24"/>
          <w:szCs w:val="24"/>
        </w:rPr>
        <w:t>sont applicables.</w:t>
      </w:r>
    </w:p>
    <w:p w14:paraId="125FB3B0" w14:textId="77777777" w:rsidR="003964B6" w:rsidRPr="00B423D9" w:rsidRDefault="003964B6" w:rsidP="00213E53">
      <w:pPr>
        <w:pStyle w:val="Normal1"/>
        <w:spacing w:line="276" w:lineRule="auto"/>
        <w:jc w:val="both"/>
        <w:rPr>
          <w:rFonts w:asciiTheme="minorHAnsi" w:hAnsiTheme="minorHAnsi"/>
          <w:sz w:val="24"/>
          <w:szCs w:val="24"/>
          <w:lang w:eastAsia="en-US"/>
        </w:rPr>
      </w:pPr>
    </w:p>
    <w:p w14:paraId="7C7D26B3" w14:textId="77777777" w:rsidR="003964B6" w:rsidRPr="00B423D9" w:rsidRDefault="003964B6" w:rsidP="00213E53">
      <w:pPr>
        <w:pStyle w:val="Normal1"/>
        <w:spacing w:line="276" w:lineRule="auto"/>
        <w:jc w:val="both"/>
        <w:rPr>
          <w:rFonts w:asciiTheme="minorHAnsi" w:hAnsiTheme="minorHAnsi"/>
          <w:sz w:val="24"/>
          <w:szCs w:val="24"/>
          <w:lang w:eastAsia="en-US"/>
        </w:rPr>
      </w:pPr>
      <w:r w:rsidRPr="00B423D9">
        <w:rPr>
          <w:rFonts w:asciiTheme="minorHAnsi" w:hAnsiTheme="minorHAnsi"/>
          <w:sz w:val="24"/>
          <w:szCs w:val="24"/>
          <w:lang w:eastAsia="en-US"/>
        </w:rPr>
        <w:t>Les offres ne sont ouvertes par la commission d’évaluation qu’après avoir reçu au moins trois (3) offres. Toutes les offres doivent être ouvertes au même moment. L’ouverture publique des offres est obligatoire, mais</w:t>
      </w:r>
      <w:r w:rsidR="002608FD">
        <w:rPr>
          <w:rFonts w:asciiTheme="minorHAnsi" w:hAnsiTheme="minorHAnsi"/>
          <w:sz w:val="24"/>
          <w:szCs w:val="24"/>
          <w:lang w:eastAsia="en-US"/>
        </w:rPr>
        <w:t xml:space="preserve"> la présence</w:t>
      </w:r>
      <w:r w:rsidR="004A3FC3">
        <w:rPr>
          <w:rFonts w:asciiTheme="minorHAnsi" w:hAnsiTheme="minorHAnsi"/>
          <w:sz w:val="24"/>
          <w:szCs w:val="24"/>
          <w:lang w:eastAsia="en-US"/>
        </w:rPr>
        <w:t xml:space="preserve"> des </w:t>
      </w:r>
      <w:r w:rsidR="002608FD">
        <w:rPr>
          <w:rFonts w:asciiTheme="minorHAnsi" w:hAnsiTheme="minorHAnsi"/>
          <w:sz w:val="24"/>
          <w:szCs w:val="24"/>
          <w:lang w:eastAsia="en-US"/>
        </w:rPr>
        <w:t>représentants</w:t>
      </w:r>
      <w:r w:rsidR="004A3FC3">
        <w:rPr>
          <w:rFonts w:asciiTheme="minorHAnsi" w:hAnsiTheme="minorHAnsi"/>
          <w:sz w:val="24"/>
          <w:szCs w:val="24"/>
          <w:lang w:eastAsia="en-US"/>
        </w:rPr>
        <w:t xml:space="preserve"> des </w:t>
      </w:r>
      <w:r w:rsidR="002608FD">
        <w:rPr>
          <w:rFonts w:asciiTheme="minorHAnsi" w:hAnsiTheme="minorHAnsi"/>
          <w:sz w:val="24"/>
          <w:szCs w:val="24"/>
          <w:lang w:eastAsia="en-US"/>
        </w:rPr>
        <w:t>soumissionnaires</w:t>
      </w:r>
      <w:r w:rsidR="004A3FC3">
        <w:rPr>
          <w:rFonts w:asciiTheme="minorHAnsi" w:hAnsiTheme="minorHAnsi"/>
          <w:sz w:val="24"/>
          <w:szCs w:val="24"/>
          <w:lang w:eastAsia="en-US"/>
        </w:rPr>
        <w:t xml:space="preserve"> n’est pas obligatoire</w:t>
      </w:r>
      <w:r w:rsidRPr="00B423D9">
        <w:rPr>
          <w:rFonts w:asciiTheme="minorHAnsi" w:hAnsiTheme="minorHAnsi"/>
          <w:sz w:val="24"/>
          <w:szCs w:val="24"/>
          <w:lang w:eastAsia="en-US"/>
        </w:rPr>
        <w:t xml:space="preserve">. En cas de réception de moins de trois offres, d’autres prestataires pourront être consultés sur la base du même dossier de consultation afin de recevoir d’autres offres complémentaires avant de procéder à l’ouverture des offres. </w:t>
      </w:r>
      <w:r w:rsidRPr="00B423D9">
        <w:rPr>
          <w:rFonts w:asciiTheme="minorHAnsi" w:hAnsiTheme="minorHAnsi"/>
          <w:sz w:val="24"/>
          <w:szCs w:val="24"/>
        </w:rPr>
        <w:t>Afin d’éviter des délais supplémentaires de passation de marchés (pouvant être dus à la réception de moins de trois offres), il est conseillé de consulter un nombre largement au-delà du seuil de 3 usuellement consulté. Il est recommandé de consulter jusqu’ à cinq (5) fournisseurs ou entreprises.</w:t>
      </w:r>
    </w:p>
    <w:p w14:paraId="684290F8" w14:textId="5395B683" w:rsidR="0089555B" w:rsidRDefault="0089555B">
      <w:pPr>
        <w:spacing w:after="160" w:line="259" w:lineRule="auto"/>
        <w:rPr>
          <w:rFonts w:asciiTheme="minorHAnsi" w:hAnsiTheme="minorHAnsi"/>
          <w:sz w:val="24"/>
          <w:szCs w:val="24"/>
        </w:rPr>
      </w:pPr>
      <w:r>
        <w:rPr>
          <w:rFonts w:asciiTheme="minorHAnsi" w:hAnsiTheme="minorHAnsi"/>
          <w:sz w:val="24"/>
          <w:szCs w:val="24"/>
        </w:rPr>
        <w:br w:type="page"/>
      </w:r>
    </w:p>
    <w:p w14:paraId="31879F93" w14:textId="77777777" w:rsidR="003964B6" w:rsidRPr="00B423D9" w:rsidRDefault="003964B6" w:rsidP="00213E53">
      <w:pPr>
        <w:pStyle w:val="Normal1"/>
        <w:spacing w:line="276" w:lineRule="auto"/>
        <w:jc w:val="both"/>
        <w:rPr>
          <w:rFonts w:asciiTheme="minorHAnsi" w:hAnsiTheme="minorHAnsi"/>
          <w:sz w:val="24"/>
          <w:szCs w:val="24"/>
        </w:rPr>
      </w:pPr>
    </w:p>
    <w:p w14:paraId="5CC06251" w14:textId="64D3717F" w:rsidR="003964B6" w:rsidRDefault="007D5991" w:rsidP="00213E53">
      <w:pPr>
        <w:pStyle w:val="Normal1"/>
        <w:spacing w:line="276" w:lineRule="auto"/>
        <w:jc w:val="both"/>
        <w:rPr>
          <w:rFonts w:asciiTheme="minorHAnsi" w:hAnsiTheme="minorHAnsi"/>
          <w:sz w:val="24"/>
          <w:szCs w:val="24"/>
        </w:rPr>
      </w:pPr>
      <w:r>
        <w:rPr>
          <w:rFonts w:asciiTheme="minorHAnsi" w:hAnsiTheme="minorHAnsi"/>
          <w:sz w:val="24"/>
          <w:szCs w:val="24"/>
        </w:rPr>
        <w:t xml:space="preserve">La PRMP </w:t>
      </w:r>
      <w:r w:rsidR="003964B6" w:rsidRPr="00B423D9">
        <w:rPr>
          <w:rFonts w:asciiTheme="minorHAnsi" w:hAnsiTheme="minorHAnsi"/>
          <w:sz w:val="24"/>
          <w:szCs w:val="24"/>
        </w:rPr>
        <w:t xml:space="preserve">doit tenir un répertoire de fournisseurs ou d’entreprises régulièrement installés et facilement identifiables, disposant </w:t>
      </w:r>
      <w:r w:rsidR="00B1678D">
        <w:rPr>
          <w:rFonts w:asciiTheme="minorHAnsi" w:hAnsiTheme="minorHAnsi"/>
          <w:sz w:val="24"/>
          <w:szCs w:val="24"/>
        </w:rPr>
        <w:t xml:space="preserve">en </w:t>
      </w:r>
      <w:r w:rsidR="00591567">
        <w:rPr>
          <w:rFonts w:asciiTheme="minorHAnsi" w:hAnsiTheme="minorHAnsi"/>
          <w:sz w:val="24"/>
          <w:szCs w:val="24"/>
        </w:rPr>
        <w:t>Guinée</w:t>
      </w:r>
      <w:r w:rsidR="00591567" w:rsidRPr="00B423D9">
        <w:rPr>
          <w:rFonts w:asciiTheme="minorHAnsi" w:hAnsiTheme="minorHAnsi"/>
          <w:sz w:val="24"/>
          <w:szCs w:val="24"/>
        </w:rPr>
        <w:t xml:space="preserve"> de</w:t>
      </w:r>
      <w:r w:rsidR="003964B6" w:rsidRPr="00B423D9">
        <w:rPr>
          <w:rFonts w:asciiTheme="minorHAnsi" w:hAnsiTheme="minorHAnsi"/>
          <w:sz w:val="24"/>
          <w:szCs w:val="24"/>
        </w:rPr>
        <w:t xml:space="preserve"> commerce</w:t>
      </w:r>
      <w:r w:rsidR="005B7FE5">
        <w:rPr>
          <w:rFonts w:asciiTheme="minorHAnsi" w:hAnsiTheme="minorHAnsi"/>
          <w:sz w:val="24"/>
          <w:szCs w:val="24"/>
        </w:rPr>
        <w:t>s</w:t>
      </w:r>
      <w:r w:rsidR="003964B6" w:rsidRPr="00B423D9">
        <w:rPr>
          <w:rFonts w:asciiTheme="minorHAnsi" w:hAnsiTheme="minorHAnsi"/>
          <w:sz w:val="24"/>
          <w:szCs w:val="24"/>
        </w:rPr>
        <w:t xml:space="preserve"> (magasin</w:t>
      </w:r>
      <w:r w:rsidR="005B7FE5">
        <w:rPr>
          <w:rFonts w:asciiTheme="minorHAnsi" w:hAnsiTheme="minorHAnsi"/>
          <w:sz w:val="24"/>
          <w:szCs w:val="24"/>
        </w:rPr>
        <w:t>s</w:t>
      </w:r>
      <w:r w:rsidR="003964B6" w:rsidRPr="00B423D9">
        <w:rPr>
          <w:rFonts w:asciiTheme="minorHAnsi" w:hAnsiTheme="minorHAnsi"/>
          <w:sz w:val="24"/>
          <w:szCs w:val="24"/>
        </w:rPr>
        <w:t xml:space="preserve">) de vente des articles. Ce répertoire doit être régulièrement mis à jour des nouveaux fournisseurs. Le classement des fournisseurs par type d’activités sera </w:t>
      </w:r>
      <w:r w:rsidR="005B7FE5">
        <w:rPr>
          <w:rFonts w:asciiTheme="minorHAnsi" w:hAnsiTheme="minorHAnsi"/>
          <w:sz w:val="24"/>
          <w:szCs w:val="24"/>
        </w:rPr>
        <w:t>effectué</w:t>
      </w:r>
      <w:r w:rsidR="003964B6" w:rsidRPr="00B423D9">
        <w:rPr>
          <w:rFonts w:asciiTheme="minorHAnsi" w:hAnsiTheme="minorHAnsi"/>
          <w:sz w:val="24"/>
          <w:szCs w:val="24"/>
        </w:rPr>
        <w:t>.</w:t>
      </w:r>
    </w:p>
    <w:p w14:paraId="3B019807" w14:textId="77777777" w:rsidR="0089555B" w:rsidRPr="0089555B" w:rsidRDefault="0089555B" w:rsidP="0089555B"/>
    <w:p w14:paraId="5B88B0AA" w14:textId="77777777" w:rsidR="003964B6" w:rsidRPr="00B423D9" w:rsidRDefault="003964B6" w:rsidP="00213E53">
      <w:pPr>
        <w:spacing w:line="276" w:lineRule="auto"/>
        <w:jc w:val="both"/>
        <w:rPr>
          <w:rFonts w:asciiTheme="minorHAnsi" w:hAnsiTheme="minorHAnsi"/>
          <w:sz w:val="24"/>
          <w:szCs w:val="24"/>
        </w:rPr>
      </w:pPr>
      <w:r w:rsidRPr="00B423D9">
        <w:rPr>
          <w:rFonts w:asciiTheme="minorHAnsi" w:hAnsiTheme="minorHAnsi"/>
          <w:sz w:val="24"/>
          <w:szCs w:val="24"/>
        </w:rPr>
        <w:t xml:space="preserve">Le marché sera attribué au soumissionnaire le moins disant qui répond aux exigences de qualité et de spécifications techniques préalablement communiquées dans la lettre de demande de cotation. </w:t>
      </w:r>
    </w:p>
    <w:p w14:paraId="25EE5189" w14:textId="77777777" w:rsidR="003964B6" w:rsidRPr="00B423D9" w:rsidRDefault="003964B6" w:rsidP="00213E53">
      <w:pPr>
        <w:spacing w:line="276" w:lineRule="auto"/>
        <w:jc w:val="both"/>
        <w:rPr>
          <w:rFonts w:asciiTheme="minorHAnsi" w:hAnsiTheme="minorHAnsi"/>
          <w:sz w:val="24"/>
          <w:szCs w:val="24"/>
        </w:rPr>
      </w:pPr>
    </w:p>
    <w:p w14:paraId="42BABE33" w14:textId="7B472B23" w:rsidR="003964B6" w:rsidRPr="00B423D9" w:rsidRDefault="003964B6" w:rsidP="003964B6">
      <w:pPr>
        <w:jc w:val="both"/>
        <w:rPr>
          <w:rFonts w:asciiTheme="minorHAnsi" w:hAnsiTheme="minorHAnsi"/>
          <w:sz w:val="24"/>
          <w:szCs w:val="24"/>
        </w:rPr>
      </w:pPr>
      <w:r w:rsidRPr="00B423D9">
        <w:rPr>
          <w:rFonts w:asciiTheme="minorHAnsi" w:hAnsiTheme="minorHAnsi"/>
          <w:sz w:val="24"/>
          <w:szCs w:val="24"/>
        </w:rPr>
        <w:t>Il est indispensable que les fournisseurs à consulter fournissent, sur une base trimestrielle, leur attestation fiscale ainsi que les justificatifs de l’existence de leur commerce et du déroulement de leur</w:t>
      </w:r>
      <w:r w:rsidR="005B7FE5">
        <w:rPr>
          <w:rFonts w:asciiTheme="minorHAnsi" w:hAnsiTheme="minorHAnsi"/>
          <w:sz w:val="24"/>
          <w:szCs w:val="24"/>
        </w:rPr>
        <w:t>s</w:t>
      </w:r>
      <w:r w:rsidRPr="00B423D9">
        <w:rPr>
          <w:rFonts w:asciiTheme="minorHAnsi" w:hAnsiTheme="minorHAnsi"/>
          <w:sz w:val="24"/>
          <w:szCs w:val="24"/>
        </w:rPr>
        <w:t xml:space="preserve"> activité</w:t>
      </w:r>
      <w:r w:rsidR="005B7FE5">
        <w:rPr>
          <w:rFonts w:asciiTheme="minorHAnsi" w:hAnsiTheme="minorHAnsi"/>
          <w:sz w:val="24"/>
          <w:szCs w:val="24"/>
        </w:rPr>
        <w:t>s</w:t>
      </w:r>
      <w:r w:rsidRPr="00B423D9">
        <w:rPr>
          <w:rFonts w:asciiTheme="minorHAnsi" w:hAnsiTheme="minorHAnsi"/>
          <w:sz w:val="24"/>
          <w:szCs w:val="24"/>
        </w:rPr>
        <w:t>.</w:t>
      </w:r>
    </w:p>
    <w:p w14:paraId="111F84AB" w14:textId="77777777" w:rsidR="003964B6" w:rsidRPr="00B423D9" w:rsidRDefault="003964B6" w:rsidP="003964B6">
      <w:pPr>
        <w:jc w:val="both"/>
        <w:rPr>
          <w:rFonts w:asciiTheme="minorHAnsi" w:hAnsiTheme="minorHAnsi"/>
          <w:sz w:val="24"/>
          <w:szCs w:val="24"/>
        </w:rPr>
      </w:pPr>
    </w:p>
    <w:p w14:paraId="01315B4F" w14:textId="77777777" w:rsidR="003964B6" w:rsidRPr="00B423D9" w:rsidRDefault="003964B6" w:rsidP="003964B6">
      <w:pPr>
        <w:jc w:val="both"/>
        <w:rPr>
          <w:rFonts w:asciiTheme="minorHAnsi" w:hAnsiTheme="minorHAnsi"/>
          <w:sz w:val="24"/>
          <w:szCs w:val="24"/>
        </w:rPr>
      </w:pPr>
      <w:r w:rsidRPr="00B423D9">
        <w:rPr>
          <w:rFonts w:asciiTheme="minorHAnsi" w:hAnsiTheme="minorHAnsi"/>
          <w:sz w:val="24"/>
          <w:szCs w:val="24"/>
        </w:rPr>
        <w:t xml:space="preserve">La liste restreinte </w:t>
      </w:r>
      <w:r w:rsidR="005F657B">
        <w:rPr>
          <w:rFonts w:asciiTheme="minorHAnsi" w:hAnsiTheme="minorHAnsi"/>
          <w:sz w:val="24"/>
          <w:szCs w:val="24"/>
        </w:rPr>
        <w:t>est</w:t>
      </w:r>
      <w:r w:rsidR="005F657B" w:rsidRPr="00B423D9">
        <w:rPr>
          <w:rFonts w:asciiTheme="minorHAnsi" w:hAnsiTheme="minorHAnsi"/>
          <w:sz w:val="24"/>
          <w:szCs w:val="24"/>
        </w:rPr>
        <w:t xml:space="preserve"> établie</w:t>
      </w:r>
      <w:r w:rsidRPr="00B423D9">
        <w:rPr>
          <w:rFonts w:asciiTheme="minorHAnsi" w:hAnsiTheme="minorHAnsi"/>
          <w:sz w:val="24"/>
          <w:szCs w:val="24"/>
        </w:rPr>
        <w:t xml:space="preserve"> par </w:t>
      </w:r>
      <w:r w:rsidR="007D5991">
        <w:rPr>
          <w:rFonts w:asciiTheme="minorHAnsi" w:hAnsiTheme="minorHAnsi"/>
          <w:sz w:val="24"/>
          <w:szCs w:val="24"/>
        </w:rPr>
        <w:t>la PRMP</w:t>
      </w:r>
      <w:r w:rsidR="002E0A65">
        <w:rPr>
          <w:rFonts w:asciiTheme="minorHAnsi" w:hAnsiTheme="minorHAnsi"/>
          <w:sz w:val="24"/>
          <w:szCs w:val="24"/>
        </w:rPr>
        <w:t xml:space="preserve"> à partir de son répertoire de </w:t>
      </w:r>
      <w:r w:rsidR="002608FD">
        <w:rPr>
          <w:rFonts w:asciiTheme="minorHAnsi" w:hAnsiTheme="minorHAnsi"/>
          <w:sz w:val="24"/>
          <w:szCs w:val="24"/>
        </w:rPr>
        <w:t>prestataires.</w:t>
      </w:r>
    </w:p>
    <w:p w14:paraId="5D88883D" w14:textId="77777777" w:rsidR="003964B6" w:rsidRPr="00B423D9" w:rsidRDefault="003964B6" w:rsidP="003964B6">
      <w:pPr>
        <w:adjustRightInd w:val="0"/>
        <w:jc w:val="both"/>
        <w:rPr>
          <w:rFonts w:asciiTheme="minorHAnsi" w:hAnsiTheme="minorHAnsi"/>
          <w:b/>
          <w:bCs/>
          <w:color w:val="000000"/>
          <w:sz w:val="24"/>
          <w:szCs w:val="24"/>
          <w:u w:val="single"/>
        </w:rPr>
      </w:pPr>
    </w:p>
    <w:p w14:paraId="59DF823F" w14:textId="77777777" w:rsidR="003964B6" w:rsidRPr="00B15EF6" w:rsidRDefault="00B15EF6" w:rsidP="003964B6">
      <w:pPr>
        <w:adjustRightInd w:val="0"/>
        <w:jc w:val="both"/>
        <w:rPr>
          <w:rFonts w:asciiTheme="minorHAnsi" w:hAnsiTheme="minorHAnsi"/>
          <w:b/>
          <w:bCs/>
          <w:color w:val="000000"/>
          <w:sz w:val="24"/>
          <w:szCs w:val="24"/>
        </w:rPr>
      </w:pPr>
      <w:r w:rsidRPr="00B15EF6">
        <w:rPr>
          <w:rFonts w:asciiTheme="minorHAnsi" w:hAnsiTheme="minorHAnsi"/>
          <w:b/>
          <w:bCs/>
          <w:color w:val="000000"/>
          <w:sz w:val="24"/>
          <w:szCs w:val="24"/>
        </w:rPr>
        <w:t>PRINCIPALES ETAPES</w:t>
      </w:r>
    </w:p>
    <w:p w14:paraId="6E949A61" w14:textId="77777777" w:rsidR="003964B6" w:rsidRPr="00B423D9" w:rsidRDefault="003964B6" w:rsidP="003964B6">
      <w:pPr>
        <w:pStyle w:val="Normal1"/>
        <w:jc w:val="both"/>
        <w:rPr>
          <w:rFonts w:asciiTheme="minorHAnsi" w:hAnsiTheme="minorHAnsi"/>
          <w:sz w:val="24"/>
          <w:szCs w:val="24"/>
        </w:rPr>
      </w:pPr>
    </w:p>
    <w:p w14:paraId="55F35FDE" w14:textId="77777777" w:rsidR="003964B6" w:rsidRPr="00B423D9" w:rsidRDefault="003964B6" w:rsidP="00B15EF6">
      <w:pPr>
        <w:pStyle w:val="ModelNrmlDouble"/>
        <w:spacing w:line="240" w:lineRule="auto"/>
        <w:ind w:firstLine="0"/>
        <w:rPr>
          <w:rFonts w:asciiTheme="minorHAnsi" w:hAnsiTheme="minorHAnsi"/>
          <w:sz w:val="24"/>
          <w:szCs w:val="24"/>
          <w:lang w:val="fr-FR"/>
        </w:rPr>
      </w:pPr>
      <w:r w:rsidRPr="00B423D9">
        <w:rPr>
          <w:rFonts w:asciiTheme="minorHAnsi" w:hAnsiTheme="minorHAnsi"/>
          <w:sz w:val="24"/>
          <w:szCs w:val="24"/>
          <w:lang w:val="fr-FR"/>
        </w:rPr>
        <w:t xml:space="preserve">La procédure de consultation se déroule suivant les étapes ci-dessous : </w:t>
      </w:r>
    </w:p>
    <w:p w14:paraId="74B19F63" w14:textId="77777777" w:rsidR="003964B6" w:rsidRPr="00B423D9" w:rsidRDefault="003964B6" w:rsidP="00B15EF6">
      <w:pPr>
        <w:numPr>
          <w:ilvl w:val="0"/>
          <w:numId w:val="46"/>
        </w:numPr>
        <w:jc w:val="both"/>
        <w:rPr>
          <w:rFonts w:asciiTheme="minorHAnsi" w:hAnsiTheme="minorHAnsi"/>
          <w:sz w:val="24"/>
          <w:szCs w:val="24"/>
        </w:rPr>
      </w:pPr>
      <w:r w:rsidRPr="00B423D9">
        <w:rPr>
          <w:rFonts w:asciiTheme="minorHAnsi" w:hAnsiTheme="minorHAnsi"/>
          <w:sz w:val="24"/>
          <w:szCs w:val="24"/>
        </w:rPr>
        <w:t>L’expression des besoins</w:t>
      </w:r>
    </w:p>
    <w:p w14:paraId="5D3C8DB4" w14:textId="77777777" w:rsidR="003964B6" w:rsidRPr="00B423D9" w:rsidRDefault="003964B6" w:rsidP="00B15EF6">
      <w:pPr>
        <w:numPr>
          <w:ilvl w:val="0"/>
          <w:numId w:val="46"/>
        </w:numPr>
        <w:jc w:val="both"/>
        <w:rPr>
          <w:rFonts w:asciiTheme="minorHAnsi" w:hAnsiTheme="minorHAnsi"/>
          <w:sz w:val="24"/>
          <w:szCs w:val="24"/>
        </w:rPr>
      </w:pPr>
      <w:r w:rsidRPr="00B423D9">
        <w:rPr>
          <w:rFonts w:asciiTheme="minorHAnsi" w:hAnsiTheme="minorHAnsi"/>
          <w:sz w:val="24"/>
          <w:szCs w:val="24"/>
        </w:rPr>
        <w:t>L’actualisation du budget par les services techniques</w:t>
      </w:r>
    </w:p>
    <w:p w14:paraId="77150C3A" w14:textId="77777777" w:rsidR="003964B6" w:rsidRPr="00B423D9" w:rsidRDefault="003964B6" w:rsidP="00B15EF6">
      <w:pPr>
        <w:numPr>
          <w:ilvl w:val="0"/>
          <w:numId w:val="46"/>
        </w:numPr>
        <w:jc w:val="both"/>
        <w:rPr>
          <w:rFonts w:asciiTheme="minorHAnsi" w:hAnsiTheme="minorHAnsi"/>
          <w:sz w:val="24"/>
          <w:szCs w:val="24"/>
        </w:rPr>
      </w:pPr>
      <w:r w:rsidRPr="00B423D9">
        <w:rPr>
          <w:rFonts w:asciiTheme="minorHAnsi" w:hAnsiTheme="minorHAnsi"/>
          <w:sz w:val="24"/>
          <w:szCs w:val="24"/>
        </w:rPr>
        <w:t xml:space="preserve">La </w:t>
      </w:r>
      <w:r w:rsidRPr="00B423D9">
        <w:rPr>
          <w:rFonts w:asciiTheme="minorHAnsi" w:hAnsiTheme="minorHAnsi"/>
          <w:color w:val="000000"/>
          <w:sz w:val="24"/>
          <w:szCs w:val="24"/>
        </w:rPr>
        <w:t xml:space="preserve">Préparation de la demande d’offres ou de prix (demande de cotation) et </w:t>
      </w:r>
      <w:r w:rsidRPr="00B423D9">
        <w:rPr>
          <w:rFonts w:asciiTheme="minorHAnsi" w:hAnsiTheme="minorHAnsi"/>
          <w:sz w:val="24"/>
          <w:szCs w:val="24"/>
        </w:rPr>
        <w:t>lancement de la consultation ;</w:t>
      </w:r>
    </w:p>
    <w:p w14:paraId="7D83051A" w14:textId="77777777" w:rsidR="003964B6" w:rsidRPr="00B423D9" w:rsidRDefault="003964B6" w:rsidP="00B15EF6">
      <w:pPr>
        <w:numPr>
          <w:ilvl w:val="0"/>
          <w:numId w:val="46"/>
        </w:numPr>
        <w:jc w:val="both"/>
        <w:rPr>
          <w:rFonts w:asciiTheme="minorHAnsi" w:hAnsiTheme="minorHAnsi"/>
          <w:sz w:val="24"/>
          <w:szCs w:val="24"/>
        </w:rPr>
      </w:pPr>
      <w:r w:rsidRPr="00B423D9">
        <w:rPr>
          <w:rFonts w:asciiTheme="minorHAnsi" w:hAnsiTheme="minorHAnsi"/>
          <w:sz w:val="24"/>
          <w:szCs w:val="24"/>
        </w:rPr>
        <w:t>La réception des offres ;</w:t>
      </w:r>
    </w:p>
    <w:p w14:paraId="2667B65A" w14:textId="77777777" w:rsidR="003964B6" w:rsidRPr="00B423D9" w:rsidRDefault="003964B6" w:rsidP="00B15EF6">
      <w:pPr>
        <w:numPr>
          <w:ilvl w:val="0"/>
          <w:numId w:val="46"/>
        </w:numPr>
        <w:jc w:val="both"/>
        <w:rPr>
          <w:rFonts w:asciiTheme="minorHAnsi" w:hAnsiTheme="minorHAnsi"/>
          <w:sz w:val="24"/>
          <w:szCs w:val="24"/>
        </w:rPr>
      </w:pPr>
      <w:r w:rsidRPr="00B423D9">
        <w:rPr>
          <w:rFonts w:asciiTheme="minorHAnsi" w:hAnsiTheme="minorHAnsi"/>
          <w:sz w:val="24"/>
          <w:szCs w:val="24"/>
        </w:rPr>
        <w:t>L'évaluation des offres et proposition d'attribution du marché ;</w:t>
      </w:r>
    </w:p>
    <w:p w14:paraId="73CB5091" w14:textId="77777777" w:rsidR="003964B6" w:rsidRPr="00B423D9" w:rsidRDefault="003964B6" w:rsidP="00B15EF6">
      <w:pPr>
        <w:numPr>
          <w:ilvl w:val="0"/>
          <w:numId w:val="46"/>
        </w:numPr>
        <w:jc w:val="both"/>
        <w:rPr>
          <w:rFonts w:asciiTheme="minorHAnsi" w:hAnsiTheme="minorHAnsi"/>
          <w:sz w:val="24"/>
          <w:szCs w:val="24"/>
        </w:rPr>
      </w:pPr>
      <w:r w:rsidRPr="00B423D9">
        <w:rPr>
          <w:rFonts w:asciiTheme="minorHAnsi" w:hAnsiTheme="minorHAnsi"/>
          <w:sz w:val="24"/>
          <w:szCs w:val="24"/>
        </w:rPr>
        <w:t>La notification à l'attributaire ;</w:t>
      </w:r>
    </w:p>
    <w:p w14:paraId="59DEBB84" w14:textId="77777777" w:rsidR="003964B6" w:rsidRPr="00B423D9" w:rsidRDefault="003964B6" w:rsidP="00B15EF6">
      <w:pPr>
        <w:numPr>
          <w:ilvl w:val="0"/>
          <w:numId w:val="46"/>
        </w:numPr>
        <w:jc w:val="both"/>
        <w:rPr>
          <w:rFonts w:asciiTheme="minorHAnsi" w:hAnsiTheme="minorHAnsi"/>
          <w:sz w:val="24"/>
          <w:szCs w:val="24"/>
        </w:rPr>
      </w:pPr>
      <w:r w:rsidRPr="00B423D9">
        <w:rPr>
          <w:rFonts w:asciiTheme="minorHAnsi" w:hAnsiTheme="minorHAnsi"/>
          <w:sz w:val="24"/>
          <w:szCs w:val="24"/>
        </w:rPr>
        <w:t>L’élaboration et signature du contrat ;</w:t>
      </w:r>
    </w:p>
    <w:p w14:paraId="50CCA612" w14:textId="77777777" w:rsidR="003964B6" w:rsidRPr="00B423D9" w:rsidRDefault="003964B6" w:rsidP="00B15EF6">
      <w:pPr>
        <w:numPr>
          <w:ilvl w:val="0"/>
          <w:numId w:val="46"/>
        </w:numPr>
        <w:jc w:val="both"/>
        <w:rPr>
          <w:rFonts w:asciiTheme="minorHAnsi" w:hAnsiTheme="minorHAnsi"/>
          <w:sz w:val="24"/>
          <w:szCs w:val="24"/>
        </w:rPr>
      </w:pPr>
      <w:r w:rsidRPr="00B423D9">
        <w:rPr>
          <w:rFonts w:asciiTheme="minorHAnsi" w:hAnsiTheme="minorHAnsi"/>
          <w:sz w:val="24"/>
          <w:szCs w:val="24"/>
        </w:rPr>
        <w:t>L’enregistrement du marché ;</w:t>
      </w:r>
    </w:p>
    <w:p w14:paraId="560BE8B0" w14:textId="77777777" w:rsidR="003964B6" w:rsidRPr="00B423D9" w:rsidRDefault="003964B6" w:rsidP="00B15EF6">
      <w:pPr>
        <w:numPr>
          <w:ilvl w:val="0"/>
          <w:numId w:val="46"/>
        </w:numPr>
        <w:jc w:val="both"/>
        <w:rPr>
          <w:rFonts w:asciiTheme="minorHAnsi" w:hAnsiTheme="minorHAnsi"/>
          <w:sz w:val="24"/>
          <w:szCs w:val="24"/>
        </w:rPr>
      </w:pPr>
      <w:r w:rsidRPr="00B423D9">
        <w:rPr>
          <w:rFonts w:asciiTheme="minorHAnsi" w:hAnsiTheme="minorHAnsi"/>
          <w:sz w:val="24"/>
          <w:szCs w:val="24"/>
        </w:rPr>
        <w:t xml:space="preserve">Le suivi de l’exécution du marché </w:t>
      </w:r>
    </w:p>
    <w:p w14:paraId="21EA9436" w14:textId="77777777" w:rsidR="003964B6" w:rsidRPr="00B423D9" w:rsidRDefault="003964B6" w:rsidP="00B15EF6">
      <w:pPr>
        <w:numPr>
          <w:ilvl w:val="0"/>
          <w:numId w:val="46"/>
        </w:numPr>
        <w:jc w:val="both"/>
        <w:rPr>
          <w:rFonts w:asciiTheme="minorHAnsi" w:hAnsiTheme="minorHAnsi"/>
          <w:sz w:val="24"/>
          <w:szCs w:val="24"/>
        </w:rPr>
      </w:pPr>
      <w:r w:rsidRPr="00B423D9">
        <w:rPr>
          <w:rFonts w:asciiTheme="minorHAnsi" w:hAnsiTheme="minorHAnsi"/>
          <w:sz w:val="24"/>
          <w:szCs w:val="24"/>
        </w:rPr>
        <w:t>Le classement des documents de passation de marché.</w:t>
      </w:r>
    </w:p>
    <w:p w14:paraId="3F44A127" w14:textId="77777777" w:rsidR="003964B6" w:rsidRPr="00B423D9" w:rsidRDefault="003964B6" w:rsidP="003964B6">
      <w:pPr>
        <w:jc w:val="both"/>
        <w:rPr>
          <w:rFonts w:asciiTheme="minorHAnsi" w:hAnsiTheme="minorHAnsi"/>
          <w:sz w:val="24"/>
          <w:szCs w:val="24"/>
        </w:rPr>
      </w:pPr>
    </w:p>
    <w:p w14:paraId="46E71E39" w14:textId="77777777" w:rsidR="003964B6" w:rsidRPr="00B423D9" w:rsidRDefault="003964B6" w:rsidP="003964B6">
      <w:pPr>
        <w:spacing w:after="160" w:line="259" w:lineRule="auto"/>
        <w:rPr>
          <w:rFonts w:asciiTheme="minorHAnsi" w:hAnsiTheme="minorHAnsi"/>
          <w:sz w:val="24"/>
          <w:szCs w:val="24"/>
        </w:rPr>
      </w:pPr>
      <w:r w:rsidRPr="00B423D9">
        <w:rPr>
          <w:rFonts w:asciiTheme="minorHAnsi" w:hAnsiTheme="minorHAnsi"/>
          <w:sz w:val="24"/>
          <w:szCs w:val="24"/>
        </w:rPr>
        <w:br w:type="page"/>
      </w:r>
    </w:p>
    <w:p w14:paraId="2B7F4E5E" w14:textId="77777777" w:rsidR="003964B6" w:rsidRPr="00B423D9" w:rsidRDefault="003964B6" w:rsidP="003964B6">
      <w:pPr>
        <w:rPr>
          <w:rFonts w:asciiTheme="minorHAnsi" w:hAnsiTheme="minorHAnsi"/>
          <w:sz w:val="24"/>
          <w:szCs w:val="24"/>
          <w:lang w:eastAsia="en-US"/>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2DF67D93" w14:textId="77777777" w:rsidTr="003033D5">
        <w:trPr>
          <w:trHeight w:val="724"/>
        </w:trPr>
        <w:tc>
          <w:tcPr>
            <w:tcW w:w="2127" w:type="dxa"/>
            <w:shd w:val="clear" w:color="auto" w:fill="DEEAF6" w:themeFill="accent1" w:themeFillTint="33"/>
          </w:tcPr>
          <w:p w14:paraId="4DEE47EF" w14:textId="77777777" w:rsidR="003964B6" w:rsidRPr="00B423D9" w:rsidRDefault="003964B6" w:rsidP="007F68AF">
            <w:pPr>
              <w:pStyle w:val="NoSpacing"/>
              <w:jc w:val="center"/>
              <w:rPr>
                <w:rFonts w:asciiTheme="minorHAnsi" w:hAnsiTheme="minorHAnsi"/>
                <w:b/>
                <w:sz w:val="24"/>
                <w:szCs w:val="24"/>
                <w:lang w:val="fr-FR"/>
              </w:rPr>
            </w:pPr>
          </w:p>
          <w:p w14:paraId="494A8938"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4B7F0AAD" w14:textId="79225998"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63C966D0"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407A1CD8" w14:textId="77777777" w:rsidR="003964B6" w:rsidRPr="00B423D9" w:rsidRDefault="003964B6" w:rsidP="007F68AF">
            <w:pPr>
              <w:pStyle w:val="NoSpacing"/>
              <w:jc w:val="center"/>
              <w:rPr>
                <w:rFonts w:asciiTheme="minorHAnsi" w:hAnsiTheme="minorHAnsi"/>
                <w:b/>
                <w:color w:val="000000"/>
                <w:sz w:val="24"/>
                <w:szCs w:val="24"/>
                <w:lang w:val="fr-FR"/>
              </w:rPr>
            </w:pPr>
          </w:p>
          <w:p w14:paraId="27B157CC"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eastAsia="fr-FR"/>
              </w:rPr>
              <w:t>Passation des marchés de FOURNITURES</w:t>
            </w:r>
          </w:p>
        </w:tc>
        <w:tc>
          <w:tcPr>
            <w:tcW w:w="1848" w:type="dxa"/>
            <w:shd w:val="clear" w:color="auto" w:fill="DEEAF6" w:themeFill="accent1" w:themeFillTint="33"/>
          </w:tcPr>
          <w:p w14:paraId="5981F1F8" w14:textId="77777777" w:rsidR="003964B6" w:rsidRPr="00B423D9" w:rsidRDefault="003964B6" w:rsidP="007F68AF">
            <w:pPr>
              <w:pStyle w:val="NoSpacing"/>
              <w:jc w:val="center"/>
              <w:rPr>
                <w:rFonts w:asciiTheme="minorHAnsi" w:hAnsiTheme="minorHAnsi"/>
                <w:b/>
                <w:spacing w:val="-3"/>
                <w:sz w:val="24"/>
                <w:szCs w:val="24"/>
                <w:lang w:val="fr-FR"/>
              </w:rPr>
            </w:pPr>
          </w:p>
          <w:p w14:paraId="692C8E29"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6D569747"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109A9402" w14:textId="77777777" w:rsidTr="003033D5">
        <w:trPr>
          <w:trHeight w:val="503"/>
        </w:trPr>
        <w:tc>
          <w:tcPr>
            <w:tcW w:w="2127" w:type="dxa"/>
            <w:shd w:val="clear" w:color="auto" w:fill="DEEAF6" w:themeFill="accent1" w:themeFillTint="33"/>
          </w:tcPr>
          <w:p w14:paraId="643C30C4"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7427AA2A" w14:textId="77777777" w:rsidR="003964B6" w:rsidRPr="00B423D9" w:rsidRDefault="003964B6" w:rsidP="007F68AF">
            <w:pPr>
              <w:pStyle w:val="NoSpacing"/>
              <w:jc w:val="center"/>
              <w:rPr>
                <w:rFonts w:asciiTheme="minorHAnsi" w:hAnsiTheme="minorHAnsi"/>
                <w:b/>
                <w:sz w:val="24"/>
                <w:szCs w:val="24"/>
              </w:rPr>
            </w:pPr>
          </w:p>
          <w:p w14:paraId="30B7FABB"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1D1A99F3" w14:textId="77777777" w:rsidR="003964B6" w:rsidRPr="00B423D9" w:rsidRDefault="003964B6" w:rsidP="007F68AF">
            <w:pPr>
              <w:pStyle w:val="NoSpacing"/>
              <w:jc w:val="center"/>
              <w:rPr>
                <w:rFonts w:asciiTheme="minorHAnsi" w:hAnsiTheme="minorHAnsi"/>
                <w:b/>
                <w:sz w:val="24"/>
                <w:szCs w:val="24"/>
                <w:lang w:val="fr-FR"/>
              </w:rPr>
            </w:pPr>
          </w:p>
          <w:p w14:paraId="2090B3BB" w14:textId="744ED992"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 xml:space="preserve">CONSULTATIONS </w:t>
            </w:r>
            <w:r w:rsidR="005B7FE5">
              <w:rPr>
                <w:rFonts w:asciiTheme="minorHAnsi" w:hAnsiTheme="minorHAnsi"/>
                <w:b/>
                <w:sz w:val="24"/>
                <w:szCs w:val="24"/>
                <w:lang w:val="fr-FR"/>
              </w:rPr>
              <w:t xml:space="preserve">DES </w:t>
            </w:r>
            <w:r w:rsidRPr="00B423D9">
              <w:rPr>
                <w:rFonts w:asciiTheme="minorHAnsi" w:hAnsiTheme="minorHAnsi"/>
                <w:b/>
                <w:sz w:val="24"/>
                <w:szCs w:val="24"/>
                <w:lang w:val="fr-FR"/>
              </w:rPr>
              <w:t>FOURNISSEURS</w:t>
            </w:r>
          </w:p>
        </w:tc>
        <w:tc>
          <w:tcPr>
            <w:tcW w:w="1848" w:type="dxa"/>
            <w:shd w:val="clear" w:color="auto" w:fill="DEEAF6" w:themeFill="accent1" w:themeFillTint="33"/>
          </w:tcPr>
          <w:p w14:paraId="6A4BC61A"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Page : 11</w:t>
            </w:r>
          </w:p>
          <w:p w14:paraId="77FBC3FC" w14:textId="77777777" w:rsidR="003964B6" w:rsidRPr="00B423D9" w:rsidRDefault="003964B6" w:rsidP="007F68AF">
            <w:pPr>
              <w:pStyle w:val="NoSpacing"/>
              <w:jc w:val="center"/>
              <w:rPr>
                <w:rFonts w:asciiTheme="minorHAnsi" w:hAnsiTheme="minorHAnsi"/>
                <w:b/>
                <w:sz w:val="24"/>
                <w:szCs w:val="24"/>
                <w:lang w:val="fr-FR"/>
              </w:rPr>
            </w:pPr>
          </w:p>
        </w:tc>
      </w:tr>
    </w:tbl>
    <w:p w14:paraId="152CD524" w14:textId="77777777" w:rsidR="003964B6" w:rsidRPr="00B423D9" w:rsidRDefault="003964B6" w:rsidP="003964B6">
      <w:pPr>
        <w:rPr>
          <w:rFonts w:asciiTheme="minorHAnsi" w:hAnsiTheme="minorHAnsi"/>
          <w:sz w:val="24"/>
          <w:szCs w:val="24"/>
          <w:lang w:eastAsia="en-US"/>
        </w:rPr>
      </w:pPr>
    </w:p>
    <w:tbl>
      <w:tblPr>
        <w:tblW w:w="5386" w:type="pct"/>
        <w:jc w:val="center"/>
        <w:tblBorders>
          <w:top w:val="single" w:sz="12" w:space="0" w:color="auto"/>
          <w:left w:val="single" w:sz="12" w:space="0" w:color="auto"/>
          <w:bottom w:val="single" w:sz="12" w:space="0" w:color="auto"/>
          <w:right w:val="single" w:sz="12" w:space="0" w:color="auto"/>
          <w:insideV w:val="single" w:sz="4" w:space="0" w:color="auto"/>
        </w:tblBorders>
        <w:tblCellMar>
          <w:left w:w="70" w:type="dxa"/>
          <w:right w:w="70" w:type="dxa"/>
        </w:tblCellMar>
        <w:tblLook w:val="0000" w:firstRow="0" w:lastRow="0" w:firstColumn="0" w:lastColumn="0" w:noHBand="0" w:noVBand="0"/>
      </w:tblPr>
      <w:tblGrid>
        <w:gridCol w:w="2128"/>
        <w:gridCol w:w="5945"/>
        <w:gridCol w:w="1849"/>
      </w:tblGrid>
      <w:tr w:rsidR="003964B6" w:rsidRPr="00B423D9" w14:paraId="3FC943E4" w14:textId="77777777" w:rsidTr="00B15EF6">
        <w:trPr>
          <w:jc w:val="center"/>
        </w:trPr>
        <w:tc>
          <w:tcPr>
            <w:tcW w:w="1072" w:type="pct"/>
            <w:shd w:val="clear" w:color="auto" w:fill="DEEAF6" w:themeFill="accent1" w:themeFillTint="33"/>
            <w:vAlign w:val="center"/>
          </w:tcPr>
          <w:p w14:paraId="73F97355"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43CA78FE"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2996" w:type="pct"/>
            <w:shd w:val="clear" w:color="auto" w:fill="DEEAF6" w:themeFill="accent1" w:themeFillTint="33"/>
            <w:vAlign w:val="center"/>
          </w:tcPr>
          <w:p w14:paraId="49907E84"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932" w:type="pct"/>
            <w:shd w:val="clear" w:color="auto" w:fill="DEEAF6" w:themeFill="accent1" w:themeFillTint="33"/>
            <w:vAlign w:val="center"/>
          </w:tcPr>
          <w:p w14:paraId="47526A6A"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57017F6F" w14:textId="77777777" w:rsidTr="00B15EF6">
        <w:trPr>
          <w:jc w:val="center"/>
        </w:trPr>
        <w:tc>
          <w:tcPr>
            <w:tcW w:w="1072" w:type="pct"/>
            <w:shd w:val="clear" w:color="auto" w:fill="auto"/>
          </w:tcPr>
          <w:p w14:paraId="273E6470" w14:textId="77777777" w:rsidR="003964B6" w:rsidRPr="00B423D9" w:rsidRDefault="003964B6" w:rsidP="007F68AF">
            <w:pPr>
              <w:jc w:val="center"/>
              <w:rPr>
                <w:rFonts w:asciiTheme="minorHAnsi" w:hAnsiTheme="minorHAnsi"/>
                <w:bCs/>
                <w:sz w:val="24"/>
                <w:szCs w:val="24"/>
              </w:rPr>
            </w:pPr>
          </w:p>
          <w:p w14:paraId="1F9FD1AA"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Le demandeur </w:t>
            </w:r>
          </w:p>
          <w:p w14:paraId="513B2A58" w14:textId="77777777" w:rsidR="003964B6" w:rsidRPr="00B423D9" w:rsidRDefault="003964B6" w:rsidP="007F68AF">
            <w:pPr>
              <w:jc w:val="center"/>
              <w:rPr>
                <w:rFonts w:asciiTheme="minorHAnsi" w:hAnsiTheme="minorHAnsi"/>
                <w:bCs/>
                <w:sz w:val="24"/>
                <w:szCs w:val="24"/>
              </w:rPr>
            </w:pPr>
          </w:p>
        </w:tc>
        <w:tc>
          <w:tcPr>
            <w:tcW w:w="2996" w:type="pct"/>
            <w:shd w:val="clear" w:color="auto" w:fill="auto"/>
          </w:tcPr>
          <w:p w14:paraId="65D445A9" w14:textId="77777777" w:rsidR="003964B6" w:rsidRPr="00B423D9" w:rsidRDefault="003964B6" w:rsidP="00B15EF6">
            <w:pPr>
              <w:pStyle w:val="ListParagraph"/>
              <w:numPr>
                <w:ilvl w:val="0"/>
                <w:numId w:val="47"/>
              </w:numPr>
              <w:rPr>
                <w:rFonts w:asciiTheme="minorHAnsi" w:hAnsiTheme="minorHAnsi"/>
                <w:b/>
                <w:bCs/>
                <w:u w:val="single"/>
              </w:rPr>
            </w:pPr>
            <w:r w:rsidRPr="00B423D9">
              <w:rPr>
                <w:rFonts w:asciiTheme="minorHAnsi" w:hAnsiTheme="minorHAnsi"/>
                <w:b/>
                <w:bCs/>
                <w:u w:val="single"/>
              </w:rPr>
              <w:t>Expression des besoins</w:t>
            </w:r>
          </w:p>
          <w:p w14:paraId="1B81607A" w14:textId="77777777" w:rsidR="003964B6" w:rsidRPr="00B423D9" w:rsidRDefault="003964B6" w:rsidP="00E7602F">
            <w:pPr>
              <w:numPr>
                <w:ilvl w:val="0"/>
                <w:numId w:val="10"/>
              </w:numPr>
              <w:jc w:val="both"/>
              <w:rPr>
                <w:rFonts w:asciiTheme="minorHAnsi" w:hAnsiTheme="minorHAnsi"/>
                <w:bCs/>
                <w:sz w:val="24"/>
                <w:szCs w:val="24"/>
              </w:rPr>
            </w:pPr>
            <w:r w:rsidRPr="00B423D9">
              <w:rPr>
                <w:rFonts w:asciiTheme="minorHAnsi" w:hAnsiTheme="minorHAnsi"/>
                <w:bCs/>
                <w:sz w:val="24"/>
                <w:szCs w:val="24"/>
              </w:rPr>
              <w:t>Exprime ses besoins ;</w:t>
            </w:r>
          </w:p>
          <w:p w14:paraId="4D5EFA5E" w14:textId="77777777" w:rsidR="003964B6" w:rsidRPr="00B423D9" w:rsidRDefault="003964B6" w:rsidP="00E7602F">
            <w:pPr>
              <w:pStyle w:val="ListParagraph"/>
              <w:numPr>
                <w:ilvl w:val="0"/>
                <w:numId w:val="10"/>
              </w:numPr>
              <w:rPr>
                <w:rFonts w:asciiTheme="minorHAnsi" w:hAnsiTheme="minorHAnsi"/>
                <w:smallCaps/>
                <w:u w:val="single"/>
              </w:rPr>
            </w:pPr>
            <w:r w:rsidRPr="00B423D9">
              <w:rPr>
                <w:rFonts w:asciiTheme="minorHAnsi" w:hAnsiTheme="minorHAnsi"/>
                <w:bCs/>
              </w:rPr>
              <w:t xml:space="preserve">Adresse les besoins à </w:t>
            </w:r>
            <w:r w:rsidR="00B1678D">
              <w:rPr>
                <w:rFonts w:asciiTheme="minorHAnsi" w:hAnsiTheme="minorHAnsi"/>
                <w:bCs/>
              </w:rPr>
              <w:t xml:space="preserve">l’ordonnateur </w:t>
            </w:r>
          </w:p>
        </w:tc>
        <w:tc>
          <w:tcPr>
            <w:tcW w:w="932" w:type="pct"/>
            <w:shd w:val="clear" w:color="auto" w:fill="auto"/>
          </w:tcPr>
          <w:p w14:paraId="4FB7BE04" w14:textId="77777777" w:rsidR="003964B6" w:rsidRPr="00B423D9" w:rsidRDefault="003964B6" w:rsidP="007F68AF">
            <w:pPr>
              <w:jc w:val="center"/>
              <w:rPr>
                <w:rFonts w:asciiTheme="minorHAnsi" w:hAnsiTheme="minorHAnsi"/>
                <w:smallCaps/>
                <w:sz w:val="24"/>
                <w:szCs w:val="24"/>
                <w:u w:val="single"/>
              </w:rPr>
            </w:pPr>
            <w:r w:rsidRPr="00B423D9">
              <w:rPr>
                <w:rFonts w:asciiTheme="minorHAnsi" w:hAnsiTheme="minorHAnsi"/>
                <w:bCs/>
                <w:sz w:val="24"/>
                <w:szCs w:val="24"/>
              </w:rPr>
              <w:t xml:space="preserve">Fiche d’expression des besoins </w:t>
            </w:r>
          </w:p>
        </w:tc>
      </w:tr>
      <w:tr w:rsidR="003964B6" w:rsidRPr="00B423D9" w14:paraId="19CE2BA9" w14:textId="77777777" w:rsidTr="00B15EF6">
        <w:trPr>
          <w:jc w:val="center"/>
        </w:trPr>
        <w:tc>
          <w:tcPr>
            <w:tcW w:w="1072" w:type="pct"/>
            <w:shd w:val="clear" w:color="auto" w:fill="auto"/>
          </w:tcPr>
          <w:p w14:paraId="6F82B950" w14:textId="77777777" w:rsidR="003964B6" w:rsidRPr="00B423D9" w:rsidRDefault="007D5991" w:rsidP="007F68AF">
            <w:pPr>
              <w:jc w:val="center"/>
              <w:rPr>
                <w:rFonts w:asciiTheme="minorHAnsi" w:hAnsiTheme="minorHAnsi"/>
                <w:bCs/>
                <w:sz w:val="24"/>
                <w:szCs w:val="24"/>
              </w:rPr>
            </w:pPr>
            <w:r>
              <w:rPr>
                <w:rFonts w:asciiTheme="minorHAnsi" w:hAnsiTheme="minorHAnsi"/>
                <w:bCs/>
                <w:sz w:val="24"/>
                <w:szCs w:val="24"/>
              </w:rPr>
              <w:t xml:space="preserve">L’Ordonnateur </w:t>
            </w:r>
          </w:p>
        </w:tc>
        <w:tc>
          <w:tcPr>
            <w:tcW w:w="2996" w:type="pct"/>
            <w:shd w:val="clear" w:color="auto" w:fill="auto"/>
          </w:tcPr>
          <w:p w14:paraId="050C12CD" w14:textId="77777777" w:rsidR="0092643F" w:rsidRPr="0092643F" w:rsidRDefault="003964B6" w:rsidP="0092643F">
            <w:pPr>
              <w:pStyle w:val="ListParagraph"/>
              <w:numPr>
                <w:ilvl w:val="0"/>
                <w:numId w:val="10"/>
              </w:numPr>
              <w:rPr>
                <w:rFonts w:asciiTheme="minorHAnsi" w:hAnsiTheme="minorHAnsi"/>
                <w:smallCaps/>
                <w:u w:val="single"/>
              </w:rPr>
            </w:pPr>
            <w:r w:rsidRPr="00B423D9">
              <w:rPr>
                <w:rFonts w:asciiTheme="minorHAnsi" w:hAnsiTheme="minorHAnsi"/>
                <w:bCs/>
              </w:rPr>
              <w:t xml:space="preserve">Contrôle l’opportunité en consultant </w:t>
            </w:r>
            <w:r w:rsidR="007D5991">
              <w:rPr>
                <w:rFonts w:asciiTheme="minorHAnsi" w:hAnsiTheme="minorHAnsi"/>
                <w:bCs/>
              </w:rPr>
              <w:t xml:space="preserve">la PRMP </w:t>
            </w:r>
            <w:r w:rsidRPr="00B423D9">
              <w:rPr>
                <w:rFonts w:asciiTheme="minorHAnsi" w:hAnsiTheme="minorHAnsi"/>
                <w:bCs/>
              </w:rPr>
              <w:t xml:space="preserve">pour les activités inscrites au Plan de Passation des Marchés (PPM). </w:t>
            </w:r>
          </w:p>
          <w:p w14:paraId="3B39E2C4" w14:textId="77777777" w:rsidR="003964B6" w:rsidRPr="0092643F" w:rsidRDefault="003964B6" w:rsidP="0092643F">
            <w:pPr>
              <w:pStyle w:val="ListParagraph"/>
              <w:numPr>
                <w:ilvl w:val="0"/>
                <w:numId w:val="10"/>
              </w:numPr>
              <w:rPr>
                <w:rFonts w:asciiTheme="minorHAnsi" w:hAnsiTheme="minorHAnsi"/>
                <w:smallCaps/>
                <w:u w:val="single"/>
              </w:rPr>
            </w:pPr>
            <w:r w:rsidRPr="0092643F">
              <w:rPr>
                <w:rFonts w:asciiTheme="minorHAnsi" w:hAnsiTheme="minorHAnsi"/>
                <w:bCs/>
              </w:rPr>
              <w:t xml:space="preserve">Au cas où l’opportunité est vérifiée, il demande </w:t>
            </w:r>
            <w:r w:rsidR="00B1678D" w:rsidRPr="0092643F">
              <w:rPr>
                <w:rFonts w:asciiTheme="minorHAnsi" w:hAnsiTheme="minorHAnsi"/>
                <w:bCs/>
              </w:rPr>
              <w:t xml:space="preserve">à la </w:t>
            </w:r>
            <w:r w:rsidR="00A91442" w:rsidRPr="0092643F">
              <w:rPr>
                <w:rFonts w:asciiTheme="minorHAnsi" w:hAnsiTheme="minorHAnsi"/>
                <w:bCs/>
              </w:rPr>
              <w:t xml:space="preserve">PRMP </w:t>
            </w:r>
            <w:r w:rsidRPr="0092643F">
              <w:rPr>
                <w:rFonts w:asciiTheme="minorHAnsi" w:hAnsiTheme="minorHAnsi"/>
                <w:bCs/>
              </w:rPr>
              <w:t>de prendre les dispositions en relation avec le demandeur.</w:t>
            </w:r>
          </w:p>
        </w:tc>
        <w:tc>
          <w:tcPr>
            <w:tcW w:w="932" w:type="pct"/>
            <w:shd w:val="clear" w:color="auto" w:fill="auto"/>
          </w:tcPr>
          <w:p w14:paraId="36BD5E0F" w14:textId="77777777" w:rsidR="003964B6" w:rsidRPr="00B423D9" w:rsidRDefault="003964B6" w:rsidP="007F68AF">
            <w:pPr>
              <w:jc w:val="center"/>
              <w:rPr>
                <w:rFonts w:asciiTheme="minorHAnsi" w:hAnsiTheme="minorHAnsi"/>
                <w:smallCaps/>
                <w:sz w:val="24"/>
                <w:szCs w:val="24"/>
                <w:u w:val="single"/>
              </w:rPr>
            </w:pPr>
            <w:r w:rsidRPr="00B423D9">
              <w:rPr>
                <w:rFonts w:asciiTheme="minorHAnsi" w:hAnsiTheme="minorHAnsi"/>
                <w:bCs/>
                <w:sz w:val="24"/>
                <w:szCs w:val="24"/>
              </w:rPr>
              <w:t>PPM</w:t>
            </w:r>
          </w:p>
        </w:tc>
      </w:tr>
      <w:tr w:rsidR="003964B6" w:rsidRPr="00B423D9" w14:paraId="32934C28" w14:textId="77777777" w:rsidTr="00B15EF6">
        <w:trPr>
          <w:trHeight w:val="2662"/>
          <w:jc w:val="center"/>
        </w:trPr>
        <w:tc>
          <w:tcPr>
            <w:tcW w:w="1072" w:type="pct"/>
          </w:tcPr>
          <w:p w14:paraId="156DAD71" w14:textId="77777777" w:rsidR="003964B6" w:rsidRPr="00B423D9" w:rsidRDefault="003964B6" w:rsidP="007F68AF">
            <w:pPr>
              <w:jc w:val="center"/>
              <w:rPr>
                <w:rFonts w:asciiTheme="minorHAnsi" w:hAnsiTheme="minorHAnsi"/>
                <w:bCs/>
                <w:sz w:val="24"/>
                <w:szCs w:val="24"/>
              </w:rPr>
            </w:pPr>
          </w:p>
          <w:p w14:paraId="2BA380A0" w14:textId="77777777" w:rsidR="003964B6" w:rsidRPr="00B423D9" w:rsidRDefault="003964B6" w:rsidP="007F68AF">
            <w:pPr>
              <w:jc w:val="center"/>
              <w:rPr>
                <w:rFonts w:asciiTheme="minorHAnsi" w:hAnsiTheme="minorHAnsi"/>
                <w:bCs/>
                <w:sz w:val="24"/>
                <w:szCs w:val="24"/>
              </w:rPr>
            </w:pPr>
          </w:p>
          <w:p w14:paraId="3A8A32EC" w14:textId="77777777" w:rsidR="003964B6" w:rsidRPr="00B423D9" w:rsidRDefault="007D5991" w:rsidP="007F68AF">
            <w:pPr>
              <w:jc w:val="center"/>
              <w:rPr>
                <w:rFonts w:asciiTheme="minorHAnsi" w:hAnsiTheme="minorHAnsi"/>
                <w:bCs/>
                <w:sz w:val="24"/>
                <w:szCs w:val="24"/>
              </w:rPr>
            </w:pPr>
            <w:r>
              <w:rPr>
                <w:rFonts w:asciiTheme="minorHAnsi" w:hAnsiTheme="minorHAnsi"/>
                <w:bCs/>
                <w:sz w:val="24"/>
                <w:szCs w:val="24"/>
              </w:rPr>
              <w:t xml:space="preserve">La PRMP </w:t>
            </w:r>
            <w:r w:rsidR="0092643F">
              <w:rPr>
                <w:rFonts w:asciiTheme="minorHAnsi" w:hAnsiTheme="minorHAnsi"/>
                <w:bCs/>
                <w:sz w:val="24"/>
                <w:szCs w:val="24"/>
              </w:rPr>
              <w:t>avec l’Expert technique</w:t>
            </w:r>
            <w:r w:rsidR="003964B6" w:rsidRPr="00B423D9">
              <w:rPr>
                <w:rFonts w:asciiTheme="minorHAnsi" w:hAnsiTheme="minorHAnsi"/>
                <w:bCs/>
                <w:sz w:val="24"/>
                <w:szCs w:val="24"/>
              </w:rPr>
              <w:t xml:space="preserve"> en charge</w:t>
            </w:r>
          </w:p>
          <w:p w14:paraId="62D0556F" w14:textId="77777777" w:rsidR="003964B6" w:rsidRPr="00B423D9" w:rsidRDefault="003964B6" w:rsidP="007F68AF">
            <w:pPr>
              <w:jc w:val="center"/>
              <w:rPr>
                <w:rFonts w:asciiTheme="minorHAnsi" w:hAnsiTheme="minorHAnsi"/>
                <w:bCs/>
                <w:sz w:val="24"/>
                <w:szCs w:val="24"/>
              </w:rPr>
            </w:pPr>
          </w:p>
          <w:p w14:paraId="6D6A6B06" w14:textId="77777777" w:rsidR="003964B6" w:rsidRPr="00B423D9" w:rsidRDefault="003964B6" w:rsidP="007F68AF">
            <w:pPr>
              <w:jc w:val="center"/>
              <w:rPr>
                <w:rFonts w:asciiTheme="minorHAnsi" w:hAnsiTheme="minorHAnsi"/>
                <w:bCs/>
                <w:sz w:val="24"/>
                <w:szCs w:val="24"/>
              </w:rPr>
            </w:pPr>
          </w:p>
          <w:p w14:paraId="2698AE02" w14:textId="77777777" w:rsidR="003964B6" w:rsidRPr="00B423D9" w:rsidRDefault="003964B6" w:rsidP="007F68AF">
            <w:pPr>
              <w:jc w:val="center"/>
              <w:rPr>
                <w:rFonts w:asciiTheme="minorHAnsi" w:hAnsiTheme="minorHAnsi"/>
                <w:bCs/>
                <w:sz w:val="24"/>
                <w:szCs w:val="24"/>
              </w:rPr>
            </w:pPr>
          </w:p>
          <w:p w14:paraId="4A583AB3" w14:textId="77777777" w:rsidR="003964B6" w:rsidRPr="00B423D9" w:rsidRDefault="003964B6" w:rsidP="007F68AF">
            <w:pPr>
              <w:rPr>
                <w:rFonts w:asciiTheme="minorHAnsi" w:hAnsiTheme="minorHAnsi"/>
                <w:bCs/>
                <w:sz w:val="24"/>
                <w:szCs w:val="24"/>
              </w:rPr>
            </w:pPr>
          </w:p>
          <w:p w14:paraId="35D0B2CE" w14:textId="77777777" w:rsidR="003964B6" w:rsidRPr="00B423D9" w:rsidRDefault="003964B6" w:rsidP="007F68AF">
            <w:pPr>
              <w:jc w:val="center"/>
              <w:rPr>
                <w:rFonts w:asciiTheme="minorHAnsi" w:hAnsiTheme="minorHAnsi"/>
                <w:bCs/>
                <w:sz w:val="24"/>
                <w:szCs w:val="24"/>
              </w:rPr>
            </w:pPr>
          </w:p>
        </w:tc>
        <w:tc>
          <w:tcPr>
            <w:tcW w:w="2996" w:type="pct"/>
          </w:tcPr>
          <w:p w14:paraId="22685125" w14:textId="77777777" w:rsidR="003964B6" w:rsidRPr="00B423D9" w:rsidRDefault="003964B6" w:rsidP="00B15EF6">
            <w:pPr>
              <w:pStyle w:val="ListParagraph"/>
              <w:numPr>
                <w:ilvl w:val="0"/>
                <w:numId w:val="47"/>
              </w:numPr>
              <w:jc w:val="both"/>
              <w:rPr>
                <w:rFonts w:asciiTheme="minorHAnsi" w:hAnsiTheme="minorHAnsi"/>
                <w:b/>
                <w:bCs/>
                <w:u w:val="single"/>
              </w:rPr>
            </w:pPr>
            <w:r w:rsidRPr="00B423D9">
              <w:rPr>
                <w:rFonts w:asciiTheme="minorHAnsi" w:hAnsiTheme="minorHAnsi"/>
                <w:b/>
                <w:bCs/>
                <w:u w:val="single"/>
              </w:rPr>
              <w:t>Préparation de la demande d’offres/de cotation et lancement de la consultation</w:t>
            </w:r>
          </w:p>
          <w:p w14:paraId="16FDB6C9" w14:textId="0FFD999F" w:rsidR="003964B6" w:rsidRPr="00B423D9" w:rsidRDefault="003964B6" w:rsidP="00E7602F">
            <w:pPr>
              <w:numPr>
                <w:ilvl w:val="0"/>
                <w:numId w:val="9"/>
              </w:numPr>
              <w:adjustRightInd w:val="0"/>
              <w:jc w:val="both"/>
              <w:rPr>
                <w:rFonts w:asciiTheme="minorHAnsi" w:hAnsiTheme="minorHAnsi"/>
                <w:bCs/>
                <w:sz w:val="24"/>
                <w:szCs w:val="24"/>
              </w:rPr>
            </w:pPr>
            <w:r w:rsidRPr="00B423D9">
              <w:rPr>
                <w:rFonts w:asciiTheme="minorHAnsi" w:hAnsiTheme="minorHAnsi"/>
                <w:bCs/>
                <w:sz w:val="24"/>
                <w:szCs w:val="24"/>
              </w:rPr>
              <w:t>S’assure que le marché est prévu au plan de passation de</w:t>
            </w:r>
            <w:r w:rsidR="005B7FE5">
              <w:rPr>
                <w:rFonts w:asciiTheme="minorHAnsi" w:hAnsiTheme="minorHAnsi"/>
                <w:bCs/>
                <w:sz w:val="24"/>
                <w:szCs w:val="24"/>
              </w:rPr>
              <w:t>s</w:t>
            </w:r>
            <w:r w:rsidRPr="00B423D9">
              <w:rPr>
                <w:rFonts w:asciiTheme="minorHAnsi" w:hAnsiTheme="minorHAnsi"/>
                <w:bCs/>
                <w:sz w:val="24"/>
                <w:szCs w:val="24"/>
              </w:rPr>
              <w:t xml:space="preserve"> marchés ; </w:t>
            </w:r>
          </w:p>
          <w:p w14:paraId="1E59F54B" w14:textId="77777777" w:rsidR="003964B6" w:rsidRPr="00B423D9" w:rsidRDefault="003964B6" w:rsidP="00E7602F">
            <w:pPr>
              <w:numPr>
                <w:ilvl w:val="0"/>
                <w:numId w:val="9"/>
              </w:numPr>
              <w:adjustRightInd w:val="0"/>
              <w:jc w:val="both"/>
              <w:rPr>
                <w:rFonts w:asciiTheme="minorHAnsi" w:hAnsiTheme="minorHAnsi"/>
                <w:bCs/>
                <w:caps/>
                <w:sz w:val="24"/>
                <w:szCs w:val="24"/>
                <w:u w:val="single"/>
              </w:rPr>
            </w:pPr>
            <w:r w:rsidRPr="00B423D9">
              <w:rPr>
                <w:rFonts w:asciiTheme="minorHAnsi" w:hAnsiTheme="minorHAnsi"/>
                <w:bCs/>
                <w:sz w:val="24"/>
                <w:szCs w:val="24"/>
              </w:rPr>
              <w:t xml:space="preserve">Identifie en collaboration avec l’Expert technique  en charge la liste des fournisseurs ou entreprises à consulter ; </w:t>
            </w:r>
          </w:p>
          <w:p w14:paraId="7C240187" w14:textId="1EB5F9C5" w:rsidR="003964B6" w:rsidRPr="00B423D9" w:rsidRDefault="003964B6">
            <w:pPr>
              <w:numPr>
                <w:ilvl w:val="0"/>
                <w:numId w:val="9"/>
              </w:numPr>
              <w:adjustRightInd w:val="0"/>
              <w:jc w:val="both"/>
              <w:rPr>
                <w:rFonts w:asciiTheme="minorHAnsi" w:hAnsiTheme="minorHAnsi"/>
                <w:bCs/>
                <w:caps/>
                <w:sz w:val="24"/>
                <w:szCs w:val="24"/>
                <w:u w:val="single"/>
              </w:rPr>
            </w:pPr>
            <w:r w:rsidRPr="00B423D9">
              <w:rPr>
                <w:rFonts w:asciiTheme="minorHAnsi" w:hAnsiTheme="minorHAnsi"/>
                <w:bCs/>
                <w:sz w:val="24"/>
                <w:szCs w:val="24"/>
              </w:rPr>
              <w:t xml:space="preserve">Établit la liste restreinte qui doit comporter au moins trois </w:t>
            </w:r>
            <w:r w:rsidR="00B1678D">
              <w:rPr>
                <w:rFonts w:asciiTheme="minorHAnsi" w:hAnsiTheme="minorHAnsi"/>
                <w:bCs/>
                <w:sz w:val="24"/>
                <w:szCs w:val="24"/>
              </w:rPr>
              <w:t xml:space="preserve">à </w:t>
            </w:r>
            <w:r>
              <w:rPr>
                <w:rFonts w:asciiTheme="minorHAnsi" w:hAnsiTheme="minorHAnsi"/>
                <w:bCs/>
                <w:sz w:val="24"/>
                <w:szCs w:val="24"/>
              </w:rPr>
              <w:t xml:space="preserve">cinq </w:t>
            </w:r>
            <w:r w:rsidRPr="00B423D9">
              <w:rPr>
                <w:rFonts w:asciiTheme="minorHAnsi" w:hAnsiTheme="minorHAnsi"/>
                <w:bCs/>
                <w:sz w:val="24"/>
                <w:szCs w:val="24"/>
              </w:rPr>
              <w:t>fournisseurs ayant les qualifications requises pour réaliser le marché.</w:t>
            </w:r>
          </w:p>
        </w:tc>
        <w:tc>
          <w:tcPr>
            <w:tcW w:w="932" w:type="pct"/>
          </w:tcPr>
          <w:p w14:paraId="0C5B9C98" w14:textId="77777777" w:rsidR="003964B6" w:rsidRPr="00B423D9" w:rsidRDefault="003964B6" w:rsidP="007F68AF">
            <w:pPr>
              <w:jc w:val="center"/>
              <w:rPr>
                <w:rFonts w:asciiTheme="minorHAnsi" w:hAnsiTheme="minorHAnsi"/>
                <w:bCs/>
                <w:sz w:val="24"/>
                <w:szCs w:val="24"/>
              </w:rPr>
            </w:pPr>
          </w:p>
          <w:p w14:paraId="31933322" w14:textId="77777777" w:rsidR="003964B6" w:rsidRPr="00B423D9" w:rsidRDefault="003964B6" w:rsidP="007F68AF">
            <w:pPr>
              <w:jc w:val="center"/>
              <w:rPr>
                <w:rFonts w:asciiTheme="minorHAnsi" w:hAnsiTheme="minorHAnsi"/>
                <w:bCs/>
                <w:sz w:val="24"/>
                <w:szCs w:val="24"/>
              </w:rPr>
            </w:pPr>
          </w:p>
          <w:p w14:paraId="771D76DD" w14:textId="77777777" w:rsidR="003964B6" w:rsidRPr="00B423D9" w:rsidRDefault="003964B6" w:rsidP="007F68AF">
            <w:pPr>
              <w:jc w:val="center"/>
              <w:rPr>
                <w:rFonts w:asciiTheme="minorHAnsi" w:hAnsiTheme="minorHAnsi"/>
                <w:bCs/>
                <w:sz w:val="24"/>
                <w:szCs w:val="24"/>
              </w:rPr>
            </w:pPr>
          </w:p>
          <w:p w14:paraId="4066027B"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Dossier de demande de cotation + liste des fournisseurs/</w:t>
            </w:r>
          </w:p>
          <w:p w14:paraId="247A0ED0"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entreprises</w:t>
            </w:r>
          </w:p>
          <w:p w14:paraId="79970B24" w14:textId="77777777" w:rsidR="003964B6" w:rsidRPr="00B423D9" w:rsidRDefault="003964B6" w:rsidP="007F68AF">
            <w:pPr>
              <w:jc w:val="center"/>
              <w:rPr>
                <w:rFonts w:asciiTheme="minorHAnsi" w:hAnsiTheme="minorHAnsi"/>
                <w:bCs/>
                <w:sz w:val="24"/>
                <w:szCs w:val="24"/>
              </w:rPr>
            </w:pPr>
          </w:p>
        </w:tc>
      </w:tr>
      <w:tr w:rsidR="003964B6" w:rsidRPr="00B423D9" w14:paraId="6BDA6D0D" w14:textId="77777777" w:rsidTr="00B15EF6">
        <w:trPr>
          <w:trHeight w:val="2827"/>
          <w:jc w:val="center"/>
        </w:trPr>
        <w:tc>
          <w:tcPr>
            <w:tcW w:w="1072" w:type="pct"/>
          </w:tcPr>
          <w:p w14:paraId="57DD598B" w14:textId="77777777" w:rsidR="003964B6" w:rsidRPr="00B423D9" w:rsidRDefault="003964B6" w:rsidP="007F68AF">
            <w:pPr>
              <w:jc w:val="center"/>
              <w:rPr>
                <w:rFonts w:asciiTheme="minorHAnsi" w:hAnsiTheme="minorHAnsi"/>
                <w:bCs/>
                <w:sz w:val="24"/>
                <w:szCs w:val="24"/>
              </w:rPr>
            </w:pPr>
          </w:p>
          <w:p w14:paraId="61C1207B" w14:textId="77777777" w:rsidR="003964B6" w:rsidRPr="00B423D9" w:rsidRDefault="003964B6" w:rsidP="007F68AF">
            <w:pPr>
              <w:jc w:val="center"/>
              <w:rPr>
                <w:rFonts w:asciiTheme="minorHAnsi" w:hAnsiTheme="minorHAnsi"/>
                <w:bCs/>
                <w:sz w:val="24"/>
                <w:szCs w:val="24"/>
              </w:rPr>
            </w:pPr>
          </w:p>
          <w:p w14:paraId="4907F99B"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p>
          <w:p w14:paraId="51FF90DD" w14:textId="77777777" w:rsidR="003964B6" w:rsidRPr="00B423D9" w:rsidRDefault="003964B6" w:rsidP="007F68AF">
            <w:pPr>
              <w:jc w:val="center"/>
              <w:rPr>
                <w:rFonts w:asciiTheme="minorHAnsi" w:hAnsiTheme="minorHAnsi"/>
                <w:bCs/>
                <w:sz w:val="24"/>
                <w:szCs w:val="24"/>
              </w:rPr>
            </w:pPr>
          </w:p>
          <w:p w14:paraId="54655B28" w14:textId="77777777" w:rsidR="003964B6" w:rsidRPr="00B423D9" w:rsidRDefault="003964B6" w:rsidP="007F68AF">
            <w:pPr>
              <w:jc w:val="center"/>
              <w:rPr>
                <w:rFonts w:asciiTheme="minorHAnsi" w:hAnsiTheme="minorHAnsi"/>
                <w:bCs/>
                <w:sz w:val="24"/>
                <w:szCs w:val="24"/>
              </w:rPr>
            </w:pPr>
          </w:p>
        </w:tc>
        <w:tc>
          <w:tcPr>
            <w:tcW w:w="2996" w:type="pct"/>
          </w:tcPr>
          <w:p w14:paraId="4F66E473" w14:textId="77777777" w:rsidR="003964B6" w:rsidRPr="00B423D9" w:rsidRDefault="003964B6" w:rsidP="007F68AF">
            <w:pPr>
              <w:rPr>
                <w:rFonts w:asciiTheme="minorHAnsi" w:hAnsiTheme="minorHAnsi"/>
                <w:bCs/>
                <w:sz w:val="24"/>
                <w:szCs w:val="24"/>
              </w:rPr>
            </w:pPr>
            <w:r w:rsidRPr="00B423D9">
              <w:rPr>
                <w:rFonts w:asciiTheme="minorHAnsi" w:hAnsiTheme="minorHAnsi"/>
                <w:bCs/>
                <w:sz w:val="24"/>
                <w:szCs w:val="24"/>
              </w:rPr>
              <w:t xml:space="preserve">En collaboration avec l’Expert technique  en charge, </w:t>
            </w:r>
          </w:p>
          <w:p w14:paraId="3956DE3A" w14:textId="463BABDF" w:rsidR="003964B6" w:rsidRPr="00B423D9" w:rsidRDefault="005F657B" w:rsidP="00E7602F">
            <w:pPr>
              <w:pStyle w:val="ListParagraph"/>
              <w:numPr>
                <w:ilvl w:val="0"/>
                <w:numId w:val="9"/>
              </w:numPr>
              <w:jc w:val="both"/>
              <w:rPr>
                <w:rFonts w:asciiTheme="minorHAnsi" w:hAnsiTheme="minorHAnsi"/>
                <w:bCs/>
              </w:rPr>
            </w:pPr>
            <w:r>
              <w:rPr>
                <w:rFonts w:asciiTheme="minorHAnsi" w:hAnsiTheme="minorHAnsi"/>
                <w:bCs/>
              </w:rPr>
              <w:t>É</w:t>
            </w:r>
            <w:r w:rsidRPr="00B423D9">
              <w:rPr>
                <w:rFonts w:asciiTheme="minorHAnsi" w:hAnsiTheme="minorHAnsi"/>
                <w:bCs/>
              </w:rPr>
              <w:t>labore</w:t>
            </w:r>
            <w:r w:rsidR="003964B6" w:rsidRPr="00B423D9">
              <w:rPr>
                <w:rFonts w:asciiTheme="minorHAnsi" w:hAnsiTheme="minorHAnsi"/>
                <w:bCs/>
              </w:rPr>
              <w:t xml:space="preserve"> le </w:t>
            </w:r>
            <w:r w:rsidR="00B1678D">
              <w:rPr>
                <w:rFonts w:asciiTheme="minorHAnsi" w:hAnsiTheme="minorHAnsi"/>
                <w:bCs/>
              </w:rPr>
              <w:t>projet</w:t>
            </w:r>
            <w:r w:rsidR="003964B6">
              <w:rPr>
                <w:rFonts w:asciiTheme="minorHAnsi" w:hAnsiTheme="minorHAnsi"/>
                <w:bCs/>
              </w:rPr>
              <w:t xml:space="preserve"> de</w:t>
            </w:r>
            <w:r w:rsidR="003964B6" w:rsidRPr="00B423D9">
              <w:rPr>
                <w:rFonts w:asciiTheme="minorHAnsi" w:hAnsiTheme="minorHAnsi"/>
                <w:bCs/>
              </w:rPr>
              <w:t xml:space="preserve"> demande d’offres/de cotation comprenant entre autres une lettre d’invitation dûment datée rédigée avec la précision de la date limite de dépôt des offres, du délai de livraison/exécution, des modalités de paiement, d</w:t>
            </w:r>
            <w:r w:rsidR="003964B6" w:rsidRPr="00B423D9">
              <w:rPr>
                <w:rFonts w:asciiTheme="minorHAnsi" w:hAnsiTheme="minorHAnsi"/>
              </w:rPr>
              <w:t>es critères d’évaluation et d’attribution),</w:t>
            </w:r>
            <w:r w:rsidR="003964B6" w:rsidRPr="00B423D9">
              <w:rPr>
                <w:rFonts w:asciiTheme="minorHAnsi" w:hAnsiTheme="minorHAnsi"/>
                <w:bCs/>
              </w:rPr>
              <w:t xml:space="preserve"> et les annexes comportant </w:t>
            </w:r>
            <w:r w:rsidR="003964B6" w:rsidRPr="00B423D9">
              <w:rPr>
                <w:rFonts w:asciiTheme="minorHAnsi" w:hAnsiTheme="minorHAnsi"/>
              </w:rPr>
              <w:t>le cadre du devis quantitatif et estimatif, les spécifications et plans, et le modèle de contrat ou de lettre de commande,</w:t>
            </w:r>
          </w:p>
          <w:p w14:paraId="549837BA" w14:textId="77777777" w:rsidR="003964B6" w:rsidRPr="00B423D9" w:rsidRDefault="003964B6" w:rsidP="00E7602F">
            <w:pPr>
              <w:numPr>
                <w:ilvl w:val="0"/>
                <w:numId w:val="9"/>
              </w:numPr>
              <w:adjustRightInd w:val="0"/>
              <w:jc w:val="both"/>
              <w:rPr>
                <w:rFonts w:asciiTheme="minorHAnsi" w:hAnsiTheme="minorHAnsi"/>
                <w:b/>
                <w:bCs/>
                <w:sz w:val="24"/>
                <w:szCs w:val="24"/>
                <w:u w:val="single"/>
              </w:rPr>
            </w:pPr>
            <w:r w:rsidRPr="00B423D9">
              <w:rPr>
                <w:rFonts w:asciiTheme="minorHAnsi" w:hAnsiTheme="minorHAnsi"/>
                <w:bCs/>
                <w:sz w:val="24"/>
                <w:szCs w:val="24"/>
              </w:rPr>
              <w:t xml:space="preserve">Soumet le dossier et la liste restreinte établie à l’approbation </w:t>
            </w:r>
            <w:r w:rsidR="00B1678D">
              <w:rPr>
                <w:rFonts w:asciiTheme="minorHAnsi" w:hAnsiTheme="minorHAnsi"/>
                <w:bCs/>
                <w:sz w:val="24"/>
                <w:szCs w:val="24"/>
              </w:rPr>
              <w:t>de l’ordonnateur</w:t>
            </w:r>
            <w:r w:rsidRPr="00B423D9">
              <w:rPr>
                <w:rFonts w:asciiTheme="minorHAnsi" w:hAnsiTheme="minorHAnsi"/>
                <w:bCs/>
                <w:sz w:val="24"/>
                <w:szCs w:val="24"/>
              </w:rPr>
              <w:t xml:space="preserve">  pour approbation.</w:t>
            </w:r>
          </w:p>
        </w:tc>
        <w:tc>
          <w:tcPr>
            <w:tcW w:w="932" w:type="pct"/>
          </w:tcPr>
          <w:p w14:paraId="6E9EC08C" w14:textId="77777777" w:rsidR="003964B6" w:rsidRPr="00B423D9" w:rsidRDefault="003964B6" w:rsidP="007F68AF">
            <w:pPr>
              <w:rPr>
                <w:rFonts w:asciiTheme="minorHAnsi" w:hAnsiTheme="minorHAnsi"/>
                <w:bCs/>
                <w:sz w:val="24"/>
                <w:szCs w:val="24"/>
              </w:rPr>
            </w:pPr>
          </w:p>
          <w:p w14:paraId="5B4D9CDD"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Dossier de demande de cotation </w:t>
            </w:r>
          </w:p>
          <w:p w14:paraId="4B87BA9A"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w:t>
            </w:r>
          </w:p>
          <w:p w14:paraId="310E8A80"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liste restreinte</w:t>
            </w:r>
          </w:p>
          <w:p w14:paraId="15E42133" w14:textId="77777777" w:rsidR="003964B6" w:rsidRPr="00B423D9" w:rsidRDefault="003964B6" w:rsidP="007F68AF">
            <w:pPr>
              <w:jc w:val="center"/>
              <w:rPr>
                <w:rFonts w:asciiTheme="minorHAnsi" w:hAnsiTheme="minorHAnsi"/>
                <w:bCs/>
                <w:sz w:val="24"/>
                <w:szCs w:val="24"/>
              </w:rPr>
            </w:pPr>
          </w:p>
        </w:tc>
      </w:tr>
    </w:tbl>
    <w:p w14:paraId="35968F86" w14:textId="7308CFC2" w:rsidR="0089555B" w:rsidRDefault="0089555B" w:rsidP="003964B6">
      <w:pPr>
        <w:rPr>
          <w:rFonts w:asciiTheme="minorHAnsi" w:hAnsiTheme="minorHAnsi"/>
          <w:sz w:val="24"/>
          <w:szCs w:val="24"/>
          <w:u w:val="single"/>
        </w:rPr>
      </w:pPr>
    </w:p>
    <w:p w14:paraId="06F3366A" w14:textId="77777777" w:rsidR="0089555B" w:rsidRDefault="0089555B">
      <w:pPr>
        <w:spacing w:after="160" w:line="259" w:lineRule="auto"/>
        <w:rPr>
          <w:rFonts w:asciiTheme="minorHAnsi" w:hAnsiTheme="minorHAnsi"/>
          <w:sz w:val="24"/>
          <w:szCs w:val="24"/>
          <w:u w:val="single"/>
        </w:rPr>
      </w:pPr>
      <w:r>
        <w:rPr>
          <w:rFonts w:asciiTheme="minorHAnsi" w:hAnsiTheme="minorHAnsi"/>
          <w:sz w:val="24"/>
          <w:szCs w:val="24"/>
          <w:u w:val="single"/>
        </w:rPr>
        <w:br w:type="page"/>
      </w:r>
    </w:p>
    <w:p w14:paraId="226E1920" w14:textId="3B7B461E" w:rsidR="0089555B" w:rsidRDefault="0089555B">
      <w:pPr>
        <w:spacing w:after="160" w:line="259" w:lineRule="auto"/>
        <w:rPr>
          <w:rFonts w:asciiTheme="minorHAnsi" w:hAnsiTheme="minorHAnsi"/>
          <w:sz w:val="24"/>
          <w:szCs w:val="24"/>
          <w:u w:val="single"/>
        </w:rPr>
      </w:pPr>
    </w:p>
    <w:tbl>
      <w:tblPr>
        <w:tblpPr w:leftFromText="141" w:rightFromText="141" w:vertAnchor="text" w:horzAnchor="margin" w:tblpXSpec="center" w:tblpY="9"/>
        <w:tblW w:w="100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844"/>
        <w:gridCol w:w="6448"/>
        <w:gridCol w:w="1773"/>
      </w:tblGrid>
      <w:tr w:rsidR="003964B6" w:rsidRPr="00B423D9" w14:paraId="2A40ECDC" w14:textId="77777777" w:rsidTr="00B15EF6">
        <w:trPr>
          <w:trHeight w:val="533"/>
        </w:trPr>
        <w:tc>
          <w:tcPr>
            <w:tcW w:w="1844" w:type="dxa"/>
            <w:shd w:val="clear" w:color="auto" w:fill="DEEAF6" w:themeFill="accent1" w:themeFillTint="33"/>
          </w:tcPr>
          <w:p w14:paraId="6C0CCEA2"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42601D94" w14:textId="24D1D2E1"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r w:rsidR="003964B6" w:rsidRPr="00B423D9">
              <w:rPr>
                <w:rFonts w:asciiTheme="minorHAnsi" w:hAnsiTheme="minorHAnsi"/>
                <w:b/>
                <w:sz w:val="24"/>
                <w:szCs w:val="24"/>
                <w:lang w:val="fr-FR"/>
              </w:rPr>
              <w:t xml:space="preserve"> Procédures</w:t>
            </w:r>
          </w:p>
        </w:tc>
        <w:tc>
          <w:tcPr>
            <w:tcW w:w="6448" w:type="dxa"/>
            <w:shd w:val="clear" w:color="auto" w:fill="DEEAF6" w:themeFill="accent1" w:themeFillTint="33"/>
          </w:tcPr>
          <w:p w14:paraId="7C5B9300"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sz w:val="24"/>
                <w:szCs w:val="24"/>
                <w:lang w:val="fr-FR" w:eastAsia="fr-FR"/>
              </w:rPr>
              <w:t>PASSATION DES MARCHES DES FOURNITURES</w:t>
            </w:r>
          </w:p>
        </w:tc>
        <w:tc>
          <w:tcPr>
            <w:tcW w:w="1773" w:type="dxa"/>
            <w:shd w:val="clear" w:color="auto" w:fill="DEEAF6" w:themeFill="accent1" w:themeFillTint="33"/>
          </w:tcPr>
          <w:p w14:paraId="602357D7"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46EDC239"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6255028C" w14:textId="77777777" w:rsidTr="00B15EF6">
        <w:trPr>
          <w:trHeight w:val="84"/>
        </w:trPr>
        <w:tc>
          <w:tcPr>
            <w:tcW w:w="1844" w:type="dxa"/>
            <w:shd w:val="clear" w:color="auto" w:fill="DEEAF6" w:themeFill="accent1" w:themeFillTint="33"/>
          </w:tcPr>
          <w:p w14:paraId="17CB79D5"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 xml:space="preserve">Date de revision : </w:t>
            </w:r>
          </w:p>
        </w:tc>
        <w:tc>
          <w:tcPr>
            <w:tcW w:w="6448" w:type="dxa"/>
            <w:shd w:val="clear" w:color="auto" w:fill="DEEAF6" w:themeFill="accent1" w:themeFillTint="33"/>
          </w:tcPr>
          <w:p w14:paraId="740DA5E9" w14:textId="7C896634"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CONSULTATION</w:t>
            </w:r>
            <w:r w:rsidR="005B7FE5">
              <w:rPr>
                <w:rFonts w:asciiTheme="minorHAnsi" w:hAnsiTheme="minorHAnsi"/>
                <w:b/>
                <w:sz w:val="24"/>
                <w:szCs w:val="24"/>
                <w:lang w:val="fr-FR"/>
              </w:rPr>
              <w:t xml:space="preserve"> DE</w:t>
            </w:r>
            <w:r w:rsidRPr="00B423D9">
              <w:rPr>
                <w:rFonts w:asciiTheme="minorHAnsi" w:hAnsiTheme="minorHAnsi"/>
                <w:b/>
                <w:sz w:val="24"/>
                <w:szCs w:val="24"/>
                <w:lang w:val="fr-FR"/>
              </w:rPr>
              <w:t>S FOURNISSEURS</w:t>
            </w:r>
          </w:p>
        </w:tc>
        <w:tc>
          <w:tcPr>
            <w:tcW w:w="1773" w:type="dxa"/>
            <w:shd w:val="clear" w:color="auto" w:fill="DEEAF6" w:themeFill="accent1" w:themeFillTint="33"/>
          </w:tcPr>
          <w:p w14:paraId="4AA2CB10"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Page : 12</w:t>
            </w:r>
          </w:p>
        </w:tc>
      </w:tr>
    </w:tbl>
    <w:p w14:paraId="724F979D" w14:textId="77777777" w:rsidR="003964B6" w:rsidRPr="00B423D9" w:rsidRDefault="003964B6" w:rsidP="003964B6">
      <w:pPr>
        <w:pStyle w:val="NoSpacing"/>
        <w:rPr>
          <w:rFonts w:asciiTheme="minorHAnsi" w:hAnsiTheme="minorHAnsi"/>
          <w:sz w:val="24"/>
          <w:szCs w:val="24"/>
          <w:lang w:val="fr-FR"/>
        </w:rPr>
      </w:pPr>
    </w:p>
    <w:tbl>
      <w:tblPr>
        <w:tblW w:w="5511" w:type="pct"/>
        <w:jc w:val="center"/>
        <w:tblBorders>
          <w:top w:val="single" w:sz="12" w:space="0" w:color="auto"/>
          <w:left w:val="single" w:sz="12" w:space="0" w:color="auto"/>
          <w:bottom w:val="single" w:sz="4" w:space="0" w:color="auto"/>
          <w:right w:val="single" w:sz="12" w:space="0" w:color="auto"/>
          <w:insideV w:val="single" w:sz="4" w:space="0" w:color="auto"/>
        </w:tblBorders>
        <w:tblCellMar>
          <w:left w:w="70" w:type="dxa"/>
          <w:right w:w="70" w:type="dxa"/>
        </w:tblCellMar>
        <w:tblLook w:val="0000" w:firstRow="0" w:lastRow="0" w:firstColumn="0" w:lastColumn="0" w:noHBand="0" w:noVBand="0"/>
      </w:tblPr>
      <w:tblGrid>
        <w:gridCol w:w="1959"/>
        <w:gridCol w:w="6371"/>
        <w:gridCol w:w="1822"/>
      </w:tblGrid>
      <w:tr w:rsidR="003964B6" w:rsidRPr="00B423D9" w14:paraId="279458AE" w14:textId="77777777" w:rsidTr="00B15EF6">
        <w:trPr>
          <w:jc w:val="center"/>
        </w:trPr>
        <w:tc>
          <w:tcPr>
            <w:tcW w:w="965" w:type="pct"/>
            <w:shd w:val="clear" w:color="auto" w:fill="DEEAF6" w:themeFill="accent1" w:themeFillTint="33"/>
            <w:vAlign w:val="center"/>
          </w:tcPr>
          <w:p w14:paraId="72784B4F"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0BEDF77C"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138" w:type="pct"/>
            <w:shd w:val="clear" w:color="auto" w:fill="DEEAF6" w:themeFill="accent1" w:themeFillTint="33"/>
            <w:vAlign w:val="center"/>
          </w:tcPr>
          <w:p w14:paraId="433C052C"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897" w:type="pct"/>
            <w:shd w:val="clear" w:color="auto" w:fill="DEEAF6" w:themeFill="accent1" w:themeFillTint="33"/>
            <w:vAlign w:val="center"/>
          </w:tcPr>
          <w:p w14:paraId="709F3A81"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587EBAB8" w14:textId="77777777" w:rsidTr="00B15EF6">
        <w:trPr>
          <w:trHeight w:val="1367"/>
          <w:jc w:val="center"/>
        </w:trPr>
        <w:tc>
          <w:tcPr>
            <w:tcW w:w="965" w:type="pct"/>
          </w:tcPr>
          <w:p w14:paraId="011AE1C2" w14:textId="77777777" w:rsidR="003964B6" w:rsidRPr="00B423D9" w:rsidRDefault="003964B6" w:rsidP="007F68AF">
            <w:pPr>
              <w:jc w:val="center"/>
              <w:rPr>
                <w:rFonts w:asciiTheme="minorHAnsi" w:hAnsiTheme="minorHAnsi"/>
                <w:bCs/>
                <w:sz w:val="24"/>
                <w:szCs w:val="24"/>
              </w:rPr>
            </w:pPr>
          </w:p>
          <w:p w14:paraId="7F537B15" w14:textId="77777777" w:rsidR="003964B6" w:rsidRPr="00B423D9" w:rsidRDefault="007D5991" w:rsidP="007F68AF">
            <w:pPr>
              <w:rPr>
                <w:rFonts w:asciiTheme="minorHAnsi" w:hAnsiTheme="minorHAnsi"/>
                <w:bCs/>
                <w:sz w:val="24"/>
                <w:szCs w:val="24"/>
              </w:rPr>
            </w:pPr>
            <w:r>
              <w:rPr>
                <w:rFonts w:asciiTheme="minorHAnsi" w:hAnsiTheme="minorHAnsi"/>
                <w:bCs/>
                <w:sz w:val="24"/>
                <w:szCs w:val="24"/>
              </w:rPr>
              <w:t xml:space="preserve">L’Ordonnateur </w:t>
            </w:r>
            <w:r w:rsidR="003964B6" w:rsidRPr="00B423D9">
              <w:rPr>
                <w:rFonts w:asciiTheme="minorHAnsi" w:hAnsiTheme="minorHAnsi"/>
                <w:bCs/>
                <w:sz w:val="24"/>
                <w:szCs w:val="24"/>
              </w:rPr>
              <w:t>et l’Expert technique  en charge</w:t>
            </w:r>
          </w:p>
        </w:tc>
        <w:tc>
          <w:tcPr>
            <w:tcW w:w="3138" w:type="pct"/>
          </w:tcPr>
          <w:p w14:paraId="40A5C9E5" w14:textId="77777777" w:rsidR="003964B6" w:rsidRPr="00B423D9" w:rsidRDefault="003964B6" w:rsidP="007F68AF">
            <w:pPr>
              <w:jc w:val="both"/>
              <w:rPr>
                <w:rFonts w:asciiTheme="minorHAnsi" w:hAnsiTheme="minorHAnsi"/>
                <w:bCs/>
                <w:sz w:val="24"/>
                <w:szCs w:val="24"/>
              </w:rPr>
            </w:pPr>
          </w:p>
          <w:p w14:paraId="333F1F8C" w14:textId="77777777" w:rsidR="003964B6" w:rsidRPr="00B423D9" w:rsidRDefault="003964B6" w:rsidP="00E7602F">
            <w:pPr>
              <w:numPr>
                <w:ilvl w:val="0"/>
                <w:numId w:val="9"/>
              </w:numPr>
              <w:adjustRightInd w:val="0"/>
              <w:jc w:val="both"/>
              <w:rPr>
                <w:rFonts w:asciiTheme="minorHAnsi" w:hAnsiTheme="minorHAnsi"/>
                <w:bCs/>
                <w:sz w:val="24"/>
                <w:szCs w:val="24"/>
              </w:rPr>
            </w:pPr>
            <w:r w:rsidRPr="00B423D9">
              <w:rPr>
                <w:rFonts w:asciiTheme="minorHAnsi" w:hAnsiTheme="minorHAnsi"/>
                <w:bCs/>
                <w:sz w:val="24"/>
                <w:szCs w:val="24"/>
              </w:rPr>
              <w:t xml:space="preserve">Examine la demande d’offres/de cotation et la liste restreinte, </w:t>
            </w:r>
          </w:p>
          <w:p w14:paraId="17AA1108" w14:textId="77777777" w:rsidR="003964B6" w:rsidRPr="0092643F" w:rsidRDefault="003964B6" w:rsidP="007F68AF">
            <w:pPr>
              <w:numPr>
                <w:ilvl w:val="0"/>
                <w:numId w:val="9"/>
              </w:numPr>
              <w:adjustRightInd w:val="0"/>
              <w:jc w:val="both"/>
              <w:rPr>
                <w:rFonts w:asciiTheme="minorHAnsi" w:hAnsiTheme="minorHAnsi"/>
                <w:bCs/>
                <w:sz w:val="24"/>
                <w:szCs w:val="24"/>
              </w:rPr>
            </w:pPr>
            <w:r w:rsidRPr="00B423D9">
              <w:rPr>
                <w:rFonts w:asciiTheme="minorHAnsi" w:hAnsiTheme="minorHAnsi"/>
                <w:bCs/>
                <w:sz w:val="24"/>
                <w:szCs w:val="24"/>
              </w:rPr>
              <w:t>Apporte ses amendements éventuels ;</w:t>
            </w:r>
          </w:p>
        </w:tc>
        <w:tc>
          <w:tcPr>
            <w:tcW w:w="897" w:type="pct"/>
          </w:tcPr>
          <w:p w14:paraId="725C2B35" w14:textId="77777777" w:rsidR="003964B6" w:rsidRPr="00B423D9" w:rsidRDefault="003964B6" w:rsidP="007F68AF">
            <w:pPr>
              <w:jc w:val="center"/>
              <w:rPr>
                <w:rFonts w:asciiTheme="minorHAnsi" w:hAnsiTheme="minorHAnsi"/>
                <w:bCs/>
                <w:sz w:val="24"/>
                <w:szCs w:val="24"/>
              </w:rPr>
            </w:pPr>
          </w:p>
          <w:p w14:paraId="54F27F26"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Demande de cotation </w:t>
            </w:r>
          </w:p>
          <w:p w14:paraId="7604A80C"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 </w:t>
            </w:r>
          </w:p>
          <w:p w14:paraId="2BAFCCFF"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liste </w:t>
            </w:r>
          </w:p>
          <w:p w14:paraId="12581733"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restreinte</w:t>
            </w:r>
          </w:p>
        </w:tc>
      </w:tr>
      <w:tr w:rsidR="003964B6" w:rsidRPr="00B423D9" w14:paraId="0A048804" w14:textId="77777777" w:rsidTr="00B15EF6">
        <w:trPr>
          <w:trHeight w:val="2178"/>
          <w:jc w:val="center"/>
        </w:trPr>
        <w:tc>
          <w:tcPr>
            <w:tcW w:w="965" w:type="pct"/>
          </w:tcPr>
          <w:p w14:paraId="10CE11B8" w14:textId="77777777" w:rsidR="003964B6" w:rsidRPr="00B423D9" w:rsidRDefault="007D5991" w:rsidP="007F68AF">
            <w:pPr>
              <w:jc w:val="center"/>
              <w:rPr>
                <w:rFonts w:asciiTheme="minorHAnsi" w:hAnsiTheme="minorHAnsi"/>
                <w:bCs/>
                <w:sz w:val="24"/>
                <w:szCs w:val="24"/>
              </w:rPr>
            </w:pPr>
            <w:r>
              <w:rPr>
                <w:rFonts w:asciiTheme="minorHAnsi" w:hAnsiTheme="minorHAnsi"/>
                <w:bCs/>
                <w:sz w:val="24"/>
                <w:szCs w:val="24"/>
              </w:rPr>
              <w:t xml:space="preserve">L’Ordonnateur </w:t>
            </w:r>
          </w:p>
          <w:p w14:paraId="4C8A7066" w14:textId="77777777" w:rsidR="003964B6" w:rsidRPr="00B423D9" w:rsidRDefault="003964B6" w:rsidP="007F68AF">
            <w:pPr>
              <w:jc w:val="center"/>
              <w:rPr>
                <w:rFonts w:asciiTheme="minorHAnsi" w:hAnsiTheme="minorHAnsi"/>
                <w:bCs/>
                <w:sz w:val="24"/>
                <w:szCs w:val="24"/>
              </w:rPr>
            </w:pPr>
          </w:p>
          <w:p w14:paraId="7606C780" w14:textId="77777777" w:rsidR="003964B6" w:rsidRPr="00B423D9" w:rsidRDefault="003964B6" w:rsidP="007F68AF">
            <w:pPr>
              <w:rPr>
                <w:rFonts w:asciiTheme="minorHAnsi" w:hAnsiTheme="minorHAnsi"/>
                <w:bCs/>
                <w:sz w:val="24"/>
                <w:szCs w:val="24"/>
              </w:rPr>
            </w:pPr>
          </w:p>
          <w:p w14:paraId="7D208084" w14:textId="77777777" w:rsidR="003964B6" w:rsidRPr="00B423D9" w:rsidRDefault="003964B6" w:rsidP="007F68AF">
            <w:pPr>
              <w:jc w:val="center"/>
              <w:rPr>
                <w:rFonts w:asciiTheme="minorHAnsi" w:hAnsiTheme="minorHAnsi"/>
                <w:bCs/>
                <w:sz w:val="24"/>
                <w:szCs w:val="24"/>
              </w:rPr>
            </w:pPr>
          </w:p>
          <w:p w14:paraId="62EF5471" w14:textId="77777777" w:rsidR="003964B6" w:rsidRPr="00B423D9" w:rsidRDefault="003964B6" w:rsidP="007F68AF">
            <w:pPr>
              <w:jc w:val="center"/>
              <w:rPr>
                <w:rFonts w:asciiTheme="minorHAnsi" w:hAnsiTheme="minorHAnsi"/>
                <w:bCs/>
                <w:sz w:val="24"/>
                <w:szCs w:val="24"/>
              </w:rPr>
            </w:pPr>
          </w:p>
          <w:p w14:paraId="12876312" w14:textId="77777777" w:rsidR="003964B6" w:rsidRPr="00B423D9" w:rsidRDefault="003964B6" w:rsidP="007F68AF">
            <w:pPr>
              <w:rPr>
                <w:rFonts w:asciiTheme="minorHAnsi" w:hAnsiTheme="minorHAnsi"/>
                <w:bCs/>
                <w:sz w:val="24"/>
                <w:szCs w:val="24"/>
              </w:rPr>
            </w:pPr>
          </w:p>
        </w:tc>
        <w:tc>
          <w:tcPr>
            <w:tcW w:w="3138" w:type="pct"/>
          </w:tcPr>
          <w:p w14:paraId="6EF07238" w14:textId="77777777" w:rsidR="003964B6" w:rsidRPr="00B423D9" w:rsidRDefault="003964B6" w:rsidP="00E7602F">
            <w:pPr>
              <w:numPr>
                <w:ilvl w:val="0"/>
                <w:numId w:val="9"/>
              </w:numPr>
              <w:adjustRightInd w:val="0"/>
              <w:jc w:val="both"/>
              <w:rPr>
                <w:rFonts w:asciiTheme="minorHAnsi" w:hAnsiTheme="minorHAnsi"/>
                <w:bCs/>
                <w:sz w:val="24"/>
                <w:szCs w:val="24"/>
              </w:rPr>
            </w:pPr>
            <w:r w:rsidRPr="00B423D9">
              <w:rPr>
                <w:rFonts w:asciiTheme="minorHAnsi" w:hAnsiTheme="minorHAnsi"/>
                <w:bCs/>
                <w:sz w:val="24"/>
                <w:szCs w:val="24"/>
              </w:rPr>
              <w:t>Approuve le dossier et signe la lettre de consultation ;</w:t>
            </w:r>
          </w:p>
          <w:p w14:paraId="195AAF87" w14:textId="77777777" w:rsidR="003964B6" w:rsidRPr="00B423D9" w:rsidRDefault="003964B6" w:rsidP="00E7602F">
            <w:pPr>
              <w:numPr>
                <w:ilvl w:val="0"/>
                <w:numId w:val="9"/>
              </w:numPr>
              <w:adjustRightInd w:val="0"/>
              <w:jc w:val="both"/>
              <w:rPr>
                <w:rFonts w:asciiTheme="minorHAnsi" w:hAnsiTheme="minorHAnsi"/>
                <w:bCs/>
                <w:sz w:val="24"/>
                <w:szCs w:val="24"/>
              </w:rPr>
            </w:pPr>
            <w:r w:rsidRPr="00B423D9">
              <w:rPr>
                <w:rFonts w:asciiTheme="minorHAnsi" w:hAnsiTheme="minorHAnsi"/>
                <w:bCs/>
                <w:sz w:val="24"/>
                <w:szCs w:val="24"/>
              </w:rPr>
              <w:t>Fait transmettre la demande d’offres/de cotation aux entreprises ou fournisseurs retenues sur la liste restreinte ;</w:t>
            </w:r>
          </w:p>
          <w:p w14:paraId="470C9826" w14:textId="77777777" w:rsidR="003964B6" w:rsidRPr="00B423D9" w:rsidRDefault="003964B6" w:rsidP="00E7602F">
            <w:pPr>
              <w:numPr>
                <w:ilvl w:val="0"/>
                <w:numId w:val="9"/>
              </w:numPr>
              <w:adjustRightInd w:val="0"/>
              <w:jc w:val="both"/>
              <w:rPr>
                <w:rFonts w:asciiTheme="minorHAnsi" w:hAnsiTheme="minorHAnsi"/>
                <w:bCs/>
                <w:caps/>
                <w:sz w:val="24"/>
                <w:szCs w:val="24"/>
                <w:u w:val="single"/>
              </w:rPr>
            </w:pPr>
            <w:r w:rsidRPr="00B423D9">
              <w:rPr>
                <w:rFonts w:asciiTheme="minorHAnsi" w:hAnsiTheme="minorHAnsi"/>
                <w:bCs/>
                <w:sz w:val="24"/>
                <w:szCs w:val="24"/>
              </w:rPr>
              <w:t xml:space="preserve">Fait constituer la commission d’évaluation </w:t>
            </w:r>
          </w:p>
          <w:p w14:paraId="4935B5EE" w14:textId="7A3D516A" w:rsidR="003964B6" w:rsidRPr="0092643F" w:rsidRDefault="003964B6">
            <w:pPr>
              <w:ind w:left="283"/>
              <w:jc w:val="both"/>
              <w:rPr>
                <w:rFonts w:asciiTheme="minorHAnsi" w:hAnsiTheme="minorHAnsi"/>
                <w:bCs/>
                <w:sz w:val="24"/>
                <w:szCs w:val="24"/>
              </w:rPr>
            </w:pPr>
            <w:r w:rsidRPr="00B423D9">
              <w:rPr>
                <w:rFonts w:asciiTheme="minorHAnsi" w:hAnsiTheme="minorHAnsi"/>
                <w:bCs/>
                <w:i/>
                <w:iCs/>
                <w:sz w:val="24"/>
                <w:szCs w:val="24"/>
              </w:rPr>
              <w:t>Un délai suffisant est accordé aux fournisseurs ou entreprises consulté</w:t>
            </w:r>
            <w:r w:rsidR="005B7FE5">
              <w:rPr>
                <w:rFonts w:asciiTheme="minorHAnsi" w:hAnsiTheme="minorHAnsi"/>
                <w:bCs/>
                <w:i/>
                <w:iCs/>
                <w:sz w:val="24"/>
                <w:szCs w:val="24"/>
              </w:rPr>
              <w:t>e</w:t>
            </w:r>
            <w:r w:rsidRPr="00B423D9">
              <w:rPr>
                <w:rFonts w:asciiTheme="minorHAnsi" w:hAnsiTheme="minorHAnsi"/>
                <w:bCs/>
                <w:i/>
                <w:iCs/>
                <w:sz w:val="24"/>
                <w:szCs w:val="24"/>
              </w:rPr>
              <w:t xml:space="preserve">s pour la préparation et la soumission des offres ; environ 15 jours calendaires </w:t>
            </w:r>
            <w:r w:rsidR="005B7FE5">
              <w:rPr>
                <w:rFonts w:asciiTheme="minorHAnsi" w:hAnsiTheme="minorHAnsi"/>
                <w:bCs/>
                <w:i/>
                <w:iCs/>
                <w:sz w:val="24"/>
                <w:szCs w:val="24"/>
              </w:rPr>
              <w:t>son</w:t>
            </w:r>
            <w:r w:rsidRPr="00B423D9">
              <w:rPr>
                <w:rFonts w:asciiTheme="minorHAnsi" w:hAnsiTheme="minorHAnsi"/>
                <w:bCs/>
                <w:i/>
                <w:iCs/>
                <w:sz w:val="24"/>
                <w:szCs w:val="24"/>
              </w:rPr>
              <w:t>t requis.</w:t>
            </w:r>
          </w:p>
        </w:tc>
        <w:tc>
          <w:tcPr>
            <w:tcW w:w="897" w:type="pct"/>
          </w:tcPr>
          <w:p w14:paraId="2C915A48"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Demande de cotation signée</w:t>
            </w:r>
          </w:p>
          <w:p w14:paraId="5F41486F"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 </w:t>
            </w:r>
          </w:p>
          <w:p w14:paraId="6684A0B7"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liste </w:t>
            </w:r>
          </w:p>
          <w:p w14:paraId="091676E2"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restreinte </w:t>
            </w:r>
          </w:p>
          <w:p w14:paraId="3DDB6CE1"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signée</w:t>
            </w:r>
          </w:p>
          <w:p w14:paraId="25ECD718" w14:textId="77777777" w:rsidR="003964B6" w:rsidRPr="00B423D9" w:rsidRDefault="003964B6" w:rsidP="007F68AF">
            <w:pPr>
              <w:rPr>
                <w:rFonts w:asciiTheme="minorHAnsi" w:hAnsiTheme="minorHAnsi"/>
                <w:bCs/>
                <w:sz w:val="24"/>
                <w:szCs w:val="24"/>
              </w:rPr>
            </w:pPr>
          </w:p>
        </w:tc>
      </w:tr>
      <w:tr w:rsidR="003964B6" w:rsidRPr="00B423D9" w14:paraId="43D67CF1" w14:textId="77777777" w:rsidTr="00B15EF6">
        <w:trPr>
          <w:trHeight w:val="1531"/>
          <w:jc w:val="center"/>
        </w:trPr>
        <w:tc>
          <w:tcPr>
            <w:tcW w:w="965" w:type="pct"/>
          </w:tcPr>
          <w:p w14:paraId="6AE2C230"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p>
          <w:p w14:paraId="1840A93F" w14:textId="77777777" w:rsidR="003964B6" w:rsidRPr="00B423D9" w:rsidRDefault="003964B6" w:rsidP="007F68AF">
            <w:pPr>
              <w:rPr>
                <w:rFonts w:asciiTheme="minorHAnsi" w:hAnsiTheme="minorHAnsi"/>
                <w:bCs/>
                <w:sz w:val="24"/>
                <w:szCs w:val="24"/>
              </w:rPr>
            </w:pPr>
          </w:p>
          <w:p w14:paraId="03A98878" w14:textId="77777777" w:rsidR="003964B6" w:rsidRPr="00B423D9" w:rsidRDefault="003964B6" w:rsidP="007F68AF">
            <w:pPr>
              <w:jc w:val="center"/>
              <w:rPr>
                <w:rFonts w:asciiTheme="minorHAnsi" w:hAnsiTheme="minorHAnsi"/>
                <w:bCs/>
                <w:sz w:val="24"/>
                <w:szCs w:val="24"/>
              </w:rPr>
            </w:pPr>
          </w:p>
          <w:p w14:paraId="19E50803" w14:textId="77777777" w:rsidR="003964B6" w:rsidRPr="00B423D9" w:rsidRDefault="003964B6" w:rsidP="007F68AF">
            <w:pPr>
              <w:jc w:val="center"/>
              <w:rPr>
                <w:rFonts w:asciiTheme="minorHAnsi" w:hAnsiTheme="minorHAnsi"/>
                <w:bCs/>
                <w:sz w:val="24"/>
                <w:szCs w:val="24"/>
              </w:rPr>
            </w:pPr>
          </w:p>
          <w:p w14:paraId="02711936" w14:textId="77777777" w:rsidR="003964B6" w:rsidRPr="00B423D9" w:rsidRDefault="003964B6" w:rsidP="007F68AF">
            <w:pPr>
              <w:jc w:val="center"/>
              <w:rPr>
                <w:rFonts w:asciiTheme="minorHAnsi" w:hAnsiTheme="minorHAnsi"/>
                <w:bCs/>
                <w:sz w:val="24"/>
                <w:szCs w:val="24"/>
              </w:rPr>
            </w:pPr>
          </w:p>
          <w:p w14:paraId="47E0CFFC" w14:textId="77777777" w:rsidR="003964B6" w:rsidRPr="00B423D9" w:rsidRDefault="003964B6" w:rsidP="007F68AF">
            <w:pPr>
              <w:rPr>
                <w:rFonts w:asciiTheme="minorHAnsi" w:hAnsiTheme="minorHAnsi"/>
                <w:bCs/>
                <w:sz w:val="24"/>
                <w:szCs w:val="24"/>
              </w:rPr>
            </w:pPr>
          </w:p>
        </w:tc>
        <w:tc>
          <w:tcPr>
            <w:tcW w:w="3138" w:type="pct"/>
          </w:tcPr>
          <w:p w14:paraId="1697C633" w14:textId="77777777" w:rsidR="003964B6" w:rsidRPr="00B423D9" w:rsidRDefault="003964B6" w:rsidP="00B15EF6">
            <w:pPr>
              <w:numPr>
                <w:ilvl w:val="0"/>
                <w:numId w:val="35"/>
              </w:numPr>
              <w:rPr>
                <w:rFonts w:asciiTheme="minorHAnsi" w:hAnsiTheme="minorHAnsi"/>
                <w:b/>
                <w:bCs/>
                <w:sz w:val="24"/>
                <w:szCs w:val="24"/>
                <w:u w:val="single"/>
              </w:rPr>
            </w:pPr>
            <w:r w:rsidRPr="00B423D9">
              <w:rPr>
                <w:rFonts w:asciiTheme="minorHAnsi" w:hAnsiTheme="minorHAnsi"/>
                <w:b/>
                <w:bCs/>
                <w:sz w:val="24"/>
                <w:szCs w:val="24"/>
                <w:u w:val="single"/>
              </w:rPr>
              <w:t>Réception des offres</w:t>
            </w:r>
          </w:p>
          <w:p w14:paraId="579B603A" w14:textId="77777777" w:rsidR="003964B6" w:rsidRPr="00B423D9" w:rsidRDefault="003964B6" w:rsidP="00E7602F">
            <w:pPr>
              <w:numPr>
                <w:ilvl w:val="0"/>
                <w:numId w:val="9"/>
              </w:numPr>
              <w:adjustRightInd w:val="0"/>
              <w:jc w:val="both"/>
              <w:rPr>
                <w:rFonts w:asciiTheme="minorHAnsi" w:hAnsiTheme="minorHAnsi"/>
                <w:bCs/>
                <w:sz w:val="24"/>
                <w:szCs w:val="24"/>
              </w:rPr>
            </w:pPr>
            <w:r w:rsidRPr="00B423D9">
              <w:rPr>
                <w:rFonts w:asciiTheme="minorHAnsi" w:hAnsiTheme="minorHAnsi"/>
                <w:bCs/>
                <w:sz w:val="24"/>
                <w:szCs w:val="24"/>
              </w:rPr>
              <w:t>Reçoit les offres,</w:t>
            </w:r>
          </w:p>
          <w:p w14:paraId="7EC778C4" w14:textId="77777777" w:rsidR="003964B6" w:rsidRPr="00B423D9" w:rsidRDefault="003964B6" w:rsidP="00E7602F">
            <w:pPr>
              <w:numPr>
                <w:ilvl w:val="0"/>
                <w:numId w:val="9"/>
              </w:numPr>
              <w:adjustRightInd w:val="0"/>
              <w:jc w:val="both"/>
              <w:rPr>
                <w:rFonts w:asciiTheme="minorHAnsi" w:hAnsiTheme="minorHAnsi"/>
                <w:bCs/>
                <w:sz w:val="24"/>
                <w:szCs w:val="24"/>
              </w:rPr>
            </w:pPr>
            <w:r w:rsidRPr="00B423D9">
              <w:rPr>
                <w:rFonts w:asciiTheme="minorHAnsi" w:hAnsiTheme="minorHAnsi"/>
                <w:bCs/>
                <w:sz w:val="24"/>
                <w:szCs w:val="24"/>
              </w:rPr>
              <w:t>Enregistre les offres (inscription de la date, de l’heure et du numéro d’ordre),</w:t>
            </w:r>
          </w:p>
          <w:p w14:paraId="45710664" w14:textId="77777777" w:rsidR="003964B6" w:rsidRPr="00B423D9" w:rsidRDefault="003964B6" w:rsidP="00E7602F">
            <w:pPr>
              <w:numPr>
                <w:ilvl w:val="0"/>
                <w:numId w:val="9"/>
              </w:numPr>
              <w:adjustRightInd w:val="0"/>
              <w:jc w:val="both"/>
              <w:rPr>
                <w:rFonts w:asciiTheme="minorHAnsi" w:hAnsiTheme="minorHAnsi"/>
                <w:bCs/>
                <w:sz w:val="24"/>
                <w:szCs w:val="24"/>
              </w:rPr>
            </w:pPr>
            <w:r w:rsidRPr="00B423D9">
              <w:rPr>
                <w:rFonts w:asciiTheme="minorHAnsi" w:hAnsiTheme="minorHAnsi"/>
                <w:bCs/>
                <w:sz w:val="24"/>
                <w:szCs w:val="24"/>
              </w:rPr>
              <w:t>Garde les offres en lieu sûr jusqu’à l’ouverture des offres.</w:t>
            </w:r>
          </w:p>
        </w:tc>
        <w:tc>
          <w:tcPr>
            <w:tcW w:w="897" w:type="pct"/>
          </w:tcPr>
          <w:p w14:paraId="1C0F08AA" w14:textId="77777777" w:rsidR="003964B6" w:rsidRPr="00B423D9" w:rsidRDefault="003964B6" w:rsidP="007F68AF">
            <w:pPr>
              <w:rPr>
                <w:rFonts w:asciiTheme="minorHAnsi" w:hAnsiTheme="minorHAnsi"/>
                <w:bCs/>
                <w:sz w:val="24"/>
                <w:szCs w:val="24"/>
              </w:rPr>
            </w:pPr>
          </w:p>
          <w:p w14:paraId="07CC2F8A"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Offres des soumissionnaires</w:t>
            </w:r>
          </w:p>
          <w:p w14:paraId="3F486313" w14:textId="77777777" w:rsidR="003964B6" w:rsidRPr="00B423D9" w:rsidRDefault="003964B6" w:rsidP="007F68AF">
            <w:pPr>
              <w:jc w:val="center"/>
              <w:rPr>
                <w:rFonts w:asciiTheme="minorHAnsi" w:hAnsiTheme="minorHAnsi"/>
                <w:bCs/>
                <w:sz w:val="24"/>
                <w:szCs w:val="24"/>
              </w:rPr>
            </w:pPr>
          </w:p>
          <w:p w14:paraId="570DB49B" w14:textId="77777777" w:rsidR="003964B6" w:rsidRPr="00B423D9" w:rsidRDefault="003964B6" w:rsidP="007F68AF">
            <w:pPr>
              <w:rPr>
                <w:rFonts w:asciiTheme="minorHAnsi" w:hAnsiTheme="minorHAnsi"/>
                <w:bCs/>
                <w:sz w:val="24"/>
                <w:szCs w:val="24"/>
              </w:rPr>
            </w:pPr>
          </w:p>
        </w:tc>
      </w:tr>
      <w:tr w:rsidR="003964B6" w:rsidRPr="00B423D9" w14:paraId="1489D233" w14:textId="77777777" w:rsidTr="00B15EF6">
        <w:trPr>
          <w:trHeight w:val="561"/>
          <w:jc w:val="center"/>
        </w:trPr>
        <w:tc>
          <w:tcPr>
            <w:tcW w:w="965" w:type="pct"/>
          </w:tcPr>
          <w:p w14:paraId="16841334" w14:textId="77777777" w:rsidR="003964B6" w:rsidRPr="00B423D9" w:rsidRDefault="00B1678D" w:rsidP="007F68AF">
            <w:pPr>
              <w:jc w:val="center"/>
              <w:rPr>
                <w:rFonts w:asciiTheme="minorHAnsi" w:hAnsiTheme="minorHAnsi"/>
                <w:bCs/>
                <w:sz w:val="24"/>
                <w:szCs w:val="24"/>
              </w:rPr>
            </w:pPr>
            <w:r>
              <w:rPr>
                <w:rFonts w:asciiTheme="minorHAnsi" w:hAnsiTheme="minorHAnsi"/>
                <w:bCs/>
                <w:sz w:val="24"/>
                <w:szCs w:val="24"/>
              </w:rPr>
              <w:t>L’Ordonnateur</w:t>
            </w:r>
          </w:p>
        </w:tc>
        <w:tc>
          <w:tcPr>
            <w:tcW w:w="3138" w:type="pct"/>
          </w:tcPr>
          <w:p w14:paraId="63E169B6" w14:textId="77777777" w:rsidR="003964B6" w:rsidRPr="00B423D9" w:rsidRDefault="003964B6" w:rsidP="000D2064">
            <w:pPr>
              <w:numPr>
                <w:ilvl w:val="0"/>
                <w:numId w:val="20"/>
              </w:numPr>
              <w:jc w:val="both"/>
              <w:rPr>
                <w:rFonts w:asciiTheme="minorHAnsi" w:hAnsiTheme="minorHAnsi"/>
                <w:b/>
                <w:bCs/>
                <w:sz w:val="24"/>
                <w:szCs w:val="24"/>
                <w:u w:val="single"/>
              </w:rPr>
            </w:pPr>
            <w:r w:rsidRPr="00B423D9">
              <w:rPr>
                <w:rFonts w:asciiTheme="minorHAnsi" w:hAnsiTheme="minorHAnsi"/>
                <w:bCs/>
                <w:sz w:val="24"/>
                <w:szCs w:val="24"/>
              </w:rPr>
              <w:t>Convoque les membres de la Commission d’évaluation des offres pour l’ouverture des plis.</w:t>
            </w:r>
          </w:p>
        </w:tc>
        <w:tc>
          <w:tcPr>
            <w:tcW w:w="897" w:type="pct"/>
          </w:tcPr>
          <w:p w14:paraId="59A15151" w14:textId="77777777" w:rsidR="003964B6" w:rsidRPr="00B423D9" w:rsidRDefault="003964B6" w:rsidP="007F68AF">
            <w:pPr>
              <w:jc w:val="center"/>
              <w:rPr>
                <w:rFonts w:asciiTheme="minorHAnsi" w:hAnsiTheme="minorHAnsi"/>
                <w:bCs/>
                <w:sz w:val="24"/>
                <w:szCs w:val="24"/>
              </w:rPr>
            </w:pPr>
          </w:p>
          <w:p w14:paraId="1CB98757"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PV d’ouverture</w:t>
            </w:r>
          </w:p>
        </w:tc>
      </w:tr>
      <w:tr w:rsidR="003964B6" w:rsidRPr="00B423D9" w14:paraId="36B2F726" w14:textId="77777777" w:rsidTr="00B15EF6">
        <w:trPr>
          <w:trHeight w:val="696"/>
          <w:jc w:val="center"/>
        </w:trPr>
        <w:tc>
          <w:tcPr>
            <w:tcW w:w="965" w:type="pct"/>
          </w:tcPr>
          <w:p w14:paraId="0651ADD8"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La Commission d’Évaluation</w:t>
            </w:r>
          </w:p>
        </w:tc>
        <w:tc>
          <w:tcPr>
            <w:tcW w:w="3138" w:type="pct"/>
          </w:tcPr>
          <w:p w14:paraId="0686FD9B" w14:textId="77777777" w:rsidR="003964B6" w:rsidRPr="00B423D9" w:rsidRDefault="003964B6" w:rsidP="00E7602F">
            <w:pPr>
              <w:numPr>
                <w:ilvl w:val="0"/>
                <w:numId w:val="10"/>
              </w:numPr>
              <w:jc w:val="both"/>
              <w:rPr>
                <w:rFonts w:asciiTheme="minorHAnsi" w:hAnsiTheme="minorHAnsi"/>
                <w:bCs/>
                <w:sz w:val="24"/>
                <w:szCs w:val="24"/>
              </w:rPr>
            </w:pPr>
            <w:r w:rsidRPr="00B423D9">
              <w:rPr>
                <w:rFonts w:asciiTheme="minorHAnsi" w:hAnsiTheme="minorHAnsi"/>
                <w:bCs/>
                <w:sz w:val="24"/>
                <w:szCs w:val="24"/>
              </w:rPr>
              <w:t>Procède à l’ouverture des offres ;</w:t>
            </w:r>
          </w:p>
          <w:p w14:paraId="03BBD763" w14:textId="77777777" w:rsidR="003964B6" w:rsidRPr="00B423D9" w:rsidRDefault="005F657B" w:rsidP="00E7602F">
            <w:pPr>
              <w:numPr>
                <w:ilvl w:val="0"/>
                <w:numId w:val="10"/>
              </w:numPr>
              <w:jc w:val="both"/>
              <w:rPr>
                <w:rFonts w:asciiTheme="minorHAnsi" w:hAnsiTheme="minorHAnsi"/>
                <w:bCs/>
                <w:sz w:val="24"/>
                <w:szCs w:val="24"/>
              </w:rPr>
            </w:pPr>
            <w:r w:rsidRPr="00B423D9">
              <w:rPr>
                <w:rFonts w:asciiTheme="minorHAnsi" w:hAnsiTheme="minorHAnsi"/>
                <w:bCs/>
                <w:sz w:val="24"/>
                <w:szCs w:val="24"/>
              </w:rPr>
              <w:t>Établit</w:t>
            </w:r>
            <w:r w:rsidR="003964B6" w:rsidRPr="00B423D9">
              <w:rPr>
                <w:rFonts w:asciiTheme="minorHAnsi" w:hAnsiTheme="minorHAnsi"/>
                <w:bCs/>
                <w:sz w:val="24"/>
                <w:szCs w:val="24"/>
              </w:rPr>
              <w:t xml:space="preserve"> le procès-verbal de la séance d’ouverture ;</w:t>
            </w:r>
          </w:p>
          <w:p w14:paraId="5842ADA8" w14:textId="77777777" w:rsidR="003964B6" w:rsidRPr="00B423D9" w:rsidRDefault="003964B6" w:rsidP="00E7602F">
            <w:pPr>
              <w:numPr>
                <w:ilvl w:val="0"/>
                <w:numId w:val="10"/>
              </w:numPr>
              <w:jc w:val="both"/>
              <w:rPr>
                <w:rFonts w:asciiTheme="minorHAnsi" w:hAnsiTheme="minorHAnsi"/>
                <w:bCs/>
                <w:sz w:val="24"/>
                <w:szCs w:val="24"/>
              </w:rPr>
            </w:pPr>
            <w:r w:rsidRPr="00B423D9">
              <w:rPr>
                <w:rFonts w:asciiTheme="minorHAnsi" w:hAnsiTheme="minorHAnsi"/>
                <w:bCs/>
                <w:sz w:val="24"/>
                <w:szCs w:val="24"/>
              </w:rPr>
              <w:t>Conserve les originaux des offres ;</w:t>
            </w:r>
          </w:p>
        </w:tc>
        <w:tc>
          <w:tcPr>
            <w:tcW w:w="897" w:type="pct"/>
          </w:tcPr>
          <w:p w14:paraId="110CE4D2" w14:textId="77777777" w:rsidR="003964B6" w:rsidRPr="00B423D9" w:rsidRDefault="003964B6" w:rsidP="007F68AF">
            <w:pPr>
              <w:rPr>
                <w:rFonts w:asciiTheme="minorHAnsi" w:hAnsiTheme="minorHAnsi"/>
                <w:bCs/>
                <w:sz w:val="24"/>
                <w:szCs w:val="24"/>
              </w:rPr>
            </w:pPr>
          </w:p>
        </w:tc>
      </w:tr>
      <w:tr w:rsidR="003964B6" w:rsidRPr="00B423D9" w14:paraId="70E6E4C4" w14:textId="77777777" w:rsidTr="00B15EF6">
        <w:trPr>
          <w:trHeight w:val="696"/>
          <w:jc w:val="center"/>
        </w:trPr>
        <w:tc>
          <w:tcPr>
            <w:tcW w:w="965" w:type="pct"/>
          </w:tcPr>
          <w:p w14:paraId="0AC042C0" w14:textId="77777777" w:rsidR="003964B6" w:rsidRPr="00B423D9" w:rsidRDefault="003964B6" w:rsidP="007F68AF">
            <w:pPr>
              <w:ind w:left="360"/>
              <w:jc w:val="center"/>
              <w:rPr>
                <w:rFonts w:asciiTheme="minorHAnsi" w:hAnsiTheme="minorHAnsi"/>
                <w:bCs/>
                <w:sz w:val="24"/>
                <w:szCs w:val="24"/>
              </w:rPr>
            </w:pPr>
            <w:r w:rsidRPr="00B423D9">
              <w:rPr>
                <w:rFonts w:asciiTheme="minorHAnsi" w:hAnsiTheme="minorHAnsi"/>
                <w:bCs/>
                <w:sz w:val="24"/>
                <w:szCs w:val="24"/>
              </w:rPr>
              <w:t>La Commission d’Évaluation</w:t>
            </w:r>
          </w:p>
          <w:p w14:paraId="0CCD8057" w14:textId="77777777" w:rsidR="003964B6" w:rsidRPr="00B423D9" w:rsidRDefault="003964B6" w:rsidP="007F68AF">
            <w:pPr>
              <w:jc w:val="center"/>
              <w:rPr>
                <w:rFonts w:asciiTheme="minorHAnsi" w:hAnsiTheme="minorHAnsi"/>
                <w:bCs/>
                <w:sz w:val="24"/>
                <w:szCs w:val="24"/>
              </w:rPr>
            </w:pPr>
          </w:p>
          <w:p w14:paraId="42C1531C" w14:textId="77777777" w:rsidR="003964B6" w:rsidRPr="00B423D9" w:rsidRDefault="003964B6" w:rsidP="007F68AF">
            <w:pPr>
              <w:ind w:left="360"/>
              <w:jc w:val="center"/>
              <w:rPr>
                <w:rFonts w:asciiTheme="minorHAnsi" w:hAnsiTheme="minorHAnsi"/>
                <w:bCs/>
                <w:sz w:val="24"/>
                <w:szCs w:val="24"/>
              </w:rPr>
            </w:pPr>
          </w:p>
          <w:p w14:paraId="0D9E3A48" w14:textId="77777777" w:rsidR="003964B6" w:rsidRPr="00B423D9" w:rsidRDefault="003964B6" w:rsidP="007F68AF">
            <w:pPr>
              <w:ind w:left="360"/>
              <w:jc w:val="center"/>
              <w:rPr>
                <w:rFonts w:asciiTheme="minorHAnsi" w:hAnsiTheme="minorHAnsi"/>
                <w:bCs/>
                <w:sz w:val="24"/>
                <w:szCs w:val="24"/>
              </w:rPr>
            </w:pPr>
          </w:p>
          <w:p w14:paraId="0A2E9F38" w14:textId="77777777" w:rsidR="003964B6" w:rsidRPr="00B423D9" w:rsidRDefault="003964B6" w:rsidP="007F68AF">
            <w:pPr>
              <w:ind w:left="360"/>
              <w:jc w:val="center"/>
              <w:rPr>
                <w:rFonts w:asciiTheme="minorHAnsi" w:hAnsiTheme="minorHAnsi"/>
                <w:bCs/>
                <w:sz w:val="24"/>
                <w:szCs w:val="24"/>
              </w:rPr>
            </w:pPr>
          </w:p>
          <w:p w14:paraId="399EF0A0" w14:textId="77777777" w:rsidR="003964B6" w:rsidRPr="00B423D9" w:rsidRDefault="003964B6" w:rsidP="007F68AF">
            <w:pPr>
              <w:ind w:left="360"/>
              <w:jc w:val="center"/>
              <w:rPr>
                <w:rFonts w:asciiTheme="minorHAnsi" w:hAnsiTheme="minorHAnsi"/>
                <w:bCs/>
                <w:sz w:val="24"/>
                <w:szCs w:val="24"/>
              </w:rPr>
            </w:pPr>
          </w:p>
          <w:p w14:paraId="2181F654" w14:textId="77777777" w:rsidR="003964B6" w:rsidRPr="00B423D9" w:rsidRDefault="003964B6" w:rsidP="007F68AF">
            <w:pPr>
              <w:jc w:val="center"/>
              <w:rPr>
                <w:rFonts w:asciiTheme="minorHAnsi" w:hAnsiTheme="minorHAnsi"/>
                <w:bCs/>
                <w:sz w:val="24"/>
                <w:szCs w:val="24"/>
              </w:rPr>
            </w:pPr>
          </w:p>
        </w:tc>
        <w:tc>
          <w:tcPr>
            <w:tcW w:w="3138" w:type="pct"/>
          </w:tcPr>
          <w:p w14:paraId="11D3C3F1" w14:textId="77777777" w:rsidR="003964B6" w:rsidRPr="00B423D9" w:rsidRDefault="003964B6" w:rsidP="00B15EF6">
            <w:pPr>
              <w:numPr>
                <w:ilvl w:val="0"/>
                <w:numId w:val="35"/>
              </w:numPr>
              <w:rPr>
                <w:rFonts w:asciiTheme="minorHAnsi" w:hAnsiTheme="minorHAnsi"/>
                <w:b/>
                <w:bCs/>
                <w:sz w:val="24"/>
                <w:szCs w:val="24"/>
                <w:u w:val="single"/>
              </w:rPr>
            </w:pPr>
            <w:r w:rsidRPr="00B423D9">
              <w:rPr>
                <w:rFonts w:asciiTheme="minorHAnsi" w:hAnsiTheme="minorHAnsi"/>
                <w:b/>
                <w:bCs/>
                <w:sz w:val="24"/>
                <w:szCs w:val="24"/>
                <w:u w:val="single"/>
              </w:rPr>
              <w:t>Évaluation des offres et proposition d'attribution du marché </w:t>
            </w:r>
          </w:p>
          <w:p w14:paraId="0410BCB6" w14:textId="77777777" w:rsidR="003964B6" w:rsidRPr="00B423D9" w:rsidRDefault="003964B6" w:rsidP="000D2064">
            <w:pPr>
              <w:numPr>
                <w:ilvl w:val="0"/>
                <w:numId w:val="19"/>
              </w:numPr>
              <w:adjustRightInd w:val="0"/>
              <w:jc w:val="both"/>
              <w:rPr>
                <w:rFonts w:asciiTheme="minorHAnsi" w:hAnsiTheme="minorHAnsi"/>
                <w:bCs/>
                <w:sz w:val="24"/>
                <w:szCs w:val="24"/>
              </w:rPr>
            </w:pPr>
            <w:r w:rsidRPr="00B423D9">
              <w:rPr>
                <w:rFonts w:asciiTheme="minorHAnsi" w:hAnsiTheme="minorHAnsi"/>
                <w:bCs/>
                <w:sz w:val="24"/>
                <w:szCs w:val="24"/>
              </w:rPr>
              <w:t>Vérifie l’exhaustivité et la conformité des offres aux spécifications de la demande d’offres/de cotation</w:t>
            </w:r>
          </w:p>
          <w:p w14:paraId="11244286" w14:textId="77777777" w:rsidR="003964B6" w:rsidRPr="00B423D9" w:rsidRDefault="003964B6" w:rsidP="000D2064">
            <w:pPr>
              <w:numPr>
                <w:ilvl w:val="0"/>
                <w:numId w:val="19"/>
              </w:numPr>
              <w:adjustRightInd w:val="0"/>
              <w:jc w:val="both"/>
              <w:rPr>
                <w:rFonts w:asciiTheme="minorHAnsi" w:hAnsiTheme="minorHAnsi"/>
                <w:bCs/>
                <w:sz w:val="24"/>
                <w:szCs w:val="24"/>
              </w:rPr>
            </w:pPr>
            <w:r w:rsidRPr="00B423D9">
              <w:rPr>
                <w:rFonts w:asciiTheme="minorHAnsi" w:hAnsiTheme="minorHAnsi"/>
                <w:bCs/>
                <w:sz w:val="24"/>
                <w:szCs w:val="24"/>
              </w:rPr>
              <w:t>Procède à l’évaluation des offres,</w:t>
            </w:r>
          </w:p>
          <w:p w14:paraId="3718CF32" w14:textId="77777777" w:rsidR="003964B6" w:rsidRPr="00B423D9" w:rsidRDefault="003964B6" w:rsidP="000D2064">
            <w:pPr>
              <w:numPr>
                <w:ilvl w:val="0"/>
                <w:numId w:val="19"/>
              </w:numPr>
              <w:adjustRightInd w:val="0"/>
              <w:jc w:val="both"/>
              <w:rPr>
                <w:rFonts w:asciiTheme="minorHAnsi" w:hAnsiTheme="minorHAnsi"/>
                <w:bCs/>
                <w:sz w:val="24"/>
                <w:szCs w:val="24"/>
              </w:rPr>
            </w:pPr>
            <w:r w:rsidRPr="00B423D9">
              <w:rPr>
                <w:rFonts w:asciiTheme="minorHAnsi" w:hAnsiTheme="minorHAnsi"/>
                <w:bCs/>
                <w:sz w:val="24"/>
                <w:szCs w:val="24"/>
              </w:rPr>
              <w:t>Établit un rapport d’évaluation détaillé précisant les motifs exacts de la recommandation d’attribution du marché ou de rejet d’une offre ;</w:t>
            </w:r>
          </w:p>
          <w:p w14:paraId="4DD173B3" w14:textId="77777777" w:rsidR="003964B6" w:rsidRPr="00B423D9" w:rsidRDefault="003964B6" w:rsidP="000D2064">
            <w:pPr>
              <w:numPr>
                <w:ilvl w:val="0"/>
                <w:numId w:val="19"/>
              </w:numPr>
              <w:adjustRightInd w:val="0"/>
              <w:jc w:val="both"/>
              <w:rPr>
                <w:rFonts w:asciiTheme="minorHAnsi" w:hAnsiTheme="minorHAnsi"/>
                <w:bCs/>
                <w:sz w:val="24"/>
                <w:szCs w:val="24"/>
              </w:rPr>
            </w:pPr>
            <w:r w:rsidRPr="00B423D9">
              <w:rPr>
                <w:rFonts w:asciiTheme="minorHAnsi" w:hAnsiTheme="minorHAnsi"/>
                <w:bCs/>
                <w:sz w:val="24"/>
                <w:szCs w:val="24"/>
              </w:rPr>
              <w:t>Tous les membres signent le rapport d’évaluation ;</w:t>
            </w:r>
          </w:p>
          <w:p w14:paraId="77507F41" w14:textId="1D6953AF" w:rsidR="003964B6" w:rsidRPr="00B423D9" w:rsidRDefault="003964B6">
            <w:pPr>
              <w:numPr>
                <w:ilvl w:val="0"/>
                <w:numId w:val="19"/>
              </w:numPr>
              <w:adjustRightInd w:val="0"/>
              <w:jc w:val="both"/>
              <w:rPr>
                <w:rFonts w:asciiTheme="minorHAnsi" w:hAnsiTheme="minorHAnsi"/>
                <w:bCs/>
                <w:i/>
                <w:iCs/>
                <w:caps/>
                <w:sz w:val="24"/>
                <w:szCs w:val="24"/>
                <w:u w:val="single"/>
              </w:rPr>
            </w:pPr>
            <w:r w:rsidRPr="00B423D9">
              <w:rPr>
                <w:rFonts w:asciiTheme="minorHAnsi" w:hAnsiTheme="minorHAnsi"/>
                <w:bCs/>
                <w:sz w:val="24"/>
                <w:szCs w:val="24"/>
              </w:rPr>
              <w:t xml:space="preserve">Adresse le rapport </w:t>
            </w:r>
            <w:r w:rsidR="005B7FE5">
              <w:rPr>
                <w:rFonts w:asciiTheme="minorHAnsi" w:hAnsiTheme="minorHAnsi"/>
                <w:bCs/>
                <w:sz w:val="24"/>
                <w:szCs w:val="24"/>
              </w:rPr>
              <w:t>à</w:t>
            </w:r>
            <w:r w:rsidRPr="00B423D9">
              <w:rPr>
                <w:rFonts w:asciiTheme="minorHAnsi" w:hAnsiTheme="minorHAnsi"/>
                <w:bCs/>
                <w:sz w:val="24"/>
                <w:szCs w:val="24"/>
              </w:rPr>
              <w:t xml:space="preserve"> </w:t>
            </w:r>
            <w:r w:rsidR="00B1678D">
              <w:rPr>
                <w:rFonts w:asciiTheme="minorHAnsi" w:hAnsiTheme="minorHAnsi"/>
                <w:bCs/>
                <w:sz w:val="24"/>
                <w:szCs w:val="24"/>
              </w:rPr>
              <w:t>l’</w:t>
            </w:r>
            <w:r w:rsidR="005F657B">
              <w:rPr>
                <w:rFonts w:asciiTheme="minorHAnsi" w:hAnsiTheme="minorHAnsi"/>
                <w:bCs/>
                <w:sz w:val="24"/>
                <w:szCs w:val="24"/>
              </w:rPr>
              <w:t>Ordonnateur</w:t>
            </w:r>
            <w:r w:rsidR="005F657B" w:rsidRPr="00B423D9">
              <w:rPr>
                <w:rFonts w:asciiTheme="minorHAnsi" w:hAnsiTheme="minorHAnsi"/>
                <w:bCs/>
                <w:sz w:val="24"/>
                <w:szCs w:val="24"/>
              </w:rPr>
              <w:t xml:space="preserve"> pour</w:t>
            </w:r>
            <w:r w:rsidRPr="00B423D9">
              <w:rPr>
                <w:rFonts w:asciiTheme="minorHAnsi" w:hAnsiTheme="minorHAnsi"/>
                <w:bCs/>
                <w:sz w:val="24"/>
                <w:szCs w:val="24"/>
              </w:rPr>
              <w:t xml:space="preserve"> approbation.</w:t>
            </w:r>
          </w:p>
        </w:tc>
        <w:tc>
          <w:tcPr>
            <w:tcW w:w="897" w:type="pct"/>
          </w:tcPr>
          <w:p w14:paraId="662EC9A9" w14:textId="77777777" w:rsidR="003964B6" w:rsidRPr="00B423D9" w:rsidRDefault="003964B6" w:rsidP="007F68AF">
            <w:pPr>
              <w:rPr>
                <w:rFonts w:asciiTheme="minorHAnsi" w:hAnsiTheme="minorHAnsi"/>
                <w:bCs/>
                <w:sz w:val="24"/>
                <w:szCs w:val="24"/>
              </w:rPr>
            </w:pPr>
          </w:p>
          <w:p w14:paraId="2BFB4BB6"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Offres des soumissionnaires</w:t>
            </w:r>
          </w:p>
          <w:p w14:paraId="62944D7F" w14:textId="77777777" w:rsidR="003964B6" w:rsidRPr="00B423D9" w:rsidRDefault="003964B6" w:rsidP="007F68AF">
            <w:pPr>
              <w:jc w:val="center"/>
              <w:rPr>
                <w:rFonts w:asciiTheme="minorHAnsi" w:hAnsiTheme="minorHAnsi"/>
                <w:bCs/>
                <w:sz w:val="24"/>
                <w:szCs w:val="24"/>
              </w:rPr>
            </w:pPr>
          </w:p>
          <w:p w14:paraId="6E6DECCE"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Rapport sur l’évaluation </w:t>
            </w:r>
          </w:p>
          <w:p w14:paraId="0A229BB7"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des offres</w:t>
            </w:r>
          </w:p>
          <w:p w14:paraId="6CBC7F23" w14:textId="77777777" w:rsidR="003964B6" w:rsidRPr="00B423D9" w:rsidRDefault="003964B6" w:rsidP="007F68AF">
            <w:pPr>
              <w:rPr>
                <w:rFonts w:asciiTheme="minorHAnsi" w:hAnsiTheme="minorHAnsi"/>
                <w:bCs/>
                <w:sz w:val="24"/>
                <w:szCs w:val="24"/>
              </w:rPr>
            </w:pPr>
          </w:p>
          <w:p w14:paraId="166662BF" w14:textId="77777777" w:rsidR="003964B6" w:rsidRPr="00B423D9" w:rsidRDefault="003964B6" w:rsidP="007F68AF">
            <w:pPr>
              <w:jc w:val="center"/>
              <w:rPr>
                <w:rFonts w:asciiTheme="minorHAnsi" w:hAnsiTheme="minorHAnsi"/>
                <w:bCs/>
                <w:sz w:val="24"/>
                <w:szCs w:val="24"/>
              </w:rPr>
            </w:pPr>
          </w:p>
        </w:tc>
      </w:tr>
    </w:tbl>
    <w:p w14:paraId="64E339EC" w14:textId="77777777" w:rsidR="003964B6" w:rsidRPr="00B423D9" w:rsidRDefault="003964B6" w:rsidP="003964B6">
      <w:pPr>
        <w:jc w:val="center"/>
        <w:rPr>
          <w:rFonts w:asciiTheme="minorHAnsi" w:hAnsiTheme="minorHAnsi"/>
          <w:b/>
          <w:sz w:val="24"/>
          <w:szCs w:val="24"/>
        </w:rPr>
        <w:sectPr w:rsidR="003964B6" w:rsidRPr="00B423D9" w:rsidSect="007F68AF">
          <w:pgSz w:w="11907" w:h="16840" w:code="9"/>
          <w:pgMar w:top="851" w:right="1418" w:bottom="851" w:left="1418" w:header="680" w:footer="680" w:gutter="0"/>
          <w:cols w:space="720"/>
          <w:docGrid w:linePitch="360"/>
        </w:sectPr>
      </w:pPr>
    </w:p>
    <w:tbl>
      <w:tblPr>
        <w:tblpPr w:leftFromText="141" w:rightFromText="141" w:vertAnchor="text" w:horzAnchor="margin" w:tblpXSpec="center" w:tblpY="9"/>
        <w:tblW w:w="103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10"/>
        <w:gridCol w:w="6449"/>
        <w:gridCol w:w="1489"/>
      </w:tblGrid>
      <w:tr w:rsidR="003964B6" w:rsidRPr="00B423D9" w14:paraId="19A1F7BA" w14:textId="77777777" w:rsidTr="00B15EF6">
        <w:trPr>
          <w:trHeight w:val="724"/>
        </w:trPr>
        <w:tc>
          <w:tcPr>
            <w:tcW w:w="2410" w:type="dxa"/>
            <w:shd w:val="clear" w:color="auto" w:fill="DEEAF6" w:themeFill="accent1" w:themeFillTint="33"/>
          </w:tcPr>
          <w:p w14:paraId="7C320359" w14:textId="77777777" w:rsidR="003964B6" w:rsidRPr="00B423D9" w:rsidRDefault="003964B6" w:rsidP="007F68AF">
            <w:pPr>
              <w:pStyle w:val="NoSpacing"/>
              <w:jc w:val="center"/>
              <w:rPr>
                <w:rFonts w:asciiTheme="minorHAnsi" w:hAnsiTheme="minorHAnsi"/>
                <w:b/>
                <w:sz w:val="24"/>
                <w:szCs w:val="24"/>
                <w:lang w:val="fr-FR"/>
              </w:rPr>
            </w:pPr>
          </w:p>
          <w:p w14:paraId="25B76DC3"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08FA9235"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Manuel de procédures</w:t>
            </w:r>
          </w:p>
        </w:tc>
        <w:tc>
          <w:tcPr>
            <w:tcW w:w="6449" w:type="dxa"/>
            <w:shd w:val="clear" w:color="auto" w:fill="DEEAF6" w:themeFill="accent1" w:themeFillTint="33"/>
          </w:tcPr>
          <w:p w14:paraId="0FC7AFDB" w14:textId="77777777" w:rsidR="003964B6" w:rsidRPr="00B423D9" w:rsidRDefault="003964B6" w:rsidP="007F68AF">
            <w:pPr>
              <w:pStyle w:val="NoSpacing"/>
              <w:jc w:val="center"/>
              <w:rPr>
                <w:rFonts w:asciiTheme="minorHAnsi" w:hAnsiTheme="minorHAnsi"/>
                <w:b/>
                <w:color w:val="000000"/>
                <w:sz w:val="24"/>
                <w:szCs w:val="24"/>
                <w:lang w:val="fr-FR"/>
              </w:rPr>
            </w:pPr>
          </w:p>
          <w:p w14:paraId="7AB22BAA" w14:textId="25D4E718"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sz w:val="24"/>
                <w:szCs w:val="24"/>
                <w:lang w:val="fr-FR" w:eastAsia="fr-FR"/>
              </w:rPr>
              <w:t xml:space="preserve">PASSATION DES MARCHES DES </w:t>
            </w:r>
            <w:r w:rsidR="00FA2644" w:rsidRPr="00B423D9">
              <w:rPr>
                <w:rFonts w:asciiTheme="minorHAnsi" w:hAnsiTheme="minorHAnsi"/>
                <w:b/>
                <w:sz w:val="24"/>
                <w:szCs w:val="24"/>
                <w:lang w:val="fr-FR" w:eastAsia="fr-FR"/>
              </w:rPr>
              <w:t>FOURNITURES</w:t>
            </w:r>
            <w:r w:rsidRPr="00B423D9">
              <w:rPr>
                <w:rFonts w:asciiTheme="minorHAnsi" w:hAnsiTheme="minorHAnsi"/>
                <w:b/>
                <w:sz w:val="24"/>
                <w:szCs w:val="24"/>
                <w:lang w:val="fr-FR" w:eastAsia="fr-FR"/>
              </w:rPr>
              <w:t xml:space="preserve"> </w:t>
            </w:r>
          </w:p>
        </w:tc>
        <w:tc>
          <w:tcPr>
            <w:tcW w:w="1489" w:type="dxa"/>
            <w:shd w:val="clear" w:color="auto" w:fill="DEEAF6" w:themeFill="accent1" w:themeFillTint="33"/>
          </w:tcPr>
          <w:p w14:paraId="2042010F" w14:textId="77777777" w:rsidR="003964B6" w:rsidRPr="00B423D9" w:rsidRDefault="003964B6" w:rsidP="007F68AF">
            <w:pPr>
              <w:pStyle w:val="NoSpacing"/>
              <w:jc w:val="center"/>
              <w:rPr>
                <w:rFonts w:asciiTheme="minorHAnsi" w:hAnsiTheme="minorHAnsi"/>
                <w:b/>
                <w:spacing w:val="-3"/>
                <w:sz w:val="24"/>
                <w:szCs w:val="24"/>
                <w:lang w:val="fr-FR"/>
              </w:rPr>
            </w:pPr>
          </w:p>
          <w:p w14:paraId="1F2F704C"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79F3D0E6"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26E63123" w14:textId="77777777" w:rsidTr="00B15EF6">
        <w:trPr>
          <w:trHeight w:val="503"/>
        </w:trPr>
        <w:tc>
          <w:tcPr>
            <w:tcW w:w="2410" w:type="dxa"/>
            <w:shd w:val="clear" w:color="auto" w:fill="DEEAF6" w:themeFill="accent1" w:themeFillTint="33"/>
          </w:tcPr>
          <w:p w14:paraId="75A94AE5" w14:textId="77777777" w:rsidR="003964B6" w:rsidRPr="00B423D9" w:rsidRDefault="003964B6" w:rsidP="007F68AF">
            <w:pPr>
              <w:pStyle w:val="NoSpacing"/>
              <w:jc w:val="center"/>
              <w:rPr>
                <w:rFonts w:asciiTheme="minorHAnsi" w:hAnsiTheme="minorHAnsi"/>
                <w:b/>
                <w:sz w:val="24"/>
                <w:szCs w:val="24"/>
              </w:rPr>
            </w:pPr>
          </w:p>
          <w:p w14:paraId="7AAB3976"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 xml:space="preserve">Date de revision: </w:t>
            </w:r>
          </w:p>
        </w:tc>
        <w:tc>
          <w:tcPr>
            <w:tcW w:w="6449" w:type="dxa"/>
            <w:shd w:val="clear" w:color="auto" w:fill="DEEAF6" w:themeFill="accent1" w:themeFillTint="33"/>
          </w:tcPr>
          <w:p w14:paraId="15C850E4" w14:textId="77777777" w:rsidR="003964B6" w:rsidRPr="00B423D9" w:rsidRDefault="003964B6" w:rsidP="007F68AF">
            <w:pPr>
              <w:pStyle w:val="NoSpacing"/>
              <w:jc w:val="center"/>
              <w:rPr>
                <w:rFonts w:asciiTheme="minorHAnsi" w:hAnsiTheme="minorHAnsi"/>
                <w:b/>
                <w:sz w:val="24"/>
                <w:szCs w:val="24"/>
                <w:lang w:val="fr-FR"/>
              </w:rPr>
            </w:pPr>
          </w:p>
          <w:p w14:paraId="40D3F965" w14:textId="42300408"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CONSULTATION</w:t>
            </w:r>
            <w:r w:rsidR="005B7FE5">
              <w:rPr>
                <w:rFonts w:asciiTheme="minorHAnsi" w:hAnsiTheme="minorHAnsi"/>
                <w:b/>
                <w:sz w:val="24"/>
                <w:szCs w:val="24"/>
                <w:lang w:val="fr-FR"/>
              </w:rPr>
              <w:t xml:space="preserve"> DE</w:t>
            </w:r>
            <w:r w:rsidRPr="00B423D9">
              <w:rPr>
                <w:rFonts w:asciiTheme="minorHAnsi" w:hAnsiTheme="minorHAnsi"/>
                <w:b/>
                <w:sz w:val="24"/>
                <w:szCs w:val="24"/>
                <w:lang w:val="fr-FR"/>
              </w:rPr>
              <w:t>S FOURNISSEURS</w:t>
            </w:r>
          </w:p>
        </w:tc>
        <w:tc>
          <w:tcPr>
            <w:tcW w:w="1489" w:type="dxa"/>
            <w:shd w:val="clear" w:color="auto" w:fill="DEEAF6" w:themeFill="accent1" w:themeFillTint="33"/>
          </w:tcPr>
          <w:p w14:paraId="1F1364DF"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Page : 12</w:t>
            </w:r>
          </w:p>
          <w:p w14:paraId="461175EF" w14:textId="77777777" w:rsidR="003964B6" w:rsidRPr="00B423D9" w:rsidRDefault="003964B6" w:rsidP="007F68AF">
            <w:pPr>
              <w:pStyle w:val="NoSpacing"/>
              <w:jc w:val="center"/>
              <w:rPr>
                <w:rFonts w:asciiTheme="minorHAnsi" w:hAnsiTheme="minorHAnsi"/>
                <w:b/>
                <w:sz w:val="24"/>
                <w:szCs w:val="24"/>
                <w:lang w:val="fr-FR"/>
              </w:rPr>
            </w:pPr>
          </w:p>
        </w:tc>
      </w:tr>
    </w:tbl>
    <w:p w14:paraId="67F7C0FD" w14:textId="77777777" w:rsidR="003964B6" w:rsidRPr="00B423D9" w:rsidRDefault="003964B6" w:rsidP="003964B6">
      <w:pPr>
        <w:pStyle w:val="NoSpacing"/>
        <w:rPr>
          <w:rFonts w:asciiTheme="minorHAnsi" w:hAnsiTheme="minorHAnsi"/>
          <w:sz w:val="24"/>
          <w:szCs w:val="24"/>
          <w:lang w:val="fr-FR"/>
        </w:rPr>
      </w:pPr>
    </w:p>
    <w:tbl>
      <w:tblPr>
        <w:tblW w:w="5680" w:type="pct"/>
        <w:jc w:val="center"/>
        <w:tblBorders>
          <w:top w:val="single" w:sz="12" w:space="0" w:color="auto"/>
          <w:left w:val="single" w:sz="12" w:space="0" w:color="auto"/>
          <w:bottom w:val="single" w:sz="4" w:space="0" w:color="auto"/>
          <w:right w:val="single" w:sz="12" w:space="0" w:color="auto"/>
          <w:insideV w:val="single" w:sz="4" w:space="0" w:color="auto"/>
        </w:tblBorders>
        <w:tblCellMar>
          <w:left w:w="70" w:type="dxa"/>
          <w:right w:w="70" w:type="dxa"/>
        </w:tblCellMar>
        <w:tblLook w:val="0000" w:firstRow="0" w:lastRow="0" w:firstColumn="0" w:lastColumn="0" w:noHBand="0" w:noVBand="0"/>
      </w:tblPr>
      <w:tblGrid>
        <w:gridCol w:w="2403"/>
        <w:gridCol w:w="6569"/>
        <w:gridCol w:w="1492"/>
      </w:tblGrid>
      <w:tr w:rsidR="003964B6" w:rsidRPr="00B423D9" w14:paraId="3C043720" w14:textId="77777777" w:rsidTr="00B15EF6">
        <w:trPr>
          <w:jc w:val="center"/>
        </w:trPr>
        <w:tc>
          <w:tcPr>
            <w:tcW w:w="1148" w:type="pct"/>
            <w:shd w:val="clear" w:color="auto" w:fill="DEEAF6" w:themeFill="accent1" w:themeFillTint="33"/>
            <w:vAlign w:val="center"/>
          </w:tcPr>
          <w:p w14:paraId="26B3895F"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50A9C4B9"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139" w:type="pct"/>
            <w:shd w:val="clear" w:color="auto" w:fill="DEEAF6" w:themeFill="accent1" w:themeFillTint="33"/>
            <w:vAlign w:val="center"/>
          </w:tcPr>
          <w:p w14:paraId="1BECC46D"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713" w:type="pct"/>
            <w:shd w:val="clear" w:color="auto" w:fill="DEEAF6" w:themeFill="accent1" w:themeFillTint="33"/>
            <w:vAlign w:val="center"/>
          </w:tcPr>
          <w:p w14:paraId="65384D8E"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6712916F" w14:textId="77777777" w:rsidTr="00B15EF6">
        <w:trPr>
          <w:trHeight w:val="841"/>
          <w:jc w:val="center"/>
        </w:trPr>
        <w:tc>
          <w:tcPr>
            <w:tcW w:w="1148" w:type="pct"/>
          </w:tcPr>
          <w:p w14:paraId="08C387BE" w14:textId="77777777" w:rsidR="003964B6" w:rsidRPr="00B423D9" w:rsidRDefault="007D5991" w:rsidP="007F68AF">
            <w:pPr>
              <w:jc w:val="center"/>
              <w:rPr>
                <w:rFonts w:asciiTheme="minorHAnsi" w:hAnsiTheme="minorHAnsi"/>
                <w:bCs/>
                <w:sz w:val="24"/>
                <w:szCs w:val="24"/>
              </w:rPr>
            </w:pPr>
            <w:r>
              <w:rPr>
                <w:rFonts w:asciiTheme="minorHAnsi" w:hAnsiTheme="minorHAnsi"/>
                <w:bCs/>
                <w:sz w:val="24"/>
                <w:szCs w:val="24"/>
              </w:rPr>
              <w:t xml:space="preserve">L’Ordonnateur </w:t>
            </w:r>
          </w:p>
          <w:p w14:paraId="503B3194" w14:textId="77777777" w:rsidR="003964B6" w:rsidRPr="00B423D9" w:rsidRDefault="003964B6" w:rsidP="007F68AF">
            <w:pPr>
              <w:jc w:val="center"/>
              <w:rPr>
                <w:rFonts w:asciiTheme="minorHAnsi" w:hAnsiTheme="minorHAnsi"/>
                <w:bCs/>
                <w:sz w:val="24"/>
                <w:szCs w:val="24"/>
              </w:rPr>
            </w:pPr>
          </w:p>
          <w:p w14:paraId="09E9E564" w14:textId="77777777" w:rsidR="003964B6" w:rsidRPr="00B423D9" w:rsidRDefault="003964B6" w:rsidP="007F68AF">
            <w:pPr>
              <w:jc w:val="center"/>
              <w:rPr>
                <w:rFonts w:asciiTheme="minorHAnsi" w:hAnsiTheme="minorHAnsi"/>
                <w:bCs/>
                <w:sz w:val="24"/>
                <w:szCs w:val="24"/>
              </w:rPr>
            </w:pPr>
          </w:p>
        </w:tc>
        <w:tc>
          <w:tcPr>
            <w:tcW w:w="3139" w:type="pct"/>
          </w:tcPr>
          <w:p w14:paraId="6D11F302" w14:textId="77777777" w:rsidR="003964B6" w:rsidRPr="00B423D9" w:rsidRDefault="003964B6" w:rsidP="000D2064">
            <w:pPr>
              <w:numPr>
                <w:ilvl w:val="0"/>
                <w:numId w:val="19"/>
              </w:numPr>
              <w:adjustRightInd w:val="0"/>
              <w:jc w:val="both"/>
              <w:rPr>
                <w:rFonts w:asciiTheme="minorHAnsi" w:hAnsiTheme="minorHAnsi"/>
                <w:bCs/>
                <w:sz w:val="24"/>
                <w:szCs w:val="24"/>
              </w:rPr>
            </w:pPr>
            <w:r w:rsidRPr="00B423D9">
              <w:rPr>
                <w:rFonts w:asciiTheme="minorHAnsi" w:hAnsiTheme="minorHAnsi"/>
                <w:bCs/>
                <w:sz w:val="24"/>
                <w:szCs w:val="24"/>
              </w:rPr>
              <w:t xml:space="preserve">Transmet le rapport approuvé au </w:t>
            </w:r>
            <w:r w:rsidR="00A91442">
              <w:rPr>
                <w:rFonts w:asciiTheme="minorHAnsi" w:hAnsiTheme="minorHAnsi"/>
                <w:bCs/>
                <w:sz w:val="24"/>
                <w:szCs w:val="24"/>
              </w:rPr>
              <w:t xml:space="preserve">PRMP </w:t>
            </w:r>
            <w:r w:rsidRPr="00B423D9">
              <w:rPr>
                <w:rFonts w:asciiTheme="minorHAnsi" w:hAnsiTheme="minorHAnsi"/>
                <w:bCs/>
                <w:sz w:val="24"/>
                <w:szCs w:val="24"/>
              </w:rPr>
              <w:t>pour préparation de la lettre de notification.</w:t>
            </w:r>
          </w:p>
          <w:p w14:paraId="64A49114" w14:textId="77777777" w:rsidR="003964B6" w:rsidRPr="00B423D9" w:rsidRDefault="003964B6" w:rsidP="007F68AF">
            <w:pPr>
              <w:adjustRightInd w:val="0"/>
              <w:jc w:val="both"/>
              <w:rPr>
                <w:rFonts w:asciiTheme="minorHAnsi" w:hAnsiTheme="minorHAnsi"/>
                <w:bCs/>
                <w:sz w:val="24"/>
                <w:szCs w:val="24"/>
              </w:rPr>
            </w:pPr>
          </w:p>
        </w:tc>
        <w:tc>
          <w:tcPr>
            <w:tcW w:w="713" w:type="pct"/>
          </w:tcPr>
          <w:p w14:paraId="185EA820" w14:textId="77777777" w:rsidR="003964B6" w:rsidRPr="00B423D9" w:rsidRDefault="003964B6" w:rsidP="007F68AF">
            <w:pPr>
              <w:jc w:val="center"/>
              <w:rPr>
                <w:rFonts w:asciiTheme="minorHAnsi" w:hAnsiTheme="minorHAnsi"/>
                <w:bCs/>
                <w:sz w:val="24"/>
                <w:szCs w:val="24"/>
              </w:rPr>
            </w:pPr>
          </w:p>
          <w:p w14:paraId="026490C5" w14:textId="77777777" w:rsidR="003964B6" w:rsidRPr="00B423D9" w:rsidRDefault="003964B6" w:rsidP="007F68AF">
            <w:pPr>
              <w:rPr>
                <w:rFonts w:asciiTheme="minorHAnsi" w:hAnsiTheme="minorHAnsi"/>
                <w:bCs/>
                <w:sz w:val="24"/>
                <w:szCs w:val="24"/>
              </w:rPr>
            </w:pPr>
          </w:p>
        </w:tc>
      </w:tr>
      <w:tr w:rsidR="003964B6" w:rsidRPr="00B423D9" w14:paraId="467C6035" w14:textId="77777777" w:rsidTr="00B15EF6">
        <w:trPr>
          <w:trHeight w:val="1299"/>
          <w:jc w:val="center"/>
        </w:trPr>
        <w:tc>
          <w:tcPr>
            <w:tcW w:w="1148" w:type="pct"/>
          </w:tcPr>
          <w:p w14:paraId="4E622E2F" w14:textId="77777777" w:rsidR="003964B6" w:rsidRPr="00B423D9" w:rsidRDefault="00642BDA" w:rsidP="007F68AF">
            <w:pPr>
              <w:jc w:val="center"/>
              <w:rPr>
                <w:rFonts w:asciiTheme="minorHAnsi" w:hAnsiTheme="minorHAnsi"/>
                <w:bCs/>
                <w:color w:val="000000"/>
                <w:sz w:val="24"/>
                <w:szCs w:val="24"/>
              </w:rPr>
            </w:pPr>
            <w:r>
              <w:rPr>
                <w:rFonts w:asciiTheme="minorHAnsi" w:hAnsiTheme="minorHAnsi"/>
                <w:bCs/>
                <w:color w:val="000000"/>
                <w:sz w:val="24"/>
                <w:szCs w:val="24"/>
              </w:rPr>
              <w:t xml:space="preserve">La PRPM </w:t>
            </w:r>
          </w:p>
          <w:p w14:paraId="2792B045" w14:textId="77777777" w:rsidR="003964B6" w:rsidRPr="00B423D9" w:rsidRDefault="003964B6" w:rsidP="007F68AF">
            <w:pPr>
              <w:jc w:val="center"/>
              <w:rPr>
                <w:rFonts w:asciiTheme="minorHAnsi" w:hAnsiTheme="minorHAnsi"/>
                <w:bCs/>
                <w:color w:val="000000"/>
                <w:sz w:val="24"/>
                <w:szCs w:val="24"/>
              </w:rPr>
            </w:pPr>
          </w:p>
          <w:p w14:paraId="41810FD2" w14:textId="77777777" w:rsidR="003964B6" w:rsidRPr="00B423D9" w:rsidRDefault="003964B6" w:rsidP="007F68AF">
            <w:pPr>
              <w:jc w:val="center"/>
              <w:rPr>
                <w:rFonts w:asciiTheme="minorHAnsi" w:hAnsiTheme="minorHAnsi"/>
                <w:bCs/>
                <w:sz w:val="24"/>
                <w:szCs w:val="24"/>
              </w:rPr>
            </w:pPr>
          </w:p>
          <w:p w14:paraId="0F48D371" w14:textId="77777777" w:rsidR="003964B6" w:rsidRPr="00B423D9" w:rsidDel="0095658C" w:rsidRDefault="003964B6" w:rsidP="007F68AF">
            <w:pPr>
              <w:jc w:val="center"/>
              <w:rPr>
                <w:rFonts w:asciiTheme="minorHAnsi" w:hAnsiTheme="minorHAnsi"/>
                <w:bCs/>
                <w:sz w:val="24"/>
                <w:szCs w:val="24"/>
              </w:rPr>
            </w:pPr>
          </w:p>
        </w:tc>
        <w:tc>
          <w:tcPr>
            <w:tcW w:w="3139" w:type="pct"/>
          </w:tcPr>
          <w:p w14:paraId="77E45BF5" w14:textId="77777777" w:rsidR="003964B6" w:rsidRPr="00B423D9" w:rsidRDefault="003964B6" w:rsidP="007F68AF">
            <w:pPr>
              <w:adjustRightInd w:val="0"/>
              <w:jc w:val="both"/>
              <w:rPr>
                <w:rFonts w:asciiTheme="minorHAnsi" w:hAnsiTheme="minorHAnsi"/>
                <w:b/>
                <w:bCs/>
                <w:sz w:val="24"/>
                <w:szCs w:val="24"/>
                <w:u w:val="single"/>
              </w:rPr>
            </w:pPr>
            <w:r w:rsidRPr="00B423D9">
              <w:rPr>
                <w:rFonts w:asciiTheme="minorHAnsi" w:hAnsiTheme="minorHAnsi"/>
                <w:b/>
                <w:bCs/>
                <w:sz w:val="24"/>
                <w:szCs w:val="24"/>
                <w:u w:val="single"/>
              </w:rPr>
              <w:t xml:space="preserve">La notification à l'attributaire </w:t>
            </w:r>
          </w:p>
          <w:p w14:paraId="0EA8B1E7" w14:textId="77777777" w:rsidR="003964B6" w:rsidRPr="00B423D9" w:rsidRDefault="003964B6" w:rsidP="000D2064">
            <w:pPr>
              <w:numPr>
                <w:ilvl w:val="0"/>
                <w:numId w:val="19"/>
              </w:numPr>
              <w:adjustRightInd w:val="0"/>
              <w:jc w:val="both"/>
              <w:rPr>
                <w:rFonts w:asciiTheme="minorHAnsi" w:hAnsiTheme="minorHAnsi"/>
                <w:bCs/>
                <w:sz w:val="24"/>
                <w:szCs w:val="24"/>
              </w:rPr>
            </w:pPr>
            <w:r w:rsidRPr="00B423D9">
              <w:rPr>
                <w:rFonts w:asciiTheme="minorHAnsi" w:hAnsiTheme="minorHAnsi"/>
                <w:bCs/>
                <w:sz w:val="24"/>
                <w:szCs w:val="24"/>
              </w:rPr>
              <w:t>Prépare la lettre de notification de l’attribution et d’invitation de l’adjudicataire à la signature du contrat ;</w:t>
            </w:r>
          </w:p>
          <w:p w14:paraId="78BDB3F8" w14:textId="77777777" w:rsidR="003964B6" w:rsidRPr="00B423D9" w:rsidRDefault="003964B6" w:rsidP="000D2064">
            <w:pPr>
              <w:numPr>
                <w:ilvl w:val="0"/>
                <w:numId w:val="19"/>
              </w:numPr>
              <w:adjustRightInd w:val="0"/>
              <w:jc w:val="both"/>
              <w:rPr>
                <w:rFonts w:asciiTheme="minorHAnsi" w:hAnsiTheme="minorHAnsi"/>
                <w:sz w:val="24"/>
                <w:szCs w:val="24"/>
              </w:rPr>
            </w:pPr>
            <w:r w:rsidRPr="00B423D9">
              <w:rPr>
                <w:rFonts w:asciiTheme="minorHAnsi" w:hAnsiTheme="minorHAnsi"/>
                <w:bCs/>
                <w:sz w:val="24"/>
                <w:szCs w:val="24"/>
              </w:rPr>
              <w:t>Transmet la lettre de notification</w:t>
            </w:r>
            <w:r w:rsidR="00B1678D">
              <w:rPr>
                <w:rFonts w:asciiTheme="minorHAnsi" w:hAnsiTheme="minorHAnsi"/>
                <w:bCs/>
                <w:sz w:val="24"/>
                <w:szCs w:val="24"/>
              </w:rPr>
              <w:t xml:space="preserve"> à l’</w:t>
            </w:r>
            <w:r w:rsidR="005F657B">
              <w:rPr>
                <w:rFonts w:asciiTheme="minorHAnsi" w:hAnsiTheme="minorHAnsi"/>
                <w:bCs/>
                <w:sz w:val="24"/>
                <w:szCs w:val="24"/>
              </w:rPr>
              <w:t>Ordonnateur</w:t>
            </w:r>
            <w:r w:rsidR="005F657B" w:rsidRPr="00B423D9">
              <w:rPr>
                <w:rFonts w:asciiTheme="minorHAnsi" w:hAnsiTheme="minorHAnsi"/>
                <w:bCs/>
                <w:sz w:val="24"/>
                <w:szCs w:val="24"/>
              </w:rPr>
              <w:t xml:space="preserve"> pour</w:t>
            </w:r>
            <w:r w:rsidRPr="00B423D9">
              <w:rPr>
                <w:rFonts w:asciiTheme="minorHAnsi" w:hAnsiTheme="minorHAnsi"/>
                <w:bCs/>
                <w:sz w:val="24"/>
                <w:szCs w:val="24"/>
              </w:rPr>
              <w:t xml:space="preserve"> signature.</w:t>
            </w:r>
          </w:p>
        </w:tc>
        <w:tc>
          <w:tcPr>
            <w:tcW w:w="713" w:type="pct"/>
          </w:tcPr>
          <w:p w14:paraId="20AE351F" w14:textId="77777777" w:rsidR="003964B6" w:rsidRPr="00B423D9" w:rsidRDefault="003964B6" w:rsidP="007F68AF">
            <w:pPr>
              <w:jc w:val="center"/>
              <w:rPr>
                <w:rFonts w:asciiTheme="minorHAnsi" w:hAnsiTheme="minorHAnsi"/>
                <w:bCs/>
                <w:sz w:val="24"/>
                <w:szCs w:val="24"/>
              </w:rPr>
            </w:pPr>
          </w:p>
          <w:p w14:paraId="56389BD6" w14:textId="77777777" w:rsidR="003964B6" w:rsidRPr="00B423D9" w:rsidRDefault="003964B6" w:rsidP="007F68AF">
            <w:pPr>
              <w:jc w:val="center"/>
              <w:rPr>
                <w:rFonts w:asciiTheme="minorHAnsi" w:hAnsiTheme="minorHAnsi"/>
                <w:bCs/>
                <w:sz w:val="24"/>
                <w:szCs w:val="24"/>
              </w:rPr>
            </w:pPr>
          </w:p>
          <w:p w14:paraId="54BF35B6"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lettre de notification </w:t>
            </w:r>
          </w:p>
        </w:tc>
      </w:tr>
    </w:tbl>
    <w:p w14:paraId="2C83A9F8" w14:textId="77777777" w:rsidR="003964B6" w:rsidRPr="00B423D9" w:rsidRDefault="003964B6" w:rsidP="003964B6">
      <w:pPr>
        <w:rPr>
          <w:rFonts w:asciiTheme="minorHAnsi" w:hAnsiTheme="minorHAnsi"/>
          <w:sz w:val="24"/>
          <w:szCs w:val="24"/>
        </w:rPr>
      </w:pPr>
    </w:p>
    <w:p w14:paraId="521C6B54" w14:textId="77777777" w:rsidR="003964B6" w:rsidRPr="00B423D9" w:rsidRDefault="003964B6" w:rsidP="003964B6">
      <w:pPr>
        <w:rPr>
          <w:rFonts w:asciiTheme="minorHAnsi" w:hAnsiTheme="minorHAnsi"/>
          <w:sz w:val="24"/>
          <w:szCs w:val="24"/>
        </w:rPr>
      </w:pPr>
    </w:p>
    <w:p w14:paraId="274E665C" w14:textId="77777777" w:rsidR="003964B6" w:rsidRPr="00B423D9" w:rsidRDefault="003964B6" w:rsidP="003964B6">
      <w:pPr>
        <w:rPr>
          <w:rFonts w:asciiTheme="minorHAnsi" w:hAnsiTheme="minorHAnsi"/>
          <w:sz w:val="24"/>
          <w:szCs w:val="24"/>
        </w:rPr>
      </w:pPr>
    </w:p>
    <w:p w14:paraId="05B9A008" w14:textId="77777777" w:rsidR="003964B6" w:rsidRPr="00B423D9" w:rsidRDefault="003964B6" w:rsidP="003964B6">
      <w:pPr>
        <w:tabs>
          <w:tab w:val="left" w:pos="930"/>
        </w:tabs>
        <w:rPr>
          <w:rFonts w:asciiTheme="minorHAnsi" w:hAnsiTheme="minorHAnsi"/>
          <w:sz w:val="24"/>
          <w:szCs w:val="24"/>
        </w:rPr>
        <w:sectPr w:rsidR="003964B6" w:rsidRPr="00B423D9" w:rsidSect="007F68AF">
          <w:pgSz w:w="11907" w:h="16840" w:code="9"/>
          <w:pgMar w:top="851" w:right="1418" w:bottom="851" w:left="1418" w:header="284" w:footer="709" w:gutter="0"/>
          <w:cols w:space="720"/>
          <w:docGrid w:linePitch="360"/>
        </w:sectPr>
      </w:pPr>
      <w:r w:rsidRPr="00B423D9">
        <w:rPr>
          <w:rFonts w:asciiTheme="minorHAnsi" w:hAnsiTheme="minorHAnsi"/>
          <w:sz w:val="24"/>
          <w:szCs w:val="24"/>
        </w:rPr>
        <w:tab/>
      </w: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6C740D6D" w14:textId="77777777" w:rsidTr="003033D5">
        <w:trPr>
          <w:trHeight w:val="724"/>
        </w:trPr>
        <w:tc>
          <w:tcPr>
            <w:tcW w:w="2127" w:type="dxa"/>
            <w:shd w:val="clear" w:color="auto" w:fill="DEEAF6" w:themeFill="accent1" w:themeFillTint="33"/>
          </w:tcPr>
          <w:p w14:paraId="3D3D06C2" w14:textId="77777777" w:rsidR="003964B6" w:rsidRPr="00B423D9" w:rsidRDefault="003964B6" w:rsidP="007F68AF">
            <w:pPr>
              <w:pStyle w:val="NoSpacing"/>
              <w:jc w:val="center"/>
              <w:rPr>
                <w:rFonts w:asciiTheme="minorHAnsi" w:hAnsiTheme="minorHAnsi"/>
                <w:b/>
                <w:sz w:val="24"/>
                <w:szCs w:val="24"/>
                <w:lang w:val="fr-FR"/>
              </w:rPr>
            </w:pPr>
          </w:p>
          <w:p w14:paraId="69390EA0"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4CF2FB46" w14:textId="5EACE45D"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209E7C88"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7B1C278C" w14:textId="77777777" w:rsidR="003964B6" w:rsidRPr="00B423D9" w:rsidRDefault="003964B6" w:rsidP="007F68AF">
            <w:pPr>
              <w:pStyle w:val="NoSpacing"/>
              <w:jc w:val="center"/>
              <w:rPr>
                <w:rFonts w:asciiTheme="minorHAnsi" w:hAnsiTheme="minorHAnsi"/>
                <w:b/>
                <w:color w:val="000000"/>
                <w:sz w:val="24"/>
                <w:szCs w:val="24"/>
                <w:lang w:val="fr-FR"/>
              </w:rPr>
            </w:pPr>
          </w:p>
          <w:p w14:paraId="02262444" w14:textId="6CBC23EF" w:rsidR="003964B6" w:rsidRPr="00B423D9" w:rsidRDefault="003964B6" w:rsidP="00D07549">
            <w:pPr>
              <w:pStyle w:val="NoSpacing"/>
              <w:jc w:val="center"/>
              <w:rPr>
                <w:rFonts w:asciiTheme="minorHAnsi" w:hAnsiTheme="minorHAnsi"/>
                <w:b/>
                <w:color w:val="FF0000"/>
                <w:spacing w:val="-3"/>
                <w:sz w:val="24"/>
                <w:szCs w:val="24"/>
                <w:lang w:val="fr-FR"/>
              </w:rPr>
            </w:pPr>
            <w:r w:rsidRPr="00B423D9">
              <w:rPr>
                <w:rFonts w:asciiTheme="minorHAnsi" w:hAnsiTheme="minorHAnsi"/>
                <w:b/>
                <w:sz w:val="24"/>
                <w:szCs w:val="24"/>
                <w:lang w:val="fr-FR" w:eastAsia="fr-FR"/>
              </w:rPr>
              <w:t xml:space="preserve"> MARCHES DES FOURNITURES </w:t>
            </w:r>
          </w:p>
        </w:tc>
        <w:tc>
          <w:tcPr>
            <w:tcW w:w="1848" w:type="dxa"/>
            <w:shd w:val="clear" w:color="auto" w:fill="DEEAF6" w:themeFill="accent1" w:themeFillTint="33"/>
          </w:tcPr>
          <w:p w14:paraId="0C4A08AB" w14:textId="77777777" w:rsidR="003964B6" w:rsidRPr="00B423D9" w:rsidRDefault="003964B6" w:rsidP="007F68AF">
            <w:pPr>
              <w:pStyle w:val="NoSpacing"/>
              <w:jc w:val="center"/>
              <w:rPr>
                <w:rFonts w:asciiTheme="minorHAnsi" w:hAnsiTheme="minorHAnsi"/>
                <w:b/>
                <w:spacing w:val="-3"/>
                <w:sz w:val="24"/>
                <w:szCs w:val="24"/>
                <w:lang w:val="fr-FR"/>
              </w:rPr>
            </w:pPr>
          </w:p>
          <w:p w14:paraId="0F3B31F0"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6CF775EE"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0CF336C2" w14:textId="77777777" w:rsidTr="003033D5">
        <w:trPr>
          <w:trHeight w:val="503"/>
        </w:trPr>
        <w:tc>
          <w:tcPr>
            <w:tcW w:w="2127" w:type="dxa"/>
            <w:shd w:val="clear" w:color="auto" w:fill="DEEAF6" w:themeFill="accent1" w:themeFillTint="33"/>
          </w:tcPr>
          <w:p w14:paraId="3B340EA7"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5722E07A"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700A90EB" w14:textId="77777777" w:rsidR="003964B6" w:rsidRPr="00B423D9" w:rsidRDefault="003964B6" w:rsidP="007F68AF">
            <w:pPr>
              <w:pStyle w:val="NoSpacing"/>
              <w:jc w:val="center"/>
              <w:rPr>
                <w:rFonts w:asciiTheme="minorHAnsi" w:hAnsiTheme="minorHAnsi"/>
                <w:b/>
                <w:sz w:val="24"/>
                <w:szCs w:val="24"/>
                <w:lang w:val="fr-FR"/>
              </w:rPr>
            </w:pPr>
          </w:p>
          <w:p w14:paraId="60667716"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CONSULTATIONS FOURNISSEURS</w:t>
            </w:r>
          </w:p>
        </w:tc>
        <w:tc>
          <w:tcPr>
            <w:tcW w:w="1848" w:type="dxa"/>
            <w:shd w:val="clear" w:color="auto" w:fill="DEEAF6" w:themeFill="accent1" w:themeFillTint="33"/>
          </w:tcPr>
          <w:p w14:paraId="55F3809A"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Page : 13</w:t>
            </w:r>
          </w:p>
          <w:p w14:paraId="79996637" w14:textId="77777777" w:rsidR="003964B6" w:rsidRPr="00B423D9" w:rsidRDefault="003964B6" w:rsidP="007F68AF">
            <w:pPr>
              <w:pStyle w:val="NoSpacing"/>
              <w:jc w:val="center"/>
              <w:rPr>
                <w:rFonts w:asciiTheme="minorHAnsi" w:hAnsiTheme="minorHAnsi"/>
                <w:b/>
                <w:sz w:val="24"/>
                <w:szCs w:val="24"/>
                <w:lang w:val="fr-FR"/>
              </w:rPr>
            </w:pPr>
          </w:p>
        </w:tc>
      </w:tr>
    </w:tbl>
    <w:p w14:paraId="69885DCE" w14:textId="77777777" w:rsidR="003964B6" w:rsidRPr="00B423D9" w:rsidRDefault="003964B6" w:rsidP="003964B6">
      <w:pPr>
        <w:adjustRightInd w:val="0"/>
        <w:jc w:val="both"/>
        <w:rPr>
          <w:rFonts w:asciiTheme="minorHAnsi" w:hAnsiTheme="minorHAnsi"/>
          <w:b/>
          <w:bCs/>
          <w:color w:val="000000"/>
          <w:sz w:val="24"/>
          <w:szCs w:val="24"/>
          <w:u w:val="single"/>
        </w:rPr>
      </w:pPr>
    </w:p>
    <w:tbl>
      <w:tblPr>
        <w:tblW w:w="5386" w:type="pct"/>
        <w:jc w:val="center"/>
        <w:tblBorders>
          <w:top w:val="single" w:sz="12" w:space="0" w:color="auto"/>
          <w:left w:val="single" w:sz="12" w:space="0" w:color="auto"/>
          <w:bottom w:val="single" w:sz="12" w:space="0" w:color="auto"/>
          <w:right w:val="single" w:sz="12" w:space="0" w:color="auto"/>
          <w:insideV w:val="single" w:sz="4" w:space="0" w:color="auto"/>
        </w:tblBorders>
        <w:tblCellMar>
          <w:left w:w="70" w:type="dxa"/>
          <w:right w:w="70" w:type="dxa"/>
        </w:tblCellMar>
        <w:tblLook w:val="0000" w:firstRow="0" w:lastRow="0" w:firstColumn="0" w:lastColumn="0" w:noHBand="0" w:noVBand="0"/>
      </w:tblPr>
      <w:tblGrid>
        <w:gridCol w:w="2128"/>
        <w:gridCol w:w="5945"/>
        <w:gridCol w:w="1849"/>
      </w:tblGrid>
      <w:tr w:rsidR="003964B6" w:rsidRPr="00B423D9" w14:paraId="6D1E3F91" w14:textId="77777777" w:rsidTr="00B15EF6">
        <w:trPr>
          <w:jc w:val="center"/>
        </w:trPr>
        <w:tc>
          <w:tcPr>
            <w:tcW w:w="1072" w:type="pct"/>
            <w:shd w:val="clear" w:color="auto" w:fill="DEEAF6" w:themeFill="accent1" w:themeFillTint="33"/>
            <w:vAlign w:val="center"/>
          </w:tcPr>
          <w:p w14:paraId="2F83A3EB"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6834406A"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2996" w:type="pct"/>
            <w:shd w:val="clear" w:color="auto" w:fill="DEEAF6" w:themeFill="accent1" w:themeFillTint="33"/>
            <w:vAlign w:val="center"/>
          </w:tcPr>
          <w:p w14:paraId="37981EBD"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932" w:type="pct"/>
            <w:shd w:val="clear" w:color="auto" w:fill="DEEAF6" w:themeFill="accent1" w:themeFillTint="33"/>
            <w:vAlign w:val="center"/>
          </w:tcPr>
          <w:p w14:paraId="61E018A4"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58AD6CF8" w14:textId="77777777" w:rsidTr="00B15EF6">
        <w:trPr>
          <w:jc w:val="center"/>
        </w:trPr>
        <w:tc>
          <w:tcPr>
            <w:tcW w:w="1072" w:type="pct"/>
          </w:tcPr>
          <w:p w14:paraId="3C797E69" w14:textId="77777777" w:rsidR="003964B6" w:rsidRPr="00B423D9" w:rsidRDefault="007D5991" w:rsidP="007F68AF">
            <w:pPr>
              <w:jc w:val="center"/>
              <w:rPr>
                <w:rFonts w:asciiTheme="minorHAnsi" w:hAnsiTheme="minorHAnsi"/>
                <w:bCs/>
                <w:color w:val="000000"/>
                <w:sz w:val="24"/>
                <w:szCs w:val="24"/>
              </w:rPr>
            </w:pPr>
            <w:r>
              <w:rPr>
                <w:rFonts w:asciiTheme="minorHAnsi" w:hAnsiTheme="minorHAnsi"/>
                <w:bCs/>
                <w:sz w:val="24"/>
                <w:szCs w:val="24"/>
              </w:rPr>
              <w:t xml:space="preserve">L’Ordonnateur </w:t>
            </w:r>
          </w:p>
        </w:tc>
        <w:tc>
          <w:tcPr>
            <w:tcW w:w="2996" w:type="pct"/>
          </w:tcPr>
          <w:p w14:paraId="1BF348CE" w14:textId="77777777" w:rsidR="003964B6" w:rsidRPr="00B423D9" w:rsidRDefault="003964B6" w:rsidP="000D2064">
            <w:pPr>
              <w:pStyle w:val="ListParagraph"/>
              <w:numPr>
                <w:ilvl w:val="0"/>
                <w:numId w:val="19"/>
              </w:numPr>
              <w:adjustRightInd w:val="0"/>
              <w:jc w:val="both"/>
              <w:rPr>
                <w:rFonts w:asciiTheme="minorHAnsi" w:hAnsiTheme="minorHAnsi"/>
                <w:bCs/>
              </w:rPr>
            </w:pPr>
            <w:r w:rsidRPr="00B423D9">
              <w:rPr>
                <w:rFonts w:asciiTheme="minorHAnsi" w:hAnsiTheme="minorHAnsi"/>
                <w:bCs/>
              </w:rPr>
              <w:t>Signe la lettre de notification et d’invitation de l’attributaire à signer le contrat (Lettre de marché ou Bon de Commande) ;</w:t>
            </w:r>
          </w:p>
          <w:p w14:paraId="5F3CC553" w14:textId="77777777" w:rsidR="003964B6" w:rsidRPr="0092643F" w:rsidDel="00720DF8" w:rsidRDefault="003964B6" w:rsidP="000D2064">
            <w:pPr>
              <w:pStyle w:val="ListParagraph"/>
              <w:numPr>
                <w:ilvl w:val="0"/>
                <w:numId w:val="19"/>
              </w:numPr>
              <w:adjustRightInd w:val="0"/>
              <w:jc w:val="both"/>
              <w:rPr>
                <w:rFonts w:asciiTheme="minorHAnsi" w:hAnsiTheme="minorHAnsi"/>
                <w:bCs/>
              </w:rPr>
            </w:pPr>
            <w:r w:rsidRPr="00B423D9">
              <w:rPr>
                <w:rFonts w:asciiTheme="minorHAnsi" w:hAnsiTheme="minorHAnsi"/>
                <w:bCs/>
              </w:rPr>
              <w:t>Notifie à l’attributaire la proposition d’attribution du marché </w:t>
            </w:r>
          </w:p>
        </w:tc>
        <w:tc>
          <w:tcPr>
            <w:tcW w:w="932" w:type="pct"/>
          </w:tcPr>
          <w:p w14:paraId="396AEDB9"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contrat/Lettre de marché</w:t>
            </w:r>
          </w:p>
          <w:p w14:paraId="562EB39D"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ou Bon de Commande</w:t>
            </w:r>
          </w:p>
        </w:tc>
      </w:tr>
      <w:tr w:rsidR="003964B6" w:rsidRPr="00B423D9" w14:paraId="796A71A9" w14:textId="77777777" w:rsidTr="00B15EF6">
        <w:trPr>
          <w:trHeight w:val="1009"/>
          <w:jc w:val="center"/>
        </w:trPr>
        <w:tc>
          <w:tcPr>
            <w:tcW w:w="1072" w:type="pct"/>
          </w:tcPr>
          <w:p w14:paraId="103A4542" w14:textId="77777777" w:rsidR="003964B6" w:rsidRPr="00B423D9" w:rsidRDefault="007D5991" w:rsidP="007F68AF">
            <w:pPr>
              <w:jc w:val="center"/>
              <w:rPr>
                <w:rFonts w:asciiTheme="minorHAnsi" w:hAnsiTheme="minorHAnsi"/>
                <w:bCs/>
                <w:sz w:val="24"/>
                <w:szCs w:val="24"/>
              </w:rPr>
            </w:pPr>
            <w:r>
              <w:rPr>
                <w:rFonts w:asciiTheme="minorHAnsi" w:hAnsiTheme="minorHAnsi"/>
                <w:bCs/>
                <w:sz w:val="24"/>
                <w:szCs w:val="24"/>
              </w:rPr>
              <w:t xml:space="preserve">La PRMP </w:t>
            </w:r>
          </w:p>
        </w:tc>
        <w:tc>
          <w:tcPr>
            <w:tcW w:w="2996" w:type="pct"/>
          </w:tcPr>
          <w:p w14:paraId="267F9C51" w14:textId="1950950E" w:rsidR="003964B6" w:rsidRPr="00B423D9" w:rsidRDefault="003964B6">
            <w:pPr>
              <w:pStyle w:val="ListParagraph"/>
              <w:numPr>
                <w:ilvl w:val="0"/>
                <w:numId w:val="19"/>
              </w:numPr>
              <w:adjustRightInd w:val="0"/>
              <w:jc w:val="both"/>
              <w:rPr>
                <w:rFonts w:asciiTheme="minorHAnsi" w:hAnsiTheme="minorHAnsi"/>
                <w:bCs/>
              </w:rPr>
            </w:pPr>
            <w:r w:rsidRPr="00B423D9">
              <w:rPr>
                <w:rFonts w:asciiTheme="minorHAnsi" w:hAnsiTheme="minorHAnsi"/>
                <w:bCs/>
              </w:rPr>
              <w:t xml:space="preserve">Prépare le </w:t>
            </w:r>
            <w:r w:rsidR="00B1678D">
              <w:rPr>
                <w:rFonts w:asciiTheme="minorHAnsi" w:hAnsiTheme="minorHAnsi"/>
                <w:bCs/>
              </w:rPr>
              <w:t>projet</w:t>
            </w:r>
            <w:r w:rsidR="005F657B">
              <w:rPr>
                <w:rFonts w:asciiTheme="minorHAnsi" w:hAnsiTheme="minorHAnsi"/>
                <w:bCs/>
              </w:rPr>
              <w:t xml:space="preserve"> </w:t>
            </w:r>
            <w:r w:rsidRPr="00B423D9">
              <w:rPr>
                <w:rFonts w:asciiTheme="minorHAnsi" w:hAnsiTheme="minorHAnsi"/>
                <w:bCs/>
              </w:rPr>
              <w:t xml:space="preserve">de contrat ou la lettre de marché  ou le Bon de commande et le soumet à l’approbation </w:t>
            </w:r>
            <w:r w:rsidR="00086B07">
              <w:rPr>
                <w:rFonts w:asciiTheme="minorHAnsi" w:hAnsiTheme="minorHAnsi"/>
                <w:bCs/>
              </w:rPr>
              <w:t>de l’Ordonnateur</w:t>
            </w:r>
            <w:r w:rsidRPr="00B423D9">
              <w:rPr>
                <w:rFonts w:asciiTheme="minorHAnsi" w:hAnsiTheme="minorHAnsi"/>
                <w:bCs/>
              </w:rPr>
              <w:t>.</w:t>
            </w:r>
          </w:p>
        </w:tc>
        <w:tc>
          <w:tcPr>
            <w:tcW w:w="932" w:type="pct"/>
          </w:tcPr>
          <w:p w14:paraId="089C90C4" w14:textId="77777777" w:rsidR="003964B6" w:rsidRPr="00B423D9" w:rsidRDefault="003964B6" w:rsidP="007F68AF">
            <w:pPr>
              <w:rPr>
                <w:rFonts w:asciiTheme="minorHAnsi" w:hAnsiTheme="minorHAnsi"/>
                <w:bCs/>
                <w:sz w:val="24"/>
                <w:szCs w:val="24"/>
              </w:rPr>
            </w:pPr>
          </w:p>
        </w:tc>
      </w:tr>
      <w:tr w:rsidR="003964B6" w:rsidRPr="00B423D9" w14:paraId="14D7F656" w14:textId="77777777" w:rsidTr="00B15EF6">
        <w:trPr>
          <w:trHeight w:val="708"/>
          <w:jc w:val="center"/>
        </w:trPr>
        <w:tc>
          <w:tcPr>
            <w:tcW w:w="1072" w:type="pct"/>
          </w:tcPr>
          <w:p w14:paraId="03976506" w14:textId="77777777" w:rsidR="003964B6" w:rsidRPr="00B423D9" w:rsidRDefault="00B1678D" w:rsidP="007F68AF">
            <w:pPr>
              <w:jc w:val="center"/>
              <w:rPr>
                <w:rFonts w:asciiTheme="minorHAnsi" w:hAnsiTheme="minorHAnsi"/>
                <w:bCs/>
                <w:sz w:val="24"/>
                <w:szCs w:val="24"/>
              </w:rPr>
            </w:pPr>
            <w:r>
              <w:rPr>
                <w:rFonts w:asciiTheme="minorHAnsi" w:hAnsiTheme="minorHAnsi"/>
                <w:bCs/>
                <w:sz w:val="24"/>
                <w:szCs w:val="24"/>
              </w:rPr>
              <w:t>L’Ordonnateur</w:t>
            </w:r>
          </w:p>
        </w:tc>
        <w:tc>
          <w:tcPr>
            <w:tcW w:w="2996" w:type="pct"/>
          </w:tcPr>
          <w:p w14:paraId="620B37C6" w14:textId="77777777" w:rsidR="003964B6" w:rsidRPr="00B423D9" w:rsidRDefault="003964B6" w:rsidP="000D2064">
            <w:pPr>
              <w:pStyle w:val="ListParagraph"/>
              <w:numPr>
                <w:ilvl w:val="0"/>
                <w:numId w:val="19"/>
              </w:numPr>
              <w:adjustRightInd w:val="0"/>
              <w:jc w:val="both"/>
              <w:rPr>
                <w:rFonts w:asciiTheme="minorHAnsi" w:hAnsiTheme="minorHAnsi"/>
                <w:bCs/>
              </w:rPr>
            </w:pPr>
            <w:r w:rsidRPr="00B423D9">
              <w:rPr>
                <w:rFonts w:asciiTheme="minorHAnsi" w:hAnsiTheme="minorHAnsi"/>
                <w:bCs/>
              </w:rPr>
              <w:t>Signe la lettre de marché ou le bon de commande.</w:t>
            </w:r>
          </w:p>
        </w:tc>
        <w:tc>
          <w:tcPr>
            <w:tcW w:w="932" w:type="pct"/>
          </w:tcPr>
          <w:p w14:paraId="6367814B" w14:textId="77777777" w:rsidR="003964B6" w:rsidRPr="00B423D9" w:rsidRDefault="003964B6" w:rsidP="007F68AF">
            <w:pPr>
              <w:rPr>
                <w:rFonts w:asciiTheme="minorHAnsi" w:hAnsiTheme="minorHAnsi"/>
                <w:bCs/>
                <w:sz w:val="24"/>
                <w:szCs w:val="24"/>
              </w:rPr>
            </w:pPr>
          </w:p>
        </w:tc>
      </w:tr>
      <w:tr w:rsidR="003964B6" w:rsidRPr="00B423D9" w14:paraId="10D040E8" w14:textId="77777777" w:rsidTr="00B15EF6">
        <w:trPr>
          <w:trHeight w:val="1561"/>
          <w:jc w:val="center"/>
        </w:trPr>
        <w:tc>
          <w:tcPr>
            <w:tcW w:w="1072" w:type="pct"/>
          </w:tcPr>
          <w:p w14:paraId="3C11FDC9" w14:textId="77777777" w:rsidR="003964B6" w:rsidRPr="00B423D9" w:rsidRDefault="003964B6" w:rsidP="007F68AF">
            <w:pPr>
              <w:jc w:val="center"/>
              <w:rPr>
                <w:rFonts w:asciiTheme="minorHAnsi" w:hAnsiTheme="minorHAnsi"/>
                <w:bCs/>
                <w:sz w:val="24"/>
                <w:szCs w:val="24"/>
              </w:rPr>
            </w:pPr>
          </w:p>
        </w:tc>
        <w:tc>
          <w:tcPr>
            <w:tcW w:w="2996" w:type="pct"/>
          </w:tcPr>
          <w:p w14:paraId="1941D8DF" w14:textId="77777777" w:rsidR="003964B6" w:rsidRPr="00B423D9" w:rsidRDefault="003964B6" w:rsidP="00B15EF6">
            <w:pPr>
              <w:numPr>
                <w:ilvl w:val="0"/>
                <w:numId w:val="35"/>
              </w:numPr>
              <w:rPr>
                <w:rFonts w:asciiTheme="minorHAnsi" w:hAnsiTheme="minorHAnsi"/>
                <w:bCs/>
                <w:caps/>
                <w:sz w:val="24"/>
                <w:szCs w:val="24"/>
                <w:u w:val="single"/>
              </w:rPr>
            </w:pPr>
            <w:r w:rsidRPr="00B423D9">
              <w:rPr>
                <w:rFonts w:asciiTheme="minorHAnsi" w:hAnsiTheme="minorHAnsi"/>
                <w:b/>
                <w:bCs/>
                <w:sz w:val="24"/>
                <w:szCs w:val="24"/>
                <w:u w:val="single"/>
              </w:rPr>
              <w:t>Enregistrement du marché aux impôts  (si requis)</w:t>
            </w:r>
          </w:p>
          <w:p w14:paraId="0E29961E" w14:textId="77777777" w:rsidR="003964B6" w:rsidRPr="00B423D9" w:rsidRDefault="003964B6" w:rsidP="00B15EF6">
            <w:pPr>
              <w:numPr>
                <w:ilvl w:val="0"/>
                <w:numId w:val="35"/>
              </w:numPr>
              <w:rPr>
                <w:rFonts w:asciiTheme="minorHAnsi" w:hAnsiTheme="minorHAnsi"/>
                <w:b/>
                <w:bCs/>
                <w:sz w:val="24"/>
                <w:szCs w:val="24"/>
                <w:u w:val="single"/>
              </w:rPr>
            </w:pPr>
            <w:r w:rsidRPr="00B423D9">
              <w:rPr>
                <w:rFonts w:asciiTheme="minorHAnsi" w:hAnsiTheme="minorHAnsi"/>
                <w:b/>
                <w:bCs/>
                <w:sz w:val="24"/>
                <w:szCs w:val="24"/>
                <w:u w:val="single"/>
              </w:rPr>
              <w:t>Suivi de l’exécution du marché</w:t>
            </w:r>
          </w:p>
          <w:p w14:paraId="6C70ABBA" w14:textId="77777777" w:rsidR="003964B6" w:rsidRPr="00B423D9" w:rsidRDefault="003964B6" w:rsidP="00B15EF6">
            <w:pPr>
              <w:numPr>
                <w:ilvl w:val="0"/>
                <w:numId w:val="35"/>
              </w:numPr>
              <w:rPr>
                <w:rFonts w:asciiTheme="minorHAnsi" w:hAnsiTheme="minorHAnsi"/>
                <w:b/>
                <w:bCs/>
                <w:sz w:val="24"/>
                <w:szCs w:val="24"/>
                <w:u w:val="single"/>
              </w:rPr>
            </w:pPr>
            <w:r w:rsidRPr="00B423D9">
              <w:rPr>
                <w:rFonts w:asciiTheme="minorHAnsi" w:hAnsiTheme="minorHAnsi"/>
                <w:b/>
                <w:bCs/>
                <w:sz w:val="24"/>
                <w:szCs w:val="24"/>
                <w:u w:val="single"/>
              </w:rPr>
              <w:t>Classement des documents de passation de marchés</w:t>
            </w:r>
          </w:p>
          <w:p w14:paraId="3978EC91" w14:textId="77777777" w:rsidR="003964B6" w:rsidRPr="0092643F" w:rsidRDefault="003964B6" w:rsidP="007F68AF">
            <w:pPr>
              <w:jc w:val="both"/>
              <w:rPr>
                <w:rFonts w:asciiTheme="minorHAnsi" w:hAnsiTheme="minorHAnsi"/>
                <w:b/>
                <w:bCs/>
                <w:i/>
                <w:iCs/>
                <w:sz w:val="24"/>
                <w:szCs w:val="24"/>
              </w:rPr>
            </w:pPr>
            <w:r w:rsidRPr="00B423D9">
              <w:rPr>
                <w:rFonts w:asciiTheme="minorHAnsi" w:hAnsiTheme="minorHAnsi"/>
                <w:b/>
                <w:bCs/>
                <w:i/>
                <w:iCs/>
                <w:sz w:val="24"/>
                <w:szCs w:val="24"/>
              </w:rPr>
              <w:t>Les trois dernières étapes ci-dessus seront identiques à celles de l’Appel d’Offres International.</w:t>
            </w:r>
          </w:p>
        </w:tc>
        <w:tc>
          <w:tcPr>
            <w:tcW w:w="932" w:type="pct"/>
          </w:tcPr>
          <w:p w14:paraId="6F184306" w14:textId="77777777" w:rsidR="003964B6" w:rsidRPr="00B423D9" w:rsidRDefault="003964B6" w:rsidP="007F68AF">
            <w:pPr>
              <w:jc w:val="center"/>
              <w:rPr>
                <w:rFonts w:asciiTheme="minorHAnsi" w:hAnsiTheme="minorHAnsi"/>
                <w:bCs/>
                <w:sz w:val="24"/>
                <w:szCs w:val="24"/>
              </w:rPr>
            </w:pPr>
          </w:p>
        </w:tc>
      </w:tr>
    </w:tbl>
    <w:p w14:paraId="2056C459" w14:textId="77777777" w:rsidR="003964B6" w:rsidRPr="00B423D9" w:rsidRDefault="003964B6" w:rsidP="003964B6">
      <w:pPr>
        <w:pStyle w:val="ModelNrmlDouble"/>
        <w:spacing w:after="0" w:line="240" w:lineRule="auto"/>
        <w:ind w:firstLine="0"/>
        <w:rPr>
          <w:rFonts w:asciiTheme="minorHAnsi" w:hAnsiTheme="minorHAnsi"/>
          <w:sz w:val="24"/>
          <w:szCs w:val="24"/>
          <w:lang w:val="fr-FR"/>
        </w:rPr>
      </w:pPr>
    </w:p>
    <w:p w14:paraId="3BB7496C" w14:textId="77777777" w:rsidR="003964B6" w:rsidRPr="00B423D9" w:rsidRDefault="003964B6" w:rsidP="003964B6">
      <w:pPr>
        <w:pStyle w:val="NoSpacing"/>
        <w:rPr>
          <w:rFonts w:asciiTheme="minorHAnsi" w:hAnsiTheme="minorHAnsi"/>
          <w:sz w:val="24"/>
          <w:szCs w:val="24"/>
          <w:lang w:val="fr-FR"/>
        </w:rPr>
      </w:pPr>
    </w:p>
    <w:p w14:paraId="4CB36945" w14:textId="77777777" w:rsidR="00FA2644" w:rsidRDefault="00FA2644">
      <w:pPr>
        <w:spacing w:after="160" w:line="259" w:lineRule="auto"/>
        <w:rPr>
          <w:rFonts w:asciiTheme="minorHAnsi" w:hAnsiTheme="minorHAnsi"/>
          <w:sz w:val="24"/>
          <w:szCs w:val="24"/>
        </w:rPr>
      </w:pPr>
      <w:r>
        <w:rPr>
          <w:rFonts w:asciiTheme="minorHAnsi" w:hAnsiTheme="minorHAnsi"/>
          <w:sz w:val="24"/>
          <w:szCs w:val="24"/>
        </w:rPr>
        <w:br w:type="page"/>
      </w:r>
    </w:p>
    <w:p w14:paraId="01888BD4" w14:textId="19DA69C4" w:rsidR="003964B6" w:rsidRPr="00B15EF6" w:rsidRDefault="003964B6" w:rsidP="00FA2644">
      <w:pPr>
        <w:rPr>
          <w:rFonts w:asciiTheme="minorHAnsi" w:eastAsia="Calibri" w:hAnsiTheme="minorHAnsi"/>
          <w:sz w:val="24"/>
          <w:szCs w:val="24"/>
          <w:lang w:eastAsia="en-US" w:bidi="en-US"/>
        </w:rPr>
      </w:pPr>
    </w:p>
    <w:tbl>
      <w:tblPr>
        <w:tblpPr w:leftFromText="141" w:rightFromText="141" w:vertAnchor="text" w:horzAnchor="margin" w:tblpXSpec="center" w:tblpY="9"/>
        <w:tblW w:w="92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229"/>
        <w:gridCol w:w="1848"/>
      </w:tblGrid>
      <w:tr w:rsidR="003964B6" w:rsidRPr="00B423D9" w14:paraId="6742DE86" w14:textId="77777777" w:rsidTr="00FA2644">
        <w:trPr>
          <w:trHeight w:val="724"/>
        </w:trPr>
        <w:tc>
          <w:tcPr>
            <w:tcW w:w="2127" w:type="dxa"/>
            <w:shd w:val="clear" w:color="auto" w:fill="DEEAF6" w:themeFill="accent1" w:themeFillTint="33"/>
          </w:tcPr>
          <w:p w14:paraId="6E690474" w14:textId="77777777" w:rsidR="003964B6" w:rsidRPr="00B423D9" w:rsidRDefault="003964B6" w:rsidP="00FA2644">
            <w:pPr>
              <w:pStyle w:val="NoSpacing"/>
              <w:jc w:val="center"/>
              <w:rPr>
                <w:rFonts w:asciiTheme="minorHAnsi" w:hAnsiTheme="minorHAnsi"/>
                <w:b/>
                <w:sz w:val="24"/>
                <w:szCs w:val="24"/>
                <w:lang w:val="fr-FR"/>
              </w:rPr>
            </w:pPr>
          </w:p>
          <w:p w14:paraId="4DDCB813" w14:textId="77777777" w:rsidR="003964B6" w:rsidRPr="00B423D9" w:rsidRDefault="005726DC" w:rsidP="00FA2644">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278E7F81" w14:textId="65E5EE00" w:rsidR="003964B6" w:rsidRPr="00B423D9" w:rsidRDefault="00FA2644" w:rsidP="00FA2644">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20BE4019" w14:textId="77777777" w:rsidR="003964B6" w:rsidRPr="00B423D9" w:rsidRDefault="003964B6" w:rsidP="00FA2644">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229" w:type="dxa"/>
            <w:shd w:val="clear" w:color="auto" w:fill="DEEAF6" w:themeFill="accent1" w:themeFillTint="33"/>
          </w:tcPr>
          <w:p w14:paraId="3DADB674" w14:textId="77777777" w:rsidR="003964B6" w:rsidRPr="00B423D9" w:rsidRDefault="003964B6" w:rsidP="00FA2644">
            <w:pPr>
              <w:pStyle w:val="NoSpacing"/>
              <w:jc w:val="center"/>
              <w:rPr>
                <w:rFonts w:asciiTheme="minorHAnsi" w:hAnsiTheme="minorHAnsi"/>
                <w:b/>
                <w:color w:val="000000"/>
                <w:sz w:val="24"/>
                <w:szCs w:val="24"/>
                <w:lang w:val="fr-FR"/>
              </w:rPr>
            </w:pPr>
          </w:p>
          <w:p w14:paraId="4C3D62E5" w14:textId="77777777" w:rsidR="003964B6" w:rsidRPr="00B423D9" w:rsidRDefault="003964B6" w:rsidP="00FA2644">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eastAsia="fr-FR"/>
              </w:rPr>
              <w:t>Passation des marchés de FOURNITURES</w:t>
            </w:r>
          </w:p>
        </w:tc>
        <w:tc>
          <w:tcPr>
            <w:tcW w:w="1848" w:type="dxa"/>
            <w:shd w:val="clear" w:color="auto" w:fill="DEEAF6" w:themeFill="accent1" w:themeFillTint="33"/>
          </w:tcPr>
          <w:p w14:paraId="6A07D477" w14:textId="77777777" w:rsidR="003964B6" w:rsidRPr="00B423D9" w:rsidRDefault="003964B6" w:rsidP="00FA2644">
            <w:pPr>
              <w:pStyle w:val="NoSpacing"/>
              <w:jc w:val="center"/>
              <w:rPr>
                <w:rFonts w:asciiTheme="minorHAnsi" w:hAnsiTheme="minorHAnsi"/>
                <w:b/>
                <w:spacing w:val="-3"/>
                <w:sz w:val="24"/>
                <w:szCs w:val="24"/>
                <w:lang w:val="fr-FR"/>
              </w:rPr>
            </w:pPr>
          </w:p>
          <w:p w14:paraId="496EBAF0" w14:textId="77777777" w:rsidR="003964B6" w:rsidRPr="00B423D9" w:rsidRDefault="003964B6" w:rsidP="00FA2644">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38065DA2" w14:textId="77777777" w:rsidR="003964B6" w:rsidRPr="00B423D9" w:rsidRDefault="00132E77" w:rsidP="00FA2644">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7D37A295" w14:textId="77777777" w:rsidTr="00FA2644">
        <w:trPr>
          <w:trHeight w:val="503"/>
        </w:trPr>
        <w:tc>
          <w:tcPr>
            <w:tcW w:w="2127" w:type="dxa"/>
            <w:shd w:val="clear" w:color="auto" w:fill="DEEAF6" w:themeFill="accent1" w:themeFillTint="33"/>
          </w:tcPr>
          <w:p w14:paraId="0B5FB03F" w14:textId="77777777" w:rsidR="003964B6" w:rsidRPr="00B423D9" w:rsidRDefault="003964B6" w:rsidP="00FA2644">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70F91423" w14:textId="77777777" w:rsidR="003964B6" w:rsidRPr="00B423D9" w:rsidRDefault="003964B6" w:rsidP="00FA2644">
            <w:pPr>
              <w:pStyle w:val="NoSpacing"/>
              <w:jc w:val="center"/>
              <w:rPr>
                <w:rFonts w:asciiTheme="minorHAnsi" w:hAnsiTheme="minorHAnsi"/>
                <w:b/>
                <w:sz w:val="24"/>
                <w:szCs w:val="24"/>
              </w:rPr>
            </w:pPr>
          </w:p>
        </w:tc>
        <w:tc>
          <w:tcPr>
            <w:tcW w:w="5229" w:type="dxa"/>
            <w:shd w:val="clear" w:color="auto" w:fill="DEEAF6" w:themeFill="accent1" w:themeFillTint="33"/>
          </w:tcPr>
          <w:p w14:paraId="24FDF54C" w14:textId="77777777" w:rsidR="003964B6" w:rsidRPr="00B423D9" w:rsidRDefault="003964B6" w:rsidP="00FA2644">
            <w:pPr>
              <w:pStyle w:val="NoSpacing"/>
              <w:jc w:val="center"/>
              <w:rPr>
                <w:rFonts w:asciiTheme="minorHAnsi" w:hAnsiTheme="minorHAnsi"/>
                <w:b/>
                <w:sz w:val="24"/>
                <w:szCs w:val="24"/>
                <w:lang w:val="fr-FR"/>
              </w:rPr>
            </w:pPr>
            <w:r w:rsidRPr="00B423D9">
              <w:rPr>
                <w:rFonts w:asciiTheme="minorHAnsi" w:hAnsiTheme="minorHAnsi"/>
                <w:b/>
                <w:sz w:val="24"/>
                <w:szCs w:val="24"/>
                <w:lang w:val="fr-FR"/>
              </w:rPr>
              <w:t xml:space="preserve">ENTENTE DIRECTE </w:t>
            </w:r>
          </w:p>
        </w:tc>
        <w:tc>
          <w:tcPr>
            <w:tcW w:w="1848" w:type="dxa"/>
            <w:shd w:val="clear" w:color="auto" w:fill="DEEAF6" w:themeFill="accent1" w:themeFillTint="33"/>
          </w:tcPr>
          <w:p w14:paraId="3DB838AE" w14:textId="77777777" w:rsidR="003964B6" w:rsidRPr="00B423D9" w:rsidRDefault="00B15EF6" w:rsidP="00FA2644">
            <w:pPr>
              <w:pStyle w:val="NoSpacing"/>
              <w:jc w:val="center"/>
              <w:rPr>
                <w:rFonts w:asciiTheme="minorHAnsi" w:hAnsiTheme="minorHAnsi"/>
                <w:b/>
                <w:sz w:val="24"/>
                <w:szCs w:val="24"/>
                <w:lang w:val="fr-FR"/>
              </w:rPr>
            </w:pPr>
            <w:r>
              <w:rPr>
                <w:rFonts w:asciiTheme="minorHAnsi" w:hAnsiTheme="minorHAnsi"/>
                <w:b/>
                <w:sz w:val="24"/>
                <w:szCs w:val="24"/>
                <w:lang w:val="fr-FR"/>
              </w:rPr>
              <w:t>Page : 14</w:t>
            </w:r>
          </w:p>
          <w:p w14:paraId="5F633D68" w14:textId="77777777" w:rsidR="003964B6" w:rsidRPr="00B423D9" w:rsidRDefault="003964B6" w:rsidP="00FA2644">
            <w:pPr>
              <w:pStyle w:val="NoSpacing"/>
              <w:jc w:val="center"/>
              <w:rPr>
                <w:rFonts w:asciiTheme="minorHAnsi" w:hAnsiTheme="minorHAnsi"/>
                <w:b/>
                <w:sz w:val="24"/>
                <w:szCs w:val="24"/>
                <w:lang w:val="fr-FR"/>
              </w:rPr>
            </w:pPr>
          </w:p>
        </w:tc>
      </w:tr>
    </w:tbl>
    <w:p w14:paraId="0736F72A" w14:textId="77777777" w:rsidR="00FA2644" w:rsidRDefault="00FA2644" w:rsidP="00FA2644">
      <w:pPr>
        <w:jc w:val="both"/>
        <w:rPr>
          <w:rFonts w:asciiTheme="minorHAnsi" w:hAnsiTheme="minorHAnsi"/>
          <w:b/>
          <w:sz w:val="24"/>
          <w:szCs w:val="24"/>
        </w:rPr>
      </w:pPr>
    </w:p>
    <w:p w14:paraId="5A652C3B" w14:textId="084980F1" w:rsidR="003964B6" w:rsidRPr="00B423D9" w:rsidRDefault="003964B6" w:rsidP="00FA2644">
      <w:pPr>
        <w:jc w:val="both"/>
        <w:rPr>
          <w:rFonts w:asciiTheme="minorHAnsi" w:hAnsiTheme="minorHAnsi"/>
          <w:b/>
          <w:sz w:val="24"/>
          <w:szCs w:val="24"/>
        </w:rPr>
      </w:pPr>
      <w:r w:rsidRPr="00B423D9">
        <w:rPr>
          <w:rFonts w:asciiTheme="minorHAnsi" w:hAnsiTheme="minorHAnsi"/>
          <w:b/>
          <w:sz w:val="24"/>
          <w:szCs w:val="24"/>
        </w:rPr>
        <w:t xml:space="preserve">OBJET DE LA </w:t>
      </w:r>
      <w:r w:rsidR="00FA2644" w:rsidRPr="00B423D9">
        <w:rPr>
          <w:rFonts w:asciiTheme="minorHAnsi" w:hAnsiTheme="minorHAnsi"/>
          <w:b/>
          <w:sz w:val="24"/>
          <w:szCs w:val="24"/>
        </w:rPr>
        <w:t>PROCÉDURE</w:t>
      </w:r>
    </w:p>
    <w:p w14:paraId="765EC83E" w14:textId="77777777" w:rsidR="003964B6" w:rsidRPr="00B423D9" w:rsidRDefault="003964B6" w:rsidP="00FA2644">
      <w:pPr>
        <w:rPr>
          <w:rFonts w:asciiTheme="minorHAnsi" w:hAnsiTheme="minorHAnsi"/>
          <w:sz w:val="24"/>
          <w:szCs w:val="24"/>
        </w:rPr>
      </w:pPr>
    </w:p>
    <w:p w14:paraId="2D34F98C" w14:textId="6D0B49A4" w:rsidR="003964B6" w:rsidRPr="00B423D9" w:rsidRDefault="003964B6" w:rsidP="00FA2644">
      <w:pPr>
        <w:jc w:val="both"/>
        <w:rPr>
          <w:rFonts w:asciiTheme="minorHAnsi" w:hAnsiTheme="minorHAnsi"/>
          <w:sz w:val="24"/>
          <w:szCs w:val="24"/>
        </w:rPr>
      </w:pPr>
      <w:r w:rsidRPr="00B423D9">
        <w:rPr>
          <w:rFonts w:asciiTheme="minorHAnsi" w:hAnsiTheme="minorHAnsi"/>
          <w:sz w:val="24"/>
          <w:szCs w:val="24"/>
        </w:rPr>
        <w:t xml:space="preserve">La présente section a pour objet de décrire la procédure de passation de commande selon la méthode </w:t>
      </w:r>
      <w:r w:rsidR="002E0A65">
        <w:rPr>
          <w:rFonts w:asciiTheme="minorHAnsi" w:hAnsiTheme="minorHAnsi"/>
          <w:sz w:val="24"/>
          <w:szCs w:val="24"/>
        </w:rPr>
        <w:t>d</w:t>
      </w:r>
      <w:r w:rsidR="00086B07">
        <w:rPr>
          <w:rFonts w:asciiTheme="minorHAnsi" w:hAnsiTheme="minorHAnsi"/>
          <w:sz w:val="24"/>
          <w:szCs w:val="24"/>
        </w:rPr>
        <w:t>e l</w:t>
      </w:r>
      <w:r w:rsidR="002E0A65">
        <w:rPr>
          <w:rFonts w:asciiTheme="minorHAnsi" w:hAnsiTheme="minorHAnsi"/>
          <w:sz w:val="24"/>
          <w:szCs w:val="24"/>
        </w:rPr>
        <w:t>’</w:t>
      </w:r>
      <w:r w:rsidRPr="00B423D9">
        <w:rPr>
          <w:rFonts w:asciiTheme="minorHAnsi" w:hAnsiTheme="minorHAnsi"/>
          <w:sz w:val="24"/>
          <w:szCs w:val="24"/>
        </w:rPr>
        <w:t xml:space="preserve">entente directe, par laquelle, le fournisseur ou le prestataire est choisi directement sans appel à la concurrence. </w:t>
      </w:r>
    </w:p>
    <w:p w14:paraId="64562F9F" w14:textId="77777777" w:rsidR="003964B6" w:rsidRPr="00B423D9" w:rsidRDefault="003964B6" w:rsidP="00FA2644">
      <w:pPr>
        <w:jc w:val="both"/>
        <w:rPr>
          <w:rFonts w:asciiTheme="minorHAnsi" w:hAnsiTheme="minorHAnsi"/>
          <w:b/>
          <w:sz w:val="24"/>
          <w:szCs w:val="24"/>
        </w:rPr>
      </w:pPr>
    </w:p>
    <w:p w14:paraId="596DD6B4" w14:textId="66026ECF" w:rsidR="003964B6" w:rsidRPr="00B423D9" w:rsidRDefault="003964B6" w:rsidP="00FA2644">
      <w:pPr>
        <w:jc w:val="both"/>
        <w:rPr>
          <w:rFonts w:asciiTheme="minorHAnsi" w:hAnsiTheme="minorHAnsi"/>
          <w:b/>
          <w:sz w:val="24"/>
          <w:szCs w:val="24"/>
        </w:rPr>
      </w:pPr>
      <w:r w:rsidRPr="00B423D9">
        <w:rPr>
          <w:rFonts w:asciiTheme="minorHAnsi" w:hAnsiTheme="minorHAnsi"/>
          <w:b/>
          <w:sz w:val="24"/>
          <w:szCs w:val="24"/>
        </w:rPr>
        <w:t>PRINCIPE</w:t>
      </w:r>
      <w:r w:rsidR="00F50087">
        <w:rPr>
          <w:rFonts w:asciiTheme="minorHAnsi" w:hAnsiTheme="minorHAnsi"/>
          <w:b/>
          <w:sz w:val="24"/>
          <w:szCs w:val="24"/>
        </w:rPr>
        <w:t>S</w:t>
      </w:r>
      <w:r w:rsidRPr="00B423D9">
        <w:rPr>
          <w:rFonts w:asciiTheme="minorHAnsi" w:hAnsiTheme="minorHAnsi"/>
          <w:b/>
          <w:sz w:val="24"/>
          <w:szCs w:val="24"/>
        </w:rPr>
        <w:t xml:space="preserve"> D'APPLICATION</w:t>
      </w:r>
    </w:p>
    <w:p w14:paraId="179D4399" w14:textId="77777777" w:rsidR="00FA2644" w:rsidRDefault="00FA2644" w:rsidP="00FA2644">
      <w:pPr>
        <w:jc w:val="both"/>
        <w:rPr>
          <w:rFonts w:asciiTheme="minorHAnsi" w:hAnsiTheme="minorHAnsi"/>
          <w:sz w:val="24"/>
          <w:szCs w:val="24"/>
        </w:rPr>
      </w:pPr>
    </w:p>
    <w:p w14:paraId="65D29F77" w14:textId="77777777" w:rsidR="003964B6" w:rsidRDefault="003964B6" w:rsidP="00FA2644">
      <w:pPr>
        <w:jc w:val="both"/>
        <w:rPr>
          <w:rFonts w:asciiTheme="minorHAnsi" w:hAnsiTheme="minorHAnsi"/>
          <w:sz w:val="24"/>
          <w:szCs w:val="24"/>
        </w:rPr>
      </w:pPr>
      <w:r w:rsidRPr="00B423D9">
        <w:rPr>
          <w:rFonts w:asciiTheme="minorHAnsi" w:hAnsiTheme="minorHAnsi"/>
          <w:sz w:val="24"/>
          <w:szCs w:val="24"/>
        </w:rPr>
        <w:t>Les marchés passés par entente directe sont les marchés passés sans appel à la concurrence (fournisseur ou entrepreneur unique). Cette méthode peut être justifiée dans les cas suivants :</w:t>
      </w:r>
    </w:p>
    <w:p w14:paraId="73B23B63" w14:textId="77777777" w:rsidR="00FA2644" w:rsidRPr="00B423D9" w:rsidRDefault="00FA2644" w:rsidP="00FA2644">
      <w:pPr>
        <w:jc w:val="both"/>
        <w:rPr>
          <w:rFonts w:asciiTheme="minorHAnsi" w:hAnsiTheme="minorHAnsi"/>
          <w:sz w:val="24"/>
          <w:szCs w:val="24"/>
        </w:rPr>
      </w:pPr>
    </w:p>
    <w:p w14:paraId="5C3C7D88" w14:textId="2BD11652" w:rsidR="003964B6" w:rsidRPr="00B423D9" w:rsidRDefault="003964B6" w:rsidP="00FA2644">
      <w:pPr>
        <w:numPr>
          <w:ilvl w:val="0"/>
          <w:numId w:val="84"/>
        </w:numPr>
        <w:jc w:val="both"/>
        <w:rPr>
          <w:rFonts w:asciiTheme="minorHAnsi" w:hAnsiTheme="minorHAnsi"/>
          <w:sz w:val="24"/>
          <w:szCs w:val="24"/>
        </w:rPr>
      </w:pPr>
      <w:r w:rsidRPr="00B423D9">
        <w:rPr>
          <w:rFonts w:asciiTheme="minorHAnsi" w:hAnsiTheme="minorHAnsi"/>
          <w:sz w:val="24"/>
          <w:szCs w:val="24"/>
        </w:rPr>
        <w:t xml:space="preserve">marché de fournitures ou de travaux attribué conformément à des procédures jugées acceptables par </w:t>
      </w:r>
      <w:r w:rsidR="002E0A65">
        <w:rPr>
          <w:rFonts w:asciiTheme="minorHAnsi" w:hAnsiTheme="minorHAnsi"/>
          <w:sz w:val="24"/>
          <w:szCs w:val="24"/>
        </w:rPr>
        <w:t>la structure de contrôle</w:t>
      </w:r>
      <w:r w:rsidR="005F657B">
        <w:rPr>
          <w:rFonts w:asciiTheme="minorHAnsi" w:hAnsiTheme="minorHAnsi"/>
          <w:sz w:val="24"/>
          <w:szCs w:val="24"/>
        </w:rPr>
        <w:t xml:space="preserve"> </w:t>
      </w:r>
      <w:r w:rsidRPr="00B423D9">
        <w:rPr>
          <w:rFonts w:asciiTheme="minorHAnsi" w:hAnsiTheme="minorHAnsi"/>
          <w:sz w:val="24"/>
          <w:szCs w:val="24"/>
        </w:rPr>
        <w:t>peut être reconduit pour l’acquisition de fournitures ou travaux supplémentaires de nature analogue. Si la reconduction est prévisible dès le départ</w:t>
      </w:r>
      <w:r w:rsidR="00F50087">
        <w:rPr>
          <w:rFonts w:asciiTheme="minorHAnsi" w:hAnsiTheme="minorHAnsi"/>
          <w:sz w:val="24"/>
          <w:szCs w:val="24"/>
        </w:rPr>
        <w:t>,</w:t>
      </w:r>
      <w:r w:rsidRPr="00B423D9">
        <w:rPr>
          <w:rFonts w:asciiTheme="minorHAnsi" w:hAnsiTheme="minorHAnsi"/>
          <w:sz w:val="24"/>
          <w:szCs w:val="24"/>
        </w:rPr>
        <w:t xml:space="preserve"> le marché initial doit contenir des dispositions à cet effet</w:t>
      </w:r>
      <w:r w:rsidR="00F50087">
        <w:rPr>
          <w:rFonts w:asciiTheme="minorHAnsi" w:hAnsiTheme="minorHAnsi"/>
          <w:sz w:val="24"/>
          <w:szCs w:val="24"/>
        </w:rPr>
        <w:t xml:space="preserve"> </w:t>
      </w:r>
      <w:r w:rsidR="00AD2305">
        <w:rPr>
          <w:rFonts w:asciiTheme="minorHAnsi" w:hAnsiTheme="minorHAnsi"/>
          <w:sz w:val="24"/>
          <w:szCs w:val="24"/>
        </w:rPr>
        <w:t>(au cas où les directives des bailleurs le prévoient)</w:t>
      </w:r>
    </w:p>
    <w:p w14:paraId="17A8BA6D" w14:textId="77777777" w:rsidR="003964B6" w:rsidRPr="00B423D9" w:rsidRDefault="003964B6" w:rsidP="00FA2644">
      <w:pPr>
        <w:numPr>
          <w:ilvl w:val="0"/>
          <w:numId w:val="84"/>
        </w:numPr>
        <w:jc w:val="both"/>
        <w:rPr>
          <w:rFonts w:asciiTheme="minorHAnsi" w:hAnsiTheme="minorHAnsi"/>
          <w:sz w:val="24"/>
          <w:szCs w:val="24"/>
        </w:rPr>
      </w:pPr>
      <w:r w:rsidRPr="00B423D9">
        <w:rPr>
          <w:rFonts w:asciiTheme="minorHAnsi" w:hAnsiTheme="minorHAnsi"/>
          <w:sz w:val="24"/>
          <w:szCs w:val="24"/>
        </w:rPr>
        <w:t xml:space="preserve">fournisseur initial d’un bien lorsque les achats supplémentaires ont trait à du matériel normalisé ou à des pièces détachées devant être compatibles avec le matériel déjà en service. </w:t>
      </w:r>
    </w:p>
    <w:p w14:paraId="3F04B047" w14:textId="77777777" w:rsidR="003964B6" w:rsidRPr="00B423D9" w:rsidRDefault="003964B6" w:rsidP="00FA2644">
      <w:pPr>
        <w:numPr>
          <w:ilvl w:val="0"/>
          <w:numId w:val="84"/>
        </w:numPr>
        <w:jc w:val="both"/>
        <w:rPr>
          <w:rFonts w:asciiTheme="minorHAnsi" w:hAnsiTheme="minorHAnsi"/>
          <w:sz w:val="24"/>
          <w:szCs w:val="24"/>
        </w:rPr>
      </w:pPr>
      <w:r w:rsidRPr="00B423D9">
        <w:rPr>
          <w:rFonts w:asciiTheme="minorHAnsi" w:hAnsiTheme="minorHAnsi"/>
          <w:sz w:val="24"/>
          <w:szCs w:val="24"/>
        </w:rPr>
        <w:t>le matériel demandé fait l’objet de droits exclusifs et ne peut être fourni que par un seul fournisseur.</w:t>
      </w:r>
    </w:p>
    <w:p w14:paraId="31EB74FA" w14:textId="77777777" w:rsidR="003964B6" w:rsidRPr="00B423D9" w:rsidRDefault="003964B6" w:rsidP="00FA2644">
      <w:pPr>
        <w:numPr>
          <w:ilvl w:val="0"/>
          <w:numId w:val="84"/>
        </w:numPr>
        <w:jc w:val="both"/>
        <w:rPr>
          <w:rFonts w:asciiTheme="minorHAnsi" w:hAnsiTheme="minorHAnsi"/>
          <w:sz w:val="24"/>
          <w:szCs w:val="24"/>
        </w:rPr>
      </w:pPr>
      <w:r w:rsidRPr="00B423D9">
        <w:rPr>
          <w:rFonts w:asciiTheme="minorHAnsi" w:hAnsiTheme="minorHAnsi"/>
          <w:sz w:val="24"/>
          <w:szCs w:val="24"/>
        </w:rPr>
        <w:t>l’entreprise responsable de la conception du procédé exige d’acquérir des composants essentiels provenant d’un fournisseur particulier pour pouvoir garantir le bon fonctionnement de l’installation.</w:t>
      </w:r>
    </w:p>
    <w:p w14:paraId="30F364DA" w14:textId="77777777" w:rsidR="003964B6" w:rsidRDefault="003964B6" w:rsidP="00FA2644">
      <w:pPr>
        <w:numPr>
          <w:ilvl w:val="0"/>
          <w:numId w:val="84"/>
        </w:numPr>
        <w:jc w:val="both"/>
        <w:rPr>
          <w:rFonts w:asciiTheme="minorHAnsi" w:hAnsiTheme="minorHAnsi"/>
          <w:sz w:val="24"/>
          <w:szCs w:val="24"/>
        </w:rPr>
      </w:pPr>
      <w:r w:rsidRPr="00B423D9">
        <w:rPr>
          <w:rFonts w:asciiTheme="minorHAnsi" w:hAnsiTheme="minorHAnsi"/>
          <w:sz w:val="24"/>
          <w:szCs w:val="24"/>
        </w:rPr>
        <w:t>dans des circonstances exceptionnelles, par exemple, en réponse à des catastrophes naturelles.</w:t>
      </w:r>
    </w:p>
    <w:p w14:paraId="0470C45C" w14:textId="77777777" w:rsidR="00AD2305" w:rsidRPr="00B423D9" w:rsidRDefault="00AD2305" w:rsidP="00FA2644">
      <w:pPr>
        <w:numPr>
          <w:ilvl w:val="0"/>
          <w:numId w:val="84"/>
        </w:numPr>
        <w:jc w:val="both"/>
        <w:rPr>
          <w:rFonts w:asciiTheme="minorHAnsi" w:hAnsiTheme="minorHAnsi"/>
          <w:sz w:val="24"/>
          <w:szCs w:val="24"/>
        </w:rPr>
      </w:pPr>
      <w:r>
        <w:rPr>
          <w:rFonts w:asciiTheme="minorHAnsi" w:hAnsiTheme="minorHAnsi"/>
          <w:sz w:val="24"/>
          <w:szCs w:val="24"/>
        </w:rPr>
        <w:t xml:space="preserve"> Les marchés concernant les besoins de </w:t>
      </w:r>
      <w:r w:rsidR="002608FD">
        <w:rPr>
          <w:rFonts w:asciiTheme="minorHAnsi" w:hAnsiTheme="minorHAnsi"/>
          <w:sz w:val="24"/>
          <w:szCs w:val="24"/>
        </w:rPr>
        <w:t>défense</w:t>
      </w:r>
      <w:r>
        <w:rPr>
          <w:rFonts w:asciiTheme="minorHAnsi" w:hAnsiTheme="minorHAnsi"/>
          <w:sz w:val="24"/>
          <w:szCs w:val="24"/>
        </w:rPr>
        <w:t xml:space="preserve"> et de sécurités nationales exigent le secret pour les </w:t>
      </w:r>
      <w:r w:rsidR="002608FD">
        <w:rPr>
          <w:rFonts w:asciiTheme="minorHAnsi" w:hAnsiTheme="minorHAnsi"/>
          <w:sz w:val="24"/>
          <w:szCs w:val="24"/>
        </w:rPr>
        <w:t>lesquels</w:t>
      </w:r>
      <w:r>
        <w:rPr>
          <w:rFonts w:asciiTheme="minorHAnsi" w:hAnsiTheme="minorHAnsi"/>
          <w:sz w:val="24"/>
          <w:szCs w:val="24"/>
        </w:rPr>
        <w:t xml:space="preserve"> la </w:t>
      </w:r>
      <w:r w:rsidR="002608FD">
        <w:rPr>
          <w:rFonts w:asciiTheme="minorHAnsi" w:hAnsiTheme="minorHAnsi"/>
          <w:sz w:val="24"/>
          <w:szCs w:val="24"/>
        </w:rPr>
        <w:t>protection</w:t>
      </w:r>
      <w:r>
        <w:rPr>
          <w:rFonts w:asciiTheme="minorHAnsi" w:hAnsiTheme="minorHAnsi"/>
          <w:sz w:val="24"/>
          <w:szCs w:val="24"/>
        </w:rPr>
        <w:t xml:space="preserve"> des </w:t>
      </w:r>
      <w:r w:rsidR="002608FD">
        <w:rPr>
          <w:rFonts w:asciiTheme="minorHAnsi" w:hAnsiTheme="minorHAnsi"/>
          <w:sz w:val="24"/>
          <w:szCs w:val="24"/>
        </w:rPr>
        <w:t>intérêts</w:t>
      </w:r>
      <w:r>
        <w:rPr>
          <w:rFonts w:asciiTheme="minorHAnsi" w:hAnsiTheme="minorHAnsi"/>
          <w:sz w:val="24"/>
          <w:szCs w:val="24"/>
        </w:rPr>
        <w:t xml:space="preserve"> de l’état est incompatible avec des mesures de </w:t>
      </w:r>
      <w:r w:rsidR="002608FD">
        <w:rPr>
          <w:rFonts w:asciiTheme="minorHAnsi" w:hAnsiTheme="minorHAnsi"/>
          <w:sz w:val="24"/>
          <w:szCs w:val="24"/>
        </w:rPr>
        <w:t>publicités</w:t>
      </w:r>
    </w:p>
    <w:p w14:paraId="7529A3A2" w14:textId="77777777" w:rsidR="0092643F" w:rsidRPr="00B423D9" w:rsidRDefault="0092643F" w:rsidP="00FA2644">
      <w:pPr>
        <w:adjustRightInd w:val="0"/>
        <w:jc w:val="both"/>
        <w:rPr>
          <w:rFonts w:asciiTheme="minorHAnsi" w:hAnsiTheme="minorHAnsi"/>
          <w:sz w:val="24"/>
          <w:szCs w:val="24"/>
        </w:rPr>
      </w:pPr>
    </w:p>
    <w:p w14:paraId="5977701E" w14:textId="5309C4AF" w:rsidR="003964B6" w:rsidRPr="0092643F" w:rsidRDefault="003964B6" w:rsidP="00FA2644">
      <w:pPr>
        <w:rPr>
          <w:rFonts w:asciiTheme="minorHAnsi" w:hAnsiTheme="minorHAnsi"/>
          <w:sz w:val="24"/>
          <w:szCs w:val="24"/>
        </w:rPr>
      </w:pPr>
      <w:r w:rsidRPr="0092643F">
        <w:rPr>
          <w:rFonts w:asciiTheme="minorHAnsi" w:hAnsiTheme="minorHAnsi"/>
          <w:sz w:val="24"/>
          <w:szCs w:val="24"/>
        </w:rPr>
        <w:t xml:space="preserve">La méthode ne sera utilisée </w:t>
      </w:r>
      <w:r w:rsidR="00AD2305">
        <w:rPr>
          <w:rFonts w:asciiTheme="minorHAnsi" w:hAnsiTheme="minorHAnsi"/>
          <w:sz w:val="24"/>
          <w:szCs w:val="24"/>
        </w:rPr>
        <w:t xml:space="preserve"> </w:t>
      </w:r>
      <w:r w:rsidR="00F50087">
        <w:rPr>
          <w:rFonts w:asciiTheme="minorHAnsi" w:hAnsiTheme="minorHAnsi"/>
          <w:sz w:val="24"/>
          <w:szCs w:val="24"/>
        </w:rPr>
        <w:t xml:space="preserve">que </w:t>
      </w:r>
      <w:r w:rsidR="00AD2305">
        <w:rPr>
          <w:rFonts w:asciiTheme="minorHAnsi" w:hAnsiTheme="minorHAnsi"/>
          <w:sz w:val="24"/>
          <w:szCs w:val="24"/>
        </w:rPr>
        <w:t xml:space="preserve">suivant une autorisation préalable du MEF après avis motivé de la structure de </w:t>
      </w:r>
      <w:r w:rsidR="002608FD">
        <w:rPr>
          <w:rFonts w:asciiTheme="minorHAnsi" w:hAnsiTheme="minorHAnsi"/>
          <w:sz w:val="24"/>
          <w:szCs w:val="24"/>
        </w:rPr>
        <w:t>contrôle.</w:t>
      </w:r>
    </w:p>
    <w:p w14:paraId="561508E3" w14:textId="06E44DA9" w:rsidR="00FA2644" w:rsidRDefault="00FA2644">
      <w:pPr>
        <w:spacing w:after="160" w:line="259" w:lineRule="auto"/>
        <w:rPr>
          <w:rFonts w:asciiTheme="minorHAnsi" w:hAnsiTheme="minorHAnsi"/>
          <w:b/>
          <w:bCs/>
          <w:sz w:val="24"/>
          <w:szCs w:val="24"/>
          <w:u w:val="single"/>
        </w:rPr>
      </w:pPr>
      <w:r>
        <w:rPr>
          <w:rFonts w:asciiTheme="minorHAnsi" w:hAnsiTheme="minorHAnsi"/>
          <w:b/>
          <w:bCs/>
          <w:sz w:val="24"/>
          <w:szCs w:val="24"/>
          <w:u w:val="single"/>
        </w:rPr>
        <w:br w:type="page"/>
      </w:r>
    </w:p>
    <w:p w14:paraId="7F83F108" w14:textId="77777777" w:rsidR="003964B6" w:rsidRPr="00B423D9" w:rsidRDefault="003964B6" w:rsidP="00FA2644">
      <w:pPr>
        <w:adjustRightInd w:val="0"/>
        <w:jc w:val="both"/>
        <w:rPr>
          <w:rFonts w:asciiTheme="minorHAnsi" w:hAnsiTheme="minorHAnsi"/>
          <w:b/>
          <w:bCs/>
          <w:sz w:val="24"/>
          <w:szCs w:val="24"/>
          <w:u w:val="single"/>
        </w:rPr>
      </w:pPr>
    </w:p>
    <w:p w14:paraId="0002CC14" w14:textId="77777777" w:rsidR="003964B6" w:rsidRDefault="00B15EF6" w:rsidP="00FA2644">
      <w:pPr>
        <w:adjustRightInd w:val="0"/>
        <w:jc w:val="both"/>
        <w:rPr>
          <w:rFonts w:asciiTheme="minorHAnsi" w:hAnsiTheme="minorHAnsi"/>
          <w:b/>
          <w:bCs/>
          <w:sz w:val="24"/>
          <w:szCs w:val="24"/>
        </w:rPr>
      </w:pPr>
      <w:r w:rsidRPr="00B15EF6">
        <w:rPr>
          <w:rFonts w:asciiTheme="minorHAnsi" w:hAnsiTheme="minorHAnsi"/>
          <w:b/>
          <w:bCs/>
          <w:sz w:val="24"/>
          <w:szCs w:val="24"/>
        </w:rPr>
        <w:t>PRINCIPALES ETAPES</w:t>
      </w:r>
    </w:p>
    <w:p w14:paraId="0734AE8F" w14:textId="77777777" w:rsidR="00FA2644" w:rsidRPr="00B15EF6" w:rsidRDefault="00FA2644" w:rsidP="00FA2644">
      <w:pPr>
        <w:adjustRightInd w:val="0"/>
        <w:jc w:val="both"/>
        <w:rPr>
          <w:rFonts w:asciiTheme="minorHAnsi" w:hAnsiTheme="minorHAnsi"/>
          <w:b/>
          <w:bCs/>
          <w:sz w:val="24"/>
          <w:szCs w:val="24"/>
        </w:rPr>
      </w:pPr>
    </w:p>
    <w:p w14:paraId="065BC60E" w14:textId="77777777" w:rsidR="003964B6" w:rsidRDefault="003964B6" w:rsidP="00FA2644">
      <w:pPr>
        <w:pStyle w:val="Normal1"/>
        <w:jc w:val="both"/>
        <w:rPr>
          <w:rFonts w:asciiTheme="minorHAnsi" w:hAnsiTheme="minorHAnsi"/>
          <w:sz w:val="24"/>
          <w:szCs w:val="24"/>
        </w:rPr>
      </w:pPr>
      <w:r w:rsidRPr="00B423D9">
        <w:rPr>
          <w:rFonts w:asciiTheme="minorHAnsi" w:hAnsiTheme="minorHAnsi"/>
          <w:sz w:val="24"/>
          <w:szCs w:val="24"/>
        </w:rPr>
        <w:t>La procédure d'entente directe se déroule en neuf9) étapes :</w:t>
      </w:r>
    </w:p>
    <w:p w14:paraId="0B195DB9" w14:textId="77777777" w:rsidR="00FA2644" w:rsidRPr="00FA2644" w:rsidRDefault="00FA2644" w:rsidP="00FA2644"/>
    <w:p w14:paraId="09C9AFB4" w14:textId="77777777" w:rsidR="003964B6" w:rsidRPr="00B423D9" w:rsidRDefault="003964B6" w:rsidP="00FA2644">
      <w:pPr>
        <w:pStyle w:val="ListParagraph"/>
        <w:numPr>
          <w:ilvl w:val="0"/>
          <w:numId w:val="48"/>
        </w:numPr>
        <w:jc w:val="both"/>
        <w:rPr>
          <w:rFonts w:asciiTheme="minorHAnsi" w:hAnsiTheme="minorHAnsi"/>
        </w:rPr>
      </w:pPr>
      <w:r w:rsidRPr="00B423D9">
        <w:rPr>
          <w:rFonts w:asciiTheme="minorHAnsi" w:hAnsiTheme="minorHAnsi"/>
        </w:rPr>
        <w:t>L’expression des besoins ;</w:t>
      </w:r>
    </w:p>
    <w:p w14:paraId="19663893" w14:textId="77777777" w:rsidR="003964B6" w:rsidRPr="00B423D9" w:rsidRDefault="003964B6" w:rsidP="00FA2644">
      <w:pPr>
        <w:pStyle w:val="ListParagraph"/>
        <w:numPr>
          <w:ilvl w:val="0"/>
          <w:numId w:val="48"/>
        </w:numPr>
        <w:jc w:val="both"/>
        <w:rPr>
          <w:rFonts w:asciiTheme="minorHAnsi" w:hAnsiTheme="minorHAnsi"/>
        </w:rPr>
      </w:pPr>
      <w:r w:rsidRPr="00B423D9">
        <w:rPr>
          <w:rFonts w:asciiTheme="minorHAnsi" w:hAnsiTheme="minorHAnsi"/>
        </w:rPr>
        <w:t>Justification de l’entente directe ;</w:t>
      </w:r>
    </w:p>
    <w:p w14:paraId="019511EB" w14:textId="77777777" w:rsidR="003964B6" w:rsidRPr="00B423D9" w:rsidRDefault="003964B6" w:rsidP="00FA2644">
      <w:pPr>
        <w:pStyle w:val="ListParagraph"/>
        <w:numPr>
          <w:ilvl w:val="0"/>
          <w:numId w:val="48"/>
        </w:numPr>
        <w:jc w:val="both"/>
        <w:rPr>
          <w:rFonts w:asciiTheme="minorHAnsi" w:hAnsiTheme="minorHAnsi"/>
        </w:rPr>
      </w:pPr>
      <w:r w:rsidRPr="00B423D9">
        <w:rPr>
          <w:rFonts w:asciiTheme="minorHAnsi" w:hAnsiTheme="minorHAnsi"/>
        </w:rPr>
        <w:t>Proposition du fournisseur ;</w:t>
      </w:r>
    </w:p>
    <w:p w14:paraId="4EDD1111" w14:textId="77777777" w:rsidR="003964B6" w:rsidRPr="00B423D9" w:rsidRDefault="003964B6" w:rsidP="00FA2644">
      <w:pPr>
        <w:pStyle w:val="ListParagraph"/>
        <w:numPr>
          <w:ilvl w:val="0"/>
          <w:numId w:val="48"/>
        </w:numPr>
        <w:jc w:val="both"/>
        <w:rPr>
          <w:rFonts w:asciiTheme="minorHAnsi" w:hAnsiTheme="minorHAnsi"/>
        </w:rPr>
      </w:pPr>
      <w:r w:rsidRPr="00B423D9">
        <w:rPr>
          <w:rFonts w:asciiTheme="minorHAnsi" w:hAnsiTheme="minorHAnsi"/>
        </w:rPr>
        <w:t>Négociation du contrat ;</w:t>
      </w:r>
    </w:p>
    <w:p w14:paraId="11E48D36" w14:textId="77777777" w:rsidR="003964B6" w:rsidRPr="00B423D9" w:rsidRDefault="003964B6" w:rsidP="00FA2644">
      <w:pPr>
        <w:pStyle w:val="ListParagraph"/>
        <w:numPr>
          <w:ilvl w:val="0"/>
          <w:numId w:val="48"/>
        </w:numPr>
        <w:jc w:val="both"/>
        <w:rPr>
          <w:rFonts w:asciiTheme="minorHAnsi" w:hAnsiTheme="minorHAnsi"/>
        </w:rPr>
      </w:pPr>
      <w:r w:rsidRPr="00B423D9">
        <w:rPr>
          <w:rFonts w:asciiTheme="minorHAnsi" w:hAnsiTheme="minorHAnsi"/>
        </w:rPr>
        <w:t>La signature du marché ;</w:t>
      </w:r>
    </w:p>
    <w:p w14:paraId="080A17A7" w14:textId="77777777" w:rsidR="003964B6" w:rsidRPr="00B423D9" w:rsidRDefault="003964B6" w:rsidP="00FA2644">
      <w:pPr>
        <w:pStyle w:val="ListParagraph"/>
        <w:numPr>
          <w:ilvl w:val="0"/>
          <w:numId w:val="48"/>
        </w:numPr>
        <w:jc w:val="both"/>
        <w:rPr>
          <w:rFonts w:asciiTheme="minorHAnsi" w:hAnsiTheme="minorHAnsi"/>
        </w:rPr>
      </w:pPr>
      <w:r w:rsidRPr="00B423D9">
        <w:rPr>
          <w:rFonts w:asciiTheme="minorHAnsi" w:hAnsiTheme="minorHAnsi"/>
        </w:rPr>
        <w:t>L’enregistrement du marché ;</w:t>
      </w:r>
    </w:p>
    <w:p w14:paraId="063A1CA4" w14:textId="5BAD5CFF" w:rsidR="003964B6" w:rsidRPr="00B423D9" w:rsidRDefault="003964B6" w:rsidP="00FA2644">
      <w:pPr>
        <w:pStyle w:val="ListParagraph"/>
        <w:numPr>
          <w:ilvl w:val="0"/>
          <w:numId w:val="48"/>
        </w:numPr>
        <w:jc w:val="both"/>
        <w:rPr>
          <w:rFonts w:asciiTheme="minorHAnsi" w:hAnsiTheme="minorHAnsi"/>
        </w:rPr>
      </w:pPr>
      <w:r w:rsidRPr="00B423D9">
        <w:rPr>
          <w:rFonts w:asciiTheme="minorHAnsi" w:hAnsiTheme="minorHAnsi"/>
        </w:rPr>
        <w:t xml:space="preserve">Transmission à </w:t>
      </w:r>
      <w:r w:rsidR="007D5991">
        <w:rPr>
          <w:rFonts w:asciiTheme="minorHAnsi" w:hAnsiTheme="minorHAnsi"/>
        </w:rPr>
        <w:t>L’</w:t>
      </w:r>
      <w:r w:rsidR="0000291C">
        <w:rPr>
          <w:rFonts w:asciiTheme="minorHAnsi" w:hAnsiTheme="minorHAnsi"/>
        </w:rPr>
        <w:t>ACGPMP</w:t>
      </w:r>
      <w:r w:rsidR="007D5991">
        <w:rPr>
          <w:rFonts w:asciiTheme="minorHAnsi" w:hAnsiTheme="minorHAnsi"/>
        </w:rPr>
        <w:t xml:space="preserve"> </w:t>
      </w:r>
      <w:r w:rsidRPr="00B423D9">
        <w:rPr>
          <w:rFonts w:asciiTheme="minorHAnsi" w:hAnsiTheme="minorHAnsi"/>
        </w:rPr>
        <w:t xml:space="preserve"> du contrat signé  </w:t>
      </w:r>
    </w:p>
    <w:p w14:paraId="7E69712D" w14:textId="77777777" w:rsidR="003964B6" w:rsidRPr="00B423D9" w:rsidRDefault="003964B6" w:rsidP="00FA2644">
      <w:pPr>
        <w:pStyle w:val="ListParagraph"/>
        <w:numPr>
          <w:ilvl w:val="0"/>
          <w:numId w:val="48"/>
        </w:numPr>
        <w:jc w:val="both"/>
        <w:rPr>
          <w:rFonts w:asciiTheme="minorHAnsi" w:hAnsiTheme="minorHAnsi"/>
        </w:rPr>
      </w:pPr>
      <w:r w:rsidRPr="00B423D9">
        <w:rPr>
          <w:rFonts w:asciiTheme="minorHAnsi" w:hAnsiTheme="minorHAnsi"/>
        </w:rPr>
        <w:t xml:space="preserve">Le suivi de l’exécution du marché </w:t>
      </w:r>
    </w:p>
    <w:p w14:paraId="2E27D4FE" w14:textId="77777777" w:rsidR="003964B6" w:rsidRDefault="003964B6" w:rsidP="00FA2644">
      <w:pPr>
        <w:pStyle w:val="ListParagraph"/>
        <w:numPr>
          <w:ilvl w:val="0"/>
          <w:numId w:val="48"/>
        </w:numPr>
        <w:jc w:val="both"/>
        <w:rPr>
          <w:rFonts w:asciiTheme="minorHAnsi" w:hAnsiTheme="minorHAnsi"/>
        </w:rPr>
      </w:pPr>
      <w:r w:rsidRPr="00B423D9">
        <w:rPr>
          <w:rFonts w:asciiTheme="minorHAnsi" w:hAnsiTheme="minorHAnsi"/>
        </w:rPr>
        <w:t>Le classement des documents de passation de marchés.</w:t>
      </w:r>
    </w:p>
    <w:p w14:paraId="4922E1AD" w14:textId="77777777" w:rsidR="00B15EF6" w:rsidRDefault="00B15EF6" w:rsidP="00FA2644">
      <w:pPr>
        <w:rPr>
          <w:rFonts w:asciiTheme="minorHAnsi" w:hAnsiTheme="minorHAnsi"/>
          <w:sz w:val="24"/>
          <w:szCs w:val="24"/>
        </w:rPr>
      </w:pPr>
      <w:r>
        <w:rPr>
          <w:rFonts w:asciiTheme="minorHAnsi" w:hAnsiTheme="minorHAnsi"/>
        </w:rPr>
        <w:br w:type="page"/>
      </w:r>
    </w:p>
    <w:p w14:paraId="5A3875AC" w14:textId="77777777" w:rsidR="00B15EF6" w:rsidRPr="00B423D9" w:rsidRDefault="00B15EF6" w:rsidP="00B15EF6">
      <w:pPr>
        <w:pStyle w:val="ListParagraph"/>
        <w:ind w:left="1080"/>
        <w:jc w:val="both"/>
        <w:rPr>
          <w:rFonts w:asciiTheme="minorHAnsi" w:hAnsiTheme="minorHAnsi"/>
        </w:rPr>
      </w:pPr>
    </w:p>
    <w:tbl>
      <w:tblPr>
        <w:tblpPr w:leftFromText="141" w:rightFromText="141" w:vertAnchor="text" w:horzAnchor="margin" w:tblpXSpec="center" w:tblpY="9"/>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12"/>
        <w:gridCol w:w="6095"/>
        <w:gridCol w:w="1999"/>
      </w:tblGrid>
      <w:tr w:rsidR="003964B6" w:rsidRPr="00B423D9" w14:paraId="383514EA" w14:textId="77777777" w:rsidTr="003033D5">
        <w:trPr>
          <w:trHeight w:val="724"/>
        </w:trPr>
        <w:tc>
          <w:tcPr>
            <w:tcW w:w="2112" w:type="dxa"/>
            <w:shd w:val="clear" w:color="auto" w:fill="DEEAF6" w:themeFill="accent1" w:themeFillTint="33"/>
          </w:tcPr>
          <w:p w14:paraId="084D8883"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217AB81F" w14:textId="2DA481C0"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r w:rsidR="003964B6" w:rsidRPr="00B423D9">
              <w:rPr>
                <w:rFonts w:asciiTheme="minorHAnsi" w:hAnsiTheme="minorHAnsi"/>
                <w:b/>
                <w:sz w:val="24"/>
                <w:szCs w:val="24"/>
                <w:lang w:val="fr-FR"/>
              </w:rPr>
              <w:t xml:space="preserve"> procédures</w:t>
            </w:r>
          </w:p>
        </w:tc>
        <w:tc>
          <w:tcPr>
            <w:tcW w:w="6095" w:type="dxa"/>
            <w:shd w:val="clear" w:color="auto" w:fill="DEEAF6" w:themeFill="accent1" w:themeFillTint="33"/>
          </w:tcPr>
          <w:p w14:paraId="7BF64F61" w14:textId="77777777" w:rsidR="003964B6" w:rsidRPr="00B423D9" w:rsidRDefault="003964B6" w:rsidP="007F68AF">
            <w:pPr>
              <w:pStyle w:val="NoSpacing"/>
              <w:jc w:val="center"/>
              <w:rPr>
                <w:rFonts w:asciiTheme="minorHAnsi" w:hAnsiTheme="minorHAnsi"/>
                <w:b/>
                <w:color w:val="000000"/>
                <w:sz w:val="24"/>
                <w:szCs w:val="24"/>
                <w:lang w:val="fr-FR"/>
              </w:rPr>
            </w:pPr>
          </w:p>
          <w:p w14:paraId="33503F70"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sz w:val="24"/>
                <w:szCs w:val="24"/>
                <w:lang w:val="fr-FR" w:eastAsia="fr-FR"/>
              </w:rPr>
              <w:t xml:space="preserve"> PASSATION DES MARCHES DES FOURNITURES</w:t>
            </w:r>
          </w:p>
        </w:tc>
        <w:tc>
          <w:tcPr>
            <w:tcW w:w="1999" w:type="dxa"/>
            <w:shd w:val="clear" w:color="auto" w:fill="DEEAF6" w:themeFill="accent1" w:themeFillTint="33"/>
          </w:tcPr>
          <w:p w14:paraId="289E87A0" w14:textId="77777777" w:rsidR="003964B6" w:rsidRPr="00B423D9" w:rsidRDefault="003964B6" w:rsidP="007F68AF">
            <w:pPr>
              <w:pStyle w:val="NoSpacing"/>
              <w:jc w:val="center"/>
              <w:rPr>
                <w:rFonts w:asciiTheme="minorHAnsi" w:hAnsiTheme="minorHAnsi"/>
                <w:b/>
                <w:spacing w:val="-3"/>
                <w:sz w:val="24"/>
                <w:szCs w:val="24"/>
                <w:lang w:val="fr-FR"/>
              </w:rPr>
            </w:pPr>
          </w:p>
          <w:p w14:paraId="64C5DA17"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154CA3D0"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7FE50CE7" w14:textId="77777777" w:rsidTr="003033D5">
        <w:trPr>
          <w:trHeight w:val="503"/>
        </w:trPr>
        <w:tc>
          <w:tcPr>
            <w:tcW w:w="2112" w:type="dxa"/>
            <w:shd w:val="clear" w:color="auto" w:fill="DEEAF6" w:themeFill="accent1" w:themeFillTint="33"/>
          </w:tcPr>
          <w:p w14:paraId="6770313E"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561E085D" w14:textId="77777777" w:rsidR="003964B6" w:rsidRPr="00B423D9" w:rsidRDefault="003964B6" w:rsidP="007F68AF">
            <w:pPr>
              <w:pStyle w:val="NoSpacing"/>
              <w:jc w:val="center"/>
              <w:rPr>
                <w:rFonts w:asciiTheme="minorHAnsi" w:hAnsiTheme="minorHAnsi"/>
                <w:b/>
                <w:sz w:val="24"/>
                <w:szCs w:val="24"/>
              </w:rPr>
            </w:pPr>
          </w:p>
        </w:tc>
        <w:tc>
          <w:tcPr>
            <w:tcW w:w="6095" w:type="dxa"/>
            <w:shd w:val="clear" w:color="auto" w:fill="DEEAF6" w:themeFill="accent1" w:themeFillTint="33"/>
          </w:tcPr>
          <w:p w14:paraId="5933C6C1"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ENTENTE DIRECTE</w:t>
            </w:r>
          </w:p>
        </w:tc>
        <w:tc>
          <w:tcPr>
            <w:tcW w:w="1999" w:type="dxa"/>
            <w:shd w:val="clear" w:color="auto" w:fill="DEEAF6" w:themeFill="accent1" w:themeFillTint="33"/>
          </w:tcPr>
          <w:p w14:paraId="325CB454"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Page : 15</w:t>
            </w:r>
          </w:p>
          <w:p w14:paraId="297EC8AB" w14:textId="77777777" w:rsidR="003964B6" w:rsidRPr="00B423D9" w:rsidRDefault="003964B6" w:rsidP="007F68AF">
            <w:pPr>
              <w:pStyle w:val="NoSpacing"/>
              <w:jc w:val="center"/>
              <w:rPr>
                <w:rFonts w:asciiTheme="minorHAnsi" w:hAnsiTheme="minorHAnsi"/>
                <w:b/>
                <w:sz w:val="24"/>
                <w:szCs w:val="24"/>
                <w:lang w:val="fr-FR"/>
              </w:rPr>
            </w:pPr>
          </w:p>
        </w:tc>
      </w:tr>
    </w:tbl>
    <w:p w14:paraId="112CF062" w14:textId="77777777" w:rsidR="003964B6" w:rsidRPr="00B423D9" w:rsidRDefault="003964B6" w:rsidP="003964B6">
      <w:pPr>
        <w:rPr>
          <w:rFonts w:asciiTheme="minorHAnsi" w:hAnsiTheme="minorHAnsi"/>
          <w:sz w:val="24"/>
          <w:szCs w:val="24"/>
        </w:rPr>
      </w:pPr>
    </w:p>
    <w:tbl>
      <w:tblPr>
        <w:tblW w:w="5579" w:type="pct"/>
        <w:jc w:val="center"/>
        <w:tblBorders>
          <w:top w:val="single" w:sz="12" w:space="0" w:color="auto"/>
          <w:left w:val="single" w:sz="12" w:space="0" w:color="auto"/>
          <w:bottom w:val="single" w:sz="4" w:space="0" w:color="auto"/>
          <w:right w:val="single" w:sz="12" w:space="0" w:color="auto"/>
          <w:insideV w:val="single" w:sz="4" w:space="0" w:color="auto"/>
        </w:tblBorders>
        <w:tblCellMar>
          <w:left w:w="70" w:type="dxa"/>
          <w:right w:w="70" w:type="dxa"/>
        </w:tblCellMar>
        <w:tblLook w:val="0000" w:firstRow="0" w:lastRow="0" w:firstColumn="0" w:lastColumn="0" w:noHBand="0" w:noVBand="0"/>
      </w:tblPr>
      <w:tblGrid>
        <w:gridCol w:w="2127"/>
        <w:gridCol w:w="6239"/>
        <w:gridCol w:w="1912"/>
      </w:tblGrid>
      <w:tr w:rsidR="003964B6" w:rsidRPr="00B423D9" w14:paraId="6E73253C" w14:textId="77777777" w:rsidTr="00B15EF6">
        <w:trPr>
          <w:jc w:val="center"/>
        </w:trPr>
        <w:tc>
          <w:tcPr>
            <w:tcW w:w="1035" w:type="pct"/>
            <w:shd w:val="clear" w:color="auto" w:fill="DEEAF6" w:themeFill="accent1" w:themeFillTint="33"/>
            <w:vAlign w:val="center"/>
          </w:tcPr>
          <w:p w14:paraId="040E99D3"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3F2FEC4C"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035" w:type="pct"/>
            <w:shd w:val="clear" w:color="auto" w:fill="DEEAF6" w:themeFill="accent1" w:themeFillTint="33"/>
            <w:vAlign w:val="center"/>
          </w:tcPr>
          <w:p w14:paraId="2C8905BD"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930" w:type="pct"/>
            <w:shd w:val="clear" w:color="auto" w:fill="DEEAF6" w:themeFill="accent1" w:themeFillTint="33"/>
            <w:vAlign w:val="center"/>
          </w:tcPr>
          <w:p w14:paraId="1FADED3E"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4BB79A28" w14:textId="77777777" w:rsidTr="00B15EF6">
        <w:trPr>
          <w:trHeight w:val="2297"/>
          <w:jc w:val="center"/>
        </w:trPr>
        <w:tc>
          <w:tcPr>
            <w:tcW w:w="1035" w:type="pct"/>
          </w:tcPr>
          <w:p w14:paraId="52685419" w14:textId="77777777" w:rsidR="003964B6" w:rsidRPr="00B423D9" w:rsidRDefault="003964B6" w:rsidP="007F68AF">
            <w:pPr>
              <w:jc w:val="center"/>
              <w:rPr>
                <w:rFonts w:asciiTheme="minorHAnsi" w:hAnsiTheme="minorHAnsi"/>
                <w:bCs/>
                <w:sz w:val="24"/>
                <w:szCs w:val="24"/>
              </w:rPr>
            </w:pPr>
          </w:p>
          <w:p w14:paraId="076F331B" w14:textId="77777777" w:rsidR="003964B6" w:rsidRPr="00B423D9" w:rsidRDefault="003964B6" w:rsidP="007F68AF">
            <w:pPr>
              <w:jc w:val="center"/>
              <w:rPr>
                <w:rFonts w:asciiTheme="minorHAnsi" w:hAnsiTheme="minorHAnsi"/>
                <w:bCs/>
                <w:sz w:val="24"/>
                <w:szCs w:val="24"/>
              </w:rPr>
            </w:pPr>
          </w:p>
          <w:p w14:paraId="50083520" w14:textId="77777777" w:rsidR="003964B6"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Le demandeur </w:t>
            </w:r>
          </w:p>
          <w:p w14:paraId="65EAEDCE" w14:textId="77777777" w:rsidR="00F70D27" w:rsidRDefault="00F70D27" w:rsidP="007F68AF">
            <w:pPr>
              <w:jc w:val="center"/>
              <w:rPr>
                <w:rFonts w:asciiTheme="minorHAnsi" w:hAnsiTheme="minorHAnsi"/>
                <w:bCs/>
                <w:sz w:val="24"/>
                <w:szCs w:val="24"/>
              </w:rPr>
            </w:pPr>
          </w:p>
          <w:p w14:paraId="00B1E83C" w14:textId="77777777" w:rsidR="00F70D27" w:rsidRDefault="00F70D27" w:rsidP="007F68AF">
            <w:pPr>
              <w:jc w:val="center"/>
              <w:rPr>
                <w:rFonts w:asciiTheme="minorHAnsi" w:hAnsiTheme="minorHAnsi"/>
                <w:bCs/>
                <w:sz w:val="24"/>
                <w:szCs w:val="24"/>
              </w:rPr>
            </w:pPr>
          </w:p>
          <w:p w14:paraId="4426E498" w14:textId="77777777" w:rsidR="00F70D27" w:rsidRDefault="00F70D27" w:rsidP="007F68AF">
            <w:pPr>
              <w:jc w:val="center"/>
              <w:rPr>
                <w:rFonts w:asciiTheme="minorHAnsi" w:hAnsiTheme="minorHAnsi"/>
                <w:bCs/>
                <w:sz w:val="24"/>
                <w:szCs w:val="24"/>
              </w:rPr>
            </w:pPr>
          </w:p>
          <w:p w14:paraId="231C67CC" w14:textId="77777777" w:rsidR="00F70D27" w:rsidRDefault="00F70D27" w:rsidP="007F68AF">
            <w:pPr>
              <w:jc w:val="center"/>
              <w:rPr>
                <w:rFonts w:asciiTheme="minorHAnsi" w:hAnsiTheme="minorHAnsi"/>
                <w:bCs/>
                <w:sz w:val="24"/>
                <w:szCs w:val="24"/>
              </w:rPr>
            </w:pPr>
          </w:p>
          <w:p w14:paraId="13C6D47B" w14:textId="77777777" w:rsidR="00F70D27" w:rsidRDefault="00F70D27" w:rsidP="007F68AF">
            <w:pPr>
              <w:jc w:val="center"/>
              <w:rPr>
                <w:rFonts w:asciiTheme="minorHAnsi" w:hAnsiTheme="minorHAnsi"/>
                <w:bCs/>
                <w:sz w:val="24"/>
                <w:szCs w:val="24"/>
              </w:rPr>
            </w:pPr>
          </w:p>
          <w:p w14:paraId="4DD21E37" w14:textId="77777777" w:rsidR="00F70D27" w:rsidRDefault="00F70D27" w:rsidP="007F68AF">
            <w:pPr>
              <w:jc w:val="center"/>
              <w:rPr>
                <w:rFonts w:asciiTheme="minorHAnsi" w:hAnsiTheme="minorHAnsi"/>
                <w:bCs/>
                <w:sz w:val="24"/>
                <w:szCs w:val="24"/>
              </w:rPr>
            </w:pPr>
            <w:r>
              <w:rPr>
                <w:rFonts w:asciiTheme="minorHAnsi" w:hAnsiTheme="minorHAnsi"/>
                <w:bCs/>
                <w:sz w:val="24"/>
                <w:szCs w:val="24"/>
              </w:rPr>
              <w:t>Le MEF/DNMP</w:t>
            </w:r>
          </w:p>
          <w:p w14:paraId="10DE1247" w14:textId="77777777" w:rsidR="00572B91" w:rsidRDefault="00572B91" w:rsidP="007F68AF">
            <w:pPr>
              <w:jc w:val="center"/>
              <w:rPr>
                <w:rFonts w:asciiTheme="minorHAnsi" w:hAnsiTheme="minorHAnsi"/>
                <w:bCs/>
                <w:sz w:val="24"/>
                <w:szCs w:val="24"/>
              </w:rPr>
            </w:pPr>
          </w:p>
          <w:p w14:paraId="326FEFA8" w14:textId="77777777" w:rsidR="00572B91" w:rsidRDefault="00572B91" w:rsidP="007F68AF">
            <w:pPr>
              <w:jc w:val="center"/>
              <w:rPr>
                <w:rFonts w:asciiTheme="minorHAnsi" w:hAnsiTheme="minorHAnsi"/>
                <w:bCs/>
                <w:sz w:val="24"/>
                <w:szCs w:val="24"/>
              </w:rPr>
            </w:pPr>
            <w:r>
              <w:rPr>
                <w:rFonts w:asciiTheme="minorHAnsi" w:hAnsiTheme="minorHAnsi"/>
                <w:bCs/>
                <w:sz w:val="24"/>
                <w:szCs w:val="24"/>
              </w:rPr>
              <w:t>La structure de contrôle</w:t>
            </w:r>
          </w:p>
          <w:p w14:paraId="0B49CCE9" w14:textId="77777777" w:rsidR="00572B91" w:rsidRDefault="00572B91" w:rsidP="007F68AF">
            <w:pPr>
              <w:jc w:val="center"/>
              <w:rPr>
                <w:rFonts w:asciiTheme="minorHAnsi" w:hAnsiTheme="minorHAnsi"/>
                <w:bCs/>
                <w:sz w:val="24"/>
                <w:szCs w:val="24"/>
              </w:rPr>
            </w:pPr>
          </w:p>
          <w:p w14:paraId="2946C80F" w14:textId="77777777" w:rsidR="00572B91" w:rsidRDefault="00572B91" w:rsidP="00572B91">
            <w:pPr>
              <w:jc w:val="center"/>
              <w:rPr>
                <w:rFonts w:asciiTheme="minorHAnsi" w:hAnsiTheme="minorHAnsi"/>
                <w:bCs/>
                <w:sz w:val="24"/>
                <w:szCs w:val="24"/>
              </w:rPr>
            </w:pPr>
            <w:r>
              <w:rPr>
                <w:rFonts w:asciiTheme="minorHAnsi" w:hAnsiTheme="minorHAnsi"/>
                <w:bCs/>
                <w:sz w:val="24"/>
                <w:szCs w:val="24"/>
              </w:rPr>
              <w:t>Le MEF/DNMP</w:t>
            </w:r>
          </w:p>
          <w:p w14:paraId="1B75B0E2" w14:textId="77777777" w:rsidR="003964B6" w:rsidRPr="00B423D9" w:rsidRDefault="003964B6" w:rsidP="002608FD">
            <w:pPr>
              <w:rPr>
                <w:rFonts w:asciiTheme="minorHAnsi" w:hAnsiTheme="minorHAnsi"/>
                <w:bCs/>
                <w:sz w:val="24"/>
                <w:szCs w:val="24"/>
              </w:rPr>
            </w:pPr>
          </w:p>
        </w:tc>
        <w:tc>
          <w:tcPr>
            <w:tcW w:w="3035" w:type="pct"/>
          </w:tcPr>
          <w:p w14:paraId="0D0F81E1" w14:textId="77777777" w:rsidR="003964B6" w:rsidRPr="00B423D9" w:rsidRDefault="003964B6" w:rsidP="00B15EF6">
            <w:pPr>
              <w:pStyle w:val="ListParagraph"/>
              <w:numPr>
                <w:ilvl w:val="0"/>
                <w:numId w:val="67"/>
              </w:numPr>
              <w:rPr>
                <w:rFonts w:asciiTheme="minorHAnsi" w:hAnsiTheme="minorHAnsi"/>
                <w:b/>
                <w:bCs/>
                <w:u w:val="single"/>
              </w:rPr>
            </w:pPr>
            <w:r w:rsidRPr="00B423D9">
              <w:rPr>
                <w:rFonts w:asciiTheme="minorHAnsi" w:hAnsiTheme="minorHAnsi"/>
                <w:b/>
                <w:bCs/>
                <w:u w:val="single"/>
              </w:rPr>
              <w:t>Expression des besoins</w:t>
            </w:r>
          </w:p>
          <w:p w14:paraId="26F65BEC" w14:textId="77777777" w:rsidR="003964B6" w:rsidRPr="00B423D9" w:rsidRDefault="003964B6" w:rsidP="00E7602F">
            <w:pPr>
              <w:numPr>
                <w:ilvl w:val="0"/>
                <w:numId w:val="10"/>
              </w:numPr>
              <w:jc w:val="both"/>
              <w:rPr>
                <w:rFonts w:asciiTheme="minorHAnsi" w:hAnsiTheme="minorHAnsi"/>
                <w:bCs/>
                <w:sz w:val="24"/>
                <w:szCs w:val="24"/>
              </w:rPr>
            </w:pPr>
            <w:r w:rsidRPr="00B423D9">
              <w:rPr>
                <w:rFonts w:asciiTheme="minorHAnsi" w:hAnsiTheme="minorHAnsi"/>
                <w:bCs/>
                <w:sz w:val="24"/>
                <w:szCs w:val="24"/>
              </w:rPr>
              <w:t>Identifie et exprime ses besoins conformément au plan de passation</w:t>
            </w:r>
            <w:r>
              <w:rPr>
                <w:rFonts w:asciiTheme="minorHAnsi" w:hAnsiTheme="minorHAnsi"/>
                <w:bCs/>
                <w:sz w:val="24"/>
                <w:szCs w:val="24"/>
              </w:rPr>
              <w:t xml:space="preserve"> de marchés</w:t>
            </w:r>
          </w:p>
          <w:p w14:paraId="543135A4" w14:textId="77777777" w:rsidR="003964B6" w:rsidRPr="00B423D9" w:rsidRDefault="003964B6" w:rsidP="00E7602F">
            <w:pPr>
              <w:numPr>
                <w:ilvl w:val="0"/>
                <w:numId w:val="10"/>
              </w:numPr>
              <w:jc w:val="both"/>
              <w:rPr>
                <w:rFonts w:asciiTheme="minorHAnsi" w:hAnsiTheme="minorHAnsi"/>
                <w:bCs/>
                <w:sz w:val="24"/>
                <w:szCs w:val="24"/>
              </w:rPr>
            </w:pPr>
            <w:r w:rsidRPr="00B423D9">
              <w:rPr>
                <w:rFonts w:asciiTheme="minorHAnsi" w:hAnsiTheme="minorHAnsi"/>
                <w:bCs/>
                <w:sz w:val="24"/>
                <w:szCs w:val="24"/>
              </w:rPr>
              <w:t>Identifie le</w:t>
            </w:r>
            <w:r w:rsidR="00F70D27">
              <w:rPr>
                <w:rFonts w:asciiTheme="minorHAnsi" w:hAnsiTheme="minorHAnsi"/>
                <w:bCs/>
                <w:sz w:val="24"/>
                <w:szCs w:val="24"/>
              </w:rPr>
              <w:t xml:space="preserve"> (ou les) </w:t>
            </w:r>
            <w:r w:rsidRPr="00B423D9">
              <w:rPr>
                <w:rFonts w:asciiTheme="minorHAnsi" w:hAnsiTheme="minorHAnsi"/>
                <w:bCs/>
                <w:sz w:val="24"/>
                <w:szCs w:val="24"/>
              </w:rPr>
              <w:t xml:space="preserve"> fournisseur à consulter </w:t>
            </w:r>
          </w:p>
          <w:p w14:paraId="7EE3A44C" w14:textId="77777777" w:rsidR="00F70D27" w:rsidRDefault="003964B6" w:rsidP="00E7602F">
            <w:pPr>
              <w:numPr>
                <w:ilvl w:val="0"/>
                <w:numId w:val="10"/>
              </w:numPr>
              <w:jc w:val="both"/>
              <w:rPr>
                <w:rFonts w:asciiTheme="minorHAnsi" w:hAnsiTheme="minorHAnsi"/>
                <w:bCs/>
                <w:sz w:val="24"/>
                <w:szCs w:val="24"/>
              </w:rPr>
            </w:pPr>
            <w:r w:rsidRPr="00B423D9">
              <w:rPr>
                <w:rFonts w:asciiTheme="minorHAnsi" w:hAnsiTheme="minorHAnsi"/>
                <w:bCs/>
                <w:sz w:val="24"/>
                <w:szCs w:val="24"/>
              </w:rPr>
              <w:t xml:space="preserve">Adresse </w:t>
            </w:r>
            <w:r w:rsidR="00F70D27">
              <w:rPr>
                <w:rFonts w:asciiTheme="minorHAnsi" w:hAnsiTheme="minorHAnsi"/>
                <w:bCs/>
                <w:sz w:val="24"/>
                <w:szCs w:val="24"/>
              </w:rPr>
              <w:t>la demande au MEF/DNMP avec la liste restreinte</w:t>
            </w:r>
          </w:p>
          <w:p w14:paraId="7E230200" w14:textId="77777777" w:rsidR="00F70D27" w:rsidRDefault="00F70D27" w:rsidP="00E7602F">
            <w:pPr>
              <w:numPr>
                <w:ilvl w:val="0"/>
                <w:numId w:val="10"/>
              </w:numPr>
              <w:jc w:val="both"/>
              <w:rPr>
                <w:rFonts w:asciiTheme="minorHAnsi" w:hAnsiTheme="minorHAnsi"/>
                <w:bCs/>
                <w:sz w:val="24"/>
                <w:szCs w:val="24"/>
              </w:rPr>
            </w:pPr>
          </w:p>
          <w:p w14:paraId="2010A6B9" w14:textId="77777777" w:rsidR="00F70D27" w:rsidRDefault="00E26F0D" w:rsidP="00E7602F">
            <w:pPr>
              <w:numPr>
                <w:ilvl w:val="0"/>
                <w:numId w:val="10"/>
              </w:numPr>
              <w:jc w:val="both"/>
              <w:rPr>
                <w:rFonts w:asciiTheme="minorHAnsi" w:hAnsiTheme="minorHAnsi"/>
                <w:bCs/>
                <w:sz w:val="24"/>
                <w:szCs w:val="24"/>
              </w:rPr>
            </w:pPr>
            <w:r>
              <w:rPr>
                <w:rFonts w:asciiTheme="minorHAnsi" w:hAnsiTheme="minorHAnsi"/>
                <w:bCs/>
                <w:sz w:val="24"/>
                <w:szCs w:val="24"/>
              </w:rPr>
              <w:t>T</w:t>
            </w:r>
            <w:r w:rsidR="003964B6" w:rsidRPr="00B423D9">
              <w:rPr>
                <w:rFonts w:asciiTheme="minorHAnsi" w:hAnsiTheme="minorHAnsi"/>
                <w:bCs/>
                <w:sz w:val="24"/>
                <w:szCs w:val="24"/>
              </w:rPr>
              <w:t xml:space="preserve">ransmet </w:t>
            </w:r>
            <w:r w:rsidR="00F70D27">
              <w:rPr>
                <w:rFonts w:asciiTheme="minorHAnsi" w:hAnsiTheme="minorHAnsi"/>
                <w:bCs/>
                <w:sz w:val="24"/>
                <w:szCs w:val="24"/>
              </w:rPr>
              <w:t xml:space="preserve"> à la structure de contrôle pour avis</w:t>
            </w:r>
          </w:p>
          <w:p w14:paraId="39D8D043" w14:textId="77777777" w:rsidR="00572B91" w:rsidRDefault="00572B91" w:rsidP="002608FD">
            <w:pPr>
              <w:jc w:val="both"/>
              <w:rPr>
                <w:rFonts w:asciiTheme="minorHAnsi" w:hAnsiTheme="minorHAnsi"/>
                <w:bCs/>
                <w:sz w:val="24"/>
                <w:szCs w:val="24"/>
              </w:rPr>
            </w:pPr>
          </w:p>
          <w:p w14:paraId="4DBA7800" w14:textId="77777777" w:rsidR="00572B91" w:rsidRDefault="00572B91" w:rsidP="002608FD">
            <w:pPr>
              <w:pStyle w:val="ListParagraph"/>
              <w:numPr>
                <w:ilvl w:val="0"/>
                <w:numId w:val="10"/>
              </w:numPr>
              <w:jc w:val="both"/>
              <w:rPr>
                <w:rFonts w:asciiTheme="minorHAnsi" w:hAnsiTheme="minorHAnsi"/>
                <w:bCs/>
              </w:rPr>
            </w:pPr>
            <w:r>
              <w:rPr>
                <w:rFonts w:asciiTheme="minorHAnsi" w:hAnsiTheme="minorHAnsi"/>
                <w:bCs/>
              </w:rPr>
              <w:t>Donne son avis et transmet à la MEF/DNMP</w:t>
            </w:r>
          </w:p>
          <w:p w14:paraId="059A73CB" w14:textId="77777777" w:rsidR="00572B91" w:rsidRPr="002608FD" w:rsidRDefault="00572B91" w:rsidP="002608FD">
            <w:pPr>
              <w:pStyle w:val="ListParagraph"/>
              <w:rPr>
                <w:rFonts w:asciiTheme="minorHAnsi" w:hAnsiTheme="minorHAnsi"/>
                <w:bCs/>
              </w:rPr>
            </w:pPr>
          </w:p>
          <w:p w14:paraId="1158D36B" w14:textId="77777777" w:rsidR="00572B91" w:rsidRPr="002608FD" w:rsidRDefault="00572B91" w:rsidP="002608FD">
            <w:pPr>
              <w:pStyle w:val="ListParagraph"/>
              <w:numPr>
                <w:ilvl w:val="0"/>
                <w:numId w:val="10"/>
              </w:numPr>
              <w:jc w:val="both"/>
              <w:rPr>
                <w:rFonts w:asciiTheme="minorHAnsi" w:hAnsiTheme="minorHAnsi"/>
                <w:bCs/>
              </w:rPr>
            </w:pPr>
          </w:p>
          <w:p w14:paraId="17B36AD8" w14:textId="77777777" w:rsidR="003964B6" w:rsidRDefault="00572B91" w:rsidP="00572B91">
            <w:pPr>
              <w:numPr>
                <w:ilvl w:val="0"/>
                <w:numId w:val="10"/>
              </w:numPr>
              <w:jc w:val="both"/>
              <w:rPr>
                <w:rFonts w:asciiTheme="minorHAnsi" w:hAnsiTheme="minorHAnsi"/>
                <w:bCs/>
                <w:sz w:val="24"/>
                <w:szCs w:val="24"/>
              </w:rPr>
            </w:pPr>
            <w:r>
              <w:rPr>
                <w:rFonts w:asciiTheme="minorHAnsi" w:hAnsiTheme="minorHAnsi"/>
                <w:bCs/>
                <w:sz w:val="24"/>
                <w:szCs w:val="24"/>
              </w:rPr>
              <w:t>A</w:t>
            </w:r>
            <w:r w:rsidR="00F70D27">
              <w:rPr>
                <w:rFonts w:asciiTheme="minorHAnsi" w:hAnsiTheme="minorHAnsi"/>
                <w:bCs/>
                <w:sz w:val="24"/>
                <w:szCs w:val="24"/>
              </w:rPr>
              <w:t>pp</w:t>
            </w:r>
            <w:r>
              <w:rPr>
                <w:rFonts w:asciiTheme="minorHAnsi" w:hAnsiTheme="minorHAnsi"/>
                <w:bCs/>
                <w:sz w:val="24"/>
                <w:szCs w:val="24"/>
              </w:rPr>
              <w:t xml:space="preserve">rouve ou  la demande dérogatoire </w:t>
            </w:r>
          </w:p>
          <w:p w14:paraId="59169212" w14:textId="77777777" w:rsidR="00572B91" w:rsidRDefault="00572B91" w:rsidP="002608FD">
            <w:pPr>
              <w:jc w:val="both"/>
              <w:rPr>
                <w:rFonts w:asciiTheme="minorHAnsi" w:hAnsiTheme="minorHAnsi"/>
                <w:bCs/>
                <w:sz w:val="24"/>
                <w:szCs w:val="24"/>
              </w:rPr>
            </w:pPr>
          </w:p>
          <w:p w14:paraId="51EE9FD1" w14:textId="77777777" w:rsidR="00572B91" w:rsidRPr="00B423D9" w:rsidRDefault="00572B91" w:rsidP="002608FD">
            <w:pPr>
              <w:jc w:val="both"/>
              <w:rPr>
                <w:rFonts w:asciiTheme="minorHAnsi" w:hAnsiTheme="minorHAnsi"/>
                <w:bCs/>
                <w:sz w:val="24"/>
                <w:szCs w:val="24"/>
              </w:rPr>
            </w:pPr>
            <w:r>
              <w:rPr>
                <w:rFonts w:asciiTheme="minorHAnsi" w:hAnsiTheme="minorHAnsi"/>
                <w:bCs/>
                <w:sz w:val="24"/>
                <w:szCs w:val="24"/>
              </w:rPr>
              <w:t>NB : Applicable pour tous les cas de figure</w:t>
            </w:r>
          </w:p>
        </w:tc>
        <w:tc>
          <w:tcPr>
            <w:tcW w:w="930" w:type="pct"/>
          </w:tcPr>
          <w:p w14:paraId="4A76089D" w14:textId="77777777" w:rsidR="003964B6" w:rsidRPr="00B423D9" w:rsidRDefault="003964B6" w:rsidP="007F68AF">
            <w:pPr>
              <w:jc w:val="center"/>
              <w:rPr>
                <w:rFonts w:asciiTheme="minorHAnsi" w:hAnsiTheme="minorHAnsi"/>
                <w:bCs/>
                <w:sz w:val="24"/>
                <w:szCs w:val="24"/>
              </w:rPr>
            </w:pPr>
          </w:p>
          <w:p w14:paraId="2D355A42" w14:textId="77777777" w:rsidR="003964B6" w:rsidRPr="00B423D9" w:rsidRDefault="003964B6" w:rsidP="007F68AF">
            <w:pPr>
              <w:rPr>
                <w:rFonts w:asciiTheme="minorHAnsi" w:hAnsiTheme="minorHAnsi"/>
                <w:bCs/>
                <w:sz w:val="24"/>
                <w:szCs w:val="24"/>
              </w:rPr>
            </w:pPr>
          </w:p>
          <w:p w14:paraId="72D46D0A"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Fiche d’expression </w:t>
            </w:r>
          </w:p>
          <w:p w14:paraId="5A681B62"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des besoins</w:t>
            </w:r>
          </w:p>
          <w:p w14:paraId="66EF5717" w14:textId="77777777" w:rsidR="003964B6" w:rsidRPr="00B423D9" w:rsidRDefault="003964B6" w:rsidP="007F68AF">
            <w:pPr>
              <w:jc w:val="center"/>
              <w:rPr>
                <w:rFonts w:asciiTheme="minorHAnsi" w:hAnsiTheme="minorHAnsi"/>
                <w:bCs/>
                <w:sz w:val="24"/>
                <w:szCs w:val="24"/>
              </w:rPr>
            </w:pPr>
          </w:p>
          <w:p w14:paraId="06ECFB0E" w14:textId="77777777" w:rsidR="003964B6" w:rsidRPr="00B423D9" w:rsidRDefault="003964B6" w:rsidP="007F68AF">
            <w:pPr>
              <w:jc w:val="center"/>
              <w:rPr>
                <w:rFonts w:asciiTheme="minorHAnsi" w:hAnsiTheme="minorHAnsi"/>
                <w:bCs/>
                <w:sz w:val="24"/>
                <w:szCs w:val="24"/>
              </w:rPr>
            </w:pPr>
          </w:p>
          <w:p w14:paraId="4C67F890" w14:textId="77777777" w:rsidR="003964B6" w:rsidRPr="00B423D9" w:rsidRDefault="003964B6" w:rsidP="007F68AF">
            <w:pPr>
              <w:jc w:val="center"/>
              <w:rPr>
                <w:rFonts w:asciiTheme="minorHAnsi" w:hAnsiTheme="minorHAnsi"/>
                <w:bCs/>
                <w:sz w:val="24"/>
                <w:szCs w:val="24"/>
              </w:rPr>
            </w:pPr>
          </w:p>
        </w:tc>
      </w:tr>
      <w:tr w:rsidR="003964B6" w:rsidRPr="00B423D9" w14:paraId="32432510" w14:textId="77777777" w:rsidTr="00B15EF6">
        <w:trPr>
          <w:trHeight w:val="349"/>
          <w:jc w:val="center"/>
        </w:trPr>
        <w:tc>
          <w:tcPr>
            <w:tcW w:w="1035" w:type="pct"/>
          </w:tcPr>
          <w:p w14:paraId="5DA1D54F" w14:textId="77777777" w:rsidR="003964B6" w:rsidRPr="00B423D9" w:rsidRDefault="003964B6" w:rsidP="007F68AF">
            <w:pPr>
              <w:jc w:val="center"/>
              <w:rPr>
                <w:rFonts w:asciiTheme="minorHAnsi" w:hAnsiTheme="minorHAnsi"/>
                <w:bCs/>
                <w:sz w:val="24"/>
                <w:szCs w:val="24"/>
              </w:rPr>
            </w:pPr>
          </w:p>
        </w:tc>
        <w:tc>
          <w:tcPr>
            <w:tcW w:w="3035" w:type="pct"/>
          </w:tcPr>
          <w:p w14:paraId="24811D4E" w14:textId="77777777" w:rsidR="003964B6" w:rsidRPr="00B423D9" w:rsidRDefault="003964B6" w:rsidP="00B15EF6">
            <w:pPr>
              <w:pStyle w:val="ListParagraph"/>
              <w:numPr>
                <w:ilvl w:val="0"/>
                <w:numId w:val="67"/>
              </w:numPr>
              <w:rPr>
                <w:rFonts w:asciiTheme="minorHAnsi" w:hAnsiTheme="minorHAnsi"/>
                <w:bCs/>
              </w:rPr>
            </w:pPr>
            <w:r w:rsidRPr="00B423D9">
              <w:rPr>
                <w:rFonts w:asciiTheme="minorHAnsi" w:hAnsiTheme="minorHAnsi"/>
                <w:b/>
                <w:bCs/>
                <w:u w:val="single"/>
              </w:rPr>
              <w:t>Négociation du contrat</w:t>
            </w:r>
          </w:p>
        </w:tc>
        <w:tc>
          <w:tcPr>
            <w:tcW w:w="930" w:type="pct"/>
          </w:tcPr>
          <w:p w14:paraId="084DF881" w14:textId="77777777" w:rsidR="003964B6" w:rsidRPr="00B423D9" w:rsidRDefault="003964B6" w:rsidP="007F68AF">
            <w:pPr>
              <w:jc w:val="center"/>
              <w:rPr>
                <w:rFonts w:asciiTheme="minorHAnsi" w:hAnsiTheme="minorHAnsi"/>
                <w:bCs/>
                <w:sz w:val="24"/>
                <w:szCs w:val="24"/>
              </w:rPr>
            </w:pPr>
          </w:p>
        </w:tc>
      </w:tr>
      <w:tr w:rsidR="003964B6" w:rsidRPr="00B423D9" w14:paraId="43C83BB3" w14:textId="77777777" w:rsidTr="00B15EF6">
        <w:trPr>
          <w:trHeight w:val="794"/>
          <w:jc w:val="center"/>
        </w:trPr>
        <w:tc>
          <w:tcPr>
            <w:tcW w:w="1035" w:type="pct"/>
          </w:tcPr>
          <w:p w14:paraId="54F19321" w14:textId="77777777" w:rsidR="006D3E0A" w:rsidRPr="00B423D9" w:rsidRDefault="006D3E0A" w:rsidP="006D3E0A">
            <w:pPr>
              <w:jc w:val="center"/>
              <w:rPr>
                <w:rFonts w:asciiTheme="minorHAnsi" w:hAnsiTheme="minorHAnsi"/>
                <w:bCs/>
                <w:sz w:val="24"/>
                <w:szCs w:val="24"/>
              </w:rPr>
            </w:pPr>
            <w:r>
              <w:rPr>
                <w:rFonts w:asciiTheme="minorHAnsi" w:hAnsiTheme="minorHAnsi"/>
                <w:bCs/>
                <w:sz w:val="24"/>
                <w:szCs w:val="24"/>
              </w:rPr>
              <w:t xml:space="preserve">L’Ordonnateur </w:t>
            </w:r>
          </w:p>
          <w:p w14:paraId="52A63B4B" w14:textId="77777777" w:rsidR="003964B6" w:rsidRPr="00B423D9" w:rsidDel="004968C2" w:rsidRDefault="003964B6" w:rsidP="007F68AF">
            <w:pPr>
              <w:jc w:val="center"/>
              <w:rPr>
                <w:rFonts w:asciiTheme="minorHAnsi" w:hAnsiTheme="minorHAnsi"/>
                <w:bCs/>
                <w:sz w:val="24"/>
                <w:szCs w:val="24"/>
              </w:rPr>
            </w:pPr>
          </w:p>
        </w:tc>
        <w:tc>
          <w:tcPr>
            <w:tcW w:w="3035" w:type="pct"/>
          </w:tcPr>
          <w:p w14:paraId="4E3D9213" w14:textId="77777777" w:rsidR="003964B6" w:rsidRPr="00B423D9" w:rsidRDefault="003964B6" w:rsidP="000D2064">
            <w:pPr>
              <w:numPr>
                <w:ilvl w:val="0"/>
                <w:numId w:val="19"/>
              </w:numPr>
              <w:jc w:val="both"/>
              <w:rPr>
                <w:rFonts w:asciiTheme="minorHAnsi" w:hAnsiTheme="minorHAnsi"/>
                <w:bCs/>
                <w:sz w:val="24"/>
                <w:szCs w:val="24"/>
              </w:rPr>
            </w:pPr>
            <w:r w:rsidRPr="00B423D9">
              <w:rPr>
                <w:rFonts w:asciiTheme="minorHAnsi" w:hAnsiTheme="minorHAnsi"/>
                <w:bCs/>
                <w:sz w:val="24"/>
                <w:szCs w:val="24"/>
              </w:rPr>
              <w:t>Demande, par écrit, une offre financière au prestataire ;</w:t>
            </w:r>
          </w:p>
          <w:p w14:paraId="2B19B6F9" w14:textId="77777777" w:rsidR="003964B6" w:rsidRPr="00B423D9" w:rsidDel="00F73763" w:rsidRDefault="003964B6" w:rsidP="000D2064">
            <w:pPr>
              <w:numPr>
                <w:ilvl w:val="0"/>
                <w:numId w:val="19"/>
              </w:numPr>
              <w:jc w:val="both"/>
              <w:rPr>
                <w:rFonts w:asciiTheme="minorHAnsi" w:hAnsiTheme="minorHAnsi"/>
                <w:bCs/>
                <w:sz w:val="24"/>
                <w:szCs w:val="24"/>
              </w:rPr>
            </w:pPr>
            <w:r w:rsidRPr="00B423D9">
              <w:rPr>
                <w:rFonts w:asciiTheme="minorHAnsi" w:hAnsiTheme="minorHAnsi"/>
                <w:bCs/>
                <w:sz w:val="24"/>
                <w:szCs w:val="24"/>
              </w:rPr>
              <w:t>Invite le prestataire à la négociation, après réception de l’offre et  son analyse.</w:t>
            </w:r>
          </w:p>
        </w:tc>
        <w:tc>
          <w:tcPr>
            <w:tcW w:w="930" w:type="pct"/>
          </w:tcPr>
          <w:p w14:paraId="148D40A8" w14:textId="77777777" w:rsidR="003964B6" w:rsidRPr="00B423D9" w:rsidRDefault="003964B6" w:rsidP="007F68AF">
            <w:pPr>
              <w:rPr>
                <w:rFonts w:asciiTheme="minorHAnsi" w:hAnsiTheme="minorHAnsi"/>
                <w:bCs/>
                <w:sz w:val="24"/>
                <w:szCs w:val="24"/>
              </w:rPr>
            </w:pPr>
          </w:p>
          <w:p w14:paraId="09F62A7A" w14:textId="77777777" w:rsidR="003964B6" w:rsidRPr="00B423D9" w:rsidRDefault="003964B6" w:rsidP="007F68AF">
            <w:pPr>
              <w:jc w:val="center"/>
              <w:rPr>
                <w:rFonts w:asciiTheme="minorHAnsi" w:hAnsiTheme="minorHAnsi"/>
                <w:bCs/>
                <w:sz w:val="24"/>
                <w:szCs w:val="24"/>
              </w:rPr>
            </w:pPr>
          </w:p>
        </w:tc>
      </w:tr>
      <w:tr w:rsidR="003964B6" w:rsidRPr="00B423D9" w14:paraId="57EA9987" w14:textId="77777777" w:rsidTr="00B15EF6">
        <w:trPr>
          <w:trHeight w:val="736"/>
          <w:jc w:val="center"/>
        </w:trPr>
        <w:tc>
          <w:tcPr>
            <w:tcW w:w="1035" w:type="pct"/>
          </w:tcPr>
          <w:p w14:paraId="73A71066" w14:textId="77777777" w:rsidR="003964B6" w:rsidRPr="00B423D9" w:rsidRDefault="00572B91" w:rsidP="007F68AF">
            <w:pPr>
              <w:jc w:val="center"/>
              <w:rPr>
                <w:rFonts w:asciiTheme="minorHAnsi" w:hAnsiTheme="minorHAnsi"/>
                <w:bCs/>
                <w:sz w:val="24"/>
                <w:szCs w:val="24"/>
              </w:rPr>
            </w:pPr>
            <w:r>
              <w:rPr>
                <w:rFonts w:asciiTheme="minorHAnsi" w:hAnsiTheme="minorHAnsi"/>
                <w:bCs/>
                <w:sz w:val="24"/>
                <w:szCs w:val="24"/>
              </w:rPr>
              <w:t xml:space="preserve"> La </w:t>
            </w:r>
            <w:r w:rsidR="002608FD">
              <w:rPr>
                <w:rFonts w:asciiTheme="minorHAnsi" w:hAnsiTheme="minorHAnsi"/>
                <w:bCs/>
                <w:sz w:val="24"/>
                <w:szCs w:val="24"/>
              </w:rPr>
              <w:t>commission</w:t>
            </w:r>
            <w:r w:rsidR="005F657B">
              <w:rPr>
                <w:rFonts w:asciiTheme="minorHAnsi" w:hAnsiTheme="minorHAnsi"/>
                <w:bCs/>
                <w:sz w:val="24"/>
                <w:szCs w:val="24"/>
              </w:rPr>
              <w:t xml:space="preserve"> </w:t>
            </w:r>
            <w:r>
              <w:rPr>
                <w:rFonts w:asciiTheme="minorHAnsi" w:hAnsiTheme="minorHAnsi"/>
                <w:bCs/>
                <w:sz w:val="24"/>
                <w:szCs w:val="24"/>
              </w:rPr>
              <w:t xml:space="preserve">de passation </w:t>
            </w:r>
          </w:p>
          <w:p w14:paraId="6B2D191B" w14:textId="77777777" w:rsidR="003964B6" w:rsidRPr="00B423D9" w:rsidRDefault="003964B6" w:rsidP="00572B91">
            <w:pPr>
              <w:jc w:val="center"/>
              <w:rPr>
                <w:rFonts w:asciiTheme="minorHAnsi" w:hAnsiTheme="minorHAnsi"/>
                <w:bCs/>
                <w:sz w:val="24"/>
                <w:szCs w:val="24"/>
              </w:rPr>
            </w:pPr>
          </w:p>
        </w:tc>
        <w:tc>
          <w:tcPr>
            <w:tcW w:w="3035" w:type="pct"/>
          </w:tcPr>
          <w:p w14:paraId="3C290AFC" w14:textId="77777777" w:rsidR="003964B6" w:rsidRPr="00B423D9" w:rsidRDefault="003964B6" w:rsidP="007F68AF">
            <w:pPr>
              <w:pStyle w:val="FootnoteText"/>
              <w:rPr>
                <w:rFonts w:asciiTheme="minorHAnsi" w:hAnsiTheme="minorHAnsi"/>
                <w:bCs/>
                <w:sz w:val="24"/>
                <w:szCs w:val="24"/>
                <w:lang w:val="fr-FR"/>
              </w:rPr>
            </w:pPr>
          </w:p>
          <w:p w14:paraId="0D9727DD" w14:textId="77777777" w:rsidR="003964B6" w:rsidRPr="00B423D9" w:rsidDel="00666B7B" w:rsidRDefault="003964B6" w:rsidP="000D2064">
            <w:pPr>
              <w:numPr>
                <w:ilvl w:val="0"/>
                <w:numId w:val="19"/>
              </w:numPr>
              <w:jc w:val="both"/>
              <w:rPr>
                <w:rFonts w:asciiTheme="minorHAnsi" w:hAnsiTheme="minorHAnsi"/>
                <w:bCs/>
                <w:sz w:val="24"/>
                <w:szCs w:val="24"/>
                <w:lang w:eastAsia="en-US"/>
              </w:rPr>
            </w:pPr>
            <w:r w:rsidRPr="00B423D9">
              <w:rPr>
                <w:rFonts w:asciiTheme="minorHAnsi" w:hAnsiTheme="minorHAnsi"/>
                <w:bCs/>
                <w:sz w:val="24"/>
                <w:szCs w:val="24"/>
              </w:rPr>
              <w:t>Négocie le contrat avec le prestataire</w:t>
            </w:r>
          </w:p>
        </w:tc>
        <w:tc>
          <w:tcPr>
            <w:tcW w:w="930" w:type="pct"/>
          </w:tcPr>
          <w:p w14:paraId="7AE0F33E"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offre financière</w:t>
            </w:r>
          </w:p>
          <w:p w14:paraId="22E086F0" w14:textId="77777777" w:rsidR="003964B6" w:rsidRPr="00B423D9" w:rsidRDefault="006D3E0A" w:rsidP="007F68AF">
            <w:pPr>
              <w:jc w:val="center"/>
              <w:rPr>
                <w:rFonts w:asciiTheme="minorHAnsi" w:hAnsiTheme="minorHAnsi"/>
                <w:bCs/>
                <w:sz w:val="24"/>
                <w:szCs w:val="24"/>
              </w:rPr>
            </w:pPr>
            <w:r>
              <w:rPr>
                <w:rFonts w:asciiTheme="minorHAnsi" w:hAnsiTheme="minorHAnsi"/>
                <w:bCs/>
                <w:sz w:val="24"/>
                <w:szCs w:val="24"/>
              </w:rPr>
              <w:t xml:space="preserve">projet </w:t>
            </w:r>
            <w:r w:rsidR="003964B6" w:rsidRPr="00B423D9">
              <w:rPr>
                <w:rFonts w:asciiTheme="minorHAnsi" w:hAnsiTheme="minorHAnsi"/>
                <w:bCs/>
                <w:sz w:val="24"/>
                <w:szCs w:val="24"/>
              </w:rPr>
              <w:t xml:space="preserve">de </w:t>
            </w:r>
          </w:p>
          <w:p w14:paraId="1AA570F1"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contrat</w:t>
            </w:r>
          </w:p>
        </w:tc>
      </w:tr>
    </w:tbl>
    <w:p w14:paraId="604B2F9C" w14:textId="77777777" w:rsidR="00FA2644" w:rsidRDefault="00FA2644" w:rsidP="003964B6">
      <w:pPr>
        <w:rPr>
          <w:rFonts w:asciiTheme="minorHAnsi" w:hAnsiTheme="minorHAnsi"/>
          <w:sz w:val="24"/>
          <w:szCs w:val="24"/>
        </w:rPr>
      </w:pPr>
    </w:p>
    <w:p w14:paraId="0A0459B3" w14:textId="77777777" w:rsidR="00FA2644" w:rsidRDefault="00FA2644">
      <w:pPr>
        <w:spacing w:after="160" w:line="259" w:lineRule="auto"/>
        <w:rPr>
          <w:rFonts w:asciiTheme="minorHAnsi" w:hAnsiTheme="minorHAnsi"/>
          <w:sz w:val="24"/>
          <w:szCs w:val="24"/>
        </w:rPr>
      </w:pPr>
      <w:r>
        <w:rPr>
          <w:rFonts w:asciiTheme="minorHAnsi" w:hAnsiTheme="minorHAnsi"/>
          <w:sz w:val="24"/>
          <w:szCs w:val="24"/>
        </w:rPr>
        <w:br w:type="page"/>
      </w:r>
    </w:p>
    <w:p w14:paraId="5E10B0EC" w14:textId="63F1DAFA" w:rsidR="003964B6" w:rsidRPr="00B423D9" w:rsidRDefault="003964B6" w:rsidP="003964B6">
      <w:pPr>
        <w:rPr>
          <w:rFonts w:asciiTheme="minorHAnsi" w:hAnsiTheme="minorHAnsi"/>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705200E3" w14:textId="77777777" w:rsidTr="003033D5">
        <w:trPr>
          <w:trHeight w:val="724"/>
        </w:trPr>
        <w:tc>
          <w:tcPr>
            <w:tcW w:w="2127" w:type="dxa"/>
            <w:shd w:val="clear" w:color="auto" w:fill="DEEAF6" w:themeFill="accent1" w:themeFillTint="33"/>
          </w:tcPr>
          <w:p w14:paraId="25CEAB0B"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04849014" w14:textId="2C993D2E"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6C9802E4"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1EB3C470" w14:textId="77777777" w:rsidR="003964B6" w:rsidRPr="00B423D9" w:rsidRDefault="003964B6" w:rsidP="007F68AF">
            <w:pPr>
              <w:pStyle w:val="NoSpacing"/>
              <w:jc w:val="center"/>
              <w:rPr>
                <w:rFonts w:asciiTheme="minorHAnsi" w:hAnsiTheme="minorHAnsi"/>
                <w:b/>
                <w:color w:val="000000"/>
                <w:sz w:val="24"/>
                <w:szCs w:val="24"/>
                <w:lang w:val="fr-FR"/>
              </w:rPr>
            </w:pPr>
          </w:p>
          <w:p w14:paraId="7183CDD5"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sz w:val="24"/>
                <w:szCs w:val="24"/>
                <w:lang w:val="fr-FR" w:eastAsia="fr-FR"/>
              </w:rPr>
              <w:t>PASSATION DES MARCHES DES FOURNITURES</w:t>
            </w:r>
          </w:p>
        </w:tc>
        <w:tc>
          <w:tcPr>
            <w:tcW w:w="1848" w:type="dxa"/>
            <w:shd w:val="clear" w:color="auto" w:fill="DEEAF6" w:themeFill="accent1" w:themeFillTint="33"/>
          </w:tcPr>
          <w:p w14:paraId="687C59B7" w14:textId="77777777" w:rsidR="003964B6" w:rsidRPr="00B423D9" w:rsidRDefault="003964B6" w:rsidP="007F68AF">
            <w:pPr>
              <w:pStyle w:val="NoSpacing"/>
              <w:jc w:val="center"/>
              <w:rPr>
                <w:rFonts w:asciiTheme="minorHAnsi" w:hAnsiTheme="minorHAnsi"/>
                <w:b/>
                <w:spacing w:val="-3"/>
                <w:sz w:val="24"/>
                <w:szCs w:val="24"/>
                <w:lang w:val="fr-FR"/>
              </w:rPr>
            </w:pPr>
          </w:p>
          <w:p w14:paraId="058AACB5"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34104C75"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.2.1</w:t>
            </w:r>
          </w:p>
        </w:tc>
      </w:tr>
      <w:tr w:rsidR="003964B6" w:rsidRPr="00B423D9" w14:paraId="1A3C2A03" w14:textId="77777777" w:rsidTr="003033D5">
        <w:trPr>
          <w:trHeight w:val="503"/>
        </w:trPr>
        <w:tc>
          <w:tcPr>
            <w:tcW w:w="2127" w:type="dxa"/>
            <w:shd w:val="clear" w:color="auto" w:fill="DEEAF6" w:themeFill="accent1" w:themeFillTint="33"/>
          </w:tcPr>
          <w:p w14:paraId="14F9033F"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2FFE4840"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49269A36" w14:textId="77777777" w:rsidR="003964B6" w:rsidRPr="00B423D9" w:rsidRDefault="003964B6" w:rsidP="007F68AF">
            <w:pPr>
              <w:pStyle w:val="NoSpacing"/>
              <w:jc w:val="center"/>
              <w:rPr>
                <w:rFonts w:asciiTheme="minorHAnsi" w:hAnsiTheme="minorHAnsi"/>
                <w:b/>
                <w:sz w:val="24"/>
                <w:szCs w:val="24"/>
                <w:lang w:val="fr-FR"/>
              </w:rPr>
            </w:pPr>
          </w:p>
          <w:p w14:paraId="68F6F716"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ENTENTE DIRECTE</w:t>
            </w:r>
          </w:p>
        </w:tc>
        <w:tc>
          <w:tcPr>
            <w:tcW w:w="1848" w:type="dxa"/>
            <w:shd w:val="clear" w:color="auto" w:fill="DEEAF6" w:themeFill="accent1" w:themeFillTint="33"/>
          </w:tcPr>
          <w:p w14:paraId="6571EF4A" w14:textId="77777777" w:rsidR="003964B6" w:rsidRPr="00B423D9" w:rsidRDefault="003964B6" w:rsidP="007F68AF">
            <w:pPr>
              <w:pStyle w:val="NoSpacing"/>
              <w:jc w:val="center"/>
              <w:rPr>
                <w:rFonts w:asciiTheme="minorHAnsi" w:hAnsiTheme="minorHAnsi"/>
                <w:b/>
                <w:sz w:val="24"/>
                <w:szCs w:val="24"/>
                <w:lang w:val="fr-FR"/>
              </w:rPr>
            </w:pPr>
          </w:p>
          <w:p w14:paraId="5EF5E417"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Page : 16</w:t>
            </w:r>
          </w:p>
        </w:tc>
      </w:tr>
    </w:tbl>
    <w:p w14:paraId="11247EE6" w14:textId="77777777" w:rsidR="003964B6" w:rsidRPr="00B423D9" w:rsidRDefault="003964B6" w:rsidP="003964B6">
      <w:pPr>
        <w:rPr>
          <w:rFonts w:asciiTheme="minorHAnsi" w:hAnsiTheme="minorHAnsi"/>
          <w:sz w:val="24"/>
          <w:szCs w:val="24"/>
        </w:rPr>
      </w:pPr>
    </w:p>
    <w:tbl>
      <w:tblPr>
        <w:tblW w:w="5386" w:type="pct"/>
        <w:jc w:val="center"/>
        <w:tblBorders>
          <w:top w:val="single" w:sz="12" w:space="0" w:color="auto"/>
          <w:left w:val="single" w:sz="12" w:space="0" w:color="auto"/>
          <w:bottom w:val="single" w:sz="12" w:space="0" w:color="auto"/>
          <w:right w:val="single" w:sz="12" w:space="0" w:color="auto"/>
          <w:insideV w:val="single" w:sz="4" w:space="0" w:color="auto"/>
        </w:tblBorders>
        <w:shd w:val="clear" w:color="auto" w:fill="DEEAF6" w:themeFill="accent1" w:themeFillTint="33"/>
        <w:tblCellMar>
          <w:left w:w="70" w:type="dxa"/>
          <w:right w:w="70" w:type="dxa"/>
        </w:tblCellMar>
        <w:tblLook w:val="04A0" w:firstRow="1" w:lastRow="0" w:firstColumn="1" w:lastColumn="0" w:noHBand="0" w:noVBand="1"/>
      </w:tblPr>
      <w:tblGrid>
        <w:gridCol w:w="2128"/>
        <w:gridCol w:w="5810"/>
        <w:gridCol w:w="1984"/>
      </w:tblGrid>
      <w:tr w:rsidR="003964B6" w:rsidRPr="00B423D9" w14:paraId="23732170" w14:textId="77777777" w:rsidTr="00B15EF6">
        <w:trPr>
          <w:jc w:val="center"/>
        </w:trPr>
        <w:tc>
          <w:tcPr>
            <w:tcW w:w="1072" w:type="pct"/>
            <w:shd w:val="clear" w:color="auto" w:fill="DEEAF6" w:themeFill="accent1" w:themeFillTint="33"/>
            <w:vAlign w:val="center"/>
            <w:hideMark/>
          </w:tcPr>
          <w:p w14:paraId="4024EDCF"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63C3F723"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2928" w:type="pct"/>
            <w:shd w:val="clear" w:color="auto" w:fill="DEEAF6" w:themeFill="accent1" w:themeFillTint="33"/>
            <w:vAlign w:val="center"/>
            <w:hideMark/>
          </w:tcPr>
          <w:p w14:paraId="6FECEADB"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1000" w:type="pct"/>
            <w:shd w:val="clear" w:color="auto" w:fill="DEEAF6" w:themeFill="accent1" w:themeFillTint="33"/>
            <w:vAlign w:val="center"/>
            <w:hideMark/>
          </w:tcPr>
          <w:p w14:paraId="6EFAB809"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rsidDel="00666B7B" w14:paraId="35E29F9D" w14:textId="77777777" w:rsidTr="00B15EF6">
        <w:tblPrEx>
          <w:shd w:val="clear" w:color="auto" w:fill="auto"/>
          <w:tblLook w:val="0000" w:firstRow="0" w:lastRow="0" w:firstColumn="0" w:lastColumn="0" w:noHBand="0" w:noVBand="0"/>
        </w:tblPrEx>
        <w:trPr>
          <w:trHeight w:val="1268"/>
          <w:jc w:val="center"/>
        </w:trPr>
        <w:tc>
          <w:tcPr>
            <w:tcW w:w="1072" w:type="pct"/>
          </w:tcPr>
          <w:p w14:paraId="12D69C62" w14:textId="77777777" w:rsidR="003964B6" w:rsidRPr="00B423D9" w:rsidRDefault="003964B6" w:rsidP="00E26F0D">
            <w:pPr>
              <w:jc w:val="center"/>
              <w:rPr>
                <w:rFonts w:asciiTheme="minorHAnsi" w:hAnsiTheme="minorHAnsi"/>
                <w:bCs/>
                <w:sz w:val="24"/>
                <w:szCs w:val="24"/>
              </w:rPr>
            </w:pPr>
          </w:p>
          <w:p w14:paraId="4E3A1525" w14:textId="77777777" w:rsidR="00611D0A" w:rsidRPr="00B423D9" w:rsidRDefault="006F4263" w:rsidP="00E26F0D">
            <w:pPr>
              <w:jc w:val="center"/>
              <w:rPr>
                <w:rFonts w:asciiTheme="minorHAnsi" w:hAnsiTheme="minorHAnsi"/>
                <w:bCs/>
                <w:sz w:val="24"/>
                <w:szCs w:val="24"/>
              </w:rPr>
            </w:pPr>
            <w:r>
              <w:rPr>
                <w:rFonts w:asciiTheme="minorHAnsi" w:hAnsiTheme="minorHAnsi"/>
                <w:bCs/>
                <w:sz w:val="24"/>
                <w:szCs w:val="24"/>
              </w:rPr>
              <w:t xml:space="preserve">la commission de passation </w:t>
            </w:r>
          </w:p>
          <w:p w14:paraId="254A1977" w14:textId="77777777" w:rsidR="003964B6" w:rsidRPr="00B423D9" w:rsidRDefault="003964B6" w:rsidP="00E26F0D">
            <w:pPr>
              <w:jc w:val="center"/>
              <w:rPr>
                <w:rFonts w:asciiTheme="minorHAnsi" w:hAnsiTheme="minorHAnsi"/>
                <w:bCs/>
                <w:sz w:val="24"/>
                <w:szCs w:val="24"/>
              </w:rPr>
            </w:pPr>
          </w:p>
        </w:tc>
        <w:tc>
          <w:tcPr>
            <w:tcW w:w="2928" w:type="pct"/>
          </w:tcPr>
          <w:p w14:paraId="26BFA8B9" w14:textId="24D58EFC" w:rsidR="003964B6" w:rsidRPr="00B423D9" w:rsidRDefault="003964B6" w:rsidP="00B15EF6">
            <w:pPr>
              <w:pStyle w:val="ListParagraph"/>
              <w:numPr>
                <w:ilvl w:val="0"/>
                <w:numId w:val="67"/>
              </w:numPr>
              <w:rPr>
                <w:rFonts w:asciiTheme="minorHAnsi" w:hAnsiTheme="minorHAnsi"/>
                <w:b/>
                <w:bCs/>
                <w:u w:val="single"/>
              </w:rPr>
            </w:pPr>
            <w:r w:rsidRPr="00B423D9">
              <w:rPr>
                <w:rFonts w:asciiTheme="minorHAnsi" w:hAnsiTheme="minorHAnsi"/>
                <w:b/>
                <w:bCs/>
                <w:u w:val="single"/>
              </w:rPr>
              <w:t xml:space="preserve">Demande d’avis de non objection de </w:t>
            </w:r>
            <w:r w:rsidR="00E26F0D">
              <w:rPr>
                <w:rFonts w:asciiTheme="minorHAnsi" w:hAnsiTheme="minorHAnsi"/>
                <w:b/>
                <w:bCs/>
                <w:u w:val="single"/>
              </w:rPr>
              <w:t>L’</w:t>
            </w:r>
            <w:r w:rsidR="0000291C">
              <w:rPr>
                <w:rFonts w:asciiTheme="minorHAnsi" w:hAnsiTheme="minorHAnsi"/>
                <w:b/>
                <w:bCs/>
                <w:u w:val="single"/>
              </w:rPr>
              <w:t>ACGPMP</w:t>
            </w:r>
          </w:p>
          <w:p w14:paraId="21B8876B" w14:textId="77777777" w:rsidR="003964B6" w:rsidRPr="00B423D9" w:rsidRDefault="003964B6" w:rsidP="00E7602F">
            <w:pPr>
              <w:numPr>
                <w:ilvl w:val="0"/>
                <w:numId w:val="10"/>
              </w:numPr>
              <w:rPr>
                <w:rFonts w:asciiTheme="minorHAnsi" w:hAnsiTheme="minorHAnsi"/>
                <w:bCs/>
                <w:sz w:val="24"/>
                <w:szCs w:val="24"/>
              </w:rPr>
            </w:pPr>
            <w:r w:rsidRPr="00B423D9">
              <w:rPr>
                <w:rFonts w:asciiTheme="minorHAnsi" w:hAnsiTheme="minorHAnsi"/>
                <w:bCs/>
                <w:sz w:val="24"/>
                <w:szCs w:val="24"/>
              </w:rPr>
              <w:t>Adres</w:t>
            </w:r>
            <w:r w:rsidR="00E26F0D">
              <w:rPr>
                <w:rFonts w:asciiTheme="minorHAnsi" w:hAnsiTheme="minorHAnsi"/>
                <w:bCs/>
                <w:sz w:val="24"/>
                <w:szCs w:val="24"/>
              </w:rPr>
              <w:t xml:space="preserve">se la demande de non-objection </w:t>
            </w:r>
            <w:r w:rsidRPr="00B423D9">
              <w:rPr>
                <w:rFonts w:asciiTheme="minorHAnsi" w:hAnsiTheme="minorHAnsi"/>
                <w:bCs/>
                <w:sz w:val="24"/>
                <w:szCs w:val="24"/>
              </w:rPr>
              <w:t xml:space="preserve">pour le PV de négociation et le </w:t>
            </w:r>
            <w:r w:rsidR="006D3E0A">
              <w:rPr>
                <w:rFonts w:asciiTheme="minorHAnsi" w:hAnsiTheme="minorHAnsi"/>
                <w:bCs/>
                <w:sz w:val="24"/>
                <w:szCs w:val="24"/>
              </w:rPr>
              <w:t>pr</w:t>
            </w:r>
            <w:r w:rsidR="00611D0A">
              <w:rPr>
                <w:rFonts w:asciiTheme="minorHAnsi" w:hAnsiTheme="minorHAnsi"/>
                <w:bCs/>
                <w:sz w:val="24"/>
                <w:szCs w:val="24"/>
              </w:rPr>
              <w:t>o</w:t>
            </w:r>
            <w:r w:rsidR="006D3E0A">
              <w:rPr>
                <w:rFonts w:asciiTheme="minorHAnsi" w:hAnsiTheme="minorHAnsi"/>
                <w:bCs/>
                <w:sz w:val="24"/>
                <w:szCs w:val="24"/>
              </w:rPr>
              <w:t xml:space="preserve">jet </w:t>
            </w:r>
            <w:r w:rsidRPr="00B423D9">
              <w:rPr>
                <w:rFonts w:asciiTheme="minorHAnsi" w:hAnsiTheme="minorHAnsi"/>
                <w:bCs/>
                <w:sz w:val="24"/>
                <w:szCs w:val="24"/>
              </w:rPr>
              <w:t>de contrat.</w:t>
            </w:r>
          </w:p>
          <w:p w14:paraId="3F2FCEEA" w14:textId="77777777" w:rsidR="003964B6" w:rsidRPr="00B423D9" w:rsidDel="00666B7B" w:rsidRDefault="003964B6" w:rsidP="007F68AF">
            <w:pPr>
              <w:ind w:left="360"/>
              <w:rPr>
                <w:rFonts w:asciiTheme="minorHAnsi" w:hAnsiTheme="minorHAnsi"/>
                <w:bCs/>
                <w:sz w:val="24"/>
                <w:szCs w:val="24"/>
                <w:lang w:eastAsia="en-US"/>
              </w:rPr>
            </w:pPr>
          </w:p>
        </w:tc>
        <w:tc>
          <w:tcPr>
            <w:tcW w:w="1000" w:type="pct"/>
          </w:tcPr>
          <w:p w14:paraId="2821C5F2" w14:textId="77777777" w:rsidR="003964B6" w:rsidRPr="00B423D9" w:rsidRDefault="003964B6" w:rsidP="007F68AF">
            <w:pPr>
              <w:jc w:val="center"/>
              <w:rPr>
                <w:rFonts w:asciiTheme="minorHAnsi" w:hAnsiTheme="minorHAnsi"/>
                <w:bCs/>
                <w:sz w:val="24"/>
                <w:szCs w:val="24"/>
              </w:rPr>
            </w:pPr>
          </w:p>
          <w:p w14:paraId="32B38DB6"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Demande d’avis de non-objection</w:t>
            </w:r>
          </w:p>
          <w:p w14:paraId="2D504CD2" w14:textId="2FDB260D"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Avis de </w:t>
            </w:r>
            <w:r w:rsidR="0055039F">
              <w:rPr>
                <w:rFonts w:asciiTheme="minorHAnsi" w:hAnsiTheme="minorHAnsi"/>
                <w:bCs/>
                <w:sz w:val="24"/>
                <w:szCs w:val="24"/>
              </w:rPr>
              <w:t>l’</w:t>
            </w:r>
            <w:r w:rsidR="0000291C">
              <w:rPr>
                <w:rFonts w:asciiTheme="minorHAnsi" w:hAnsiTheme="minorHAnsi"/>
                <w:bCs/>
                <w:sz w:val="24"/>
                <w:szCs w:val="24"/>
              </w:rPr>
              <w:t>ACGPMP</w:t>
            </w:r>
          </w:p>
          <w:p w14:paraId="7C9FD5A0"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PV de négociation</w:t>
            </w:r>
          </w:p>
          <w:p w14:paraId="1AD343F4" w14:textId="77777777" w:rsidR="003964B6" w:rsidRPr="00B423D9" w:rsidDel="00666B7B" w:rsidRDefault="006D3E0A" w:rsidP="007F68AF">
            <w:pPr>
              <w:jc w:val="center"/>
              <w:rPr>
                <w:rFonts w:asciiTheme="minorHAnsi" w:hAnsiTheme="minorHAnsi"/>
                <w:bCs/>
                <w:sz w:val="24"/>
                <w:szCs w:val="24"/>
              </w:rPr>
            </w:pPr>
            <w:r>
              <w:rPr>
                <w:rFonts w:asciiTheme="minorHAnsi" w:hAnsiTheme="minorHAnsi"/>
                <w:bCs/>
                <w:sz w:val="24"/>
                <w:szCs w:val="24"/>
              </w:rPr>
              <w:t>projet</w:t>
            </w:r>
            <w:r w:rsidR="003964B6" w:rsidRPr="00B423D9">
              <w:rPr>
                <w:rFonts w:asciiTheme="minorHAnsi" w:hAnsiTheme="minorHAnsi"/>
                <w:bCs/>
                <w:sz w:val="24"/>
                <w:szCs w:val="24"/>
              </w:rPr>
              <w:t xml:space="preserve"> de contrat</w:t>
            </w:r>
          </w:p>
        </w:tc>
      </w:tr>
      <w:tr w:rsidR="003964B6" w:rsidRPr="00B423D9" w:rsidDel="00666B7B" w14:paraId="2E6B463E" w14:textId="77777777" w:rsidTr="00B15EF6">
        <w:tblPrEx>
          <w:shd w:val="clear" w:color="auto" w:fill="auto"/>
          <w:tblLook w:val="0000" w:firstRow="0" w:lastRow="0" w:firstColumn="0" w:lastColumn="0" w:noHBand="0" w:noVBand="0"/>
        </w:tblPrEx>
        <w:trPr>
          <w:trHeight w:val="1268"/>
          <w:jc w:val="center"/>
        </w:trPr>
        <w:tc>
          <w:tcPr>
            <w:tcW w:w="1072" w:type="pct"/>
          </w:tcPr>
          <w:p w14:paraId="521217CF" w14:textId="054F85A9" w:rsidR="00611D0A" w:rsidRPr="00B423D9" w:rsidRDefault="00E26F0D" w:rsidP="00E26F0D">
            <w:pPr>
              <w:jc w:val="center"/>
              <w:rPr>
                <w:rFonts w:asciiTheme="minorHAnsi" w:hAnsiTheme="minorHAnsi"/>
                <w:b/>
                <w:bCs/>
                <w:sz w:val="24"/>
                <w:szCs w:val="24"/>
                <w:u w:val="single"/>
              </w:rPr>
            </w:pPr>
            <w:r>
              <w:rPr>
                <w:rFonts w:asciiTheme="minorHAnsi" w:hAnsiTheme="minorHAnsi"/>
                <w:bCs/>
                <w:sz w:val="24"/>
                <w:szCs w:val="24"/>
              </w:rPr>
              <w:t>L’</w:t>
            </w:r>
            <w:r w:rsidR="0000291C">
              <w:rPr>
                <w:rFonts w:asciiTheme="minorHAnsi" w:hAnsiTheme="minorHAnsi"/>
                <w:bCs/>
                <w:sz w:val="24"/>
                <w:szCs w:val="24"/>
              </w:rPr>
              <w:t>ACGPMP</w:t>
            </w:r>
          </w:p>
          <w:p w14:paraId="1B284EDF" w14:textId="77777777" w:rsidR="003964B6" w:rsidRPr="00B423D9" w:rsidRDefault="003964B6" w:rsidP="00E26F0D">
            <w:pPr>
              <w:jc w:val="center"/>
              <w:rPr>
                <w:rFonts w:asciiTheme="minorHAnsi" w:hAnsiTheme="minorHAnsi"/>
                <w:bCs/>
                <w:sz w:val="24"/>
                <w:szCs w:val="24"/>
              </w:rPr>
            </w:pPr>
          </w:p>
        </w:tc>
        <w:tc>
          <w:tcPr>
            <w:tcW w:w="2928" w:type="pct"/>
          </w:tcPr>
          <w:p w14:paraId="74667F59" w14:textId="77777777" w:rsidR="003964B6" w:rsidRPr="00B423D9" w:rsidRDefault="003964B6" w:rsidP="00B15EF6">
            <w:pPr>
              <w:pStyle w:val="ListParagraph"/>
              <w:numPr>
                <w:ilvl w:val="0"/>
                <w:numId w:val="67"/>
              </w:numPr>
              <w:rPr>
                <w:rFonts w:asciiTheme="minorHAnsi" w:hAnsiTheme="minorHAnsi"/>
                <w:b/>
                <w:bCs/>
                <w:u w:val="single"/>
              </w:rPr>
            </w:pPr>
            <w:r w:rsidRPr="00B423D9">
              <w:rPr>
                <w:rFonts w:asciiTheme="minorHAnsi" w:hAnsiTheme="minorHAnsi"/>
                <w:b/>
                <w:bCs/>
                <w:u w:val="single"/>
              </w:rPr>
              <w:t xml:space="preserve">Donne son avis de non objection sur le PV de négociation et le </w:t>
            </w:r>
            <w:r w:rsidR="00611D0A">
              <w:rPr>
                <w:rFonts w:asciiTheme="minorHAnsi" w:hAnsiTheme="minorHAnsi"/>
                <w:b/>
                <w:bCs/>
                <w:u w:val="single"/>
              </w:rPr>
              <w:t>projet</w:t>
            </w:r>
            <w:r w:rsidRPr="00B423D9">
              <w:rPr>
                <w:rFonts w:asciiTheme="minorHAnsi" w:hAnsiTheme="minorHAnsi"/>
                <w:b/>
                <w:bCs/>
                <w:u w:val="single"/>
              </w:rPr>
              <w:t xml:space="preserve"> de contrat</w:t>
            </w:r>
          </w:p>
        </w:tc>
        <w:tc>
          <w:tcPr>
            <w:tcW w:w="1000" w:type="pct"/>
          </w:tcPr>
          <w:p w14:paraId="1B307E55" w14:textId="77777777" w:rsidR="003964B6" w:rsidRPr="00B423D9" w:rsidRDefault="003964B6" w:rsidP="007F68AF">
            <w:pPr>
              <w:jc w:val="center"/>
              <w:rPr>
                <w:rFonts w:asciiTheme="minorHAnsi" w:hAnsiTheme="minorHAnsi"/>
                <w:bCs/>
                <w:sz w:val="24"/>
                <w:szCs w:val="24"/>
              </w:rPr>
            </w:pPr>
          </w:p>
        </w:tc>
      </w:tr>
      <w:tr w:rsidR="003964B6" w:rsidRPr="00B423D9" w14:paraId="0FEC3BE6" w14:textId="77777777" w:rsidTr="00B15EF6">
        <w:tblPrEx>
          <w:shd w:val="clear" w:color="auto" w:fill="auto"/>
          <w:tblLook w:val="0000" w:firstRow="0" w:lastRow="0" w:firstColumn="0" w:lastColumn="0" w:noHBand="0" w:noVBand="0"/>
        </w:tblPrEx>
        <w:trPr>
          <w:trHeight w:val="1552"/>
          <w:jc w:val="center"/>
        </w:trPr>
        <w:tc>
          <w:tcPr>
            <w:tcW w:w="1072" w:type="pct"/>
          </w:tcPr>
          <w:p w14:paraId="64727750" w14:textId="77777777" w:rsidR="003964B6" w:rsidRPr="00B423D9" w:rsidRDefault="003964B6" w:rsidP="00E26F0D">
            <w:pPr>
              <w:jc w:val="center"/>
              <w:rPr>
                <w:rFonts w:asciiTheme="minorHAnsi" w:hAnsiTheme="minorHAnsi"/>
                <w:bCs/>
                <w:sz w:val="24"/>
                <w:szCs w:val="24"/>
              </w:rPr>
            </w:pPr>
          </w:p>
        </w:tc>
        <w:tc>
          <w:tcPr>
            <w:tcW w:w="2928" w:type="pct"/>
          </w:tcPr>
          <w:p w14:paraId="16581A26" w14:textId="77777777" w:rsidR="003964B6" w:rsidRPr="00B423D9" w:rsidRDefault="003964B6" w:rsidP="00B15EF6">
            <w:pPr>
              <w:pStyle w:val="ListParagraph"/>
              <w:numPr>
                <w:ilvl w:val="0"/>
                <w:numId w:val="67"/>
              </w:numPr>
              <w:rPr>
                <w:rFonts w:asciiTheme="minorHAnsi" w:hAnsiTheme="minorHAnsi"/>
                <w:b/>
                <w:bCs/>
                <w:u w:val="single"/>
              </w:rPr>
            </w:pPr>
            <w:r w:rsidRPr="00B423D9">
              <w:rPr>
                <w:rFonts w:asciiTheme="minorHAnsi" w:hAnsiTheme="minorHAnsi"/>
                <w:b/>
                <w:bCs/>
                <w:u w:val="single"/>
              </w:rPr>
              <w:t xml:space="preserve">Signature du marché </w:t>
            </w:r>
          </w:p>
          <w:p w14:paraId="4CEFCE5D" w14:textId="77777777" w:rsidR="003964B6" w:rsidRPr="00B423D9" w:rsidRDefault="003964B6" w:rsidP="00B15EF6">
            <w:pPr>
              <w:pStyle w:val="ListParagraph"/>
              <w:numPr>
                <w:ilvl w:val="0"/>
                <w:numId w:val="67"/>
              </w:numPr>
              <w:rPr>
                <w:rFonts w:asciiTheme="minorHAnsi" w:hAnsiTheme="minorHAnsi"/>
                <w:b/>
                <w:bCs/>
                <w:u w:val="single"/>
              </w:rPr>
            </w:pPr>
            <w:r w:rsidRPr="00B423D9">
              <w:rPr>
                <w:rFonts w:asciiTheme="minorHAnsi" w:hAnsiTheme="minorHAnsi"/>
                <w:b/>
                <w:bCs/>
                <w:u w:val="single"/>
              </w:rPr>
              <w:t>L’enregistrement du marché</w:t>
            </w:r>
          </w:p>
          <w:p w14:paraId="26CCA638" w14:textId="77777777" w:rsidR="003964B6" w:rsidRPr="00B423D9" w:rsidRDefault="003964B6" w:rsidP="00B15EF6">
            <w:pPr>
              <w:pStyle w:val="ListParagraph"/>
              <w:numPr>
                <w:ilvl w:val="0"/>
                <w:numId w:val="67"/>
              </w:numPr>
              <w:rPr>
                <w:rFonts w:asciiTheme="minorHAnsi" w:hAnsiTheme="minorHAnsi"/>
                <w:b/>
                <w:bCs/>
                <w:u w:val="single"/>
              </w:rPr>
            </w:pPr>
            <w:r w:rsidRPr="00B423D9">
              <w:rPr>
                <w:rFonts w:asciiTheme="minorHAnsi" w:hAnsiTheme="minorHAnsi"/>
                <w:b/>
                <w:bCs/>
                <w:u w:val="single"/>
              </w:rPr>
              <w:t>Le suivi de l’exécution du marché</w:t>
            </w:r>
          </w:p>
          <w:p w14:paraId="1411836B" w14:textId="77777777" w:rsidR="003964B6" w:rsidRPr="00B423D9" w:rsidRDefault="003964B6" w:rsidP="00B15EF6">
            <w:pPr>
              <w:pStyle w:val="ListParagraph"/>
              <w:numPr>
                <w:ilvl w:val="0"/>
                <w:numId w:val="67"/>
              </w:numPr>
              <w:rPr>
                <w:rFonts w:asciiTheme="minorHAnsi" w:hAnsiTheme="minorHAnsi"/>
                <w:b/>
                <w:bCs/>
                <w:u w:val="single"/>
              </w:rPr>
            </w:pPr>
            <w:r w:rsidRPr="00B423D9">
              <w:rPr>
                <w:rFonts w:asciiTheme="minorHAnsi" w:hAnsiTheme="minorHAnsi"/>
                <w:b/>
                <w:bCs/>
                <w:u w:val="single"/>
              </w:rPr>
              <w:t>Le classement des documents de passation de marchés</w:t>
            </w:r>
          </w:p>
          <w:p w14:paraId="7EEB67E0" w14:textId="77777777" w:rsidR="00E26F0D" w:rsidRDefault="00E26F0D" w:rsidP="007F68AF">
            <w:pPr>
              <w:jc w:val="both"/>
              <w:rPr>
                <w:rFonts w:asciiTheme="minorHAnsi" w:hAnsiTheme="minorHAnsi"/>
                <w:sz w:val="24"/>
                <w:szCs w:val="24"/>
              </w:rPr>
            </w:pPr>
          </w:p>
          <w:p w14:paraId="27FCEB92" w14:textId="77777777" w:rsidR="003964B6" w:rsidRPr="00B423D9" w:rsidDel="00666B7B" w:rsidRDefault="003964B6" w:rsidP="007F68AF">
            <w:pPr>
              <w:jc w:val="both"/>
              <w:rPr>
                <w:rFonts w:asciiTheme="minorHAnsi" w:hAnsiTheme="minorHAnsi"/>
                <w:bCs/>
                <w:sz w:val="24"/>
                <w:szCs w:val="24"/>
              </w:rPr>
            </w:pPr>
            <w:r w:rsidRPr="00B423D9">
              <w:rPr>
                <w:rFonts w:asciiTheme="minorHAnsi" w:hAnsiTheme="minorHAnsi"/>
                <w:sz w:val="24"/>
                <w:szCs w:val="24"/>
              </w:rPr>
              <w:t>Pour ces quatre dernières étapes, se reporter aux étapes de la méthode d’appel d’offres international qui sont similaires</w:t>
            </w:r>
          </w:p>
        </w:tc>
        <w:tc>
          <w:tcPr>
            <w:tcW w:w="1000" w:type="pct"/>
          </w:tcPr>
          <w:p w14:paraId="2CE608CC" w14:textId="77777777" w:rsidR="003964B6" w:rsidRPr="00B423D9" w:rsidRDefault="003964B6" w:rsidP="007F68AF">
            <w:pPr>
              <w:jc w:val="center"/>
              <w:rPr>
                <w:rFonts w:asciiTheme="minorHAnsi" w:hAnsiTheme="minorHAnsi"/>
                <w:bCs/>
                <w:sz w:val="24"/>
                <w:szCs w:val="24"/>
              </w:rPr>
            </w:pPr>
          </w:p>
        </w:tc>
      </w:tr>
    </w:tbl>
    <w:p w14:paraId="74C2AC76" w14:textId="77777777" w:rsidR="003964B6" w:rsidRPr="00B423D9" w:rsidRDefault="003964B6" w:rsidP="003964B6">
      <w:pPr>
        <w:rPr>
          <w:rFonts w:asciiTheme="minorHAnsi" w:hAnsiTheme="minorHAnsi"/>
          <w:sz w:val="24"/>
          <w:szCs w:val="24"/>
        </w:rPr>
      </w:pPr>
    </w:p>
    <w:p w14:paraId="6B5F16C3" w14:textId="77777777" w:rsidR="003964B6" w:rsidRPr="00B423D9" w:rsidRDefault="003964B6" w:rsidP="003964B6">
      <w:pPr>
        <w:spacing w:after="160" w:line="259" w:lineRule="auto"/>
        <w:rPr>
          <w:rFonts w:asciiTheme="minorHAnsi" w:hAnsiTheme="minorHAnsi"/>
          <w:sz w:val="24"/>
          <w:szCs w:val="24"/>
        </w:rPr>
      </w:pPr>
      <w:r w:rsidRPr="00B423D9">
        <w:rPr>
          <w:rFonts w:asciiTheme="minorHAnsi" w:hAnsiTheme="minorHAnsi"/>
          <w:sz w:val="24"/>
          <w:szCs w:val="24"/>
        </w:rPr>
        <w:br w:type="page"/>
      </w:r>
    </w:p>
    <w:p w14:paraId="241A3CED" w14:textId="77777777" w:rsidR="00FA2644" w:rsidRDefault="00FA2644" w:rsidP="00FA2644">
      <w:pPr>
        <w:pStyle w:val="Heading3"/>
        <w:rPr>
          <w:rFonts w:asciiTheme="minorHAnsi" w:hAnsiTheme="minorHAnsi"/>
          <w:szCs w:val="24"/>
        </w:rPr>
      </w:pPr>
    </w:p>
    <w:p w14:paraId="39F92642" w14:textId="662FC9EC" w:rsidR="003964B6" w:rsidRPr="005E2291" w:rsidRDefault="00DC7ECF" w:rsidP="005E2291">
      <w:pPr>
        <w:pStyle w:val="Heading3"/>
        <w:keepLines/>
        <w:jc w:val="both"/>
        <w:rPr>
          <w:rFonts w:cs="Calibri"/>
          <w:color w:val="1F4D78"/>
          <w:szCs w:val="24"/>
          <w:lang w:eastAsia="en-US"/>
        </w:rPr>
      </w:pPr>
      <w:bookmarkStart w:id="93" w:name="_Toc521690396"/>
      <w:r w:rsidRPr="005E2291">
        <w:rPr>
          <w:rFonts w:cs="Calibri"/>
          <w:color w:val="1F4D78"/>
          <w:szCs w:val="24"/>
          <w:lang w:eastAsia="en-US"/>
        </w:rPr>
        <w:t xml:space="preserve">5.17.2.2 </w:t>
      </w:r>
      <w:r w:rsidR="003964B6" w:rsidRPr="005E2291">
        <w:rPr>
          <w:rFonts w:cs="Calibri"/>
          <w:color w:val="1F4D78"/>
          <w:szCs w:val="24"/>
          <w:lang w:eastAsia="en-US"/>
        </w:rPr>
        <w:t>marchés de TRAVAUX</w:t>
      </w:r>
      <w:bookmarkEnd w:id="93"/>
    </w:p>
    <w:p w14:paraId="263D8FB7" w14:textId="77777777" w:rsidR="003964B6" w:rsidRPr="00B423D9" w:rsidRDefault="003964B6" w:rsidP="003964B6">
      <w:pPr>
        <w:jc w:val="both"/>
        <w:rPr>
          <w:rFonts w:asciiTheme="minorHAnsi" w:hAnsiTheme="minorHAnsi"/>
          <w:sz w:val="24"/>
          <w:szCs w:val="24"/>
        </w:rPr>
      </w:pPr>
    </w:p>
    <w:tbl>
      <w:tblPr>
        <w:tblW w:w="91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88"/>
        <w:gridCol w:w="4853"/>
        <w:gridCol w:w="1701"/>
      </w:tblGrid>
      <w:tr w:rsidR="003964B6" w:rsidRPr="00B423D9" w14:paraId="1BD7044C" w14:textId="77777777" w:rsidTr="003033D5">
        <w:trPr>
          <w:jc w:val="center"/>
        </w:trPr>
        <w:tc>
          <w:tcPr>
            <w:tcW w:w="2588" w:type="dxa"/>
            <w:shd w:val="clear" w:color="auto" w:fill="DEEAF6" w:themeFill="accent1" w:themeFillTint="33"/>
          </w:tcPr>
          <w:p w14:paraId="22BF1BE0" w14:textId="77777777" w:rsidR="003964B6" w:rsidRPr="00B423D9" w:rsidRDefault="005726DC" w:rsidP="007F68AF">
            <w:pPr>
              <w:jc w:val="center"/>
              <w:rPr>
                <w:rFonts w:asciiTheme="minorHAnsi" w:hAnsiTheme="minorHAnsi"/>
                <w:b/>
                <w:sz w:val="24"/>
                <w:szCs w:val="24"/>
              </w:rPr>
            </w:pPr>
            <w:r>
              <w:rPr>
                <w:rFonts w:asciiTheme="minorHAnsi" w:hAnsiTheme="minorHAnsi"/>
                <w:b/>
                <w:sz w:val="24"/>
                <w:szCs w:val="24"/>
              </w:rPr>
              <w:t xml:space="preserve">MINISTERE DE LA SANTE </w:t>
            </w:r>
          </w:p>
          <w:p w14:paraId="189D234A" w14:textId="05AE627F" w:rsidR="003964B6" w:rsidRPr="00B423D9" w:rsidRDefault="00FA2644" w:rsidP="007F68AF">
            <w:pPr>
              <w:jc w:val="center"/>
              <w:rPr>
                <w:rFonts w:asciiTheme="minorHAnsi" w:hAnsiTheme="minorHAnsi"/>
                <w:b/>
                <w:sz w:val="24"/>
                <w:szCs w:val="24"/>
              </w:rPr>
            </w:pPr>
            <w:r>
              <w:rPr>
                <w:rFonts w:asciiTheme="minorHAnsi" w:hAnsiTheme="minorHAnsi"/>
                <w:b/>
                <w:sz w:val="24"/>
                <w:szCs w:val="24"/>
              </w:rPr>
              <w:t>Manuel de</w:t>
            </w:r>
            <w:r w:rsidR="003964B6" w:rsidRPr="00B423D9">
              <w:rPr>
                <w:rFonts w:asciiTheme="minorHAnsi" w:hAnsiTheme="minorHAnsi"/>
                <w:b/>
                <w:sz w:val="24"/>
                <w:szCs w:val="24"/>
              </w:rPr>
              <w:t xml:space="preserve"> procédures</w:t>
            </w:r>
          </w:p>
        </w:tc>
        <w:tc>
          <w:tcPr>
            <w:tcW w:w="4853" w:type="dxa"/>
            <w:shd w:val="clear" w:color="auto" w:fill="DEEAF6" w:themeFill="accent1" w:themeFillTint="33"/>
          </w:tcPr>
          <w:p w14:paraId="5F5F8939" w14:textId="77777777" w:rsidR="003964B6" w:rsidRPr="00B423D9" w:rsidRDefault="003964B6" w:rsidP="007F68AF">
            <w:pPr>
              <w:pStyle w:val="Header"/>
              <w:jc w:val="center"/>
              <w:rPr>
                <w:rFonts w:asciiTheme="minorHAnsi" w:hAnsiTheme="minorHAnsi"/>
                <w:b/>
                <w:sz w:val="24"/>
                <w:szCs w:val="24"/>
              </w:rPr>
            </w:pPr>
            <w:r w:rsidRPr="00B423D9">
              <w:rPr>
                <w:rFonts w:asciiTheme="minorHAnsi" w:hAnsiTheme="minorHAnsi"/>
                <w:b/>
                <w:sz w:val="24"/>
                <w:szCs w:val="24"/>
              </w:rPr>
              <w:t xml:space="preserve">MARCHE DE TRAVAUX </w:t>
            </w:r>
          </w:p>
          <w:p w14:paraId="6F204A83" w14:textId="77777777" w:rsidR="003964B6" w:rsidRPr="00B423D9" w:rsidRDefault="003964B6" w:rsidP="007F68AF">
            <w:pPr>
              <w:pStyle w:val="Header"/>
              <w:jc w:val="center"/>
              <w:rPr>
                <w:rFonts w:asciiTheme="minorHAnsi" w:hAnsiTheme="minorHAnsi"/>
                <w:b/>
                <w:color w:val="FF0000"/>
                <w:spacing w:val="-3"/>
                <w:sz w:val="24"/>
                <w:szCs w:val="24"/>
              </w:rPr>
            </w:pPr>
          </w:p>
        </w:tc>
        <w:tc>
          <w:tcPr>
            <w:tcW w:w="1701" w:type="dxa"/>
            <w:shd w:val="clear" w:color="auto" w:fill="DEEAF6" w:themeFill="accent1" w:themeFillTint="33"/>
          </w:tcPr>
          <w:p w14:paraId="44D778A1" w14:textId="77777777" w:rsidR="003964B6" w:rsidRPr="00B423D9" w:rsidRDefault="003964B6" w:rsidP="007F68AF">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193B87D7" w14:textId="77777777" w:rsidR="003964B6" w:rsidRPr="00B423D9" w:rsidRDefault="00132E77" w:rsidP="007F68AF">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Theme="minorHAnsi" w:hAnsiTheme="minorHAnsi"/>
                <w:b/>
                <w:spacing w:val="-3"/>
                <w:sz w:val="24"/>
                <w:szCs w:val="24"/>
              </w:rPr>
            </w:pPr>
            <w:r>
              <w:rPr>
                <w:rFonts w:asciiTheme="minorHAnsi" w:hAnsiTheme="minorHAnsi"/>
                <w:b/>
                <w:spacing w:val="-3"/>
                <w:sz w:val="24"/>
                <w:szCs w:val="24"/>
              </w:rPr>
              <w:t>5.</w:t>
            </w:r>
            <w:r w:rsidR="00B15EF6">
              <w:rPr>
                <w:rFonts w:asciiTheme="minorHAnsi" w:hAnsiTheme="minorHAnsi"/>
                <w:b/>
                <w:spacing w:val="-3"/>
                <w:sz w:val="24"/>
                <w:szCs w:val="24"/>
              </w:rPr>
              <w:t>17</w:t>
            </w:r>
            <w:r w:rsidR="003964B6" w:rsidRPr="00B423D9">
              <w:rPr>
                <w:rFonts w:asciiTheme="minorHAnsi" w:hAnsiTheme="minorHAnsi"/>
                <w:b/>
                <w:spacing w:val="-3"/>
                <w:sz w:val="24"/>
                <w:szCs w:val="24"/>
              </w:rPr>
              <w:t>.2.2</w:t>
            </w:r>
          </w:p>
        </w:tc>
      </w:tr>
      <w:tr w:rsidR="003964B6" w:rsidRPr="00B423D9" w14:paraId="2A2385DF" w14:textId="77777777" w:rsidTr="003033D5">
        <w:trPr>
          <w:jc w:val="center"/>
        </w:trPr>
        <w:tc>
          <w:tcPr>
            <w:tcW w:w="2588" w:type="dxa"/>
            <w:shd w:val="clear" w:color="auto" w:fill="DEEAF6" w:themeFill="accent1" w:themeFillTint="33"/>
          </w:tcPr>
          <w:p w14:paraId="22CC8C23" w14:textId="77777777" w:rsidR="003964B6" w:rsidRPr="00B423D9" w:rsidRDefault="003964B6" w:rsidP="007F68AF">
            <w:pPr>
              <w:rPr>
                <w:rFonts w:asciiTheme="minorHAnsi" w:hAnsiTheme="minorHAnsi"/>
                <w:b/>
                <w:sz w:val="24"/>
                <w:szCs w:val="24"/>
              </w:rPr>
            </w:pPr>
            <w:r w:rsidRPr="00B423D9">
              <w:rPr>
                <w:rFonts w:asciiTheme="minorHAnsi" w:hAnsiTheme="minorHAnsi"/>
                <w:b/>
                <w:sz w:val="24"/>
                <w:szCs w:val="24"/>
              </w:rPr>
              <w:t>Date de la révision :</w:t>
            </w:r>
          </w:p>
        </w:tc>
        <w:tc>
          <w:tcPr>
            <w:tcW w:w="4853" w:type="dxa"/>
            <w:shd w:val="clear" w:color="auto" w:fill="DEEAF6" w:themeFill="accent1" w:themeFillTint="33"/>
          </w:tcPr>
          <w:p w14:paraId="1C28DADB" w14:textId="77777777" w:rsidR="003964B6" w:rsidRPr="00B423D9" w:rsidRDefault="003964B6" w:rsidP="007F68AF">
            <w:pPr>
              <w:pStyle w:val="Heading2"/>
              <w:rPr>
                <w:rFonts w:asciiTheme="minorHAnsi" w:hAnsiTheme="minorHAnsi"/>
                <w:i/>
                <w:sz w:val="24"/>
                <w:szCs w:val="24"/>
              </w:rPr>
            </w:pPr>
          </w:p>
        </w:tc>
        <w:tc>
          <w:tcPr>
            <w:tcW w:w="1701" w:type="dxa"/>
            <w:shd w:val="clear" w:color="auto" w:fill="DEEAF6" w:themeFill="accent1" w:themeFillTint="33"/>
          </w:tcPr>
          <w:p w14:paraId="6660C99D"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z w:val="24"/>
                <w:szCs w:val="24"/>
              </w:rPr>
              <w:t>Page: 1</w:t>
            </w:r>
          </w:p>
        </w:tc>
      </w:tr>
    </w:tbl>
    <w:p w14:paraId="2FD37CD3" w14:textId="77777777" w:rsidR="003964B6" w:rsidRPr="00B423D9" w:rsidRDefault="003964B6" w:rsidP="003964B6">
      <w:pPr>
        <w:jc w:val="both"/>
        <w:rPr>
          <w:rFonts w:asciiTheme="minorHAnsi" w:hAnsiTheme="minorHAnsi"/>
          <w:sz w:val="24"/>
          <w:szCs w:val="24"/>
        </w:rPr>
      </w:pPr>
    </w:p>
    <w:p w14:paraId="5F68890F" w14:textId="77777777" w:rsidR="003964B6" w:rsidRPr="00B423D9" w:rsidRDefault="003964B6" w:rsidP="003964B6">
      <w:pPr>
        <w:adjustRightInd w:val="0"/>
        <w:jc w:val="both"/>
        <w:rPr>
          <w:rFonts w:asciiTheme="minorHAnsi" w:hAnsiTheme="minorHAnsi"/>
          <w:b/>
          <w:bCs/>
          <w:sz w:val="24"/>
          <w:szCs w:val="24"/>
        </w:rPr>
      </w:pPr>
      <w:bookmarkStart w:id="94" w:name="_Toc329000023"/>
      <w:bookmarkStart w:id="95" w:name="_Toc338772635"/>
      <w:bookmarkStart w:id="96" w:name="_Toc428957129"/>
      <w:r w:rsidRPr="00B423D9">
        <w:rPr>
          <w:rFonts w:asciiTheme="minorHAnsi" w:hAnsiTheme="minorHAnsi"/>
          <w:b/>
          <w:bCs/>
          <w:sz w:val="24"/>
          <w:szCs w:val="24"/>
        </w:rPr>
        <w:t>PROCÉDURES DE PASSATION</w:t>
      </w:r>
      <w:bookmarkEnd w:id="94"/>
      <w:bookmarkEnd w:id="95"/>
      <w:bookmarkEnd w:id="96"/>
    </w:p>
    <w:p w14:paraId="485EFF8E" w14:textId="77777777" w:rsidR="003964B6" w:rsidRPr="00B423D9" w:rsidRDefault="003964B6" w:rsidP="003964B6">
      <w:pPr>
        <w:adjustRightInd w:val="0"/>
        <w:jc w:val="both"/>
        <w:rPr>
          <w:rFonts w:asciiTheme="minorHAnsi" w:hAnsiTheme="minorHAnsi"/>
          <w:b/>
          <w:bCs/>
          <w:sz w:val="24"/>
          <w:szCs w:val="24"/>
        </w:rPr>
      </w:pPr>
    </w:p>
    <w:p w14:paraId="7F7ED521" w14:textId="77777777" w:rsidR="003964B6" w:rsidRDefault="003964B6" w:rsidP="003964B6">
      <w:pPr>
        <w:jc w:val="both"/>
        <w:rPr>
          <w:rFonts w:asciiTheme="minorHAnsi" w:hAnsiTheme="minorHAnsi"/>
          <w:sz w:val="24"/>
          <w:szCs w:val="24"/>
        </w:rPr>
      </w:pPr>
      <w:r w:rsidRPr="00B423D9">
        <w:rPr>
          <w:rFonts w:asciiTheme="minorHAnsi" w:hAnsiTheme="minorHAnsi"/>
          <w:sz w:val="24"/>
          <w:szCs w:val="24"/>
        </w:rPr>
        <w:t>Les méthodes retenues pour la passation de marchés de travaux sont:</w:t>
      </w:r>
    </w:p>
    <w:p w14:paraId="506A9671" w14:textId="77777777" w:rsidR="00FA2644" w:rsidRPr="00B423D9" w:rsidRDefault="00FA2644" w:rsidP="003964B6">
      <w:pPr>
        <w:jc w:val="both"/>
        <w:rPr>
          <w:rFonts w:asciiTheme="minorHAnsi" w:hAnsiTheme="minorHAnsi"/>
          <w:sz w:val="24"/>
          <w:szCs w:val="24"/>
        </w:rPr>
      </w:pPr>
    </w:p>
    <w:p w14:paraId="3FC35E6E" w14:textId="77777777" w:rsidR="003964B6" w:rsidRPr="00B423D9" w:rsidRDefault="00B15EF6" w:rsidP="00B15EF6">
      <w:pPr>
        <w:numPr>
          <w:ilvl w:val="0"/>
          <w:numId w:val="156"/>
        </w:numPr>
        <w:tabs>
          <w:tab w:val="left" w:pos="426"/>
        </w:tabs>
        <w:autoSpaceDE w:val="0"/>
        <w:autoSpaceDN w:val="0"/>
        <w:adjustRightInd w:val="0"/>
        <w:jc w:val="both"/>
        <w:rPr>
          <w:rFonts w:asciiTheme="minorHAnsi" w:hAnsiTheme="minorHAnsi"/>
          <w:sz w:val="24"/>
          <w:szCs w:val="24"/>
        </w:rPr>
      </w:pPr>
      <w:r w:rsidRPr="00B423D9">
        <w:rPr>
          <w:rFonts w:asciiTheme="minorHAnsi" w:hAnsiTheme="minorHAnsi"/>
          <w:sz w:val="24"/>
          <w:szCs w:val="24"/>
        </w:rPr>
        <w:t>L’appel d’offres international</w:t>
      </w:r>
      <w:r w:rsidR="006F4263">
        <w:rPr>
          <w:rFonts w:asciiTheme="minorHAnsi" w:hAnsiTheme="minorHAnsi"/>
          <w:sz w:val="24"/>
          <w:szCs w:val="24"/>
        </w:rPr>
        <w:t xml:space="preserve"> ouvert ou restreint</w:t>
      </w:r>
    </w:p>
    <w:p w14:paraId="450A7D26" w14:textId="77777777" w:rsidR="003964B6" w:rsidRPr="002608FD" w:rsidRDefault="00B15EF6" w:rsidP="00B15EF6">
      <w:pPr>
        <w:numPr>
          <w:ilvl w:val="0"/>
          <w:numId w:val="156"/>
        </w:numPr>
        <w:tabs>
          <w:tab w:val="left" w:pos="426"/>
        </w:tabs>
        <w:autoSpaceDE w:val="0"/>
        <w:autoSpaceDN w:val="0"/>
        <w:adjustRightInd w:val="0"/>
        <w:jc w:val="both"/>
        <w:rPr>
          <w:rFonts w:asciiTheme="minorHAnsi" w:hAnsiTheme="minorHAnsi"/>
          <w:b/>
          <w:sz w:val="24"/>
          <w:szCs w:val="24"/>
          <w:lang w:eastAsia="en-US"/>
        </w:rPr>
      </w:pPr>
      <w:r w:rsidRPr="00B423D9">
        <w:rPr>
          <w:rFonts w:asciiTheme="minorHAnsi" w:hAnsiTheme="minorHAnsi"/>
          <w:sz w:val="24"/>
          <w:szCs w:val="24"/>
        </w:rPr>
        <w:t xml:space="preserve">L’appel d’offres national </w:t>
      </w:r>
      <w:r w:rsidR="006F4263">
        <w:rPr>
          <w:rFonts w:asciiTheme="minorHAnsi" w:hAnsiTheme="minorHAnsi"/>
          <w:sz w:val="24"/>
          <w:szCs w:val="24"/>
        </w:rPr>
        <w:t>ouvert ou restreint</w:t>
      </w:r>
    </w:p>
    <w:p w14:paraId="3E6FF6D1" w14:textId="77777777" w:rsidR="006F4263" w:rsidRPr="002608FD" w:rsidRDefault="00B15EF6" w:rsidP="00B15EF6">
      <w:pPr>
        <w:numPr>
          <w:ilvl w:val="0"/>
          <w:numId w:val="156"/>
        </w:numPr>
        <w:tabs>
          <w:tab w:val="left" w:pos="426"/>
        </w:tabs>
        <w:autoSpaceDE w:val="0"/>
        <w:autoSpaceDN w:val="0"/>
        <w:adjustRightInd w:val="0"/>
        <w:jc w:val="both"/>
        <w:rPr>
          <w:rFonts w:asciiTheme="minorHAnsi" w:hAnsiTheme="minorHAnsi"/>
          <w:b/>
          <w:sz w:val="24"/>
          <w:szCs w:val="24"/>
          <w:lang w:eastAsia="en-US"/>
        </w:rPr>
      </w:pPr>
      <w:r>
        <w:rPr>
          <w:rFonts w:asciiTheme="minorHAnsi" w:hAnsiTheme="minorHAnsi"/>
          <w:sz w:val="24"/>
          <w:szCs w:val="24"/>
        </w:rPr>
        <w:t>La Demande de cotation</w:t>
      </w:r>
    </w:p>
    <w:p w14:paraId="685C8BDC" w14:textId="77777777" w:rsidR="006F4263" w:rsidRPr="00B423D9" w:rsidRDefault="00B15EF6" w:rsidP="00B15EF6">
      <w:pPr>
        <w:numPr>
          <w:ilvl w:val="0"/>
          <w:numId w:val="156"/>
        </w:numPr>
        <w:tabs>
          <w:tab w:val="left" w:pos="426"/>
        </w:tabs>
        <w:autoSpaceDE w:val="0"/>
        <w:autoSpaceDN w:val="0"/>
        <w:adjustRightInd w:val="0"/>
        <w:jc w:val="both"/>
        <w:rPr>
          <w:rFonts w:asciiTheme="minorHAnsi" w:hAnsiTheme="minorHAnsi"/>
          <w:b/>
          <w:sz w:val="24"/>
          <w:szCs w:val="24"/>
          <w:lang w:eastAsia="en-US"/>
        </w:rPr>
      </w:pPr>
      <w:r>
        <w:rPr>
          <w:rFonts w:asciiTheme="minorHAnsi" w:hAnsiTheme="minorHAnsi"/>
          <w:sz w:val="24"/>
          <w:szCs w:val="24"/>
        </w:rPr>
        <w:t>L’Entente directe</w:t>
      </w:r>
    </w:p>
    <w:p w14:paraId="452200B4" w14:textId="77777777" w:rsidR="003964B6" w:rsidRPr="00B423D9" w:rsidRDefault="003964B6" w:rsidP="003964B6">
      <w:pPr>
        <w:jc w:val="both"/>
        <w:rPr>
          <w:rFonts w:asciiTheme="minorHAnsi" w:hAnsiTheme="minorHAnsi"/>
          <w:sz w:val="24"/>
          <w:szCs w:val="24"/>
        </w:rPr>
      </w:pPr>
    </w:p>
    <w:p w14:paraId="4481D21B" w14:textId="693E06C3" w:rsidR="003964B6" w:rsidRPr="00B15EF6" w:rsidRDefault="00FA2644" w:rsidP="003964B6">
      <w:pPr>
        <w:adjustRightInd w:val="0"/>
        <w:jc w:val="both"/>
        <w:rPr>
          <w:rFonts w:asciiTheme="minorHAnsi" w:hAnsiTheme="minorHAnsi"/>
          <w:b/>
          <w:bCs/>
          <w:sz w:val="24"/>
          <w:szCs w:val="24"/>
        </w:rPr>
      </w:pPr>
      <w:bookmarkStart w:id="97" w:name="_Toc329000024"/>
      <w:bookmarkStart w:id="98" w:name="_Toc338772636"/>
      <w:bookmarkStart w:id="99" w:name="_Toc428957130"/>
      <w:r w:rsidRPr="00B15EF6">
        <w:rPr>
          <w:rFonts w:asciiTheme="minorHAnsi" w:hAnsiTheme="minorHAnsi"/>
          <w:b/>
          <w:bCs/>
          <w:sz w:val="24"/>
          <w:szCs w:val="24"/>
        </w:rPr>
        <w:t>EXÉCUTION</w:t>
      </w:r>
      <w:r w:rsidR="00B15EF6" w:rsidRPr="00B15EF6">
        <w:rPr>
          <w:rFonts w:asciiTheme="minorHAnsi" w:hAnsiTheme="minorHAnsi"/>
          <w:b/>
          <w:bCs/>
          <w:sz w:val="24"/>
          <w:szCs w:val="24"/>
        </w:rPr>
        <w:t xml:space="preserve">, SUIVI ET </w:t>
      </w:r>
      <w:r w:rsidRPr="00B15EF6">
        <w:rPr>
          <w:rFonts w:asciiTheme="minorHAnsi" w:hAnsiTheme="minorHAnsi"/>
          <w:b/>
          <w:bCs/>
          <w:sz w:val="24"/>
          <w:szCs w:val="24"/>
        </w:rPr>
        <w:t>CONTRÔLE</w:t>
      </w:r>
      <w:r w:rsidR="00B15EF6" w:rsidRPr="00B15EF6">
        <w:rPr>
          <w:rFonts w:asciiTheme="minorHAnsi" w:hAnsiTheme="minorHAnsi"/>
          <w:b/>
          <w:bCs/>
          <w:sz w:val="24"/>
          <w:szCs w:val="24"/>
        </w:rPr>
        <w:t xml:space="preserve"> DES MARCHES</w:t>
      </w:r>
      <w:bookmarkEnd w:id="97"/>
      <w:bookmarkEnd w:id="98"/>
      <w:bookmarkEnd w:id="99"/>
    </w:p>
    <w:p w14:paraId="4366320C" w14:textId="77777777" w:rsidR="003964B6" w:rsidRPr="00B423D9" w:rsidRDefault="003964B6" w:rsidP="00821C1E">
      <w:pPr>
        <w:adjustRightInd w:val="0"/>
        <w:jc w:val="both"/>
        <w:rPr>
          <w:rFonts w:asciiTheme="minorHAnsi" w:hAnsiTheme="minorHAnsi"/>
          <w:b/>
          <w:bCs/>
          <w:i/>
          <w:sz w:val="24"/>
          <w:szCs w:val="24"/>
        </w:rPr>
      </w:pPr>
    </w:p>
    <w:p w14:paraId="429AC0D7" w14:textId="77777777" w:rsidR="003964B6" w:rsidRDefault="003964B6" w:rsidP="00821C1E">
      <w:pPr>
        <w:jc w:val="both"/>
        <w:rPr>
          <w:rFonts w:asciiTheme="minorHAnsi" w:hAnsiTheme="minorHAnsi"/>
          <w:sz w:val="24"/>
          <w:szCs w:val="24"/>
        </w:rPr>
      </w:pPr>
      <w:r w:rsidRPr="00B423D9">
        <w:rPr>
          <w:rFonts w:asciiTheme="minorHAnsi" w:hAnsiTheme="minorHAnsi"/>
          <w:sz w:val="24"/>
          <w:szCs w:val="24"/>
        </w:rPr>
        <w:t xml:space="preserve">Les procédures d’exécution, de suivi et de contrôle des marchés de travaux par </w:t>
      </w:r>
      <w:r w:rsidR="00611D0A">
        <w:rPr>
          <w:rFonts w:asciiTheme="minorHAnsi" w:hAnsiTheme="minorHAnsi"/>
          <w:sz w:val="24"/>
          <w:szCs w:val="24"/>
        </w:rPr>
        <w:t xml:space="preserve">le </w:t>
      </w:r>
      <w:r w:rsidR="006F4263">
        <w:rPr>
          <w:rFonts w:asciiTheme="minorHAnsi" w:hAnsiTheme="minorHAnsi"/>
          <w:sz w:val="24"/>
          <w:szCs w:val="24"/>
        </w:rPr>
        <w:t>Ministère</w:t>
      </w:r>
      <w:r w:rsidRPr="00B423D9">
        <w:rPr>
          <w:rFonts w:asciiTheme="minorHAnsi" w:hAnsiTheme="minorHAnsi"/>
          <w:sz w:val="24"/>
          <w:szCs w:val="24"/>
        </w:rPr>
        <w:t xml:space="preserve"> comprennent principalement :</w:t>
      </w:r>
    </w:p>
    <w:p w14:paraId="15BE0844" w14:textId="77777777" w:rsidR="00821C1E" w:rsidRPr="00B423D9" w:rsidRDefault="00821C1E" w:rsidP="00821C1E">
      <w:pPr>
        <w:jc w:val="both"/>
        <w:rPr>
          <w:rFonts w:asciiTheme="minorHAnsi" w:hAnsiTheme="minorHAnsi"/>
          <w:sz w:val="24"/>
          <w:szCs w:val="24"/>
        </w:rPr>
      </w:pPr>
    </w:p>
    <w:p w14:paraId="45E4C0B6" w14:textId="77777777" w:rsidR="003964B6" w:rsidRPr="00B423D9" w:rsidRDefault="003964B6" w:rsidP="00B15EF6">
      <w:pPr>
        <w:numPr>
          <w:ilvl w:val="0"/>
          <w:numId w:val="58"/>
        </w:numPr>
        <w:jc w:val="both"/>
        <w:rPr>
          <w:rFonts w:asciiTheme="minorHAnsi" w:hAnsiTheme="minorHAnsi"/>
          <w:sz w:val="24"/>
          <w:szCs w:val="24"/>
        </w:rPr>
      </w:pPr>
      <w:r w:rsidRPr="00B423D9">
        <w:rPr>
          <w:rFonts w:asciiTheme="minorHAnsi" w:hAnsiTheme="minorHAnsi"/>
          <w:sz w:val="24"/>
          <w:szCs w:val="24"/>
        </w:rPr>
        <w:t>l’exécution des travaux ;</w:t>
      </w:r>
    </w:p>
    <w:p w14:paraId="73C1E054" w14:textId="77777777" w:rsidR="003964B6" w:rsidRPr="00B423D9" w:rsidRDefault="003964B6" w:rsidP="00B15EF6">
      <w:pPr>
        <w:numPr>
          <w:ilvl w:val="0"/>
          <w:numId w:val="58"/>
        </w:numPr>
        <w:ind w:left="714" w:hanging="357"/>
        <w:jc w:val="both"/>
        <w:rPr>
          <w:rFonts w:asciiTheme="minorHAnsi" w:hAnsiTheme="minorHAnsi"/>
          <w:sz w:val="24"/>
          <w:szCs w:val="24"/>
        </w:rPr>
      </w:pPr>
      <w:r w:rsidRPr="00B423D9">
        <w:rPr>
          <w:rFonts w:asciiTheme="minorHAnsi" w:hAnsiTheme="minorHAnsi"/>
          <w:sz w:val="24"/>
          <w:szCs w:val="24"/>
        </w:rPr>
        <w:t>le contrôle des travaux ;</w:t>
      </w:r>
    </w:p>
    <w:p w14:paraId="6FC7EB07" w14:textId="77777777" w:rsidR="003964B6" w:rsidRPr="00B423D9" w:rsidRDefault="003964B6" w:rsidP="00B15EF6">
      <w:pPr>
        <w:numPr>
          <w:ilvl w:val="0"/>
          <w:numId w:val="58"/>
        </w:numPr>
        <w:ind w:left="714" w:hanging="357"/>
        <w:jc w:val="both"/>
        <w:rPr>
          <w:rFonts w:asciiTheme="minorHAnsi" w:hAnsiTheme="minorHAnsi"/>
          <w:sz w:val="24"/>
          <w:szCs w:val="24"/>
        </w:rPr>
      </w:pPr>
      <w:r w:rsidRPr="00B423D9">
        <w:rPr>
          <w:rFonts w:asciiTheme="minorHAnsi" w:hAnsiTheme="minorHAnsi"/>
          <w:sz w:val="24"/>
          <w:szCs w:val="24"/>
        </w:rPr>
        <w:t>la supervision des travaux ;</w:t>
      </w:r>
    </w:p>
    <w:p w14:paraId="639056C3" w14:textId="77777777" w:rsidR="003964B6" w:rsidRPr="00B423D9" w:rsidRDefault="003964B6" w:rsidP="00B15EF6">
      <w:pPr>
        <w:numPr>
          <w:ilvl w:val="0"/>
          <w:numId w:val="58"/>
        </w:numPr>
        <w:ind w:left="714" w:hanging="357"/>
        <w:jc w:val="both"/>
        <w:rPr>
          <w:rFonts w:asciiTheme="minorHAnsi" w:hAnsiTheme="minorHAnsi"/>
          <w:sz w:val="24"/>
          <w:szCs w:val="24"/>
        </w:rPr>
      </w:pPr>
      <w:r w:rsidRPr="00B423D9">
        <w:rPr>
          <w:rFonts w:asciiTheme="minorHAnsi" w:hAnsiTheme="minorHAnsi"/>
          <w:sz w:val="24"/>
          <w:szCs w:val="24"/>
        </w:rPr>
        <w:t>les réceptions des travaux ;</w:t>
      </w:r>
    </w:p>
    <w:p w14:paraId="335D7459" w14:textId="77777777" w:rsidR="003964B6" w:rsidRPr="00B423D9" w:rsidRDefault="003964B6" w:rsidP="00B15EF6">
      <w:pPr>
        <w:numPr>
          <w:ilvl w:val="0"/>
          <w:numId w:val="58"/>
        </w:numPr>
        <w:ind w:left="714" w:hanging="357"/>
        <w:jc w:val="both"/>
        <w:rPr>
          <w:rFonts w:asciiTheme="minorHAnsi" w:hAnsiTheme="minorHAnsi"/>
          <w:sz w:val="24"/>
          <w:szCs w:val="24"/>
        </w:rPr>
      </w:pPr>
      <w:r w:rsidRPr="00B423D9">
        <w:rPr>
          <w:rFonts w:asciiTheme="minorHAnsi" w:hAnsiTheme="minorHAnsi"/>
          <w:sz w:val="24"/>
          <w:szCs w:val="24"/>
        </w:rPr>
        <w:t>la présentation et la certification des décomptes ;</w:t>
      </w:r>
    </w:p>
    <w:p w14:paraId="23453753" w14:textId="77777777" w:rsidR="003964B6" w:rsidRPr="00B423D9" w:rsidRDefault="003964B6" w:rsidP="00B15EF6">
      <w:pPr>
        <w:numPr>
          <w:ilvl w:val="0"/>
          <w:numId w:val="58"/>
        </w:numPr>
        <w:ind w:left="714" w:hanging="357"/>
        <w:jc w:val="both"/>
        <w:rPr>
          <w:rFonts w:asciiTheme="minorHAnsi" w:hAnsiTheme="minorHAnsi"/>
          <w:sz w:val="24"/>
          <w:szCs w:val="24"/>
        </w:rPr>
      </w:pPr>
      <w:r w:rsidRPr="00B423D9">
        <w:rPr>
          <w:rFonts w:asciiTheme="minorHAnsi" w:hAnsiTheme="minorHAnsi"/>
          <w:sz w:val="24"/>
          <w:szCs w:val="24"/>
        </w:rPr>
        <w:t>le paiement des décomptes ;</w:t>
      </w:r>
    </w:p>
    <w:p w14:paraId="31683F73" w14:textId="77777777" w:rsidR="003964B6" w:rsidRPr="00B423D9" w:rsidRDefault="003964B6" w:rsidP="00B15EF6">
      <w:pPr>
        <w:numPr>
          <w:ilvl w:val="0"/>
          <w:numId w:val="58"/>
        </w:numPr>
        <w:ind w:left="714" w:hanging="357"/>
        <w:jc w:val="both"/>
        <w:rPr>
          <w:rFonts w:asciiTheme="minorHAnsi" w:hAnsiTheme="minorHAnsi"/>
          <w:sz w:val="24"/>
          <w:szCs w:val="24"/>
        </w:rPr>
      </w:pPr>
      <w:r w:rsidRPr="00B423D9">
        <w:rPr>
          <w:rFonts w:asciiTheme="minorHAnsi" w:hAnsiTheme="minorHAnsi"/>
          <w:sz w:val="24"/>
          <w:szCs w:val="24"/>
        </w:rPr>
        <w:t>la mise à jour de la situation du marché ;</w:t>
      </w:r>
    </w:p>
    <w:p w14:paraId="0756DF85" w14:textId="77777777" w:rsidR="003964B6" w:rsidRPr="00B423D9" w:rsidRDefault="003964B6" w:rsidP="00B15EF6">
      <w:pPr>
        <w:numPr>
          <w:ilvl w:val="0"/>
          <w:numId w:val="58"/>
        </w:numPr>
        <w:ind w:left="714" w:hanging="357"/>
        <w:jc w:val="both"/>
        <w:rPr>
          <w:rFonts w:asciiTheme="minorHAnsi" w:hAnsiTheme="minorHAnsi"/>
          <w:sz w:val="24"/>
          <w:szCs w:val="24"/>
        </w:rPr>
      </w:pPr>
      <w:r w:rsidRPr="00B423D9">
        <w:rPr>
          <w:rFonts w:asciiTheme="minorHAnsi" w:hAnsiTheme="minorHAnsi"/>
          <w:sz w:val="24"/>
          <w:szCs w:val="24"/>
        </w:rPr>
        <w:t>la remise des ouvrages ;</w:t>
      </w:r>
    </w:p>
    <w:p w14:paraId="2AC9A265" w14:textId="77777777" w:rsidR="003964B6" w:rsidRPr="00B423D9" w:rsidRDefault="003964B6" w:rsidP="00B15EF6">
      <w:pPr>
        <w:numPr>
          <w:ilvl w:val="0"/>
          <w:numId w:val="58"/>
        </w:numPr>
        <w:ind w:left="714" w:hanging="357"/>
        <w:jc w:val="both"/>
        <w:rPr>
          <w:rFonts w:asciiTheme="minorHAnsi" w:hAnsiTheme="minorHAnsi"/>
          <w:sz w:val="24"/>
          <w:szCs w:val="24"/>
        </w:rPr>
      </w:pPr>
      <w:r w:rsidRPr="00B423D9">
        <w:rPr>
          <w:rFonts w:asciiTheme="minorHAnsi" w:hAnsiTheme="minorHAnsi"/>
          <w:sz w:val="24"/>
          <w:szCs w:val="24"/>
        </w:rPr>
        <w:t>la clôture du marché.</w:t>
      </w:r>
    </w:p>
    <w:p w14:paraId="1467D58F" w14:textId="77777777" w:rsidR="003964B6" w:rsidRPr="00B423D9" w:rsidRDefault="003964B6" w:rsidP="003964B6">
      <w:pPr>
        <w:ind w:left="714"/>
        <w:jc w:val="both"/>
        <w:rPr>
          <w:rFonts w:asciiTheme="minorHAnsi" w:hAnsiTheme="minorHAnsi"/>
          <w:sz w:val="24"/>
          <w:szCs w:val="24"/>
        </w:rPr>
      </w:pPr>
    </w:p>
    <w:p w14:paraId="6E7892C2" w14:textId="77777777" w:rsidR="003964B6" w:rsidRPr="00B423D9" w:rsidRDefault="00B15EF6" w:rsidP="00B15EF6">
      <w:pPr>
        <w:numPr>
          <w:ilvl w:val="0"/>
          <w:numId w:val="59"/>
        </w:numPr>
        <w:rPr>
          <w:rFonts w:asciiTheme="minorHAnsi" w:hAnsiTheme="minorHAnsi"/>
          <w:b/>
          <w:sz w:val="24"/>
          <w:szCs w:val="24"/>
          <w:lang w:eastAsia="en-US"/>
        </w:rPr>
      </w:pPr>
      <w:r w:rsidRPr="00B423D9">
        <w:rPr>
          <w:rFonts w:asciiTheme="minorHAnsi" w:hAnsiTheme="minorHAnsi"/>
          <w:b/>
          <w:sz w:val="24"/>
          <w:szCs w:val="24"/>
          <w:lang w:eastAsia="en-US"/>
        </w:rPr>
        <w:t>L’EXECUTION DES TRAVAUX</w:t>
      </w:r>
    </w:p>
    <w:p w14:paraId="22A30514" w14:textId="77777777" w:rsidR="003964B6" w:rsidRPr="00B423D9" w:rsidRDefault="003964B6" w:rsidP="003964B6">
      <w:pPr>
        <w:ind w:left="720"/>
        <w:rPr>
          <w:rFonts w:asciiTheme="minorHAnsi" w:hAnsiTheme="minorHAnsi"/>
          <w:b/>
          <w:sz w:val="24"/>
          <w:szCs w:val="24"/>
          <w:lang w:eastAsia="en-US"/>
        </w:rPr>
      </w:pPr>
    </w:p>
    <w:p w14:paraId="6306999E" w14:textId="77777777" w:rsidR="003964B6" w:rsidRDefault="003964B6" w:rsidP="003964B6">
      <w:pPr>
        <w:jc w:val="both"/>
        <w:rPr>
          <w:rFonts w:asciiTheme="minorHAnsi" w:hAnsiTheme="minorHAnsi"/>
          <w:sz w:val="24"/>
          <w:szCs w:val="24"/>
        </w:rPr>
      </w:pPr>
      <w:r w:rsidRPr="00B423D9">
        <w:rPr>
          <w:rFonts w:asciiTheme="minorHAnsi" w:hAnsiTheme="minorHAnsi"/>
          <w:sz w:val="24"/>
          <w:szCs w:val="24"/>
        </w:rPr>
        <w:t xml:space="preserve">Suivant l’ordre de service (OS), </w:t>
      </w:r>
      <w:r w:rsidR="0087140E" w:rsidRPr="00B423D9">
        <w:rPr>
          <w:rFonts w:asciiTheme="minorHAnsi" w:hAnsiTheme="minorHAnsi"/>
          <w:sz w:val="24"/>
          <w:szCs w:val="24"/>
        </w:rPr>
        <w:t>l’entreprise :</w:t>
      </w:r>
    </w:p>
    <w:p w14:paraId="0B9643AE" w14:textId="77777777" w:rsidR="00FA2644" w:rsidRPr="00B423D9" w:rsidRDefault="00FA2644" w:rsidP="003964B6">
      <w:pPr>
        <w:jc w:val="both"/>
        <w:rPr>
          <w:rFonts w:asciiTheme="minorHAnsi" w:hAnsiTheme="minorHAnsi"/>
          <w:sz w:val="24"/>
          <w:szCs w:val="24"/>
        </w:rPr>
      </w:pPr>
    </w:p>
    <w:p w14:paraId="0F403BEF" w14:textId="77777777" w:rsidR="003964B6" w:rsidRPr="00B423D9" w:rsidRDefault="003964B6" w:rsidP="00B15EF6">
      <w:pPr>
        <w:numPr>
          <w:ilvl w:val="1"/>
          <w:numId w:val="61"/>
        </w:numPr>
        <w:tabs>
          <w:tab w:val="left" w:pos="426"/>
        </w:tabs>
        <w:autoSpaceDE w:val="0"/>
        <w:autoSpaceDN w:val="0"/>
        <w:adjustRightInd w:val="0"/>
        <w:jc w:val="both"/>
        <w:rPr>
          <w:rFonts w:asciiTheme="minorHAnsi" w:hAnsiTheme="minorHAnsi"/>
          <w:sz w:val="24"/>
          <w:szCs w:val="24"/>
        </w:rPr>
      </w:pPr>
      <w:r w:rsidRPr="00B423D9">
        <w:rPr>
          <w:rFonts w:asciiTheme="minorHAnsi" w:hAnsiTheme="minorHAnsi"/>
          <w:sz w:val="24"/>
          <w:szCs w:val="24"/>
        </w:rPr>
        <w:t>exécute les travaux dans les sites convenus ;</w:t>
      </w:r>
    </w:p>
    <w:p w14:paraId="2E480B21" w14:textId="77777777" w:rsidR="003964B6" w:rsidRPr="00B423D9" w:rsidRDefault="003964B6" w:rsidP="00B15EF6">
      <w:pPr>
        <w:numPr>
          <w:ilvl w:val="1"/>
          <w:numId w:val="61"/>
        </w:numPr>
        <w:tabs>
          <w:tab w:val="left" w:pos="426"/>
        </w:tabs>
        <w:autoSpaceDE w:val="0"/>
        <w:autoSpaceDN w:val="0"/>
        <w:adjustRightInd w:val="0"/>
        <w:jc w:val="both"/>
        <w:rPr>
          <w:rFonts w:asciiTheme="minorHAnsi" w:hAnsiTheme="minorHAnsi"/>
          <w:sz w:val="24"/>
          <w:szCs w:val="24"/>
        </w:rPr>
      </w:pPr>
      <w:r w:rsidRPr="00B423D9">
        <w:rPr>
          <w:rFonts w:asciiTheme="minorHAnsi" w:hAnsiTheme="minorHAnsi"/>
          <w:sz w:val="24"/>
          <w:szCs w:val="24"/>
        </w:rPr>
        <w:t>met à jour le cahier de chantier et la fiche d’avancement du chantier ;</w:t>
      </w:r>
    </w:p>
    <w:p w14:paraId="1CDFB985" w14:textId="56C75C11" w:rsidR="003964B6" w:rsidRPr="00B423D9" w:rsidRDefault="003964B6" w:rsidP="00B15EF6">
      <w:pPr>
        <w:numPr>
          <w:ilvl w:val="1"/>
          <w:numId w:val="61"/>
        </w:numPr>
        <w:tabs>
          <w:tab w:val="left" w:pos="426"/>
        </w:tabs>
        <w:autoSpaceDE w:val="0"/>
        <w:autoSpaceDN w:val="0"/>
        <w:adjustRightInd w:val="0"/>
        <w:jc w:val="both"/>
        <w:rPr>
          <w:rFonts w:asciiTheme="minorHAnsi" w:hAnsiTheme="minorHAnsi"/>
          <w:sz w:val="24"/>
          <w:szCs w:val="24"/>
        </w:rPr>
      </w:pPr>
      <w:r w:rsidRPr="00B423D9">
        <w:rPr>
          <w:rFonts w:asciiTheme="minorHAnsi" w:hAnsiTheme="minorHAnsi"/>
          <w:sz w:val="24"/>
          <w:szCs w:val="24"/>
        </w:rPr>
        <w:t>établit les attachements et les soumet au maître d’œuvre.</w:t>
      </w:r>
    </w:p>
    <w:p w14:paraId="4DDCF690" w14:textId="77777777" w:rsidR="00E72DFB" w:rsidRDefault="00E72DFB" w:rsidP="003964B6">
      <w:pPr>
        <w:jc w:val="both"/>
        <w:rPr>
          <w:rFonts w:asciiTheme="minorHAnsi" w:hAnsiTheme="minorHAnsi"/>
          <w:sz w:val="24"/>
          <w:szCs w:val="24"/>
        </w:rPr>
      </w:pPr>
    </w:p>
    <w:p w14:paraId="30EBC496" w14:textId="77777777" w:rsidR="003964B6" w:rsidRPr="00B423D9" w:rsidRDefault="003964B6" w:rsidP="003964B6">
      <w:pPr>
        <w:jc w:val="both"/>
        <w:rPr>
          <w:rFonts w:asciiTheme="minorHAnsi" w:hAnsiTheme="minorHAnsi"/>
          <w:sz w:val="24"/>
          <w:szCs w:val="24"/>
        </w:rPr>
      </w:pPr>
      <w:r w:rsidRPr="00B423D9">
        <w:rPr>
          <w:rFonts w:asciiTheme="minorHAnsi" w:hAnsiTheme="minorHAnsi"/>
          <w:sz w:val="24"/>
          <w:szCs w:val="24"/>
        </w:rPr>
        <w:t>Le maître d’œuvre contrôle la conformité des attachements et les approuve en les visant.</w:t>
      </w:r>
    </w:p>
    <w:p w14:paraId="5FE172E6" w14:textId="77777777" w:rsidR="006F4263" w:rsidRDefault="006F4263" w:rsidP="003964B6">
      <w:pPr>
        <w:jc w:val="both"/>
        <w:rPr>
          <w:rFonts w:asciiTheme="minorHAnsi" w:hAnsiTheme="minorHAnsi"/>
          <w:sz w:val="24"/>
          <w:szCs w:val="24"/>
        </w:rPr>
      </w:pPr>
    </w:p>
    <w:p w14:paraId="6701DB89" w14:textId="77777777" w:rsidR="003964B6" w:rsidRDefault="00B15EF6" w:rsidP="00B15EF6">
      <w:pPr>
        <w:numPr>
          <w:ilvl w:val="0"/>
          <w:numId w:val="59"/>
        </w:numPr>
        <w:spacing w:after="240"/>
        <w:jc w:val="both"/>
        <w:rPr>
          <w:rFonts w:asciiTheme="minorHAnsi" w:hAnsiTheme="minorHAnsi"/>
          <w:b/>
          <w:sz w:val="24"/>
          <w:szCs w:val="24"/>
          <w:lang w:eastAsia="en-US"/>
        </w:rPr>
      </w:pPr>
      <w:r w:rsidRPr="00B423D9">
        <w:rPr>
          <w:rFonts w:asciiTheme="minorHAnsi" w:hAnsiTheme="minorHAnsi"/>
          <w:b/>
          <w:sz w:val="24"/>
          <w:szCs w:val="24"/>
          <w:lang w:eastAsia="en-US"/>
        </w:rPr>
        <w:t>LE CONTROLE DES TRAVAUX PAR LE MAITRE D’ŒUVRE</w:t>
      </w:r>
      <w:r>
        <w:rPr>
          <w:rFonts w:asciiTheme="minorHAnsi" w:hAnsiTheme="minorHAnsi"/>
          <w:b/>
          <w:sz w:val="24"/>
          <w:szCs w:val="24"/>
          <w:lang w:eastAsia="en-US"/>
        </w:rPr>
        <w:t xml:space="preserve"> PUBLIC</w:t>
      </w:r>
    </w:p>
    <w:p w14:paraId="4D500BE2" w14:textId="77777777" w:rsidR="003964B6" w:rsidRDefault="003964B6" w:rsidP="003964B6">
      <w:pPr>
        <w:jc w:val="both"/>
        <w:rPr>
          <w:rFonts w:asciiTheme="minorHAnsi" w:hAnsiTheme="minorHAnsi"/>
          <w:sz w:val="24"/>
          <w:szCs w:val="24"/>
        </w:rPr>
      </w:pPr>
      <w:r w:rsidRPr="00B423D9">
        <w:rPr>
          <w:rFonts w:asciiTheme="minorHAnsi" w:hAnsiTheme="minorHAnsi"/>
          <w:sz w:val="24"/>
          <w:szCs w:val="24"/>
        </w:rPr>
        <w:t xml:space="preserve">En cas de recours à un Maître d’Œuvre </w:t>
      </w:r>
      <w:r w:rsidR="005F657B">
        <w:rPr>
          <w:rFonts w:asciiTheme="minorHAnsi" w:hAnsiTheme="minorHAnsi"/>
          <w:sz w:val="24"/>
          <w:szCs w:val="24"/>
        </w:rPr>
        <w:t xml:space="preserve">délégué </w:t>
      </w:r>
      <w:r w:rsidRPr="00B423D9">
        <w:rPr>
          <w:rFonts w:asciiTheme="minorHAnsi" w:hAnsiTheme="minorHAnsi"/>
          <w:sz w:val="24"/>
          <w:szCs w:val="24"/>
        </w:rPr>
        <w:t xml:space="preserve">sélectionné par </w:t>
      </w:r>
      <w:r w:rsidR="00040FE5">
        <w:rPr>
          <w:rFonts w:asciiTheme="minorHAnsi" w:hAnsiTheme="minorHAnsi"/>
          <w:sz w:val="24"/>
          <w:szCs w:val="24"/>
        </w:rPr>
        <w:t xml:space="preserve"> le maître d’œuvre </w:t>
      </w:r>
      <w:r w:rsidR="00B15EF6">
        <w:rPr>
          <w:rFonts w:asciiTheme="minorHAnsi" w:hAnsiTheme="minorHAnsi"/>
          <w:sz w:val="24"/>
          <w:szCs w:val="24"/>
        </w:rPr>
        <w:t>public,</w:t>
      </w:r>
      <w:r w:rsidRPr="00B423D9">
        <w:rPr>
          <w:rFonts w:asciiTheme="minorHAnsi" w:hAnsiTheme="minorHAnsi"/>
          <w:sz w:val="24"/>
          <w:szCs w:val="24"/>
        </w:rPr>
        <w:t xml:space="preserve"> pour réaliser le contrôle des travaux, il assure, selon les termes de références, les tâches suivantes :</w:t>
      </w:r>
    </w:p>
    <w:p w14:paraId="364FE6DB" w14:textId="32582458" w:rsidR="00821C1E" w:rsidRDefault="00821C1E">
      <w:pPr>
        <w:spacing w:after="160" w:line="259" w:lineRule="auto"/>
        <w:rPr>
          <w:rFonts w:asciiTheme="minorHAnsi" w:hAnsiTheme="minorHAnsi"/>
          <w:sz w:val="24"/>
          <w:szCs w:val="24"/>
        </w:rPr>
      </w:pPr>
      <w:r>
        <w:rPr>
          <w:rFonts w:asciiTheme="minorHAnsi" w:hAnsiTheme="minorHAnsi"/>
          <w:sz w:val="24"/>
          <w:szCs w:val="24"/>
        </w:rPr>
        <w:br w:type="page"/>
      </w:r>
    </w:p>
    <w:p w14:paraId="7A771410" w14:textId="77777777" w:rsidR="00821C1E" w:rsidRPr="00B423D9" w:rsidRDefault="00821C1E" w:rsidP="003964B6">
      <w:pPr>
        <w:jc w:val="both"/>
        <w:rPr>
          <w:rFonts w:asciiTheme="minorHAnsi" w:hAnsiTheme="minorHAnsi"/>
          <w:sz w:val="24"/>
          <w:szCs w:val="24"/>
        </w:rPr>
      </w:pPr>
    </w:p>
    <w:p w14:paraId="12E4B346" w14:textId="77777777" w:rsidR="003964B6" w:rsidRPr="00E72DFB" w:rsidRDefault="003964B6" w:rsidP="00B15EF6">
      <w:pPr>
        <w:numPr>
          <w:ilvl w:val="0"/>
          <w:numId w:val="60"/>
        </w:numPr>
        <w:tabs>
          <w:tab w:val="left" w:pos="1276"/>
        </w:tabs>
        <w:rPr>
          <w:rFonts w:asciiTheme="minorHAnsi" w:hAnsiTheme="minorHAnsi"/>
          <w:b/>
          <w:sz w:val="24"/>
          <w:szCs w:val="24"/>
          <w:lang w:eastAsia="en-US"/>
        </w:rPr>
      </w:pPr>
      <w:r w:rsidRPr="00B423D9">
        <w:rPr>
          <w:rFonts w:asciiTheme="minorHAnsi" w:hAnsiTheme="minorHAnsi"/>
          <w:b/>
          <w:sz w:val="24"/>
          <w:szCs w:val="24"/>
          <w:lang w:eastAsia="en-US"/>
        </w:rPr>
        <w:t xml:space="preserve">Avant l’attribution du </w:t>
      </w:r>
      <w:r w:rsidR="00E72DFB" w:rsidRPr="00B423D9">
        <w:rPr>
          <w:rFonts w:asciiTheme="minorHAnsi" w:hAnsiTheme="minorHAnsi"/>
          <w:b/>
          <w:sz w:val="24"/>
          <w:szCs w:val="24"/>
          <w:lang w:eastAsia="en-US"/>
        </w:rPr>
        <w:t>marché :</w:t>
      </w:r>
    </w:p>
    <w:p w14:paraId="4549B0AF" w14:textId="77777777" w:rsidR="00821C1E" w:rsidRDefault="00821C1E" w:rsidP="00821C1E">
      <w:pPr>
        <w:tabs>
          <w:tab w:val="left" w:pos="426"/>
        </w:tabs>
        <w:autoSpaceDE w:val="0"/>
        <w:autoSpaceDN w:val="0"/>
        <w:adjustRightInd w:val="0"/>
        <w:jc w:val="both"/>
        <w:rPr>
          <w:rFonts w:asciiTheme="minorHAnsi" w:hAnsiTheme="minorHAnsi"/>
          <w:sz w:val="24"/>
          <w:szCs w:val="24"/>
        </w:rPr>
      </w:pPr>
    </w:p>
    <w:p w14:paraId="6ABE338F" w14:textId="77777777" w:rsidR="003964B6" w:rsidRPr="00B423D9" w:rsidRDefault="00E72DFB" w:rsidP="00B15EF6">
      <w:pPr>
        <w:numPr>
          <w:ilvl w:val="1"/>
          <w:numId w:val="60"/>
        </w:numPr>
        <w:tabs>
          <w:tab w:val="left" w:pos="426"/>
        </w:tabs>
        <w:autoSpaceDE w:val="0"/>
        <w:autoSpaceDN w:val="0"/>
        <w:adjustRightInd w:val="0"/>
        <w:jc w:val="both"/>
        <w:rPr>
          <w:rFonts w:asciiTheme="minorHAnsi" w:hAnsiTheme="minorHAnsi"/>
          <w:sz w:val="24"/>
          <w:szCs w:val="24"/>
        </w:rPr>
      </w:pPr>
      <w:r>
        <w:rPr>
          <w:rFonts w:asciiTheme="minorHAnsi" w:hAnsiTheme="minorHAnsi"/>
          <w:sz w:val="24"/>
          <w:szCs w:val="24"/>
        </w:rPr>
        <w:t>A</w:t>
      </w:r>
      <w:r w:rsidR="003964B6" w:rsidRPr="00B423D9">
        <w:rPr>
          <w:rFonts w:asciiTheme="minorHAnsi" w:hAnsiTheme="minorHAnsi"/>
          <w:sz w:val="24"/>
          <w:szCs w:val="24"/>
        </w:rPr>
        <w:t xml:space="preserve">ssistance </w:t>
      </w:r>
      <w:r>
        <w:rPr>
          <w:rFonts w:asciiTheme="minorHAnsi" w:hAnsiTheme="minorHAnsi"/>
          <w:sz w:val="24"/>
          <w:szCs w:val="24"/>
        </w:rPr>
        <w:t xml:space="preserve">au </w:t>
      </w:r>
      <w:r w:rsidR="00611D0A">
        <w:rPr>
          <w:rFonts w:asciiTheme="minorHAnsi" w:hAnsiTheme="minorHAnsi"/>
          <w:sz w:val="24"/>
          <w:szCs w:val="24"/>
        </w:rPr>
        <w:t xml:space="preserve">Ministère </w:t>
      </w:r>
      <w:r w:rsidR="003964B6" w:rsidRPr="00B423D9">
        <w:rPr>
          <w:rFonts w:asciiTheme="minorHAnsi" w:hAnsiTheme="minorHAnsi"/>
          <w:sz w:val="24"/>
          <w:szCs w:val="24"/>
        </w:rPr>
        <w:t>de chaque opération et en particulier la mise à disposition des sites des ouvrages ;</w:t>
      </w:r>
    </w:p>
    <w:p w14:paraId="1DCCD875" w14:textId="77777777" w:rsidR="003964B6" w:rsidRPr="00B423D9" w:rsidRDefault="00E72DFB" w:rsidP="00B15EF6">
      <w:pPr>
        <w:numPr>
          <w:ilvl w:val="1"/>
          <w:numId w:val="60"/>
        </w:numPr>
        <w:tabs>
          <w:tab w:val="left" w:pos="426"/>
        </w:tabs>
        <w:autoSpaceDE w:val="0"/>
        <w:autoSpaceDN w:val="0"/>
        <w:adjustRightInd w:val="0"/>
        <w:jc w:val="both"/>
        <w:rPr>
          <w:rFonts w:asciiTheme="minorHAnsi" w:hAnsiTheme="minorHAnsi"/>
          <w:sz w:val="24"/>
          <w:szCs w:val="24"/>
        </w:rPr>
      </w:pPr>
      <w:r>
        <w:rPr>
          <w:rFonts w:asciiTheme="minorHAnsi" w:hAnsiTheme="minorHAnsi"/>
          <w:sz w:val="24"/>
          <w:szCs w:val="24"/>
        </w:rPr>
        <w:t>S</w:t>
      </w:r>
      <w:r w:rsidR="003964B6" w:rsidRPr="00B423D9">
        <w:rPr>
          <w:rFonts w:asciiTheme="minorHAnsi" w:hAnsiTheme="minorHAnsi"/>
          <w:sz w:val="24"/>
          <w:szCs w:val="24"/>
        </w:rPr>
        <w:t>uivi des délais de mise à disposition des sites des ouvrages, par rapport à ce qui est prévu dans les marchés ;</w:t>
      </w:r>
    </w:p>
    <w:p w14:paraId="5698BC5F" w14:textId="77777777" w:rsidR="003964B6" w:rsidRPr="00B423D9" w:rsidRDefault="00E72DFB" w:rsidP="00B15EF6">
      <w:pPr>
        <w:numPr>
          <w:ilvl w:val="1"/>
          <w:numId w:val="60"/>
        </w:numPr>
        <w:tabs>
          <w:tab w:val="left" w:pos="426"/>
        </w:tabs>
        <w:autoSpaceDE w:val="0"/>
        <w:autoSpaceDN w:val="0"/>
        <w:adjustRightInd w:val="0"/>
        <w:jc w:val="both"/>
        <w:rPr>
          <w:rFonts w:asciiTheme="minorHAnsi" w:hAnsiTheme="minorHAnsi"/>
          <w:sz w:val="24"/>
          <w:szCs w:val="24"/>
        </w:rPr>
      </w:pPr>
      <w:r>
        <w:rPr>
          <w:rFonts w:asciiTheme="minorHAnsi" w:hAnsiTheme="minorHAnsi"/>
          <w:sz w:val="24"/>
          <w:szCs w:val="24"/>
        </w:rPr>
        <w:t>E</w:t>
      </w:r>
      <w:r w:rsidR="003964B6" w:rsidRPr="00B423D9">
        <w:rPr>
          <w:rFonts w:asciiTheme="minorHAnsi" w:hAnsiTheme="minorHAnsi"/>
          <w:sz w:val="24"/>
          <w:szCs w:val="24"/>
        </w:rPr>
        <w:t>stimation de l'impact financier et contractuel des modifications des ouvrages demandées par les bénéficiaires ;</w:t>
      </w:r>
    </w:p>
    <w:p w14:paraId="3C7F675F" w14:textId="77777777" w:rsidR="003964B6" w:rsidRDefault="00E72DFB" w:rsidP="00B15EF6">
      <w:pPr>
        <w:numPr>
          <w:ilvl w:val="1"/>
          <w:numId w:val="60"/>
        </w:numPr>
        <w:tabs>
          <w:tab w:val="left" w:pos="426"/>
        </w:tabs>
        <w:autoSpaceDE w:val="0"/>
        <w:autoSpaceDN w:val="0"/>
        <w:adjustRightInd w:val="0"/>
        <w:jc w:val="both"/>
        <w:rPr>
          <w:rFonts w:asciiTheme="minorHAnsi" w:hAnsiTheme="minorHAnsi"/>
          <w:sz w:val="24"/>
          <w:szCs w:val="24"/>
        </w:rPr>
      </w:pPr>
      <w:r w:rsidRPr="00B423D9">
        <w:rPr>
          <w:rFonts w:asciiTheme="minorHAnsi" w:hAnsiTheme="minorHAnsi"/>
          <w:sz w:val="24"/>
          <w:szCs w:val="24"/>
        </w:rPr>
        <w:t>Rédaction</w:t>
      </w:r>
      <w:r w:rsidR="003964B6" w:rsidRPr="00B423D9">
        <w:rPr>
          <w:rFonts w:asciiTheme="minorHAnsi" w:hAnsiTheme="minorHAnsi"/>
          <w:sz w:val="24"/>
          <w:szCs w:val="24"/>
        </w:rPr>
        <w:t xml:space="preserve"> d'un rapport mensuel tel que décrit dans les termes de référence du Maître d’œuvre.</w:t>
      </w:r>
    </w:p>
    <w:p w14:paraId="7EAD7FB3" w14:textId="77777777" w:rsidR="00E72DFB" w:rsidRPr="00B423D9" w:rsidRDefault="00E72DFB" w:rsidP="00E72DFB">
      <w:pPr>
        <w:tabs>
          <w:tab w:val="left" w:pos="426"/>
        </w:tabs>
        <w:autoSpaceDE w:val="0"/>
        <w:autoSpaceDN w:val="0"/>
        <w:adjustRightInd w:val="0"/>
        <w:ind w:left="1800"/>
        <w:jc w:val="both"/>
        <w:rPr>
          <w:rFonts w:asciiTheme="minorHAnsi" w:hAnsiTheme="minorHAnsi"/>
          <w:sz w:val="24"/>
          <w:szCs w:val="24"/>
        </w:rPr>
      </w:pPr>
    </w:p>
    <w:p w14:paraId="6108EE36" w14:textId="77777777" w:rsidR="003964B6" w:rsidRPr="00E72DFB" w:rsidRDefault="003964B6" w:rsidP="00B15EF6">
      <w:pPr>
        <w:numPr>
          <w:ilvl w:val="0"/>
          <w:numId w:val="60"/>
        </w:numPr>
        <w:tabs>
          <w:tab w:val="left" w:pos="1276"/>
        </w:tabs>
        <w:rPr>
          <w:rFonts w:asciiTheme="minorHAnsi" w:hAnsiTheme="minorHAnsi"/>
          <w:b/>
          <w:sz w:val="24"/>
          <w:szCs w:val="24"/>
          <w:lang w:eastAsia="en-US"/>
        </w:rPr>
      </w:pPr>
      <w:r w:rsidRPr="00B423D9">
        <w:rPr>
          <w:rFonts w:asciiTheme="minorHAnsi" w:hAnsiTheme="minorHAnsi"/>
          <w:b/>
          <w:sz w:val="24"/>
          <w:szCs w:val="24"/>
          <w:lang w:eastAsia="en-US"/>
        </w:rPr>
        <w:t>En cours de chantier :</w:t>
      </w:r>
    </w:p>
    <w:p w14:paraId="34448FBA" w14:textId="77777777" w:rsidR="00821C1E" w:rsidRDefault="00821C1E" w:rsidP="00821C1E">
      <w:pPr>
        <w:tabs>
          <w:tab w:val="left" w:pos="426"/>
        </w:tabs>
        <w:autoSpaceDE w:val="0"/>
        <w:autoSpaceDN w:val="0"/>
        <w:adjustRightInd w:val="0"/>
        <w:jc w:val="both"/>
        <w:rPr>
          <w:rFonts w:asciiTheme="minorHAnsi" w:hAnsiTheme="minorHAnsi"/>
          <w:sz w:val="24"/>
          <w:szCs w:val="24"/>
        </w:rPr>
      </w:pPr>
    </w:p>
    <w:p w14:paraId="2EA774F2" w14:textId="62A6CE48" w:rsidR="003964B6" w:rsidRPr="00B423D9" w:rsidRDefault="00E72DFB" w:rsidP="00B15EF6">
      <w:pPr>
        <w:numPr>
          <w:ilvl w:val="1"/>
          <w:numId w:val="60"/>
        </w:numPr>
        <w:tabs>
          <w:tab w:val="left" w:pos="426"/>
        </w:tabs>
        <w:autoSpaceDE w:val="0"/>
        <w:autoSpaceDN w:val="0"/>
        <w:adjustRightInd w:val="0"/>
        <w:jc w:val="both"/>
        <w:rPr>
          <w:rFonts w:asciiTheme="minorHAnsi" w:hAnsiTheme="minorHAnsi"/>
          <w:sz w:val="24"/>
          <w:szCs w:val="24"/>
        </w:rPr>
      </w:pPr>
      <w:r>
        <w:rPr>
          <w:rFonts w:asciiTheme="minorHAnsi" w:hAnsiTheme="minorHAnsi"/>
          <w:sz w:val="24"/>
          <w:szCs w:val="24"/>
        </w:rPr>
        <w:t>S</w:t>
      </w:r>
      <w:r w:rsidR="003964B6" w:rsidRPr="00B423D9">
        <w:rPr>
          <w:rFonts w:asciiTheme="minorHAnsi" w:hAnsiTheme="minorHAnsi"/>
          <w:sz w:val="24"/>
          <w:szCs w:val="24"/>
        </w:rPr>
        <w:t>urveillance continue des travaux ;</w:t>
      </w:r>
    </w:p>
    <w:p w14:paraId="693E2DE5" w14:textId="77777777" w:rsidR="003964B6" w:rsidRPr="00B423D9" w:rsidRDefault="00E72DFB" w:rsidP="00B15EF6">
      <w:pPr>
        <w:numPr>
          <w:ilvl w:val="1"/>
          <w:numId w:val="60"/>
        </w:numPr>
        <w:tabs>
          <w:tab w:val="left" w:pos="426"/>
        </w:tabs>
        <w:autoSpaceDE w:val="0"/>
        <w:autoSpaceDN w:val="0"/>
        <w:adjustRightInd w:val="0"/>
        <w:jc w:val="both"/>
        <w:rPr>
          <w:rFonts w:asciiTheme="minorHAnsi" w:hAnsiTheme="minorHAnsi"/>
          <w:sz w:val="24"/>
          <w:szCs w:val="24"/>
        </w:rPr>
      </w:pPr>
      <w:r>
        <w:rPr>
          <w:rFonts w:asciiTheme="minorHAnsi" w:hAnsiTheme="minorHAnsi"/>
          <w:sz w:val="24"/>
          <w:szCs w:val="24"/>
        </w:rPr>
        <w:t>Visite périodique</w:t>
      </w:r>
      <w:r w:rsidR="003964B6" w:rsidRPr="00B423D9">
        <w:rPr>
          <w:rFonts w:asciiTheme="minorHAnsi" w:hAnsiTheme="minorHAnsi"/>
          <w:sz w:val="24"/>
          <w:szCs w:val="24"/>
        </w:rPr>
        <w:t xml:space="preserve"> du chantier avec le représentant de l'entreprise en vue d'identifier les difficultés rencontrées, de contrôler la qualité des ouvrages en cours d'exécution et de donner toutes instructions nécessaires pour assurer la poursuite des travaux ; cette visite fait l'objet d'un bref compte rendu, consigné dans le journal de chantier ;</w:t>
      </w:r>
    </w:p>
    <w:p w14:paraId="11739D0F" w14:textId="77777777" w:rsidR="003964B6" w:rsidRPr="00B423D9" w:rsidRDefault="00E72DFB" w:rsidP="00B15EF6">
      <w:pPr>
        <w:numPr>
          <w:ilvl w:val="1"/>
          <w:numId w:val="60"/>
        </w:numPr>
        <w:tabs>
          <w:tab w:val="left" w:pos="426"/>
        </w:tabs>
        <w:autoSpaceDE w:val="0"/>
        <w:autoSpaceDN w:val="0"/>
        <w:adjustRightInd w:val="0"/>
        <w:jc w:val="both"/>
        <w:rPr>
          <w:rFonts w:asciiTheme="minorHAnsi" w:hAnsiTheme="minorHAnsi"/>
          <w:sz w:val="24"/>
          <w:szCs w:val="24"/>
        </w:rPr>
      </w:pPr>
      <w:r>
        <w:rPr>
          <w:rFonts w:asciiTheme="minorHAnsi" w:hAnsiTheme="minorHAnsi"/>
          <w:sz w:val="24"/>
          <w:szCs w:val="24"/>
        </w:rPr>
        <w:t>S</w:t>
      </w:r>
      <w:r w:rsidR="003964B6" w:rsidRPr="00B423D9">
        <w:rPr>
          <w:rFonts w:asciiTheme="minorHAnsi" w:hAnsiTheme="minorHAnsi"/>
          <w:sz w:val="24"/>
          <w:szCs w:val="24"/>
        </w:rPr>
        <w:t>uivi technique et financier du marché en vue de veiller au respect des délais et des coûts ;</w:t>
      </w:r>
    </w:p>
    <w:p w14:paraId="1B5D0D63" w14:textId="77777777" w:rsidR="003964B6" w:rsidRPr="00B423D9" w:rsidRDefault="00E72DFB" w:rsidP="00B15EF6">
      <w:pPr>
        <w:numPr>
          <w:ilvl w:val="1"/>
          <w:numId w:val="60"/>
        </w:numPr>
        <w:tabs>
          <w:tab w:val="left" w:pos="426"/>
        </w:tabs>
        <w:autoSpaceDE w:val="0"/>
        <w:autoSpaceDN w:val="0"/>
        <w:adjustRightInd w:val="0"/>
        <w:jc w:val="both"/>
        <w:rPr>
          <w:rFonts w:asciiTheme="minorHAnsi" w:hAnsiTheme="minorHAnsi"/>
          <w:sz w:val="24"/>
          <w:szCs w:val="24"/>
        </w:rPr>
      </w:pPr>
      <w:r>
        <w:rPr>
          <w:rFonts w:asciiTheme="minorHAnsi" w:hAnsiTheme="minorHAnsi"/>
          <w:sz w:val="24"/>
          <w:szCs w:val="24"/>
        </w:rPr>
        <w:t>C</w:t>
      </w:r>
      <w:r w:rsidR="003964B6" w:rsidRPr="00B423D9">
        <w:rPr>
          <w:rFonts w:asciiTheme="minorHAnsi" w:hAnsiTheme="minorHAnsi"/>
          <w:sz w:val="24"/>
          <w:szCs w:val="24"/>
        </w:rPr>
        <w:t>ontrôle et certification des situations de travaux ;</w:t>
      </w:r>
    </w:p>
    <w:p w14:paraId="5BD746A3" w14:textId="77777777" w:rsidR="003964B6" w:rsidRDefault="00E72DFB" w:rsidP="00B15EF6">
      <w:pPr>
        <w:numPr>
          <w:ilvl w:val="1"/>
          <w:numId w:val="60"/>
        </w:numPr>
        <w:tabs>
          <w:tab w:val="left" w:pos="426"/>
        </w:tabs>
        <w:autoSpaceDE w:val="0"/>
        <w:autoSpaceDN w:val="0"/>
        <w:adjustRightInd w:val="0"/>
        <w:jc w:val="both"/>
        <w:rPr>
          <w:rFonts w:asciiTheme="minorHAnsi" w:hAnsiTheme="minorHAnsi"/>
          <w:sz w:val="24"/>
          <w:szCs w:val="24"/>
        </w:rPr>
      </w:pPr>
      <w:r>
        <w:rPr>
          <w:rFonts w:asciiTheme="minorHAnsi" w:hAnsiTheme="minorHAnsi"/>
          <w:sz w:val="24"/>
          <w:szCs w:val="24"/>
        </w:rPr>
        <w:t>R</w:t>
      </w:r>
      <w:r w:rsidR="003964B6" w:rsidRPr="00B423D9">
        <w:rPr>
          <w:rFonts w:asciiTheme="minorHAnsi" w:hAnsiTheme="minorHAnsi"/>
          <w:sz w:val="24"/>
          <w:szCs w:val="24"/>
        </w:rPr>
        <w:t>ôle d'interlocuteur technique permanent avec l'entreprise pour toute question concernant l'exécution des travaux.</w:t>
      </w:r>
    </w:p>
    <w:p w14:paraId="6CBDB37A" w14:textId="77777777" w:rsidR="00E72DFB" w:rsidRPr="00B423D9" w:rsidRDefault="00E72DFB" w:rsidP="00E72DFB">
      <w:pPr>
        <w:tabs>
          <w:tab w:val="left" w:pos="426"/>
        </w:tabs>
        <w:autoSpaceDE w:val="0"/>
        <w:autoSpaceDN w:val="0"/>
        <w:adjustRightInd w:val="0"/>
        <w:ind w:left="1800"/>
        <w:jc w:val="both"/>
        <w:rPr>
          <w:rFonts w:asciiTheme="minorHAnsi" w:hAnsiTheme="minorHAnsi"/>
          <w:sz w:val="24"/>
          <w:szCs w:val="24"/>
        </w:rPr>
      </w:pPr>
    </w:p>
    <w:p w14:paraId="449B4E79" w14:textId="77777777" w:rsidR="003964B6" w:rsidRPr="00E72DFB" w:rsidRDefault="003964B6" w:rsidP="00B15EF6">
      <w:pPr>
        <w:numPr>
          <w:ilvl w:val="0"/>
          <w:numId w:val="60"/>
        </w:numPr>
        <w:tabs>
          <w:tab w:val="left" w:pos="1276"/>
        </w:tabs>
        <w:rPr>
          <w:rFonts w:asciiTheme="minorHAnsi" w:hAnsiTheme="minorHAnsi"/>
          <w:b/>
          <w:sz w:val="24"/>
          <w:szCs w:val="24"/>
          <w:lang w:eastAsia="en-US"/>
        </w:rPr>
      </w:pPr>
      <w:r w:rsidRPr="00B423D9">
        <w:rPr>
          <w:rFonts w:asciiTheme="minorHAnsi" w:hAnsiTheme="minorHAnsi"/>
          <w:b/>
          <w:sz w:val="24"/>
          <w:szCs w:val="24"/>
          <w:lang w:eastAsia="en-US"/>
        </w:rPr>
        <w:t>En fin de chantier :</w:t>
      </w:r>
    </w:p>
    <w:p w14:paraId="454A97CE" w14:textId="77777777" w:rsidR="00821C1E" w:rsidRDefault="00821C1E" w:rsidP="00821C1E">
      <w:pPr>
        <w:tabs>
          <w:tab w:val="left" w:pos="426"/>
        </w:tabs>
        <w:autoSpaceDE w:val="0"/>
        <w:autoSpaceDN w:val="0"/>
        <w:adjustRightInd w:val="0"/>
        <w:jc w:val="both"/>
        <w:rPr>
          <w:rFonts w:asciiTheme="minorHAnsi" w:hAnsiTheme="minorHAnsi"/>
          <w:sz w:val="24"/>
          <w:szCs w:val="24"/>
        </w:rPr>
      </w:pPr>
    </w:p>
    <w:p w14:paraId="151E5B3D" w14:textId="77777777" w:rsidR="003964B6" w:rsidRPr="00B423D9" w:rsidRDefault="003964B6" w:rsidP="00821C1E">
      <w:pPr>
        <w:tabs>
          <w:tab w:val="left" w:pos="426"/>
        </w:tabs>
        <w:autoSpaceDE w:val="0"/>
        <w:autoSpaceDN w:val="0"/>
        <w:adjustRightInd w:val="0"/>
        <w:ind w:left="1800"/>
        <w:jc w:val="both"/>
        <w:rPr>
          <w:rFonts w:asciiTheme="minorHAnsi" w:hAnsiTheme="minorHAnsi"/>
          <w:sz w:val="24"/>
          <w:szCs w:val="24"/>
        </w:rPr>
      </w:pPr>
      <w:r w:rsidRPr="00B423D9">
        <w:rPr>
          <w:rFonts w:asciiTheme="minorHAnsi" w:hAnsiTheme="minorHAnsi"/>
          <w:sz w:val="24"/>
          <w:szCs w:val="24"/>
        </w:rPr>
        <w:t>Préparer les séances de réception provisoire et de réception définitive des travaux ;</w:t>
      </w:r>
    </w:p>
    <w:p w14:paraId="489F007C" w14:textId="77777777" w:rsidR="003964B6" w:rsidRPr="00B423D9" w:rsidRDefault="003964B6" w:rsidP="00B15EF6">
      <w:pPr>
        <w:numPr>
          <w:ilvl w:val="1"/>
          <w:numId w:val="60"/>
        </w:numPr>
        <w:tabs>
          <w:tab w:val="left" w:pos="426"/>
        </w:tabs>
        <w:autoSpaceDE w:val="0"/>
        <w:autoSpaceDN w:val="0"/>
        <w:adjustRightInd w:val="0"/>
        <w:jc w:val="both"/>
        <w:rPr>
          <w:rFonts w:asciiTheme="minorHAnsi" w:hAnsiTheme="minorHAnsi"/>
          <w:sz w:val="24"/>
          <w:szCs w:val="24"/>
        </w:rPr>
      </w:pPr>
      <w:r w:rsidRPr="00B423D9">
        <w:rPr>
          <w:rFonts w:asciiTheme="minorHAnsi" w:hAnsiTheme="minorHAnsi"/>
          <w:sz w:val="24"/>
          <w:szCs w:val="24"/>
        </w:rPr>
        <w:t xml:space="preserve">d'une manière générale, </w:t>
      </w:r>
      <w:r w:rsidR="005F657B" w:rsidRPr="00B423D9">
        <w:rPr>
          <w:rFonts w:asciiTheme="minorHAnsi" w:hAnsiTheme="minorHAnsi"/>
          <w:sz w:val="24"/>
          <w:szCs w:val="24"/>
        </w:rPr>
        <w:t>inform</w:t>
      </w:r>
      <w:r w:rsidR="005F657B">
        <w:rPr>
          <w:rFonts w:asciiTheme="minorHAnsi" w:hAnsiTheme="minorHAnsi"/>
          <w:sz w:val="24"/>
          <w:szCs w:val="24"/>
        </w:rPr>
        <w:t>er,</w:t>
      </w:r>
      <w:r w:rsidRPr="00B423D9">
        <w:rPr>
          <w:rFonts w:asciiTheme="minorHAnsi" w:hAnsiTheme="minorHAnsi"/>
          <w:sz w:val="24"/>
          <w:szCs w:val="24"/>
        </w:rPr>
        <w:t xml:space="preserve"> assister, aider l’entreprise adjudicataire à exercer son rôle, à assumer ses engagements, à prendre toute décision nécessaire et utile à la bonne conduite et</w:t>
      </w:r>
      <w:r w:rsidR="00611D0A">
        <w:rPr>
          <w:rFonts w:asciiTheme="minorHAnsi" w:hAnsiTheme="minorHAnsi"/>
          <w:sz w:val="24"/>
          <w:szCs w:val="24"/>
        </w:rPr>
        <w:t xml:space="preserve"> à la bonne fin de l’ouvrage </w:t>
      </w:r>
      <w:r w:rsidRPr="00B423D9">
        <w:rPr>
          <w:rFonts w:asciiTheme="minorHAnsi" w:hAnsiTheme="minorHAnsi"/>
          <w:sz w:val="24"/>
          <w:szCs w:val="24"/>
        </w:rPr>
        <w:t xml:space="preserve">du </w:t>
      </w:r>
      <w:r w:rsidR="00611D0A">
        <w:rPr>
          <w:rFonts w:asciiTheme="minorHAnsi" w:hAnsiTheme="minorHAnsi"/>
          <w:sz w:val="24"/>
          <w:szCs w:val="24"/>
        </w:rPr>
        <w:t>Ministère</w:t>
      </w:r>
      <w:r w:rsidR="00A91442">
        <w:rPr>
          <w:rFonts w:asciiTheme="minorHAnsi" w:hAnsiTheme="minorHAnsi"/>
          <w:sz w:val="24"/>
          <w:szCs w:val="24"/>
        </w:rPr>
        <w:t xml:space="preserve"> de la </w:t>
      </w:r>
      <w:r w:rsidR="00611D0A">
        <w:rPr>
          <w:rFonts w:asciiTheme="minorHAnsi" w:hAnsiTheme="minorHAnsi"/>
          <w:sz w:val="24"/>
          <w:szCs w:val="24"/>
        </w:rPr>
        <w:t>Santé.</w:t>
      </w:r>
    </w:p>
    <w:p w14:paraId="16E28046" w14:textId="77777777" w:rsidR="003964B6" w:rsidRPr="00B423D9" w:rsidRDefault="003964B6" w:rsidP="003964B6">
      <w:pPr>
        <w:tabs>
          <w:tab w:val="left" w:pos="426"/>
        </w:tabs>
        <w:autoSpaceDE w:val="0"/>
        <w:autoSpaceDN w:val="0"/>
        <w:adjustRightInd w:val="0"/>
        <w:ind w:left="777"/>
        <w:jc w:val="both"/>
        <w:rPr>
          <w:rFonts w:asciiTheme="minorHAnsi" w:hAnsiTheme="minorHAnsi"/>
          <w:sz w:val="24"/>
          <w:szCs w:val="24"/>
        </w:rPr>
      </w:pPr>
    </w:p>
    <w:p w14:paraId="0A5FAE23" w14:textId="77777777" w:rsidR="003964B6" w:rsidRPr="00E72DFB" w:rsidRDefault="003964B6" w:rsidP="00B15EF6">
      <w:pPr>
        <w:numPr>
          <w:ilvl w:val="0"/>
          <w:numId w:val="60"/>
        </w:numPr>
        <w:tabs>
          <w:tab w:val="left" w:pos="1276"/>
        </w:tabs>
        <w:rPr>
          <w:rFonts w:asciiTheme="minorHAnsi" w:hAnsiTheme="minorHAnsi"/>
          <w:b/>
          <w:sz w:val="24"/>
          <w:szCs w:val="24"/>
          <w:lang w:eastAsia="en-US"/>
        </w:rPr>
      </w:pPr>
      <w:r w:rsidRPr="00B423D9">
        <w:rPr>
          <w:rFonts w:asciiTheme="minorHAnsi" w:hAnsiTheme="minorHAnsi"/>
          <w:b/>
          <w:sz w:val="24"/>
          <w:szCs w:val="24"/>
          <w:lang w:eastAsia="en-US"/>
        </w:rPr>
        <w:t>Pouvoirs et responsabilités du Maître d’</w:t>
      </w:r>
      <w:r w:rsidR="005F657B" w:rsidRPr="00B423D9">
        <w:rPr>
          <w:rFonts w:asciiTheme="minorHAnsi" w:hAnsiTheme="minorHAnsi"/>
          <w:b/>
          <w:sz w:val="24"/>
          <w:szCs w:val="24"/>
          <w:lang w:eastAsia="en-US"/>
        </w:rPr>
        <w:t>œuvre</w:t>
      </w:r>
      <w:r w:rsidR="005F657B">
        <w:rPr>
          <w:rFonts w:asciiTheme="minorHAnsi" w:hAnsiTheme="minorHAnsi"/>
          <w:b/>
          <w:sz w:val="24"/>
          <w:szCs w:val="24"/>
          <w:lang w:eastAsia="en-US"/>
        </w:rPr>
        <w:t xml:space="preserve"> public </w:t>
      </w:r>
      <w:r w:rsidR="005F657B" w:rsidRPr="00B423D9">
        <w:rPr>
          <w:rFonts w:asciiTheme="minorHAnsi" w:hAnsiTheme="minorHAnsi"/>
          <w:b/>
          <w:sz w:val="24"/>
          <w:szCs w:val="24"/>
          <w:lang w:eastAsia="en-US"/>
        </w:rPr>
        <w:t>:</w:t>
      </w:r>
    </w:p>
    <w:p w14:paraId="3881F4F3" w14:textId="77777777" w:rsidR="00821C1E" w:rsidRDefault="00821C1E" w:rsidP="00E72DFB">
      <w:pPr>
        <w:ind w:left="709"/>
        <w:jc w:val="both"/>
        <w:rPr>
          <w:rFonts w:asciiTheme="minorHAnsi" w:hAnsiTheme="minorHAnsi"/>
          <w:sz w:val="24"/>
          <w:szCs w:val="24"/>
        </w:rPr>
      </w:pPr>
    </w:p>
    <w:p w14:paraId="13A82ABE" w14:textId="77777777" w:rsidR="003964B6" w:rsidRDefault="003964B6" w:rsidP="00E72DFB">
      <w:pPr>
        <w:ind w:left="709"/>
        <w:jc w:val="both"/>
        <w:rPr>
          <w:rFonts w:asciiTheme="minorHAnsi" w:hAnsiTheme="minorHAnsi"/>
          <w:sz w:val="24"/>
          <w:szCs w:val="24"/>
        </w:rPr>
      </w:pPr>
      <w:r w:rsidRPr="00B423D9">
        <w:rPr>
          <w:rFonts w:asciiTheme="minorHAnsi" w:hAnsiTheme="minorHAnsi"/>
          <w:sz w:val="24"/>
          <w:szCs w:val="24"/>
        </w:rPr>
        <w:t>Pendant la phase d'exécution des travaux, le Maître d'œuvre</w:t>
      </w:r>
      <w:r w:rsidR="00040FE5">
        <w:rPr>
          <w:rFonts w:asciiTheme="minorHAnsi" w:hAnsiTheme="minorHAnsi"/>
          <w:sz w:val="24"/>
          <w:szCs w:val="24"/>
        </w:rPr>
        <w:t xml:space="preserve"> public</w:t>
      </w:r>
      <w:r w:rsidRPr="00B423D9">
        <w:rPr>
          <w:rFonts w:asciiTheme="minorHAnsi" w:hAnsiTheme="minorHAnsi"/>
          <w:sz w:val="24"/>
          <w:szCs w:val="24"/>
        </w:rPr>
        <w:t xml:space="preserve"> doit :</w:t>
      </w:r>
    </w:p>
    <w:p w14:paraId="6C9ECEF1" w14:textId="77777777" w:rsidR="00821C1E" w:rsidRPr="00B423D9" w:rsidRDefault="00821C1E" w:rsidP="00E72DFB">
      <w:pPr>
        <w:ind w:left="709"/>
        <w:jc w:val="both"/>
        <w:rPr>
          <w:rFonts w:asciiTheme="minorHAnsi" w:hAnsiTheme="minorHAnsi"/>
          <w:sz w:val="24"/>
          <w:szCs w:val="24"/>
        </w:rPr>
      </w:pPr>
    </w:p>
    <w:p w14:paraId="357C6D14" w14:textId="77777777" w:rsidR="003964B6" w:rsidRPr="00B423D9" w:rsidRDefault="003964B6" w:rsidP="00B15EF6">
      <w:pPr>
        <w:numPr>
          <w:ilvl w:val="1"/>
          <w:numId w:val="60"/>
        </w:numPr>
        <w:tabs>
          <w:tab w:val="left" w:pos="426"/>
        </w:tabs>
        <w:autoSpaceDE w:val="0"/>
        <w:autoSpaceDN w:val="0"/>
        <w:adjustRightInd w:val="0"/>
        <w:jc w:val="both"/>
        <w:rPr>
          <w:rFonts w:asciiTheme="minorHAnsi" w:hAnsiTheme="minorHAnsi"/>
          <w:sz w:val="24"/>
          <w:szCs w:val="24"/>
        </w:rPr>
      </w:pPr>
      <w:r w:rsidRPr="00B423D9">
        <w:rPr>
          <w:rFonts w:asciiTheme="minorHAnsi" w:hAnsiTheme="minorHAnsi"/>
          <w:sz w:val="24"/>
          <w:szCs w:val="24"/>
        </w:rPr>
        <w:t>contrôler l’exécution des travaux ;</w:t>
      </w:r>
    </w:p>
    <w:p w14:paraId="017158A2" w14:textId="77777777" w:rsidR="003964B6" w:rsidRPr="00B423D9" w:rsidRDefault="003964B6" w:rsidP="00B15EF6">
      <w:pPr>
        <w:numPr>
          <w:ilvl w:val="1"/>
          <w:numId w:val="60"/>
        </w:numPr>
        <w:tabs>
          <w:tab w:val="left" w:pos="426"/>
        </w:tabs>
        <w:autoSpaceDE w:val="0"/>
        <w:autoSpaceDN w:val="0"/>
        <w:adjustRightInd w:val="0"/>
        <w:jc w:val="both"/>
        <w:rPr>
          <w:rFonts w:asciiTheme="minorHAnsi" w:hAnsiTheme="minorHAnsi"/>
          <w:sz w:val="24"/>
          <w:szCs w:val="24"/>
        </w:rPr>
      </w:pPr>
      <w:r w:rsidRPr="00B423D9">
        <w:rPr>
          <w:rFonts w:asciiTheme="minorHAnsi" w:hAnsiTheme="minorHAnsi"/>
          <w:sz w:val="24"/>
          <w:szCs w:val="24"/>
        </w:rPr>
        <w:t>proposer la réception des travaux et le paiement des décomptes de travaux ;</w:t>
      </w:r>
    </w:p>
    <w:p w14:paraId="7461F373" w14:textId="77777777" w:rsidR="003964B6" w:rsidRPr="00B423D9" w:rsidRDefault="003964B6" w:rsidP="00B15EF6">
      <w:pPr>
        <w:numPr>
          <w:ilvl w:val="1"/>
          <w:numId w:val="60"/>
        </w:numPr>
        <w:tabs>
          <w:tab w:val="left" w:pos="426"/>
        </w:tabs>
        <w:autoSpaceDE w:val="0"/>
        <w:autoSpaceDN w:val="0"/>
        <w:adjustRightInd w:val="0"/>
        <w:jc w:val="both"/>
        <w:rPr>
          <w:rFonts w:asciiTheme="minorHAnsi" w:hAnsiTheme="minorHAnsi"/>
          <w:sz w:val="24"/>
          <w:szCs w:val="24"/>
        </w:rPr>
      </w:pPr>
      <w:r w:rsidRPr="00B423D9">
        <w:rPr>
          <w:rFonts w:asciiTheme="minorHAnsi" w:hAnsiTheme="minorHAnsi"/>
          <w:sz w:val="24"/>
          <w:szCs w:val="24"/>
        </w:rPr>
        <w:t>identifier les lacunes des entreprises adjudicataires ;</w:t>
      </w:r>
    </w:p>
    <w:p w14:paraId="6CC5703F" w14:textId="77777777" w:rsidR="003964B6" w:rsidRPr="00B423D9" w:rsidRDefault="003964B6" w:rsidP="00B15EF6">
      <w:pPr>
        <w:numPr>
          <w:ilvl w:val="1"/>
          <w:numId w:val="60"/>
        </w:numPr>
        <w:tabs>
          <w:tab w:val="left" w:pos="426"/>
        </w:tabs>
        <w:autoSpaceDE w:val="0"/>
        <w:autoSpaceDN w:val="0"/>
        <w:adjustRightInd w:val="0"/>
        <w:jc w:val="both"/>
        <w:rPr>
          <w:rFonts w:asciiTheme="minorHAnsi" w:hAnsiTheme="minorHAnsi"/>
          <w:sz w:val="24"/>
          <w:szCs w:val="24"/>
        </w:rPr>
      </w:pPr>
      <w:r w:rsidRPr="00B423D9">
        <w:rPr>
          <w:rFonts w:asciiTheme="minorHAnsi" w:hAnsiTheme="minorHAnsi"/>
          <w:sz w:val="24"/>
          <w:szCs w:val="24"/>
        </w:rPr>
        <w:t>suivre et encadrer les entreprises.</w:t>
      </w:r>
    </w:p>
    <w:p w14:paraId="6D7014CC" w14:textId="77777777" w:rsidR="003964B6" w:rsidRDefault="003964B6" w:rsidP="003964B6">
      <w:pPr>
        <w:autoSpaceDE w:val="0"/>
        <w:autoSpaceDN w:val="0"/>
        <w:adjustRightInd w:val="0"/>
        <w:ind w:left="420"/>
        <w:jc w:val="both"/>
        <w:rPr>
          <w:rFonts w:asciiTheme="minorHAnsi" w:hAnsiTheme="minorHAnsi"/>
          <w:sz w:val="24"/>
          <w:szCs w:val="24"/>
        </w:rPr>
      </w:pPr>
    </w:p>
    <w:p w14:paraId="7FDAD64F" w14:textId="2375DB07" w:rsidR="00821C1E" w:rsidRDefault="00821C1E">
      <w:pPr>
        <w:spacing w:after="160" w:line="259" w:lineRule="auto"/>
        <w:rPr>
          <w:rFonts w:asciiTheme="minorHAnsi" w:hAnsiTheme="minorHAnsi"/>
          <w:sz w:val="24"/>
          <w:szCs w:val="24"/>
        </w:rPr>
      </w:pPr>
      <w:r>
        <w:rPr>
          <w:rFonts w:asciiTheme="minorHAnsi" w:hAnsiTheme="minorHAnsi"/>
          <w:sz w:val="24"/>
          <w:szCs w:val="24"/>
        </w:rPr>
        <w:br w:type="page"/>
      </w:r>
    </w:p>
    <w:p w14:paraId="7B606F89" w14:textId="77777777" w:rsidR="00040FE5" w:rsidRDefault="00040FE5" w:rsidP="003964B6">
      <w:pPr>
        <w:autoSpaceDE w:val="0"/>
        <w:autoSpaceDN w:val="0"/>
        <w:adjustRightInd w:val="0"/>
        <w:ind w:left="420"/>
        <w:jc w:val="both"/>
        <w:rPr>
          <w:rFonts w:asciiTheme="minorHAnsi" w:hAnsiTheme="minorHAnsi"/>
          <w:sz w:val="24"/>
          <w:szCs w:val="24"/>
        </w:rPr>
      </w:pPr>
    </w:p>
    <w:p w14:paraId="095C8CD0" w14:textId="77777777" w:rsidR="003964B6" w:rsidRPr="00B423D9" w:rsidRDefault="00B15EF6" w:rsidP="00B15EF6">
      <w:pPr>
        <w:numPr>
          <w:ilvl w:val="0"/>
          <w:numId w:val="59"/>
        </w:numPr>
        <w:rPr>
          <w:rFonts w:asciiTheme="minorHAnsi" w:hAnsiTheme="minorHAnsi"/>
          <w:b/>
          <w:sz w:val="24"/>
          <w:szCs w:val="24"/>
          <w:lang w:eastAsia="en-US"/>
        </w:rPr>
      </w:pPr>
      <w:r w:rsidRPr="00B423D9">
        <w:rPr>
          <w:rFonts w:asciiTheme="minorHAnsi" w:hAnsiTheme="minorHAnsi"/>
          <w:b/>
          <w:sz w:val="24"/>
          <w:szCs w:val="24"/>
          <w:lang w:eastAsia="en-US"/>
        </w:rPr>
        <w:t>LA SUPERVISION DES TRAVAUX PAR</w:t>
      </w:r>
      <w:r>
        <w:rPr>
          <w:rFonts w:asciiTheme="minorHAnsi" w:hAnsiTheme="minorHAnsi"/>
          <w:b/>
          <w:sz w:val="24"/>
          <w:szCs w:val="24"/>
          <w:lang w:eastAsia="en-US"/>
        </w:rPr>
        <w:t xml:space="preserve"> LE MAITRE D’ŒUVRE PUBLIC </w:t>
      </w:r>
    </w:p>
    <w:p w14:paraId="3E92C1A2" w14:textId="77777777" w:rsidR="003964B6" w:rsidRPr="00B423D9" w:rsidRDefault="003964B6" w:rsidP="003964B6">
      <w:pPr>
        <w:ind w:left="720"/>
        <w:rPr>
          <w:rFonts w:asciiTheme="minorHAnsi" w:hAnsiTheme="minorHAnsi"/>
          <w:b/>
          <w:sz w:val="24"/>
          <w:szCs w:val="24"/>
          <w:lang w:eastAsia="en-US"/>
        </w:rPr>
      </w:pPr>
    </w:p>
    <w:p w14:paraId="1F1B34ED" w14:textId="77777777" w:rsidR="003964B6" w:rsidRPr="00B423D9" w:rsidRDefault="003964B6" w:rsidP="00E72DFB">
      <w:pPr>
        <w:ind w:left="284"/>
        <w:jc w:val="both"/>
        <w:rPr>
          <w:rFonts w:asciiTheme="minorHAnsi" w:hAnsiTheme="minorHAnsi"/>
          <w:sz w:val="24"/>
          <w:szCs w:val="24"/>
        </w:rPr>
      </w:pPr>
      <w:r w:rsidRPr="00B423D9">
        <w:rPr>
          <w:rFonts w:asciiTheme="minorHAnsi" w:hAnsiTheme="minorHAnsi"/>
          <w:sz w:val="24"/>
          <w:szCs w:val="24"/>
        </w:rPr>
        <w:t xml:space="preserve">La supervision des travaux par </w:t>
      </w:r>
      <w:r w:rsidR="00611D0A">
        <w:rPr>
          <w:rFonts w:asciiTheme="minorHAnsi" w:hAnsiTheme="minorHAnsi"/>
          <w:sz w:val="24"/>
          <w:szCs w:val="24"/>
        </w:rPr>
        <w:t xml:space="preserve">le </w:t>
      </w:r>
      <w:r w:rsidR="00040FE5">
        <w:rPr>
          <w:rFonts w:asciiTheme="minorHAnsi" w:hAnsiTheme="minorHAnsi"/>
          <w:sz w:val="24"/>
          <w:szCs w:val="24"/>
        </w:rPr>
        <w:t xml:space="preserve">maître d’œuvre public </w:t>
      </w:r>
      <w:r w:rsidRPr="00B423D9">
        <w:rPr>
          <w:rFonts w:asciiTheme="minorHAnsi" w:hAnsiTheme="minorHAnsi"/>
          <w:sz w:val="24"/>
          <w:szCs w:val="24"/>
        </w:rPr>
        <w:t>couvre les aspects suivants :</w:t>
      </w:r>
    </w:p>
    <w:p w14:paraId="71CA301A" w14:textId="77777777" w:rsidR="003964B6" w:rsidRPr="00B423D9" w:rsidRDefault="003964B6" w:rsidP="003964B6">
      <w:pPr>
        <w:jc w:val="both"/>
        <w:rPr>
          <w:rFonts w:asciiTheme="minorHAnsi" w:hAnsiTheme="minorHAnsi"/>
          <w:sz w:val="24"/>
          <w:szCs w:val="24"/>
        </w:rPr>
      </w:pPr>
    </w:p>
    <w:p w14:paraId="74A444A3" w14:textId="77777777" w:rsidR="003964B6" w:rsidRPr="00E72DFB" w:rsidRDefault="003964B6" w:rsidP="00B15EF6">
      <w:pPr>
        <w:numPr>
          <w:ilvl w:val="0"/>
          <w:numId w:val="127"/>
        </w:numPr>
        <w:tabs>
          <w:tab w:val="left" w:pos="1276"/>
        </w:tabs>
        <w:rPr>
          <w:rFonts w:asciiTheme="minorHAnsi" w:hAnsiTheme="minorHAnsi"/>
          <w:b/>
          <w:sz w:val="24"/>
          <w:szCs w:val="24"/>
          <w:lang w:eastAsia="en-US"/>
        </w:rPr>
      </w:pPr>
      <w:r w:rsidRPr="00B423D9">
        <w:rPr>
          <w:rFonts w:asciiTheme="minorHAnsi" w:hAnsiTheme="minorHAnsi"/>
          <w:b/>
          <w:sz w:val="24"/>
          <w:szCs w:val="24"/>
          <w:lang w:eastAsia="en-US"/>
        </w:rPr>
        <w:t>Supervision des maîtres d’œuvres</w:t>
      </w:r>
    </w:p>
    <w:p w14:paraId="3DA3CC5C" w14:textId="77777777" w:rsidR="00821C1E" w:rsidRDefault="00821C1E" w:rsidP="00E72DFB">
      <w:pPr>
        <w:ind w:left="1134"/>
        <w:jc w:val="both"/>
        <w:rPr>
          <w:rFonts w:asciiTheme="minorHAnsi" w:hAnsiTheme="minorHAnsi"/>
          <w:sz w:val="24"/>
          <w:szCs w:val="24"/>
        </w:rPr>
      </w:pPr>
    </w:p>
    <w:p w14:paraId="5CEA1055" w14:textId="77777777" w:rsidR="003964B6" w:rsidRDefault="003964B6" w:rsidP="00E72DFB">
      <w:pPr>
        <w:ind w:left="1134"/>
        <w:jc w:val="both"/>
        <w:rPr>
          <w:rFonts w:asciiTheme="minorHAnsi" w:hAnsiTheme="minorHAnsi"/>
          <w:sz w:val="24"/>
          <w:szCs w:val="24"/>
        </w:rPr>
      </w:pPr>
      <w:r w:rsidRPr="00B423D9">
        <w:rPr>
          <w:rFonts w:asciiTheme="minorHAnsi" w:hAnsiTheme="minorHAnsi"/>
          <w:sz w:val="24"/>
          <w:szCs w:val="24"/>
        </w:rPr>
        <w:t xml:space="preserve">L’équipe </w:t>
      </w:r>
      <w:r w:rsidR="000C2108">
        <w:rPr>
          <w:rFonts w:asciiTheme="minorHAnsi" w:hAnsiTheme="minorHAnsi"/>
          <w:sz w:val="24"/>
          <w:szCs w:val="24"/>
        </w:rPr>
        <w:t xml:space="preserve"> du maître d’œuvre public  </w:t>
      </w:r>
      <w:r w:rsidR="0087140E" w:rsidRPr="00B423D9">
        <w:rPr>
          <w:rFonts w:asciiTheme="minorHAnsi" w:hAnsiTheme="minorHAnsi"/>
          <w:sz w:val="24"/>
          <w:szCs w:val="24"/>
        </w:rPr>
        <w:t>est</w:t>
      </w:r>
      <w:r w:rsidRPr="00B423D9">
        <w:rPr>
          <w:rFonts w:asciiTheme="minorHAnsi" w:hAnsiTheme="minorHAnsi"/>
          <w:sz w:val="24"/>
          <w:szCs w:val="24"/>
        </w:rPr>
        <w:t xml:space="preserve"> chargé de superviser les prestations de la maîtrise d’</w:t>
      </w:r>
      <w:r w:rsidR="005F657B" w:rsidRPr="00B423D9">
        <w:rPr>
          <w:rFonts w:asciiTheme="minorHAnsi" w:hAnsiTheme="minorHAnsi"/>
          <w:sz w:val="24"/>
          <w:szCs w:val="24"/>
        </w:rPr>
        <w:t>œuvre</w:t>
      </w:r>
      <w:r w:rsidR="005F657B">
        <w:rPr>
          <w:rFonts w:asciiTheme="minorHAnsi" w:hAnsiTheme="minorHAnsi"/>
          <w:sz w:val="24"/>
          <w:szCs w:val="24"/>
        </w:rPr>
        <w:t xml:space="preserve"> déléguée</w:t>
      </w:r>
      <w:r w:rsidRPr="00B423D9">
        <w:rPr>
          <w:rFonts w:asciiTheme="minorHAnsi" w:hAnsiTheme="minorHAnsi"/>
          <w:sz w:val="24"/>
          <w:szCs w:val="24"/>
        </w:rPr>
        <w:t xml:space="preserve"> des bureaux d’études qui exécutent le contrôle des travaux sous sa responsabilité et pour le compte </w:t>
      </w:r>
      <w:r w:rsidR="00BB1B4D">
        <w:rPr>
          <w:rFonts w:asciiTheme="minorHAnsi" w:hAnsiTheme="minorHAnsi"/>
          <w:sz w:val="24"/>
          <w:szCs w:val="24"/>
        </w:rPr>
        <w:t xml:space="preserve">du </w:t>
      </w:r>
      <w:r w:rsidR="0087140E">
        <w:rPr>
          <w:rFonts w:asciiTheme="minorHAnsi" w:hAnsiTheme="minorHAnsi"/>
          <w:sz w:val="24"/>
          <w:szCs w:val="24"/>
        </w:rPr>
        <w:t>Ministère</w:t>
      </w:r>
    </w:p>
    <w:p w14:paraId="1A81751B" w14:textId="77777777" w:rsidR="003964B6" w:rsidRPr="00B423D9" w:rsidRDefault="003964B6" w:rsidP="00E72DFB">
      <w:pPr>
        <w:ind w:left="1134"/>
        <w:jc w:val="both"/>
        <w:rPr>
          <w:rFonts w:asciiTheme="minorHAnsi" w:hAnsiTheme="minorHAnsi"/>
          <w:sz w:val="24"/>
          <w:szCs w:val="24"/>
        </w:rPr>
      </w:pPr>
      <w:r w:rsidRPr="00B423D9">
        <w:rPr>
          <w:rFonts w:asciiTheme="minorHAnsi" w:hAnsiTheme="minorHAnsi"/>
          <w:sz w:val="24"/>
          <w:szCs w:val="24"/>
        </w:rPr>
        <w:t>A ce titre, elle doit effectuer des visites régulières (généralement une fois par semaine, quinzaine ou par mois selon les besoins) et des visites inopinées des chantiers (au moins une fois par trimestre), auxquelles doit assister le représentant du Bureaux d’Études concerné, sur le chantier.</w:t>
      </w:r>
    </w:p>
    <w:p w14:paraId="737659AF" w14:textId="77777777" w:rsidR="003964B6" w:rsidRPr="00B423D9" w:rsidRDefault="003964B6" w:rsidP="00E72DFB">
      <w:pPr>
        <w:ind w:left="1134"/>
        <w:jc w:val="both"/>
        <w:rPr>
          <w:rFonts w:asciiTheme="minorHAnsi" w:hAnsiTheme="minorHAnsi"/>
          <w:sz w:val="24"/>
          <w:szCs w:val="24"/>
        </w:rPr>
      </w:pPr>
    </w:p>
    <w:p w14:paraId="1E5B765A" w14:textId="3923D071" w:rsidR="003964B6" w:rsidRPr="00B423D9" w:rsidRDefault="003964B6" w:rsidP="00E72DFB">
      <w:pPr>
        <w:ind w:left="1134"/>
        <w:jc w:val="both"/>
        <w:rPr>
          <w:rFonts w:asciiTheme="minorHAnsi" w:hAnsiTheme="minorHAnsi"/>
          <w:sz w:val="24"/>
          <w:szCs w:val="24"/>
        </w:rPr>
      </w:pPr>
      <w:r w:rsidRPr="00B423D9">
        <w:rPr>
          <w:rFonts w:asciiTheme="minorHAnsi" w:hAnsiTheme="minorHAnsi"/>
          <w:sz w:val="24"/>
          <w:szCs w:val="24"/>
        </w:rPr>
        <w:t>L’objet de ces visites est de contrôler la bonne exécution des obligations contractuelles du Bureau d’Études et de s’assurer de l’exactitude du contenu des différents rapports qu’il transmet à l’équipe d</w:t>
      </w:r>
      <w:r w:rsidR="00630857">
        <w:rPr>
          <w:rFonts w:asciiTheme="minorHAnsi" w:hAnsiTheme="minorHAnsi"/>
          <w:sz w:val="24"/>
          <w:szCs w:val="24"/>
        </w:rPr>
        <w:t>u</w:t>
      </w:r>
      <w:r w:rsidRPr="00B423D9">
        <w:rPr>
          <w:rFonts w:asciiTheme="minorHAnsi" w:hAnsiTheme="minorHAnsi"/>
          <w:sz w:val="24"/>
          <w:szCs w:val="24"/>
        </w:rPr>
        <w:t xml:space="preserve"> </w:t>
      </w:r>
      <w:r w:rsidR="00BB1B4D">
        <w:rPr>
          <w:rFonts w:asciiTheme="minorHAnsi" w:hAnsiTheme="minorHAnsi"/>
          <w:sz w:val="24"/>
          <w:szCs w:val="24"/>
        </w:rPr>
        <w:t>Ministère</w:t>
      </w:r>
      <w:r w:rsidR="00A91442">
        <w:rPr>
          <w:rFonts w:asciiTheme="minorHAnsi" w:hAnsiTheme="minorHAnsi"/>
          <w:sz w:val="24"/>
          <w:szCs w:val="24"/>
        </w:rPr>
        <w:t xml:space="preserve"> de la </w:t>
      </w:r>
      <w:r w:rsidR="0087140E">
        <w:rPr>
          <w:rFonts w:asciiTheme="minorHAnsi" w:hAnsiTheme="minorHAnsi"/>
          <w:sz w:val="24"/>
          <w:szCs w:val="24"/>
        </w:rPr>
        <w:t>Santé.</w:t>
      </w:r>
    </w:p>
    <w:p w14:paraId="35D82433" w14:textId="77777777" w:rsidR="003964B6" w:rsidRPr="00B423D9" w:rsidRDefault="003964B6" w:rsidP="00E72DFB">
      <w:pPr>
        <w:ind w:left="1134"/>
        <w:jc w:val="both"/>
        <w:rPr>
          <w:rFonts w:asciiTheme="minorHAnsi" w:hAnsiTheme="minorHAnsi"/>
          <w:sz w:val="24"/>
          <w:szCs w:val="24"/>
        </w:rPr>
      </w:pPr>
    </w:p>
    <w:p w14:paraId="3FF199A2" w14:textId="77777777" w:rsidR="003964B6" w:rsidRPr="00B423D9" w:rsidRDefault="003964B6" w:rsidP="00E72DFB">
      <w:pPr>
        <w:ind w:left="1134"/>
        <w:jc w:val="both"/>
        <w:rPr>
          <w:rFonts w:asciiTheme="minorHAnsi" w:hAnsiTheme="minorHAnsi"/>
          <w:sz w:val="24"/>
          <w:szCs w:val="24"/>
        </w:rPr>
      </w:pPr>
      <w:r w:rsidRPr="00B423D9">
        <w:rPr>
          <w:rFonts w:asciiTheme="minorHAnsi" w:hAnsiTheme="minorHAnsi"/>
          <w:sz w:val="24"/>
          <w:szCs w:val="24"/>
        </w:rPr>
        <w:t>L'évaluation des prestations du Bureau d’Études doit se référer exclusivement aux clauses du contrat de maîtrise d’œuvre qui contient notamment l’obligation faite aux Bureaux d’Études de respecter les règles de l’art et les normes en vigueur.</w:t>
      </w:r>
    </w:p>
    <w:p w14:paraId="4FE3CD59" w14:textId="77777777" w:rsidR="00821C1E" w:rsidRDefault="00821C1E" w:rsidP="003964B6">
      <w:pPr>
        <w:jc w:val="both"/>
        <w:rPr>
          <w:rFonts w:asciiTheme="minorHAnsi" w:hAnsiTheme="minorHAnsi"/>
          <w:sz w:val="24"/>
          <w:szCs w:val="24"/>
        </w:rPr>
      </w:pPr>
    </w:p>
    <w:p w14:paraId="329FC547" w14:textId="77777777" w:rsidR="003964B6" w:rsidRDefault="00BD3FE4" w:rsidP="003964B6">
      <w:pPr>
        <w:jc w:val="both"/>
        <w:rPr>
          <w:rFonts w:asciiTheme="minorHAnsi" w:hAnsiTheme="minorHAnsi"/>
          <w:sz w:val="24"/>
          <w:szCs w:val="24"/>
        </w:rPr>
      </w:pPr>
      <w:r>
        <w:rPr>
          <w:rFonts w:asciiTheme="minorHAnsi" w:hAnsiTheme="minorHAnsi"/>
          <w:sz w:val="24"/>
          <w:szCs w:val="24"/>
        </w:rPr>
        <w:t xml:space="preserve">Le maitre d’œuvre public peut se faire accompagner par les </w:t>
      </w:r>
      <w:r w:rsidR="002608FD">
        <w:rPr>
          <w:rFonts w:asciiTheme="minorHAnsi" w:hAnsiTheme="minorHAnsi"/>
          <w:sz w:val="24"/>
          <w:szCs w:val="24"/>
        </w:rPr>
        <w:t>représentants</w:t>
      </w:r>
      <w:r>
        <w:rPr>
          <w:rFonts w:asciiTheme="minorHAnsi" w:hAnsiTheme="minorHAnsi"/>
          <w:sz w:val="24"/>
          <w:szCs w:val="24"/>
        </w:rPr>
        <w:t xml:space="preserve"> de l’autorité contractante dans le cadre des supervisions des travaux.</w:t>
      </w:r>
    </w:p>
    <w:p w14:paraId="365FFE13" w14:textId="77777777" w:rsidR="00B15EF6" w:rsidRPr="00B423D9" w:rsidRDefault="00B15EF6" w:rsidP="003964B6">
      <w:pPr>
        <w:jc w:val="both"/>
        <w:rPr>
          <w:rFonts w:asciiTheme="minorHAnsi" w:hAnsiTheme="minorHAnsi"/>
          <w:sz w:val="24"/>
          <w:szCs w:val="24"/>
        </w:rPr>
      </w:pPr>
    </w:p>
    <w:p w14:paraId="1BA2EB1B" w14:textId="77777777" w:rsidR="003964B6" w:rsidRPr="00E72DFB" w:rsidRDefault="003964B6" w:rsidP="00B15EF6">
      <w:pPr>
        <w:numPr>
          <w:ilvl w:val="0"/>
          <w:numId w:val="61"/>
        </w:numPr>
        <w:tabs>
          <w:tab w:val="left" w:pos="1276"/>
        </w:tabs>
        <w:rPr>
          <w:rFonts w:asciiTheme="minorHAnsi" w:hAnsiTheme="minorHAnsi"/>
          <w:b/>
          <w:sz w:val="24"/>
          <w:szCs w:val="24"/>
          <w:lang w:eastAsia="en-US"/>
        </w:rPr>
      </w:pPr>
      <w:r w:rsidRPr="00B423D9">
        <w:rPr>
          <w:rFonts w:asciiTheme="minorHAnsi" w:hAnsiTheme="minorHAnsi"/>
          <w:b/>
          <w:sz w:val="24"/>
          <w:szCs w:val="24"/>
          <w:lang w:eastAsia="en-US"/>
        </w:rPr>
        <w:t xml:space="preserve">Modification des ouvrages ou </w:t>
      </w:r>
      <w:r w:rsidR="00BB1B4D">
        <w:rPr>
          <w:rFonts w:asciiTheme="minorHAnsi" w:hAnsiTheme="minorHAnsi"/>
          <w:b/>
          <w:sz w:val="24"/>
          <w:szCs w:val="24"/>
          <w:lang w:eastAsia="en-US"/>
        </w:rPr>
        <w:t>du projet</w:t>
      </w:r>
    </w:p>
    <w:p w14:paraId="7149A6B2" w14:textId="77777777" w:rsidR="00821C1E" w:rsidRDefault="00821C1E" w:rsidP="00E72DFB">
      <w:pPr>
        <w:ind w:left="1134"/>
        <w:jc w:val="both"/>
        <w:rPr>
          <w:rFonts w:asciiTheme="minorHAnsi" w:hAnsiTheme="minorHAnsi"/>
          <w:sz w:val="24"/>
          <w:szCs w:val="24"/>
        </w:rPr>
      </w:pPr>
    </w:p>
    <w:p w14:paraId="54223A3B" w14:textId="77777777" w:rsidR="003964B6" w:rsidRDefault="003964B6" w:rsidP="00E72DFB">
      <w:pPr>
        <w:ind w:left="1134"/>
        <w:jc w:val="both"/>
        <w:rPr>
          <w:rFonts w:asciiTheme="minorHAnsi" w:hAnsiTheme="minorHAnsi"/>
          <w:sz w:val="24"/>
          <w:szCs w:val="24"/>
        </w:rPr>
      </w:pPr>
      <w:r w:rsidRPr="00B423D9">
        <w:rPr>
          <w:rFonts w:asciiTheme="minorHAnsi" w:hAnsiTheme="minorHAnsi"/>
          <w:sz w:val="24"/>
          <w:szCs w:val="24"/>
        </w:rPr>
        <w:t xml:space="preserve">Si le bénéficiaire de l'ouvrage souhaite modifier les ouvrages objet d'un marché en cours d'exécution, il en informe </w:t>
      </w:r>
      <w:r w:rsidR="00BB1B4D">
        <w:rPr>
          <w:rFonts w:asciiTheme="minorHAnsi" w:hAnsiTheme="minorHAnsi"/>
          <w:sz w:val="24"/>
          <w:szCs w:val="24"/>
        </w:rPr>
        <w:t xml:space="preserve">le </w:t>
      </w:r>
      <w:r w:rsidR="005F657B">
        <w:rPr>
          <w:rFonts w:asciiTheme="minorHAnsi" w:hAnsiTheme="minorHAnsi"/>
          <w:sz w:val="24"/>
          <w:szCs w:val="24"/>
        </w:rPr>
        <w:t>Ministère</w:t>
      </w:r>
      <w:r w:rsidR="005F657B" w:rsidRPr="00B423D9">
        <w:rPr>
          <w:rFonts w:asciiTheme="minorHAnsi" w:hAnsiTheme="minorHAnsi"/>
          <w:sz w:val="24"/>
          <w:szCs w:val="24"/>
        </w:rPr>
        <w:t xml:space="preserve"> qui</w:t>
      </w:r>
      <w:r w:rsidRPr="00B423D9">
        <w:rPr>
          <w:rFonts w:asciiTheme="minorHAnsi" w:hAnsiTheme="minorHAnsi"/>
          <w:sz w:val="24"/>
          <w:szCs w:val="24"/>
        </w:rPr>
        <w:t xml:space="preserve"> demande au Maître d'œuvre</w:t>
      </w:r>
      <w:r w:rsidR="00BD3FE4">
        <w:rPr>
          <w:rFonts w:asciiTheme="minorHAnsi" w:hAnsiTheme="minorHAnsi"/>
          <w:sz w:val="24"/>
          <w:szCs w:val="24"/>
        </w:rPr>
        <w:t xml:space="preserve"> public</w:t>
      </w:r>
      <w:r w:rsidRPr="00B423D9">
        <w:rPr>
          <w:rFonts w:asciiTheme="minorHAnsi" w:hAnsiTheme="minorHAnsi"/>
          <w:sz w:val="24"/>
          <w:szCs w:val="24"/>
        </w:rPr>
        <w:t xml:space="preserve"> de procéder à une évaluation de l'impact technique et financier de cette modification sur le marché. Le maître d'œuvre</w:t>
      </w:r>
      <w:r w:rsidR="00BD3FE4">
        <w:rPr>
          <w:rFonts w:asciiTheme="minorHAnsi" w:hAnsiTheme="minorHAnsi"/>
          <w:sz w:val="24"/>
          <w:szCs w:val="24"/>
        </w:rPr>
        <w:t xml:space="preserve"> public</w:t>
      </w:r>
      <w:r w:rsidRPr="00B423D9">
        <w:rPr>
          <w:rFonts w:asciiTheme="minorHAnsi" w:hAnsiTheme="minorHAnsi"/>
          <w:sz w:val="24"/>
          <w:szCs w:val="24"/>
        </w:rPr>
        <w:t xml:space="preserve"> remet un mémoire comprenant</w:t>
      </w:r>
      <w:r w:rsidR="00BB1B4D">
        <w:rPr>
          <w:rFonts w:asciiTheme="minorHAnsi" w:hAnsiTheme="minorHAnsi"/>
          <w:sz w:val="24"/>
          <w:szCs w:val="24"/>
        </w:rPr>
        <w:t xml:space="preserve"> tous les éléments permettant au Ministère</w:t>
      </w:r>
      <w:r w:rsidRPr="00B423D9">
        <w:rPr>
          <w:rFonts w:asciiTheme="minorHAnsi" w:hAnsiTheme="minorHAnsi"/>
          <w:sz w:val="24"/>
          <w:szCs w:val="24"/>
        </w:rPr>
        <w:t xml:space="preserve"> de prendre sa décision finale. Ce mémoire comprend notamment :</w:t>
      </w:r>
    </w:p>
    <w:p w14:paraId="318CF2ED" w14:textId="77777777" w:rsidR="00821C1E" w:rsidRPr="00B423D9" w:rsidRDefault="00821C1E" w:rsidP="00E72DFB">
      <w:pPr>
        <w:ind w:left="1134"/>
        <w:jc w:val="both"/>
        <w:rPr>
          <w:rFonts w:asciiTheme="minorHAnsi" w:hAnsiTheme="minorHAnsi"/>
          <w:sz w:val="24"/>
          <w:szCs w:val="24"/>
        </w:rPr>
      </w:pPr>
    </w:p>
    <w:p w14:paraId="4020D7F4" w14:textId="77777777" w:rsidR="003964B6" w:rsidRPr="00B423D9" w:rsidRDefault="00E72DFB" w:rsidP="00B15EF6">
      <w:pPr>
        <w:numPr>
          <w:ilvl w:val="0"/>
          <w:numId w:val="62"/>
        </w:numPr>
        <w:tabs>
          <w:tab w:val="clear" w:pos="777"/>
          <w:tab w:val="left" w:pos="426"/>
        </w:tabs>
        <w:autoSpaceDE w:val="0"/>
        <w:autoSpaceDN w:val="0"/>
        <w:adjustRightInd w:val="0"/>
        <w:ind w:left="1560"/>
        <w:jc w:val="both"/>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e nouveau devis estimatif ;</w:t>
      </w:r>
    </w:p>
    <w:p w14:paraId="47098268" w14:textId="77777777" w:rsidR="003964B6" w:rsidRPr="00B423D9" w:rsidRDefault="00E72DFB" w:rsidP="00B15EF6">
      <w:pPr>
        <w:numPr>
          <w:ilvl w:val="0"/>
          <w:numId w:val="62"/>
        </w:numPr>
        <w:tabs>
          <w:tab w:val="clear" w:pos="777"/>
          <w:tab w:val="left" w:pos="426"/>
        </w:tabs>
        <w:autoSpaceDE w:val="0"/>
        <w:autoSpaceDN w:val="0"/>
        <w:adjustRightInd w:val="0"/>
        <w:ind w:left="1560"/>
        <w:jc w:val="both"/>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e planning de réalisation correspondant ;</w:t>
      </w:r>
    </w:p>
    <w:p w14:paraId="52DCB6A8" w14:textId="77777777" w:rsidR="003964B6" w:rsidRPr="00B423D9" w:rsidRDefault="00E72DFB" w:rsidP="00B15EF6">
      <w:pPr>
        <w:numPr>
          <w:ilvl w:val="0"/>
          <w:numId w:val="62"/>
        </w:numPr>
        <w:tabs>
          <w:tab w:val="clear" w:pos="777"/>
          <w:tab w:val="left" w:pos="426"/>
        </w:tabs>
        <w:autoSpaceDE w:val="0"/>
        <w:autoSpaceDN w:val="0"/>
        <w:adjustRightInd w:val="0"/>
        <w:ind w:left="1560"/>
        <w:jc w:val="both"/>
        <w:rPr>
          <w:rFonts w:asciiTheme="minorHAnsi" w:hAnsiTheme="minorHAnsi"/>
          <w:sz w:val="24"/>
          <w:szCs w:val="24"/>
        </w:rPr>
      </w:pPr>
      <w:r>
        <w:rPr>
          <w:rFonts w:asciiTheme="minorHAnsi" w:hAnsiTheme="minorHAnsi"/>
          <w:sz w:val="24"/>
          <w:szCs w:val="24"/>
        </w:rPr>
        <w:t>U</w:t>
      </w:r>
      <w:r w:rsidR="003964B6" w:rsidRPr="00B423D9">
        <w:rPr>
          <w:rFonts w:asciiTheme="minorHAnsi" w:hAnsiTheme="minorHAnsi"/>
          <w:sz w:val="24"/>
          <w:szCs w:val="24"/>
        </w:rPr>
        <w:t>ne note sur les impacts de la modification sur l'application de toutes les clauses du marché ;</w:t>
      </w:r>
    </w:p>
    <w:p w14:paraId="785833EE" w14:textId="77777777" w:rsidR="003964B6" w:rsidRPr="00B423D9" w:rsidRDefault="00E72DFB" w:rsidP="00B15EF6">
      <w:pPr>
        <w:numPr>
          <w:ilvl w:val="0"/>
          <w:numId w:val="62"/>
        </w:numPr>
        <w:tabs>
          <w:tab w:val="clear" w:pos="777"/>
          <w:tab w:val="left" w:pos="426"/>
        </w:tabs>
        <w:autoSpaceDE w:val="0"/>
        <w:autoSpaceDN w:val="0"/>
        <w:adjustRightInd w:val="0"/>
        <w:ind w:left="1560"/>
        <w:jc w:val="both"/>
        <w:rPr>
          <w:rFonts w:asciiTheme="minorHAnsi" w:hAnsiTheme="minorHAnsi"/>
          <w:sz w:val="24"/>
          <w:szCs w:val="24"/>
        </w:rPr>
      </w:pPr>
      <w:r>
        <w:rPr>
          <w:rFonts w:asciiTheme="minorHAnsi" w:hAnsiTheme="minorHAnsi"/>
          <w:sz w:val="24"/>
          <w:szCs w:val="24"/>
        </w:rPr>
        <w:t>U</w:t>
      </w:r>
      <w:r w:rsidR="00BB1B4D">
        <w:rPr>
          <w:rFonts w:asciiTheme="minorHAnsi" w:hAnsiTheme="minorHAnsi"/>
          <w:sz w:val="24"/>
          <w:szCs w:val="24"/>
        </w:rPr>
        <w:t xml:space="preserve">n projet </w:t>
      </w:r>
      <w:r w:rsidR="003964B6" w:rsidRPr="00B423D9">
        <w:rPr>
          <w:rFonts w:asciiTheme="minorHAnsi" w:hAnsiTheme="minorHAnsi"/>
          <w:sz w:val="24"/>
          <w:szCs w:val="24"/>
        </w:rPr>
        <w:t>d'avenant du marché et ;</w:t>
      </w:r>
    </w:p>
    <w:p w14:paraId="6ACD16B0" w14:textId="77777777" w:rsidR="003964B6" w:rsidRDefault="00E72DFB" w:rsidP="00B15EF6">
      <w:pPr>
        <w:numPr>
          <w:ilvl w:val="0"/>
          <w:numId w:val="62"/>
        </w:numPr>
        <w:tabs>
          <w:tab w:val="clear" w:pos="777"/>
          <w:tab w:val="left" w:pos="426"/>
        </w:tabs>
        <w:autoSpaceDE w:val="0"/>
        <w:autoSpaceDN w:val="0"/>
        <w:adjustRightInd w:val="0"/>
        <w:ind w:left="1560"/>
        <w:jc w:val="both"/>
        <w:rPr>
          <w:rFonts w:asciiTheme="minorHAnsi" w:hAnsiTheme="minorHAnsi"/>
          <w:sz w:val="24"/>
          <w:szCs w:val="24"/>
        </w:rPr>
      </w:pPr>
      <w:r>
        <w:rPr>
          <w:rFonts w:asciiTheme="minorHAnsi" w:hAnsiTheme="minorHAnsi"/>
          <w:sz w:val="24"/>
          <w:szCs w:val="24"/>
        </w:rPr>
        <w:t>T</w:t>
      </w:r>
      <w:r w:rsidR="003964B6" w:rsidRPr="00B423D9">
        <w:rPr>
          <w:rFonts w:asciiTheme="minorHAnsi" w:hAnsiTheme="minorHAnsi"/>
          <w:sz w:val="24"/>
          <w:szCs w:val="24"/>
        </w:rPr>
        <w:t>outes les analyses éventuellement</w:t>
      </w:r>
      <w:r>
        <w:rPr>
          <w:rFonts w:asciiTheme="minorHAnsi" w:hAnsiTheme="minorHAnsi"/>
          <w:sz w:val="24"/>
          <w:szCs w:val="24"/>
        </w:rPr>
        <w:t xml:space="preserve"> nécessaires au ministère</w:t>
      </w:r>
      <w:r w:rsidR="003964B6" w:rsidRPr="00B423D9">
        <w:rPr>
          <w:rFonts w:asciiTheme="minorHAnsi" w:hAnsiTheme="minorHAnsi"/>
          <w:sz w:val="24"/>
          <w:szCs w:val="24"/>
        </w:rPr>
        <w:t xml:space="preserve"> pour apprécier tous les impacts financiers et techniques de la modification souhaitée.</w:t>
      </w:r>
    </w:p>
    <w:p w14:paraId="58EC4710" w14:textId="77777777" w:rsidR="00E72DFB" w:rsidRPr="00B423D9" w:rsidRDefault="00E72DFB" w:rsidP="00E72DFB">
      <w:pPr>
        <w:tabs>
          <w:tab w:val="left" w:pos="426"/>
        </w:tabs>
        <w:autoSpaceDE w:val="0"/>
        <w:autoSpaceDN w:val="0"/>
        <w:adjustRightInd w:val="0"/>
        <w:ind w:left="1560"/>
        <w:jc w:val="both"/>
        <w:rPr>
          <w:rFonts w:asciiTheme="minorHAnsi" w:hAnsiTheme="minorHAnsi"/>
          <w:sz w:val="24"/>
          <w:szCs w:val="24"/>
        </w:rPr>
      </w:pPr>
    </w:p>
    <w:p w14:paraId="7B6F04A7" w14:textId="66E62F40" w:rsidR="003964B6" w:rsidRPr="00B423D9" w:rsidRDefault="003964B6" w:rsidP="00E72DFB">
      <w:pPr>
        <w:ind w:left="1134"/>
        <w:jc w:val="both"/>
        <w:rPr>
          <w:rFonts w:asciiTheme="minorHAnsi" w:hAnsiTheme="minorHAnsi"/>
          <w:sz w:val="24"/>
          <w:szCs w:val="24"/>
        </w:rPr>
      </w:pPr>
      <w:r w:rsidRPr="00B423D9">
        <w:rPr>
          <w:rFonts w:asciiTheme="minorHAnsi" w:hAnsiTheme="minorHAnsi"/>
          <w:sz w:val="24"/>
          <w:szCs w:val="24"/>
        </w:rPr>
        <w:t xml:space="preserve">Toute modification éventuelle de l’ouvrage ou </w:t>
      </w:r>
      <w:r w:rsidR="00BB1B4D">
        <w:rPr>
          <w:rFonts w:asciiTheme="minorHAnsi" w:hAnsiTheme="minorHAnsi"/>
          <w:sz w:val="24"/>
          <w:szCs w:val="24"/>
        </w:rPr>
        <w:t>du projet</w:t>
      </w:r>
      <w:r w:rsidR="00630857">
        <w:rPr>
          <w:rFonts w:asciiTheme="minorHAnsi" w:hAnsiTheme="minorHAnsi"/>
          <w:sz w:val="24"/>
          <w:szCs w:val="24"/>
        </w:rPr>
        <w:t xml:space="preserve"> </w:t>
      </w:r>
      <w:r w:rsidRPr="00B423D9">
        <w:rPr>
          <w:rFonts w:asciiTheme="minorHAnsi" w:hAnsiTheme="minorHAnsi"/>
          <w:sz w:val="24"/>
          <w:szCs w:val="24"/>
        </w:rPr>
        <w:t>doit faire l’objet d’un avenant au(x) marché(s) et être notifiée aux entreprises par ordre de service émis en conformité avec les prescriptions des marchés</w:t>
      </w:r>
      <w:r w:rsidR="00BD3FE4">
        <w:rPr>
          <w:rFonts w:asciiTheme="minorHAnsi" w:hAnsiTheme="minorHAnsi"/>
          <w:sz w:val="24"/>
          <w:szCs w:val="24"/>
        </w:rPr>
        <w:t xml:space="preserve"> dans la limite de 20% du montant du marché initial</w:t>
      </w:r>
      <w:r w:rsidRPr="00B423D9">
        <w:rPr>
          <w:rFonts w:asciiTheme="minorHAnsi" w:hAnsiTheme="minorHAnsi"/>
          <w:sz w:val="24"/>
          <w:szCs w:val="24"/>
        </w:rPr>
        <w:t xml:space="preserve">. </w:t>
      </w:r>
      <w:r w:rsidR="00BB1B4D">
        <w:rPr>
          <w:rFonts w:asciiTheme="minorHAnsi" w:hAnsiTheme="minorHAnsi"/>
          <w:sz w:val="24"/>
          <w:szCs w:val="24"/>
        </w:rPr>
        <w:t>Le Ministère</w:t>
      </w:r>
      <w:r w:rsidRPr="00B423D9">
        <w:rPr>
          <w:rFonts w:asciiTheme="minorHAnsi" w:hAnsiTheme="minorHAnsi"/>
          <w:sz w:val="24"/>
          <w:szCs w:val="24"/>
        </w:rPr>
        <w:t xml:space="preserve">  notifie aux entreprises les modifications de l’ouvrage ou du </w:t>
      </w:r>
      <w:r w:rsidR="00BB1B4D">
        <w:rPr>
          <w:rFonts w:asciiTheme="minorHAnsi" w:hAnsiTheme="minorHAnsi"/>
          <w:sz w:val="24"/>
          <w:szCs w:val="24"/>
        </w:rPr>
        <w:t>projet</w:t>
      </w:r>
      <w:r w:rsidR="00630857">
        <w:rPr>
          <w:rFonts w:asciiTheme="minorHAnsi" w:hAnsiTheme="minorHAnsi"/>
          <w:sz w:val="24"/>
          <w:szCs w:val="24"/>
        </w:rPr>
        <w:t>.</w:t>
      </w:r>
    </w:p>
    <w:p w14:paraId="6D1284AF" w14:textId="0750361C" w:rsidR="00821C1E" w:rsidRDefault="00821C1E">
      <w:pPr>
        <w:spacing w:after="160" w:line="259" w:lineRule="auto"/>
        <w:rPr>
          <w:rFonts w:asciiTheme="minorHAnsi" w:hAnsiTheme="minorHAnsi"/>
          <w:sz w:val="24"/>
          <w:szCs w:val="24"/>
        </w:rPr>
      </w:pPr>
      <w:r>
        <w:rPr>
          <w:rFonts w:asciiTheme="minorHAnsi" w:hAnsiTheme="minorHAnsi"/>
          <w:sz w:val="24"/>
          <w:szCs w:val="24"/>
        </w:rPr>
        <w:br w:type="page"/>
      </w:r>
    </w:p>
    <w:p w14:paraId="2B3872A4" w14:textId="77777777" w:rsidR="003964B6" w:rsidRPr="00B423D9" w:rsidRDefault="003964B6" w:rsidP="003964B6">
      <w:pPr>
        <w:jc w:val="both"/>
        <w:rPr>
          <w:rFonts w:asciiTheme="minorHAnsi" w:hAnsiTheme="minorHAnsi"/>
          <w:sz w:val="24"/>
          <w:szCs w:val="24"/>
        </w:rPr>
      </w:pPr>
    </w:p>
    <w:p w14:paraId="7A791DE3" w14:textId="77777777" w:rsidR="003964B6" w:rsidRPr="00E72DFB" w:rsidRDefault="003964B6" w:rsidP="00B15EF6">
      <w:pPr>
        <w:numPr>
          <w:ilvl w:val="0"/>
          <w:numId w:val="61"/>
        </w:numPr>
        <w:tabs>
          <w:tab w:val="left" w:pos="1276"/>
        </w:tabs>
        <w:rPr>
          <w:rFonts w:asciiTheme="minorHAnsi" w:hAnsiTheme="minorHAnsi"/>
          <w:b/>
          <w:sz w:val="24"/>
          <w:szCs w:val="24"/>
          <w:lang w:eastAsia="en-US"/>
        </w:rPr>
      </w:pPr>
      <w:r w:rsidRPr="00B423D9">
        <w:rPr>
          <w:rFonts w:asciiTheme="minorHAnsi" w:hAnsiTheme="minorHAnsi"/>
          <w:b/>
          <w:sz w:val="24"/>
          <w:szCs w:val="24"/>
          <w:lang w:eastAsia="en-US"/>
        </w:rPr>
        <w:t>Comptabilité des marchés</w:t>
      </w:r>
    </w:p>
    <w:p w14:paraId="2F92C656" w14:textId="77777777" w:rsidR="00821C1E" w:rsidRDefault="00821C1E" w:rsidP="00E72DFB">
      <w:pPr>
        <w:ind w:left="1134"/>
        <w:jc w:val="both"/>
        <w:rPr>
          <w:rFonts w:asciiTheme="minorHAnsi" w:hAnsiTheme="minorHAnsi"/>
          <w:sz w:val="24"/>
          <w:szCs w:val="24"/>
        </w:rPr>
      </w:pPr>
    </w:p>
    <w:p w14:paraId="137C9876" w14:textId="27AF8B0F" w:rsidR="003964B6" w:rsidRDefault="002608FD" w:rsidP="00E72DFB">
      <w:pPr>
        <w:ind w:left="1134"/>
        <w:jc w:val="both"/>
        <w:rPr>
          <w:rFonts w:asciiTheme="minorHAnsi" w:hAnsiTheme="minorHAnsi"/>
          <w:sz w:val="24"/>
          <w:szCs w:val="24"/>
        </w:rPr>
      </w:pPr>
      <w:r>
        <w:rPr>
          <w:rFonts w:asciiTheme="minorHAnsi" w:hAnsiTheme="minorHAnsi"/>
          <w:sz w:val="24"/>
          <w:szCs w:val="24"/>
        </w:rPr>
        <w:t>Le</w:t>
      </w:r>
      <w:r w:rsidR="00BD3FE4">
        <w:rPr>
          <w:rFonts w:asciiTheme="minorHAnsi" w:hAnsiTheme="minorHAnsi"/>
          <w:sz w:val="24"/>
          <w:szCs w:val="24"/>
        </w:rPr>
        <w:t xml:space="preserve"> maître d</w:t>
      </w:r>
      <w:r>
        <w:rPr>
          <w:rFonts w:asciiTheme="minorHAnsi" w:hAnsiTheme="minorHAnsi"/>
          <w:sz w:val="24"/>
          <w:szCs w:val="24"/>
        </w:rPr>
        <w:t>’œuvre</w:t>
      </w:r>
      <w:r w:rsidR="00BD3FE4">
        <w:rPr>
          <w:rFonts w:asciiTheme="minorHAnsi" w:hAnsiTheme="minorHAnsi"/>
          <w:sz w:val="24"/>
          <w:szCs w:val="24"/>
        </w:rPr>
        <w:t xml:space="preserve"> </w:t>
      </w:r>
      <w:r w:rsidR="005F657B">
        <w:rPr>
          <w:rFonts w:asciiTheme="minorHAnsi" w:hAnsiTheme="minorHAnsi"/>
          <w:sz w:val="24"/>
          <w:szCs w:val="24"/>
        </w:rPr>
        <w:t>public</w:t>
      </w:r>
      <w:r w:rsidR="005F657B" w:rsidRPr="00B423D9">
        <w:rPr>
          <w:rFonts w:asciiTheme="minorHAnsi" w:hAnsiTheme="minorHAnsi"/>
          <w:sz w:val="24"/>
          <w:szCs w:val="24"/>
        </w:rPr>
        <w:t xml:space="preserve"> vérifie</w:t>
      </w:r>
      <w:r w:rsidR="003964B6" w:rsidRPr="00B423D9">
        <w:rPr>
          <w:rFonts w:asciiTheme="minorHAnsi" w:hAnsiTheme="minorHAnsi"/>
          <w:sz w:val="24"/>
          <w:szCs w:val="24"/>
        </w:rPr>
        <w:t xml:space="preserve"> les décomptes et les situations de travaux établis par l’entrepreneur et visés par </w:t>
      </w:r>
      <w:r w:rsidR="00BD3FE4">
        <w:rPr>
          <w:rFonts w:asciiTheme="minorHAnsi" w:hAnsiTheme="minorHAnsi"/>
          <w:sz w:val="24"/>
          <w:szCs w:val="24"/>
        </w:rPr>
        <w:t>ses soins</w:t>
      </w:r>
      <w:r w:rsidR="003964B6" w:rsidRPr="00B423D9">
        <w:rPr>
          <w:rFonts w:asciiTheme="minorHAnsi" w:hAnsiTheme="minorHAnsi"/>
          <w:sz w:val="24"/>
          <w:szCs w:val="24"/>
        </w:rPr>
        <w:t>. Il certifie la réalité des services ou prestations fourni</w:t>
      </w:r>
      <w:r w:rsidR="00630857">
        <w:rPr>
          <w:rFonts w:asciiTheme="minorHAnsi" w:hAnsiTheme="minorHAnsi"/>
          <w:sz w:val="24"/>
          <w:szCs w:val="24"/>
        </w:rPr>
        <w:t>e</w:t>
      </w:r>
      <w:r w:rsidR="003964B6" w:rsidRPr="00B423D9">
        <w:rPr>
          <w:rFonts w:asciiTheme="minorHAnsi" w:hAnsiTheme="minorHAnsi"/>
          <w:sz w:val="24"/>
          <w:szCs w:val="24"/>
        </w:rPr>
        <w:t>s.</w:t>
      </w:r>
    </w:p>
    <w:p w14:paraId="2CCF9308" w14:textId="77777777" w:rsidR="00821C1E" w:rsidRPr="00B423D9" w:rsidRDefault="00821C1E" w:rsidP="00E72DFB">
      <w:pPr>
        <w:ind w:left="1134"/>
        <w:jc w:val="both"/>
        <w:rPr>
          <w:rFonts w:asciiTheme="minorHAnsi" w:hAnsiTheme="minorHAnsi"/>
          <w:sz w:val="24"/>
          <w:szCs w:val="24"/>
        </w:rPr>
      </w:pPr>
    </w:p>
    <w:p w14:paraId="2DF1983F" w14:textId="77777777" w:rsidR="003964B6" w:rsidRDefault="003964B6" w:rsidP="00E72DFB">
      <w:pPr>
        <w:ind w:left="1134"/>
        <w:jc w:val="both"/>
        <w:rPr>
          <w:rFonts w:asciiTheme="minorHAnsi" w:hAnsiTheme="minorHAnsi"/>
          <w:sz w:val="24"/>
          <w:szCs w:val="24"/>
        </w:rPr>
      </w:pPr>
      <w:r w:rsidRPr="00B423D9">
        <w:rPr>
          <w:rFonts w:asciiTheme="minorHAnsi" w:hAnsiTheme="minorHAnsi"/>
          <w:sz w:val="24"/>
          <w:szCs w:val="24"/>
        </w:rPr>
        <w:t>Les fiches d'avancement du chantier complètent les états récapitulatifs fournis tous les trois mois dans le cadre de ses rapports d'activités.</w:t>
      </w:r>
    </w:p>
    <w:p w14:paraId="32485FD1" w14:textId="77777777" w:rsidR="00821C1E" w:rsidRPr="00B423D9" w:rsidRDefault="00821C1E" w:rsidP="00E72DFB">
      <w:pPr>
        <w:ind w:left="1134"/>
        <w:jc w:val="both"/>
        <w:rPr>
          <w:rFonts w:asciiTheme="minorHAnsi" w:hAnsiTheme="minorHAnsi"/>
          <w:sz w:val="24"/>
          <w:szCs w:val="24"/>
        </w:rPr>
      </w:pPr>
    </w:p>
    <w:p w14:paraId="286A7743" w14:textId="77777777" w:rsidR="003964B6" w:rsidRDefault="003964B6" w:rsidP="00E72DFB">
      <w:pPr>
        <w:ind w:left="1134"/>
        <w:jc w:val="both"/>
        <w:rPr>
          <w:rFonts w:asciiTheme="minorHAnsi" w:hAnsiTheme="minorHAnsi"/>
          <w:sz w:val="24"/>
          <w:szCs w:val="24"/>
        </w:rPr>
      </w:pPr>
      <w:r w:rsidRPr="00B423D9">
        <w:rPr>
          <w:rFonts w:asciiTheme="minorHAnsi" w:hAnsiTheme="minorHAnsi"/>
          <w:sz w:val="24"/>
          <w:szCs w:val="24"/>
        </w:rPr>
        <w:t xml:space="preserve">Après chaque mise à jour, une copie de la fiche d'avancement du chantier est transmise </w:t>
      </w:r>
      <w:r w:rsidR="00BB1B4D">
        <w:rPr>
          <w:rFonts w:asciiTheme="minorHAnsi" w:hAnsiTheme="minorHAnsi"/>
          <w:sz w:val="24"/>
          <w:szCs w:val="24"/>
        </w:rPr>
        <w:t xml:space="preserve">au </w:t>
      </w:r>
      <w:r w:rsidR="00BD3FE4">
        <w:rPr>
          <w:rFonts w:asciiTheme="minorHAnsi" w:hAnsiTheme="minorHAnsi"/>
          <w:sz w:val="24"/>
          <w:szCs w:val="24"/>
        </w:rPr>
        <w:t>le maître d</w:t>
      </w:r>
      <w:r w:rsidR="002608FD">
        <w:rPr>
          <w:rFonts w:asciiTheme="minorHAnsi" w:hAnsiTheme="minorHAnsi"/>
          <w:sz w:val="24"/>
          <w:szCs w:val="24"/>
        </w:rPr>
        <w:t>’œuvre</w:t>
      </w:r>
      <w:r w:rsidR="00BD3FE4">
        <w:rPr>
          <w:rFonts w:asciiTheme="minorHAnsi" w:hAnsiTheme="minorHAnsi"/>
          <w:sz w:val="24"/>
          <w:szCs w:val="24"/>
        </w:rPr>
        <w:t xml:space="preserve"> public</w:t>
      </w:r>
      <w:r w:rsidRPr="00B423D9">
        <w:rPr>
          <w:rFonts w:asciiTheme="minorHAnsi" w:hAnsiTheme="minorHAnsi"/>
          <w:sz w:val="24"/>
          <w:szCs w:val="24"/>
        </w:rPr>
        <w:t xml:space="preserve"> qui opère le rapprochement avec la fiche de Marché où sont enregistrés les décaissements effectués sur le marché considéré.</w:t>
      </w:r>
    </w:p>
    <w:p w14:paraId="176E1F08" w14:textId="77777777" w:rsidR="003964B6" w:rsidRPr="00B423D9" w:rsidRDefault="003964B6" w:rsidP="003964B6">
      <w:pPr>
        <w:jc w:val="both"/>
        <w:rPr>
          <w:rFonts w:asciiTheme="minorHAnsi" w:hAnsiTheme="minorHAnsi"/>
          <w:sz w:val="24"/>
          <w:szCs w:val="24"/>
        </w:rPr>
      </w:pPr>
    </w:p>
    <w:p w14:paraId="76A939A3" w14:textId="77777777" w:rsidR="003964B6" w:rsidRPr="00E72DFB" w:rsidRDefault="003964B6" w:rsidP="00B15EF6">
      <w:pPr>
        <w:numPr>
          <w:ilvl w:val="0"/>
          <w:numId w:val="61"/>
        </w:numPr>
        <w:tabs>
          <w:tab w:val="left" w:pos="1276"/>
        </w:tabs>
        <w:rPr>
          <w:rFonts w:asciiTheme="minorHAnsi" w:hAnsiTheme="minorHAnsi"/>
          <w:b/>
          <w:sz w:val="24"/>
          <w:szCs w:val="24"/>
          <w:lang w:eastAsia="en-US"/>
        </w:rPr>
      </w:pPr>
      <w:r w:rsidRPr="00B423D9">
        <w:rPr>
          <w:rFonts w:asciiTheme="minorHAnsi" w:hAnsiTheme="minorHAnsi"/>
          <w:b/>
          <w:sz w:val="24"/>
          <w:szCs w:val="24"/>
          <w:lang w:eastAsia="en-US"/>
        </w:rPr>
        <w:t xml:space="preserve">Conservation de la documentation technique </w:t>
      </w:r>
    </w:p>
    <w:p w14:paraId="1D909A76" w14:textId="77777777" w:rsidR="00821C1E" w:rsidRDefault="00821C1E" w:rsidP="00821C1E">
      <w:pPr>
        <w:jc w:val="both"/>
        <w:rPr>
          <w:rFonts w:asciiTheme="minorHAnsi" w:hAnsiTheme="minorHAnsi"/>
          <w:sz w:val="24"/>
          <w:szCs w:val="24"/>
        </w:rPr>
      </w:pPr>
    </w:p>
    <w:p w14:paraId="55152A35" w14:textId="77777777" w:rsidR="003964B6" w:rsidRDefault="00BB1B4D" w:rsidP="00821C1E">
      <w:pPr>
        <w:jc w:val="both"/>
        <w:rPr>
          <w:rFonts w:asciiTheme="minorHAnsi" w:hAnsiTheme="minorHAnsi"/>
          <w:sz w:val="24"/>
          <w:szCs w:val="24"/>
        </w:rPr>
      </w:pPr>
      <w:r>
        <w:rPr>
          <w:rFonts w:asciiTheme="minorHAnsi" w:hAnsiTheme="minorHAnsi"/>
          <w:sz w:val="24"/>
          <w:szCs w:val="24"/>
        </w:rPr>
        <w:t xml:space="preserve">Le Ministère </w:t>
      </w:r>
      <w:r w:rsidR="003964B6" w:rsidRPr="00B423D9">
        <w:rPr>
          <w:rFonts w:asciiTheme="minorHAnsi" w:hAnsiTheme="minorHAnsi"/>
          <w:sz w:val="24"/>
          <w:szCs w:val="24"/>
        </w:rPr>
        <w:t>doit conserver dans ses dossiers et maintenir durant une période d’au moins dix ans après la réception définitive pour chaque marché et contrat, un dossier d'exécution des travaux qui doit contenir :</w:t>
      </w:r>
    </w:p>
    <w:p w14:paraId="4F8269EC" w14:textId="77777777" w:rsidR="00821C1E" w:rsidRPr="00B423D9" w:rsidRDefault="00821C1E" w:rsidP="00821C1E">
      <w:pPr>
        <w:jc w:val="both"/>
        <w:rPr>
          <w:rFonts w:asciiTheme="minorHAnsi" w:hAnsiTheme="minorHAnsi"/>
          <w:sz w:val="24"/>
          <w:szCs w:val="24"/>
        </w:rPr>
      </w:pPr>
    </w:p>
    <w:p w14:paraId="2801272B"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T</w:t>
      </w:r>
      <w:r w:rsidR="003964B6" w:rsidRPr="00B423D9">
        <w:rPr>
          <w:rFonts w:asciiTheme="minorHAnsi" w:hAnsiTheme="minorHAnsi"/>
          <w:sz w:val="24"/>
          <w:szCs w:val="24"/>
        </w:rPr>
        <w:t>ous les documents et correspondances concernant l’attribution du marché ;</w:t>
      </w:r>
    </w:p>
    <w:p w14:paraId="4F487662"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es pièces constitutives du marché et les pièces contractuelles postérieures à sa conclusion ;</w:t>
      </w:r>
    </w:p>
    <w:p w14:paraId="29F27EAC"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a copie des ordres de service adressés à l'Entrepreneur, qu'ils aient ou non fait l'objet de réserves ;</w:t>
      </w:r>
    </w:p>
    <w:p w14:paraId="56F243A1"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T</w:t>
      </w:r>
      <w:r w:rsidR="003964B6" w:rsidRPr="00B423D9">
        <w:rPr>
          <w:rFonts w:asciiTheme="minorHAnsi" w:hAnsiTheme="minorHAnsi"/>
          <w:sz w:val="24"/>
          <w:szCs w:val="24"/>
        </w:rPr>
        <w:t>outes autres pièces utiles établies par l'Entrepreneur ou par le Maître d’Œuvre, dans le cadre des droits et obligations qui incombent à chacun d'entre eux pour l'exécution du marché, compte tenu de leur rôle et de leurs responsabilités respectives ;</w:t>
      </w:r>
    </w:p>
    <w:p w14:paraId="27196BB4"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T</w:t>
      </w:r>
      <w:r w:rsidR="003964B6" w:rsidRPr="00B423D9">
        <w:rPr>
          <w:rFonts w:asciiTheme="minorHAnsi" w:hAnsiTheme="minorHAnsi"/>
          <w:sz w:val="24"/>
          <w:szCs w:val="24"/>
        </w:rPr>
        <w:t>outes les correspondances de toute nature concernant directement ou indirectement l’exécution du marché ;</w:t>
      </w:r>
    </w:p>
    <w:p w14:paraId="1545A7AB"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e « journal de chantier » en vue de constituer un carnet de bord de la vie du chantier.</w:t>
      </w:r>
    </w:p>
    <w:p w14:paraId="2C3E0558" w14:textId="77777777" w:rsidR="003964B6" w:rsidRPr="00B423D9" w:rsidRDefault="003964B6" w:rsidP="003964B6">
      <w:pPr>
        <w:ind w:left="720"/>
        <w:rPr>
          <w:rFonts w:asciiTheme="minorHAnsi" w:hAnsiTheme="minorHAnsi"/>
          <w:sz w:val="24"/>
          <w:szCs w:val="24"/>
        </w:rPr>
      </w:pPr>
    </w:p>
    <w:p w14:paraId="625FB99D" w14:textId="77777777" w:rsidR="003964B6" w:rsidRPr="00E72DFB" w:rsidRDefault="00B15EF6" w:rsidP="00B15EF6">
      <w:pPr>
        <w:numPr>
          <w:ilvl w:val="0"/>
          <w:numId w:val="59"/>
        </w:numPr>
        <w:rPr>
          <w:rFonts w:asciiTheme="minorHAnsi" w:hAnsiTheme="minorHAnsi"/>
          <w:b/>
          <w:sz w:val="24"/>
          <w:szCs w:val="24"/>
          <w:lang w:eastAsia="en-US"/>
        </w:rPr>
      </w:pPr>
      <w:r w:rsidRPr="00B423D9">
        <w:rPr>
          <w:rFonts w:asciiTheme="minorHAnsi" w:hAnsiTheme="minorHAnsi"/>
          <w:b/>
          <w:sz w:val="24"/>
          <w:szCs w:val="24"/>
          <w:lang w:eastAsia="en-US"/>
        </w:rPr>
        <w:t>LES RECEPTIONS DES TRAVAUX</w:t>
      </w:r>
    </w:p>
    <w:p w14:paraId="0D60A22A" w14:textId="77777777" w:rsidR="00E72DFB" w:rsidRDefault="00E72DFB" w:rsidP="00E72DFB">
      <w:pPr>
        <w:ind w:left="284"/>
        <w:jc w:val="both"/>
        <w:rPr>
          <w:rFonts w:asciiTheme="minorHAnsi" w:hAnsiTheme="minorHAnsi"/>
          <w:sz w:val="24"/>
          <w:szCs w:val="24"/>
        </w:rPr>
      </w:pPr>
    </w:p>
    <w:p w14:paraId="4F39EED6" w14:textId="77777777" w:rsidR="003964B6" w:rsidRPr="00B423D9" w:rsidRDefault="003964B6" w:rsidP="00E72DFB">
      <w:pPr>
        <w:ind w:left="284"/>
        <w:jc w:val="both"/>
        <w:rPr>
          <w:rFonts w:asciiTheme="minorHAnsi" w:hAnsiTheme="minorHAnsi"/>
          <w:sz w:val="24"/>
          <w:szCs w:val="24"/>
        </w:rPr>
      </w:pPr>
      <w:r w:rsidRPr="00B423D9">
        <w:rPr>
          <w:rFonts w:asciiTheme="minorHAnsi" w:hAnsiTheme="minorHAnsi"/>
          <w:sz w:val="24"/>
          <w:szCs w:val="24"/>
        </w:rPr>
        <w:t>L’initiative de la demande de réception relève de l’entreprise.</w:t>
      </w:r>
    </w:p>
    <w:p w14:paraId="7C8C6FD0" w14:textId="77777777" w:rsidR="00E72DFB" w:rsidRDefault="00E72DFB" w:rsidP="00E72DFB">
      <w:pPr>
        <w:ind w:left="284"/>
        <w:jc w:val="both"/>
        <w:rPr>
          <w:rFonts w:asciiTheme="minorHAnsi" w:hAnsiTheme="minorHAnsi"/>
          <w:sz w:val="24"/>
          <w:szCs w:val="24"/>
        </w:rPr>
      </w:pPr>
    </w:p>
    <w:p w14:paraId="32AA8A3B" w14:textId="77777777" w:rsidR="003964B6" w:rsidRPr="00B423D9" w:rsidRDefault="003964B6" w:rsidP="00E72DFB">
      <w:pPr>
        <w:ind w:left="284"/>
        <w:jc w:val="both"/>
        <w:rPr>
          <w:rFonts w:asciiTheme="minorHAnsi" w:hAnsiTheme="minorHAnsi"/>
          <w:sz w:val="24"/>
          <w:szCs w:val="24"/>
        </w:rPr>
      </w:pPr>
      <w:r w:rsidRPr="00B423D9">
        <w:rPr>
          <w:rFonts w:asciiTheme="minorHAnsi" w:hAnsiTheme="minorHAnsi"/>
          <w:sz w:val="24"/>
          <w:szCs w:val="24"/>
        </w:rPr>
        <w:t>La réception des travaux se déroule comme suit :</w:t>
      </w:r>
    </w:p>
    <w:p w14:paraId="5385C316" w14:textId="77777777" w:rsidR="003964B6" w:rsidRPr="00B423D9" w:rsidRDefault="003964B6" w:rsidP="003964B6">
      <w:pPr>
        <w:jc w:val="both"/>
        <w:rPr>
          <w:rFonts w:asciiTheme="minorHAnsi" w:hAnsiTheme="minorHAnsi"/>
          <w:sz w:val="24"/>
          <w:szCs w:val="24"/>
        </w:rPr>
      </w:pPr>
    </w:p>
    <w:p w14:paraId="4D9A1209" w14:textId="2E0057D8" w:rsidR="003964B6" w:rsidRDefault="003964B6" w:rsidP="00B15EF6">
      <w:pPr>
        <w:numPr>
          <w:ilvl w:val="0"/>
          <w:numId w:val="129"/>
        </w:numPr>
        <w:tabs>
          <w:tab w:val="left" w:pos="1276"/>
        </w:tabs>
        <w:rPr>
          <w:rFonts w:asciiTheme="minorHAnsi" w:hAnsiTheme="minorHAnsi"/>
          <w:b/>
          <w:sz w:val="24"/>
          <w:szCs w:val="24"/>
          <w:lang w:eastAsia="en-US"/>
        </w:rPr>
      </w:pPr>
      <w:r w:rsidRPr="00B423D9">
        <w:rPr>
          <w:rFonts w:asciiTheme="minorHAnsi" w:hAnsiTheme="minorHAnsi"/>
          <w:b/>
          <w:sz w:val="24"/>
          <w:szCs w:val="24"/>
          <w:lang w:eastAsia="en-US"/>
        </w:rPr>
        <w:t xml:space="preserve">A la date </w:t>
      </w:r>
      <w:r w:rsidR="00B15EF6" w:rsidRPr="00B423D9">
        <w:rPr>
          <w:rFonts w:asciiTheme="minorHAnsi" w:hAnsiTheme="minorHAnsi"/>
          <w:b/>
          <w:sz w:val="24"/>
          <w:szCs w:val="24"/>
          <w:lang w:eastAsia="en-US"/>
        </w:rPr>
        <w:t>du</w:t>
      </w:r>
      <w:r w:rsidRPr="00B423D9">
        <w:rPr>
          <w:rFonts w:asciiTheme="minorHAnsi" w:hAnsiTheme="minorHAnsi"/>
          <w:b/>
          <w:sz w:val="24"/>
          <w:szCs w:val="24"/>
          <w:lang w:eastAsia="en-US"/>
        </w:rPr>
        <w:t xml:space="preserve"> pré réception </w:t>
      </w:r>
      <w:r w:rsidRPr="00BB1B4D">
        <w:rPr>
          <w:rFonts w:asciiTheme="minorHAnsi" w:hAnsiTheme="minorHAnsi"/>
          <w:b/>
          <w:sz w:val="24"/>
          <w:szCs w:val="24"/>
          <w:lang w:eastAsia="en-US"/>
        </w:rPr>
        <w:t xml:space="preserve">provisoire, </w:t>
      </w:r>
      <w:r w:rsidR="00BD3FE4">
        <w:rPr>
          <w:rFonts w:asciiTheme="minorHAnsi" w:hAnsiTheme="minorHAnsi"/>
          <w:b/>
          <w:sz w:val="24"/>
          <w:szCs w:val="24"/>
          <w:lang w:eastAsia="en-US"/>
        </w:rPr>
        <w:t>l’</w:t>
      </w:r>
      <w:r w:rsidR="0000291C">
        <w:rPr>
          <w:rFonts w:asciiTheme="minorHAnsi" w:hAnsiTheme="minorHAnsi"/>
          <w:b/>
          <w:sz w:val="24"/>
          <w:szCs w:val="24"/>
          <w:lang w:eastAsia="en-US"/>
        </w:rPr>
        <w:t>ACGPMP</w:t>
      </w:r>
      <w:r w:rsidR="00E72DFB" w:rsidRPr="00B423D9">
        <w:rPr>
          <w:rFonts w:asciiTheme="minorHAnsi" w:hAnsiTheme="minorHAnsi"/>
          <w:b/>
          <w:sz w:val="24"/>
          <w:szCs w:val="24"/>
          <w:lang w:eastAsia="en-US"/>
        </w:rPr>
        <w:t xml:space="preserve"> :</w:t>
      </w:r>
    </w:p>
    <w:p w14:paraId="59266065" w14:textId="77777777" w:rsidR="00821C1E" w:rsidRPr="00E72DFB" w:rsidRDefault="00821C1E" w:rsidP="00821C1E">
      <w:pPr>
        <w:tabs>
          <w:tab w:val="left" w:pos="1276"/>
        </w:tabs>
        <w:rPr>
          <w:rFonts w:asciiTheme="minorHAnsi" w:hAnsiTheme="minorHAnsi"/>
          <w:b/>
          <w:sz w:val="24"/>
          <w:szCs w:val="24"/>
          <w:lang w:eastAsia="en-US"/>
        </w:rPr>
      </w:pPr>
    </w:p>
    <w:p w14:paraId="2AB2C474"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S</w:t>
      </w:r>
      <w:r w:rsidR="003964B6" w:rsidRPr="00B423D9">
        <w:rPr>
          <w:rFonts w:asciiTheme="minorHAnsi" w:hAnsiTheme="minorHAnsi"/>
          <w:sz w:val="24"/>
          <w:szCs w:val="24"/>
        </w:rPr>
        <w:t>e réunit sur le site des travaux ;</w:t>
      </w:r>
    </w:p>
    <w:p w14:paraId="2727602C"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E</w:t>
      </w:r>
      <w:r w:rsidR="003964B6" w:rsidRPr="00B423D9">
        <w:rPr>
          <w:rFonts w:asciiTheme="minorHAnsi" w:hAnsiTheme="minorHAnsi"/>
          <w:sz w:val="24"/>
          <w:szCs w:val="24"/>
        </w:rPr>
        <w:t>xamine la recevabilité des travaux conformément aux prescriptions techniques et au respect des règles de l’art ;</w:t>
      </w:r>
    </w:p>
    <w:p w14:paraId="2CA13D25"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P</w:t>
      </w:r>
      <w:r w:rsidR="003964B6" w:rsidRPr="00B423D9">
        <w:rPr>
          <w:rFonts w:asciiTheme="minorHAnsi" w:hAnsiTheme="minorHAnsi"/>
          <w:sz w:val="24"/>
          <w:szCs w:val="24"/>
        </w:rPr>
        <w:t xml:space="preserve">rononce la pré réception des travaux avec ou </w:t>
      </w:r>
      <w:r w:rsidRPr="00B423D9">
        <w:rPr>
          <w:rFonts w:asciiTheme="minorHAnsi" w:hAnsiTheme="minorHAnsi"/>
          <w:sz w:val="24"/>
          <w:szCs w:val="24"/>
        </w:rPr>
        <w:t>sans réserve</w:t>
      </w:r>
      <w:r w:rsidR="003964B6" w:rsidRPr="00B423D9">
        <w:rPr>
          <w:rFonts w:asciiTheme="minorHAnsi" w:hAnsiTheme="minorHAnsi"/>
          <w:sz w:val="24"/>
          <w:szCs w:val="24"/>
        </w:rPr>
        <w:t> ; le cas échéant, fixe un délai à l’attributaire pour lever les réserves éventuelles ;</w:t>
      </w:r>
    </w:p>
    <w:p w14:paraId="40B38105"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D</w:t>
      </w:r>
      <w:r w:rsidR="003964B6" w:rsidRPr="00B423D9">
        <w:rPr>
          <w:rFonts w:asciiTheme="minorHAnsi" w:hAnsiTheme="minorHAnsi"/>
          <w:sz w:val="24"/>
          <w:szCs w:val="24"/>
        </w:rPr>
        <w:t>resse un PV de pré réception provisoire signé par tous les membres ;</w:t>
      </w:r>
    </w:p>
    <w:p w14:paraId="416968B8"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V</w:t>
      </w:r>
      <w:r w:rsidR="003964B6" w:rsidRPr="00B423D9">
        <w:rPr>
          <w:rFonts w:asciiTheme="minorHAnsi" w:hAnsiTheme="minorHAnsi"/>
          <w:sz w:val="24"/>
          <w:szCs w:val="24"/>
        </w:rPr>
        <w:t>entile le P</w:t>
      </w:r>
      <w:r w:rsidR="00BB1B4D">
        <w:rPr>
          <w:rFonts w:asciiTheme="minorHAnsi" w:hAnsiTheme="minorHAnsi"/>
          <w:sz w:val="24"/>
          <w:szCs w:val="24"/>
        </w:rPr>
        <w:t>V de pré réception provisoire,</w:t>
      </w:r>
      <w:r w:rsidR="003964B6" w:rsidRPr="00B423D9">
        <w:rPr>
          <w:rFonts w:asciiTheme="minorHAnsi" w:hAnsiTheme="minorHAnsi"/>
          <w:sz w:val="24"/>
          <w:szCs w:val="24"/>
        </w:rPr>
        <w:t xml:space="preserve"> au maître d’œuvre et à l’entreprise.</w:t>
      </w:r>
    </w:p>
    <w:p w14:paraId="03E334C3" w14:textId="77777777" w:rsidR="003964B6" w:rsidRPr="00B423D9" w:rsidRDefault="003964B6" w:rsidP="00B15EF6">
      <w:pPr>
        <w:numPr>
          <w:ilvl w:val="0"/>
          <w:numId w:val="128"/>
        </w:numPr>
        <w:ind w:left="1560"/>
        <w:rPr>
          <w:rFonts w:asciiTheme="minorHAnsi" w:hAnsiTheme="minorHAnsi"/>
          <w:sz w:val="24"/>
          <w:szCs w:val="24"/>
        </w:rPr>
      </w:pPr>
      <w:r w:rsidRPr="00B423D9">
        <w:rPr>
          <w:rFonts w:asciiTheme="minorHAnsi" w:hAnsiTheme="minorHAnsi"/>
          <w:sz w:val="24"/>
          <w:szCs w:val="24"/>
        </w:rPr>
        <w:t>La réception provisoire peut, alors, avoir lieu à l’issue de cette étape et à une date fixée de commun accord entre les différentes parties.</w:t>
      </w:r>
    </w:p>
    <w:p w14:paraId="3E6BCF1E" w14:textId="77777777" w:rsidR="003964B6" w:rsidRPr="00B423D9" w:rsidRDefault="003964B6" w:rsidP="003964B6">
      <w:pPr>
        <w:tabs>
          <w:tab w:val="left" w:pos="426"/>
        </w:tabs>
        <w:autoSpaceDE w:val="0"/>
        <w:autoSpaceDN w:val="0"/>
        <w:adjustRightInd w:val="0"/>
        <w:ind w:left="777"/>
        <w:jc w:val="both"/>
        <w:rPr>
          <w:rFonts w:asciiTheme="minorHAnsi" w:hAnsiTheme="minorHAnsi"/>
          <w:sz w:val="24"/>
          <w:szCs w:val="24"/>
        </w:rPr>
      </w:pPr>
    </w:p>
    <w:p w14:paraId="48F5872B" w14:textId="5E36B64F" w:rsidR="003964B6" w:rsidRDefault="003964B6" w:rsidP="00B15EF6">
      <w:pPr>
        <w:numPr>
          <w:ilvl w:val="0"/>
          <w:numId w:val="129"/>
        </w:numPr>
        <w:tabs>
          <w:tab w:val="left" w:pos="1276"/>
        </w:tabs>
        <w:rPr>
          <w:rFonts w:asciiTheme="minorHAnsi" w:hAnsiTheme="minorHAnsi"/>
          <w:b/>
          <w:sz w:val="24"/>
          <w:szCs w:val="24"/>
          <w:lang w:eastAsia="en-US"/>
        </w:rPr>
      </w:pPr>
      <w:r w:rsidRPr="00B423D9">
        <w:rPr>
          <w:rFonts w:asciiTheme="minorHAnsi" w:hAnsiTheme="minorHAnsi"/>
          <w:b/>
          <w:sz w:val="24"/>
          <w:szCs w:val="24"/>
          <w:lang w:eastAsia="en-US"/>
        </w:rPr>
        <w:t xml:space="preserve">A la date de la réception </w:t>
      </w:r>
      <w:r w:rsidRPr="00BB1B4D">
        <w:rPr>
          <w:rFonts w:asciiTheme="minorHAnsi" w:hAnsiTheme="minorHAnsi"/>
          <w:b/>
          <w:sz w:val="24"/>
          <w:szCs w:val="24"/>
          <w:lang w:eastAsia="en-US"/>
        </w:rPr>
        <w:t xml:space="preserve">provisoire, </w:t>
      </w:r>
      <w:r w:rsidR="00BD3FE4">
        <w:rPr>
          <w:rFonts w:asciiTheme="minorHAnsi" w:hAnsiTheme="minorHAnsi"/>
          <w:b/>
          <w:sz w:val="24"/>
          <w:szCs w:val="24"/>
          <w:lang w:eastAsia="en-US"/>
        </w:rPr>
        <w:t>l’</w:t>
      </w:r>
      <w:r w:rsidR="0000291C">
        <w:rPr>
          <w:rFonts w:asciiTheme="minorHAnsi" w:hAnsiTheme="minorHAnsi"/>
          <w:b/>
          <w:sz w:val="24"/>
          <w:szCs w:val="24"/>
          <w:lang w:eastAsia="en-US"/>
        </w:rPr>
        <w:t>ACGPMP</w:t>
      </w:r>
      <w:r w:rsidR="00E72DFB" w:rsidRPr="00B423D9">
        <w:rPr>
          <w:rFonts w:asciiTheme="minorHAnsi" w:hAnsiTheme="minorHAnsi"/>
          <w:b/>
          <w:sz w:val="24"/>
          <w:szCs w:val="24"/>
          <w:lang w:eastAsia="en-US"/>
        </w:rPr>
        <w:t>:</w:t>
      </w:r>
    </w:p>
    <w:p w14:paraId="3D24F153" w14:textId="77777777" w:rsidR="00821C1E" w:rsidRPr="00E72DFB" w:rsidRDefault="00821C1E" w:rsidP="00821C1E">
      <w:pPr>
        <w:tabs>
          <w:tab w:val="left" w:pos="1276"/>
        </w:tabs>
        <w:ind w:left="720"/>
        <w:rPr>
          <w:rFonts w:asciiTheme="minorHAnsi" w:hAnsiTheme="minorHAnsi"/>
          <w:b/>
          <w:sz w:val="24"/>
          <w:szCs w:val="24"/>
          <w:lang w:eastAsia="en-US"/>
        </w:rPr>
      </w:pPr>
    </w:p>
    <w:p w14:paraId="0E4F4B39"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S</w:t>
      </w:r>
      <w:r w:rsidR="003964B6" w:rsidRPr="00B423D9">
        <w:rPr>
          <w:rFonts w:asciiTheme="minorHAnsi" w:hAnsiTheme="minorHAnsi"/>
          <w:sz w:val="24"/>
          <w:szCs w:val="24"/>
        </w:rPr>
        <w:t>e réunit sur le site des travaux ;</w:t>
      </w:r>
    </w:p>
    <w:p w14:paraId="130591F1"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E</w:t>
      </w:r>
      <w:r w:rsidR="003964B6" w:rsidRPr="00B423D9">
        <w:rPr>
          <w:rFonts w:asciiTheme="minorHAnsi" w:hAnsiTheme="minorHAnsi"/>
          <w:sz w:val="24"/>
          <w:szCs w:val="24"/>
        </w:rPr>
        <w:t>xamine la recevabilité des travaux conformément aux prescriptions techniques et au respect des règles de l’art ;</w:t>
      </w:r>
    </w:p>
    <w:p w14:paraId="57BC81EC"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P</w:t>
      </w:r>
      <w:r w:rsidR="003964B6" w:rsidRPr="00B423D9">
        <w:rPr>
          <w:rFonts w:asciiTheme="minorHAnsi" w:hAnsiTheme="minorHAnsi"/>
          <w:sz w:val="24"/>
          <w:szCs w:val="24"/>
        </w:rPr>
        <w:t xml:space="preserve">rononce la réception provisoire des travaux avec ou </w:t>
      </w:r>
      <w:r w:rsidRPr="00B423D9">
        <w:rPr>
          <w:rFonts w:asciiTheme="minorHAnsi" w:hAnsiTheme="minorHAnsi"/>
          <w:sz w:val="24"/>
          <w:szCs w:val="24"/>
        </w:rPr>
        <w:t>sans réserve</w:t>
      </w:r>
      <w:r w:rsidR="003964B6" w:rsidRPr="00B423D9">
        <w:rPr>
          <w:rFonts w:asciiTheme="minorHAnsi" w:hAnsiTheme="minorHAnsi"/>
          <w:sz w:val="24"/>
          <w:szCs w:val="24"/>
        </w:rPr>
        <w:t xml:space="preserve"> (imperfections, malfaçons, etc.) ; le cas échéant, fixent un délai à l’attributaire pour lever les réserves éventuelles ;</w:t>
      </w:r>
    </w:p>
    <w:p w14:paraId="75D11D7D"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D</w:t>
      </w:r>
      <w:r w:rsidR="003964B6" w:rsidRPr="00B423D9">
        <w:rPr>
          <w:rFonts w:asciiTheme="minorHAnsi" w:hAnsiTheme="minorHAnsi"/>
          <w:sz w:val="24"/>
          <w:szCs w:val="24"/>
        </w:rPr>
        <w:t>resse un PV de réception provisoire signé par tous les membres ;</w:t>
      </w:r>
    </w:p>
    <w:p w14:paraId="72652DAF"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V</w:t>
      </w:r>
      <w:r w:rsidR="003964B6" w:rsidRPr="00B423D9">
        <w:rPr>
          <w:rFonts w:asciiTheme="minorHAnsi" w:hAnsiTheme="minorHAnsi"/>
          <w:sz w:val="24"/>
          <w:szCs w:val="24"/>
        </w:rPr>
        <w:t>entile le PV de réception provisoire en raison d’au moins : 1 exempla</w:t>
      </w:r>
      <w:r w:rsidR="003964B6">
        <w:rPr>
          <w:rFonts w:asciiTheme="minorHAnsi" w:hAnsiTheme="minorHAnsi"/>
          <w:sz w:val="24"/>
          <w:szCs w:val="24"/>
        </w:rPr>
        <w:t xml:space="preserve">ire pour </w:t>
      </w:r>
      <w:r w:rsidR="00BB1B4D">
        <w:rPr>
          <w:rFonts w:asciiTheme="minorHAnsi" w:hAnsiTheme="minorHAnsi"/>
          <w:sz w:val="24"/>
          <w:szCs w:val="24"/>
        </w:rPr>
        <w:t xml:space="preserve">le </w:t>
      </w:r>
      <w:r w:rsidR="00487454">
        <w:rPr>
          <w:rFonts w:asciiTheme="minorHAnsi" w:hAnsiTheme="minorHAnsi"/>
          <w:sz w:val="24"/>
          <w:szCs w:val="24"/>
        </w:rPr>
        <w:t>Ministère,</w:t>
      </w:r>
      <w:r w:rsidR="003964B6" w:rsidRPr="00B423D9">
        <w:rPr>
          <w:rFonts w:asciiTheme="minorHAnsi" w:hAnsiTheme="minorHAnsi"/>
          <w:sz w:val="24"/>
          <w:szCs w:val="24"/>
        </w:rPr>
        <w:t xml:space="preserve"> 1 exemplaire pour le maître d’œuvre et 1 exemplaire pour l’entreprise.</w:t>
      </w:r>
    </w:p>
    <w:p w14:paraId="2E96745B" w14:textId="77777777" w:rsidR="003964B6" w:rsidRPr="00B423D9" w:rsidRDefault="003964B6" w:rsidP="003964B6">
      <w:pPr>
        <w:tabs>
          <w:tab w:val="left" w:pos="426"/>
        </w:tabs>
        <w:autoSpaceDE w:val="0"/>
        <w:autoSpaceDN w:val="0"/>
        <w:adjustRightInd w:val="0"/>
        <w:ind w:left="777"/>
        <w:jc w:val="both"/>
        <w:rPr>
          <w:rFonts w:asciiTheme="minorHAnsi" w:hAnsiTheme="minorHAnsi"/>
          <w:sz w:val="24"/>
          <w:szCs w:val="24"/>
        </w:rPr>
      </w:pPr>
    </w:p>
    <w:p w14:paraId="5CFAA28B" w14:textId="73FCE16B" w:rsidR="003964B6" w:rsidRPr="00E72DFB" w:rsidRDefault="003964B6" w:rsidP="00B15EF6">
      <w:pPr>
        <w:numPr>
          <w:ilvl w:val="0"/>
          <w:numId w:val="129"/>
        </w:numPr>
        <w:tabs>
          <w:tab w:val="left" w:pos="1276"/>
        </w:tabs>
        <w:rPr>
          <w:rFonts w:asciiTheme="minorHAnsi" w:hAnsiTheme="minorHAnsi"/>
          <w:b/>
          <w:sz w:val="24"/>
          <w:szCs w:val="24"/>
          <w:lang w:eastAsia="en-US"/>
        </w:rPr>
      </w:pPr>
      <w:r w:rsidRPr="00B423D9">
        <w:rPr>
          <w:rFonts w:asciiTheme="minorHAnsi" w:hAnsiTheme="minorHAnsi"/>
          <w:b/>
          <w:sz w:val="24"/>
          <w:szCs w:val="24"/>
          <w:lang w:eastAsia="en-US"/>
        </w:rPr>
        <w:t xml:space="preserve">A une date fixée à la demande de l’entreprise et à l’approche de la fin du délai de garantie, </w:t>
      </w:r>
      <w:r w:rsidR="00BD3FE4">
        <w:rPr>
          <w:rFonts w:asciiTheme="minorHAnsi" w:hAnsiTheme="minorHAnsi"/>
          <w:b/>
          <w:sz w:val="24"/>
          <w:szCs w:val="24"/>
          <w:lang w:eastAsia="en-US"/>
        </w:rPr>
        <w:t>l’</w:t>
      </w:r>
      <w:r w:rsidR="0000291C">
        <w:rPr>
          <w:rFonts w:asciiTheme="minorHAnsi" w:hAnsiTheme="minorHAnsi"/>
          <w:b/>
          <w:sz w:val="24"/>
          <w:szCs w:val="24"/>
          <w:lang w:eastAsia="en-US"/>
        </w:rPr>
        <w:t>ACGPMP</w:t>
      </w:r>
      <w:r w:rsidR="005F657B">
        <w:rPr>
          <w:rFonts w:asciiTheme="minorHAnsi" w:hAnsiTheme="minorHAnsi"/>
          <w:b/>
          <w:sz w:val="24"/>
          <w:szCs w:val="24"/>
          <w:lang w:eastAsia="en-US"/>
        </w:rPr>
        <w:t xml:space="preserve"> </w:t>
      </w:r>
      <w:r w:rsidR="00487454">
        <w:rPr>
          <w:rFonts w:asciiTheme="minorHAnsi" w:hAnsiTheme="minorHAnsi"/>
          <w:b/>
          <w:sz w:val="24"/>
          <w:szCs w:val="24"/>
          <w:lang w:eastAsia="en-US"/>
        </w:rPr>
        <w:t>procède la</w:t>
      </w:r>
      <w:r w:rsidRPr="00B423D9">
        <w:rPr>
          <w:rFonts w:asciiTheme="minorHAnsi" w:hAnsiTheme="minorHAnsi"/>
          <w:b/>
          <w:sz w:val="24"/>
          <w:szCs w:val="24"/>
          <w:lang w:eastAsia="en-US"/>
        </w:rPr>
        <w:t xml:space="preserve"> pré réception :</w:t>
      </w:r>
    </w:p>
    <w:p w14:paraId="4D4ACA7A" w14:textId="77777777" w:rsidR="00821C1E" w:rsidRDefault="00821C1E" w:rsidP="00821C1E">
      <w:pPr>
        <w:rPr>
          <w:rFonts w:asciiTheme="minorHAnsi" w:hAnsiTheme="minorHAnsi"/>
          <w:sz w:val="24"/>
          <w:szCs w:val="24"/>
        </w:rPr>
      </w:pPr>
    </w:p>
    <w:p w14:paraId="163AA662"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S</w:t>
      </w:r>
      <w:r w:rsidR="003964B6" w:rsidRPr="00B423D9">
        <w:rPr>
          <w:rFonts w:asciiTheme="minorHAnsi" w:hAnsiTheme="minorHAnsi"/>
          <w:sz w:val="24"/>
          <w:szCs w:val="24"/>
        </w:rPr>
        <w:t>e réunit sur le site des travaux ;</w:t>
      </w:r>
    </w:p>
    <w:p w14:paraId="630DC90D"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E</w:t>
      </w:r>
      <w:r w:rsidR="003964B6" w:rsidRPr="00B423D9">
        <w:rPr>
          <w:rFonts w:asciiTheme="minorHAnsi" w:hAnsiTheme="minorHAnsi"/>
          <w:sz w:val="24"/>
          <w:szCs w:val="24"/>
        </w:rPr>
        <w:t>xamine la bonne tenue des ouvrages ;</w:t>
      </w:r>
    </w:p>
    <w:p w14:paraId="22E6F48E"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V</w:t>
      </w:r>
      <w:r w:rsidR="003964B6" w:rsidRPr="00B423D9">
        <w:rPr>
          <w:rFonts w:asciiTheme="minorHAnsi" w:hAnsiTheme="minorHAnsi"/>
          <w:sz w:val="24"/>
          <w:szCs w:val="24"/>
        </w:rPr>
        <w:t>érifie la non apparition de défaut ou de vice d’exécution ;</w:t>
      </w:r>
    </w:p>
    <w:p w14:paraId="1140B698"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P</w:t>
      </w:r>
      <w:r w:rsidR="003964B6" w:rsidRPr="00B423D9">
        <w:rPr>
          <w:rFonts w:asciiTheme="minorHAnsi" w:hAnsiTheme="minorHAnsi"/>
          <w:sz w:val="24"/>
          <w:szCs w:val="24"/>
        </w:rPr>
        <w:t>rononce la pré réception définitive des travaux avec ou sans réserves et, le cas échéant, fixe un délai à l’attributaire pour lever les réserves éventuelles ;</w:t>
      </w:r>
    </w:p>
    <w:p w14:paraId="7AA991DF"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D</w:t>
      </w:r>
      <w:r w:rsidR="003964B6" w:rsidRPr="00B423D9">
        <w:rPr>
          <w:rFonts w:asciiTheme="minorHAnsi" w:hAnsiTheme="minorHAnsi"/>
          <w:sz w:val="24"/>
          <w:szCs w:val="24"/>
        </w:rPr>
        <w:t>resse un PV de pré réception définitive signé par tous les membres ;</w:t>
      </w:r>
    </w:p>
    <w:p w14:paraId="564E221B" w14:textId="77777777" w:rsidR="003964B6" w:rsidRPr="00B423D9" w:rsidRDefault="00E72DFB" w:rsidP="00B15EF6">
      <w:pPr>
        <w:numPr>
          <w:ilvl w:val="0"/>
          <w:numId w:val="128"/>
        </w:numPr>
        <w:ind w:left="1560"/>
        <w:rPr>
          <w:rFonts w:asciiTheme="minorHAnsi" w:hAnsiTheme="minorHAnsi"/>
          <w:sz w:val="24"/>
          <w:szCs w:val="24"/>
        </w:rPr>
      </w:pPr>
      <w:r>
        <w:rPr>
          <w:rFonts w:asciiTheme="minorHAnsi" w:hAnsiTheme="minorHAnsi"/>
          <w:sz w:val="24"/>
          <w:szCs w:val="24"/>
        </w:rPr>
        <w:t>V</w:t>
      </w:r>
      <w:r w:rsidR="003964B6" w:rsidRPr="00B423D9">
        <w:rPr>
          <w:rFonts w:asciiTheme="minorHAnsi" w:hAnsiTheme="minorHAnsi"/>
          <w:sz w:val="24"/>
          <w:szCs w:val="24"/>
        </w:rPr>
        <w:t xml:space="preserve">entile le PV de pré réception définitive </w:t>
      </w:r>
      <w:r w:rsidR="00487454">
        <w:rPr>
          <w:rFonts w:asciiTheme="minorHAnsi" w:hAnsiTheme="minorHAnsi"/>
          <w:sz w:val="24"/>
          <w:szCs w:val="24"/>
        </w:rPr>
        <w:t>au MS</w:t>
      </w:r>
      <w:r w:rsidR="003964B6" w:rsidRPr="00B423D9">
        <w:rPr>
          <w:rFonts w:asciiTheme="minorHAnsi" w:hAnsiTheme="minorHAnsi"/>
          <w:sz w:val="24"/>
          <w:szCs w:val="24"/>
        </w:rPr>
        <w:t>, au maître d’œuvre</w:t>
      </w:r>
      <w:r w:rsidR="001E3821">
        <w:rPr>
          <w:rFonts w:asciiTheme="minorHAnsi" w:hAnsiTheme="minorHAnsi"/>
          <w:sz w:val="24"/>
          <w:szCs w:val="24"/>
        </w:rPr>
        <w:t xml:space="preserve"> délégué</w:t>
      </w:r>
      <w:r w:rsidR="003964B6" w:rsidRPr="00B423D9">
        <w:rPr>
          <w:rFonts w:asciiTheme="minorHAnsi" w:hAnsiTheme="minorHAnsi"/>
          <w:sz w:val="24"/>
          <w:szCs w:val="24"/>
        </w:rPr>
        <w:t xml:space="preserve"> et à l’entreprise.</w:t>
      </w:r>
    </w:p>
    <w:p w14:paraId="4946958B" w14:textId="77777777" w:rsidR="00821C1E" w:rsidRDefault="00821C1E" w:rsidP="00B15EF6">
      <w:pPr>
        <w:rPr>
          <w:rFonts w:asciiTheme="minorHAnsi" w:hAnsiTheme="minorHAnsi"/>
          <w:sz w:val="24"/>
          <w:szCs w:val="24"/>
        </w:rPr>
      </w:pPr>
    </w:p>
    <w:p w14:paraId="0E7F36A9" w14:textId="77777777" w:rsidR="003964B6" w:rsidRPr="00B423D9" w:rsidRDefault="003964B6" w:rsidP="00B15EF6">
      <w:pPr>
        <w:rPr>
          <w:rFonts w:asciiTheme="minorHAnsi" w:hAnsiTheme="minorHAnsi"/>
          <w:sz w:val="24"/>
          <w:szCs w:val="24"/>
        </w:rPr>
      </w:pPr>
      <w:r w:rsidRPr="00B423D9">
        <w:rPr>
          <w:rFonts w:asciiTheme="minorHAnsi" w:hAnsiTheme="minorHAnsi"/>
          <w:sz w:val="24"/>
          <w:szCs w:val="24"/>
        </w:rPr>
        <w:t>La réception définitive peut, alors, avoir lieu à l’issue de cette étape et à une date fixée de commun accord entre les différentes parties.</w:t>
      </w:r>
    </w:p>
    <w:p w14:paraId="4160A47F" w14:textId="77777777" w:rsidR="003964B6" w:rsidRPr="00B423D9" w:rsidRDefault="003964B6" w:rsidP="003964B6">
      <w:pPr>
        <w:tabs>
          <w:tab w:val="left" w:pos="426"/>
        </w:tabs>
        <w:autoSpaceDE w:val="0"/>
        <w:autoSpaceDN w:val="0"/>
        <w:adjustRightInd w:val="0"/>
        <w:ind w:left="777"/>
        <w:jc w:val="both"/>
        <w:rPr>
          <w:rFonts w:asciiTheme="minorHAnsi" w:hAnsiTheme="minorHAnsi"/>
          <w:sz w:val="24"/>
          <w:szCs w:val="24"/>
        </w:rPr>
      </w:pPr>
    </w:p>
    <w:p w14:paraId="33937155" w14:textId="77777777" w:rsidR="003964B6" w:rsidRPr="00E72DFB" w:rsidRDefault="003964B6" w:rsidP="00B15EF6">
      <w:pPr>
        <w:numPr>
          <w:ilvl w:val="0"/>
          <w:numId w:val="129"/>
        </w:numPr>
        <w:tabs>
          <w:tab w:val="left" w:pos="1276"/>
        </w:tabs>
        <w:rPr>
          <w:rFonts w:asciiTheme="minorHAnsi" w:hAnsiTheme="minorHAnsi"/>
          <w:b/>
          <w:sz w:val="24"/>
          <w:szCs w:val="24"/>
          <w:lang w:eastAsia="en-US"/>
        </w:rPr>
      </w:pPr>
      <w:r w:rsidRPr="00B423D9">
        <w:rPr>
          <w:rFonts w:asciiTheme="minorHAnsi" w:hAnsiTheme="minorHAnsi"/>
          <w:b/>
          <w:sz w:val="24"/>
          <w:szCs w:val="24"/>
          <w:lang w:eastAsia="en-US"/>
        </w:rPr>
        <w:t>A une date fixée à la demande de l’entreprise et après la fin du délai de garantie,</w:t>
      </w:r>
    </w:p>
    <w:p w14:paraId="3A6F9183" w14:textId="77777777" w:rsidR="003964B6" w:rsidRPr="00B423D9" w:rsidRDefault="003964B6" w:rsidP="003964B6">
      <w:pPr>
        <w:tabs>
          <w:tab w:val="left" w:pos="851"/>
        </w:tabs>
        <w:ind w:left="851"/>
        <w:jc w:val="both"/>
        <w:rPr>
          <w:rFonts w:asciiTheme="minorHAnsi" w:hAnsiTheme="minorHAnsi"/>
          <w:sz w:val="24"/>
          <w:szCs w:val="24"/>
        </w:rPr>
      </w:pPr>
    </w:p>
    <w:p w14:paraId="652E1AF1" w14:textId="4760B537" w:rsidR="003964B6" w:rsidRPr="00B423D9" w:rsidRDefault="00BD3FE4" w:rsidP="003964B6">
      <w:pPr>
        <w:tabs>
          <w:tab w:val="left" w:pos="851"/>
        </w:tabs>
        <w:ind w:left="851"/>
        <w:jc w:val="both"/>
        <w:rPr>
          <w:rFonts w:asciiTheme="minorHAnsi" w:hAnsiTheme="minorHAnsi"/>
          <w:sz w:val="24"/>
          <w:szCs w:val="24"/>
        </w:rPr>
      </w:pPr>
      <w:r>
        <w:rPr>
          <w:rFonts w:asciiTheme="minorHAnsi" w:hAnsiTheme="minorHAnsi"/>
          <w:b/>
          <w:sz w:val="24"/>
          <w:szCs w:val="24"/>
          <w:lang w:eastAsia="en-US"/>
        </w:rPr>
        <w:t>l’</w:t>
      </w:r>
      <w:r w:rsidR="0000291C">
        <w:rPr>
          <w:rFonts w:asciiTheme="minorHAnsi" w:hAnsiTheme="minorHAnsi"/>
          <w:b/>
          <w:sz w:val="24"/>
          <w:szCs w:val="24"/>
          <w:lang w:eastAsia="en-US"/>
        </w:rPr>
        <w:t>ACGPMP</w:t>
      </w:r>
      <w:r w:rsidR="001E3821">
        <w:rPr>
          <w:rFonts w:asciiTheme="minorHAnsi" w:hAnsiTheme="minorHAnsi"/>
          <w:b/>
          <w:sz w:val="24"/>
          <w:szCs w:val="24"/>
          <w:lang w:eastAsia="en-US"/>
        </w:rPr>
        <w:t xml:space="preserve"> </w:t>
      </w:r>
      <w:r w:rsidR="003964B6" w:rsidRPr="00B423D9">
        <w:rPr>
          <w:rFonts w:asciiTheme="minorHAnsi" w:hAnsiTheme="minorHAnsi"/>
          <w:sz w:val="24"/>
          <w:szCs w:val="24"/>
        </w:rPr>
        <w:t>procède dans les mêmes conditions que la réception provisoire, à la réception définitive des travaux exécutés.</w:t>
      </w:r>
    </w:p>
    <w:p w14:paraId="34CC6CEA" w14:textId="77777777" w:rsidR="003964B6" w:rsidRPr="00B423D9" w:rsidRDefault="003964B6" w:rsidP="003964B6">
      <w:pPr>
        <w:tabs>
          <w:tab w:val="left" w:pos="851"/>
        </w:tabs>
        <w:ind w:left="851"/>
        <w:jc w:val="both"/>
        <w:rPr>
          <w:rFonts w:asciiTheme="minorHAnsi" w:hAnsiTheme="minorHAnsi"/>
          <w:sz w:val="24"/>
          <w:szCs w:val="24"/>
        </w:rPr>
      </w:pPr>
    </w:p>
    <w:p w14:paraId="217B0CED" w14:textId="7F326414" w:rsidR="003964B6" w:rsidRPr="00B423D9" w:rsidRDefault="00B15EF6" w:rsidP="00B15EF6">
      <w:pPr>
        <w:numPr>
          <w:ilvl w:val="0"/>
          <w:numId w:val="59"/>
        </w:numPr>
        <w:rPr>
          <w:rFonts w:asciiTheme="minorHAnsi" w:hAnsiTheme="minorHAnsi"/>
          <w:b/>
          <w:sz w:val="24"/>
          <w:szCs w:val="24"/>
          <w:lang w:eastAsia="en-US"/>
        </w:rPr>
      </w:pPr>
      <w:r w:rsidRPr="00B423D9">
        <w:rPr>
          <w:rFonts w:asciiTheme="minorHAnsi" w:hAnsiTheme="minorHAnsi"/>
          <w:b/>
          <w:sz w:val="24"/>
          <w:szCs w:val="24"/>
          <w:lang w:eastAsia="en-US"/>
        </w:rPr>
        <w:t xml:space="preserve">LA </w:t>
      </w:r>
      <w:r w:rsidR="00821C1E" w:rsidRPr="00B423D9">
        <w:rPr>
          <w:rFonts w:asciiTheme="minorHAnsi" w:hAnsiTheme="minorHAnsi"/>
          <w:b/>
          <w:sz w:val="24"/>
          <w:szCs w:val="24"/>
          <w:lang w:eastAsia="en-US"/>
        </w:rPr>
        <w:t>PRÉSENTATION</w:t>
      </w:r>
      <w:r w:rsidRPr="00B423D9">
        <w:rPr>
          <w:rFonts w:asciiTheme="minorHAnsi" w:hAnsiTheme="minorHAnsi"/>
          <w:b/>
          <w:sz w:val="24"/>
          <w:szCs w:val="24"/>
          <w:lang w:eastAsia="en-US"/>
        </w:rPr>
        <w:t xml:space="preserve"> ET LA CERTIFICATION DES </w:t>
      </w:r>
      <w:r w:rsidR="00821C1E" w:rsidRPr="00B423D9">
        <w:rPr>
          <w:rFonts w:asciiTheme="minorHAnsi" w:hAnsiTheme="minorHAnsi"/>
          <w:b/>
          <w:sz w:val="24"/>
          <w:szCs w:val="24"/>
          <w:lang w:eastAsia="en-US"/>
        </w:rPr>
        <w:t>DÉCOMPTES</w:t>
      </w:r>
    </w:p>
    <w:p w14:paraId="08AB9141" w14:textId="77777777" w:rsidR="003964B6" w:rsidRPr="00B423D9" w:rsidRDefault="003964B6" w:rsidP="003964B6">
      <w:pPr>
        <w:ind w:left="720"/>
        <w:rPr>
          <w:rFonts w:asciiTheme="minorHAnsi" w:hAnsiTheme="minorHAnsi"/>
          <w:b/>
          <w:sz w:val="24"/>
          <w:szCs w:val="24"/>
          <w:lang w:eastAsia="en-US"/>
        </w:rPr>
      </w:pPr>
    </w:p>
    <w:p w14:paraId="38F02416" w14:textId="77777777" w:rsidR="003964B6" w:rsidRDefault="003964B6" w:rsidP="00E72DFB">
      <w:pPr>
        <w:ind w:left="284"/>
        <w:jc w:val="both"/>
        <w:rPr>
          <w:rFonts w:asciiTheme="minorHAnsi" w:hAnsiTheme="minorHAnsi"/>
          <w:sz w:val="24"/>
          <w:szCs w:val="24"/>
        </w:rPr>
      </w:pPr>
      <w:r w:rsidRPr="00B423D9">
        <w:rPr>
          <w:rFonts w:asciiTheme="minorHAnsi" w:hAnsiTheme="minorHAnsi"/>
          <w:sz w:val="24"/>
          <w:szCs w:val="24"/>
        </w:rPr>
        <w:t>Suivant la périodicité convenue, l’entreprise :</w:t>
      </w:r>
    </w:p>
    <w:p w14:paraId="33E3CC90" w14:textId="77777777" w:rsidR="00821C1E" w:rsidRPr="00B423D9" w:rsidRDefault="00821C1E" w:rsidP="00E72DFB">
      <w:pPr>
        <w:ind w:left="284"/>
        <w:jc w:val="both"/>
        <w:rPr>
          <w:rFonts w:asciiTheme="minorHAnsi" w:hAnsiTheme="minorHAnsi"/>
          <w:sz w:val="24"/>
          <w:szCs w:val="24"/>
        </w:rPr>
      </w:pPr>
    </w:p>
    <w:p w14:paraId="6FA51FAE" w14:textId="77777777" w:rsidR="003964B6" w:rsidRPr="00B423D9" w:rsidRDefault="001E3821" w:rsidP="00B15EF6">
      <w:pPr>
        <w:numPr>
          <w:ilvl w:val="0"/>
          <w:numId w:val="128"/>
        </w:numPr>
        <w:ind w:left="709"/>
        <w:rPr>
          <w:rFonts w:asciiTheme="minorHAnsi" w:hAnsiTheme="minorHAnsi"/>
          <w:sz w:val="24"/>
          <w:szCs w:val="24"/>
        </w:rPr>
      </w:pPr>
      <w:r>
        <w:rPr>
          <w:rFonts w:asciiTheme="minorHAnsi" w:hAnsiTheme="minorHAnsi"/>
          <w:sz w:val="24"/>
          <w:szCs w:val="24"/>
        </w:rPr>
        <w:t>É</w:t>
      </w:r>
      <w:r w:rsidRPr="00B423D9">
        <w:rPr>
          <w:rFonts w:asciiTheme="minorHAnsi" w:hAnsiTheme="minorHAnsi"/>
          <w:sz w:val="24"/>
          <w:szCs w:val="24"/>
        </w:rPr>
        <w:t>tablit</w:t>
      </w:r>
      <w:r w:rsidR="003964B6" w:rsidRPr="00B423D9">
        <w:rPr>
          <w:rFonts w:asciiTheme="minorHAnsi" w:hAnsiTheme="minorHAnsi"/>
          <w:sz w:val="24"/>
          <w:szCs w:val="24"/>
        </w:rPr>
        <w:t xml:space="preserve"> un décompte provisoire en 3 exemplaires au moins et joint les attachements correspondants ;</w:t>
      </w:r>
    </w:p>
    <w:p w14:paraId="2CBD3F30" w14:textId="77777777" w:rsidR="003964B6" w:rsidRPr="00B423D9" w:rsidRDefault="003964B6" w:rsidP="00B15EF6">
      <w:pPr>
        <w:numPr>
          <w:ilvl w:val="0"/>
          <w:numId w:val="128"/>
        </w:numPr>
        <w:ind w:left="709"/>
        <w:rPr>
          <w:rFonts w:asciiTheme="minorHAnsi" w:hAnsiTheme="minorHAnsi"/>
          <w:sz w:val="24"/>
          <w:szCs w:val="24"/>
        </w:rPr>
      </w:pPr>
      <w:r w:rsidRPr="00B423D9">
        <w:rPr>
          <w:rFonts w:asciiTheme="minorHAnsi" w:hAnsiTheme="minorHAnsi"/>
          <w:sz w:val="24"/>
          <w:szCs w:val="24"/>
        </w:rPr>
        <w:t xml:space="preserve">conserve un exemplaire du décompte et soumet les autres exemplaires accompagnés des attachements au maître </w:t>
      </w:r>
      <w:r w:rsidR="00B15EF6" w:rsidRPr="00B423D9">
        <w:rPr>
          <w:rFonts w:asciiTheme="minorHAnsi" w:hAnsiTheme="minorHAnsi"/>
          <w:sz w:val="24"/>
          <w:szCs w:val="24"/>
        </w:rPr>
        <w:t>d’œuvre</w:t>
      </w:r>
      <w:r w:rsidR="00B15EF6">
        <w:rPr>
          <w:rFonts w:asciiTheme="minorHAnsi" w:hAnsiTheme="minorHAnsi"/>
          <w:sz w:val="24"/>
          <w:szCs w:val="24"/>
        </w:rPr>
        <w:t>.</w:t>
      </w:r>
    </w:p>
    <w:p w14:paraId="732DDA58" w14:textId="4B3661EE" w:rsidR="00821C1E" w:rsidRDefault="00821C1E">
      <w:pPr>
        <w:spacing w:after="160" w:line="259" w:lineRule="auto"/>
        <w:rPr>
          <w:rFonts w:asciiTheme="minorHAnsi" w:hAnsiTheme="minorHAnsi"/>
          <w:sz w:val="24"/>
          <w:szCs w:val="24"/>
        </w:rPr>
      </w:pPr>
      <w:r>
        <w:rPr>
          <w:rFonts w:asciiTheme="minorHAnsi" w:hAnsiTheme="minorHAnsi"/>
          <w:sz w:val="24"/>
          <w:szCs w:val="24"/>
        </w:rPr>
        <w:br w:type="page"/>
      </w:r>
    </w:p>
    <w:p w14:paraId="0057BB4F" w14:textId="77777777" w:rsidR="003964B6" w:rsidRPr="00B423D9" w:rsidRDefault="003964B6" w:rsidP="003964B6">
      <w:pPr>
        <w:tabs>
          <w:tab w:val="left" w:pos="426"/>
        </w:tabs>
        <w:autoSpaceDE w:val="0"/>
        <w:autoSpaceDN w:val="0"/>
        <w:adjustRightInd w:val="0"/>
        <w:ind w:left="1440"/>
        <w:jc w:val="both"/>
        <w:rPr>
          <w:rFonts w:asciiTheme="minorHAnsi" w:hAnsiTheme="minorHAnsi"/>
          <w:sz w:val="24"/>
          <w:szCs w:val="24"/>
        </w:rPr>
      </w:pPr>
    </w:p>
    <w:p w14:paraId="411E4DDE" w14:textId="77777777" w:rsidR="003964B6" w:rsidRDefault="003964B6" w:rsidP="008C31C9">
      <w:pPr>
        <w:ind w:left="284"/>
        <w:jc w:val="both"/>
        <w:rPr>
          <w:rFonts w:asciiTheme="minorHAnsi" w:hAnsiTheme="minorHAnsi"/>
          <w:sz w:val="24"/>
          <w:szCs w:val="24"/>
        </w:rPr>
      </w:pPr>
      <w:r w:rsidRPr="00B423D9">
        <w:rPr>
          <w:rFonts w:asciiTheme="minorHAnsi" w:hAnsiTheme="minorHAnsi"/>
          <w:sz w:val="24"/>
          <w:szCs w:val="24"/>
        </w:rPr>
        <w:t>Le maître d’œuvre :</w:t>
      </w:r>
    </w:p>
    <w:p w14:paraId="40B982FE" w14:textId="77777777" w:rsidR="00821C1E" w:rsidRPr="00B423D9" w:rsidRDefault="00821C1E" w:rsidP="008C31C9">
      <w:pPr>
        <w:ind w:left="284"/>
        <w:jc w:val="both"/>
        <w:rPr>
          <w:rFonts w:asciiTheme="minorHAnsi" w:hAnsiTheme="minorHAnsi"/>
          <w:sz w:val="24"/>
          <w:szCs w:val="24"/>
        </w:rPr>
      </w:pPr>
    </w:p>
    <w:p w14:paraId="429E06B4" w14:textId="77777777" w:rsidR="003964B6" w:rsidRPr="00B423D9" w:rsidRDefault="00E72DFB" w:rsidP="00B15EF6">
      <w:pPr>
        <w:numPr>
          <w:ilvl w:val="0"/>
          <w:numId w:val="63"/>
        </w:numPr>
        <w:tabs>
          <w:tab w:val="left" w:pos="426"/>
        </w:tabs>
        <w:autoSpaceDE w:val="0"/>
        <w:autoSpaceDN w:val="0"/>
        <w:adjustRightInd w:val="0"/>
        <w:jc w:val="both"/>
        <w:rPr>
          <w:rFonts w:asciiTheme="minorHAnsi" w:hAnsiTheme="minorHAnsi"/>
          <w:sz w:val="24"/>
          <w:szCs w:val="24"/>
        </w:rPr>
      </w:pPr>
      <w:r>
        <w:rPr>
          <w:rFonts w:asciiTheme="minorHAnsi" w:hAnsiTheme="minorHAnsi"/>
          <w:sz w:val="24"/>
          <w:szCs w:val="24"/>
        </w:rPr>
        <w:t>C</w:t>
      </w:r>
      <w:r w:rsidR="003964B6" w:rsidRPr="00B423D9">
        <w:rPr>
          <w:rFonts w:asciiTheme="minorHAnsi" w:hAnsiTheme="minorHAnsi"/>
          <w:sz w:val="24"/>
          <w:szCs w:val="24"/>
        </w:rPr>
        <w:t>ontrôle la conformité du décompte aux attachements et approuve le décompte ;</w:t>
      </w:r>
    </w:p>
    <w:p w14:paraId="4374050D" w14:textId="77777777" w:rsidR="003964B6" w:rsidRPr="00B423D9" w:rsidRDefault="00E72DFB" w:rsidP="00B15EF6">
      <w:pPr>
        <w:numPr>
          <w:ilvl w:val="0"/>
          <w:numId w:val="63"/>
        </w:numPr>
        <w:tabs>
          <w:tab w:val="left" w:pos="426"/>
        </w:tabs>
        <w:autoSpaceDE w:val="0"/>
        <w:autoSpaceDN w:val="0"/>
        <w:adjustRightInd w:val="0"/>
        <w:jc w:val="both"/>
        <w:rPr>
          <w:rFonts w:asciiTheme="minorHAnsi" w:hAnsiTheme="minorHAnsi"/>
          <w:sz w:val="24"/>
          <w:szCs w:val="24"/>
        </w:rPr>
      </w:pPr>
      <w:r>
        <w:rPr>
          <w:rFonts w:asciiTheme="minorHAnsi" w:hAnsiTheme="minorHAnsi"/>
          <w:sz w:val="24"/>
          <w:szCs w:val="24"/>
        </w:rPr>
        <w:t>C</w:t>
      </w:r>
      <w:r w:rsidR="003964B6" w:rsidRPr="00B423D9">
        <w:rPr>
          <w:rFonts w:asciiTheme="minorHAnsi" w:hAnsiTheme="minorHAnsi"/>
          <w:sz w:val="24"/>
          <w:szCs w:val="24"/>
        </w:rPr>
        <w:t>onserve un exemplaire du décompte et retourne les autres exemplaires à l’entreprise.</w:t>
      </w:r>
    </w:p>
    <w:p w14:paraId="27E31415" w14:textId="77777777" w:rsidR="00821C1E" w:rsidRDefault="00821C1E" w:rsidP="008C31C9">
      <w:pPr>
        <w:ind w:left="284"/>
        <w:jc w:val="both"/>
        <w:rPr>
          <w:rFonts w:asciiTheme="minorHAnsi" w:hAnsiTheme="minorHAnsi"/>
          <w:sz w:val="24"/>
          <w:szCs w:val="24"/>
        </w:rPr>
      </w:pPr>
    </w:p>
    <w:p w14:paraId="54F29F82" w14:textId="77777777" w:rsidR="003964B6" w:rsidRPr="00B423D9" w:rsidRDefault="003964B6" w:rsidP="008C31C9">
      <w:pPr>
        <w:ind w:left="284"/>
        <w:jc w:val="both"/>
        <w:rPr>
          <w:rFonts w:asciiTheme="minorHAnsi" w:hAnsiTheme="minorHAnsi"/>
          <w:sz w:val="24"/>
          <w:szCs w:val="24"/>
        </w:rPr>
      </w:pPr>
      <w:r w:rsidRPr="00B423D9">
        <w:rPr>
          <w:rFonts w:asciiTheme="minorHAnsi" w:hAnsiTheme="minorHAnsi"/>
          <w:sz w:val="24"/>
          <w:szCs w:val="24"/>
        </w:rPr>
        <w:t xml:space="preserve">L’entreprise peut alors transmettre le décompte certifié </w:t>
      </w:r>
      <w:r w:rsidR="00487454">
        <w:rPr>
          <w:rFonts w:asciiTheme="minorHAnsi" w:hAnsiTheme="minorHAnsi"/>
          <w:sz w:val="24"/>
          <w:szCs w:val="24"/>
        </w:rPr>
        <w:t>au Ministère</w:t>
      </w:r>
      <w:r w:rsidRPr="00B423D9">
        <w:rPr>
          <w:rFonts w:asciiTheme="minorHAnsi" w:hAnsiTheme="minorHAnsi"/>
          <w:sz w:val="24"/>
          <w:szCs w:val="24"/>
        </w:rPr>
        <w:t xml:space="preserve"> pour le paiement.</w:t>
      </w:r>
    </w:p>
    <w:p w14:paraId="7ADE2B9E" w14:textId="77777777" w:rsidR="003964B6" w:rsidRPr="00B423D9" w:rsidRDefault="003964B6" w:rsidP="003964B6">
      <w:pPr>
        <w:jc w:val="both"/>
        <w:rPr>
          <w:rFonts w:asciiTheme="minorHAnsi" w:hAnsiTheme="minorHAnsi"/>
          <w:sz w:val="24"/>
          <w:szCs w:val="24"/>
        </w:rPr>
      </w:pPr>
    </w:p>
    <w:p w14:paraId="383C5418" w14:textId="77777777" w:rsidR="003964B6" w:rsidRPr="00B423D9" w:rsidRDefault="00B15EF6" w:rsidP="00B15EF6">
      <w:pPr>
        <w:numPr>
          <w:ilvl w:val="0"/>
          <w:numId w:val="59"/>
        </w:numPr>
        <w:rPr>
          <w:rFonts w:asciiTheme="minorHAnsi" w:hAnsiTheme="minorHAnsi"/>
          <w:b/>
          <w:sz w:val="24"/>
          <w:szCs w:val="24"/>
          <w:lang w:eastAsia="en-US"/>
        </w:rPr>
      </w:pPr>
      <w:r w:rsidRPr="00B423D9">
        <w:rPr>
          <w:rFonts w:asciiTheme="minorHAnsi" w:hAnsiTheme="minorHAnsi"/>
          <w:b/>
          <w:sz w:val="24"/>
          <w:szCs w:val="24"/>
          <w:lang w:eastAsia="en-US"/>
        </w:rPr>
        <w:t>LA MISE A JOUR DE LA SITUATION DU MARCHE</w:t>
      </w:r>
    </w:p>
    <w:p w14:paraId="7D72F4C2" w14:textId="77777777" w:rsidR="003964B6" w:rsidRPr="00B423D9" w:rsidRDefault="003964B6" w:rsidP="00821C1E">
      <w:pPr>
        <w:ind w:left="360"/>
        <w:rPr>
          <w:rFonts w:asciiTheme="minorHAnsi" w:hAnsiTheme="minorHAnsi"/>
          <w:b/>
          <w:sz w:val="24"/>
          <w:szCs w:val="24"/>
          <w:lang w:eastAsia="en-US"/>
        </w:rPr>
      </w:pPr>
    </w:p>
    <w:p w14:paraId="3E24A0BA" w14:textId="77777777" w:rsidR="003964B6" w:rsidRPr="00B423D9" w:rsidRDefault="003964B6" w:rsidP="008C31C9">
      <w:pPr>
        <w:ind w:left="284"/>
        <w:jc w:val="both"/>
        <w:rPr>
          <w:rFonts w:asciiTheme="minorHAnsi" w:hAnsiTheme="minorHAnsi"/>
          <w:sz w:val="24"/>
          <w:szCs w:val="24"/>
        </w:rPr>
      </w:pPr>
      <w:r w:rsidRPr="00B423D9">
        <w:rPr>
          <w:rFonts w:asciiTheme="minorHAnsi" w:hAnsiTheme="minorHAnsi"/>
          <w:sz w:val="24"/>
          <w:szCs w:val="24"/>
        </w:rPr>
        <w:t xml:space="preserve">Au moins, une fois par semaine (ou selon la périodicité fixée), le Responsable technique </w:t>
      </w:r>
      <w:r w:rsidR="00487454">
        <w:rPr>
          <w:rFonts w:asciiTheme="minorHAnsi" w:hAnsiTheme="minorHAnsi"/>
          <w:sz w:val="24"/>
          <w:szCs w:val="24"/>
        </w:rPr>
        <w:t>du Ministère</w:t>
      </w:r>
      <w:r w:rsidRPr="00B423D9">
        <w:rPr>
          <w:rFonts w:asciiTheme="minorHAnsi" w:hAnsiTheme="minorHAnsi"/>
          <w:sz w:val="24"/>
          <w:szCs w:val="24"/>
        </w:rPr>
        <w:t xml:space="preserve"> (données physiques) et le </w:t>
      </w:r>
      <w:r w:rsidR="00487454">
        <w:rPr>
          <w:rFonts w:asciiTheme="minorHAnsi" w:hAnsiTheme="minorHAnsi"/>
          <w:sz w:val="24"/>
          <w:szCs w:val="24"/>
        </w:rPr>
        <w:t>DAF ou le SAF</w:t>
      </w:r>
      <w:r w:rsidRPr="00B423D9">
        <w:rPr>
          <w:rFonts w:asciiTheme="minorHAnsi" w:hAnsiTheme="minorHAnsi"/>
          <w:sz w:val="24"/>
          <w:szCs w:val="24"/>
        </w:rPr>
        <w:t xml:space="preserve"> (données financières) mettent à jour, chacun en ce qui le concerne, la base de données de suivi des marchés suivant les modalités de gestion techniques et financières retenues.</w:t>
      </w:r>
    </w:p>
    <w:p w14:paraId="1E36C8ED" w14:textId="77777777" w:rsidR="003964B6" w:rsidRPr="00B423D9" w:rsidRDefault="003964B6" w:rsidP="003964B6">
      <w:pPr>
        <w:jc w:val="both"/>
        <w:rPr>
          <w:rFonts w:asciiTheme="minorHAnsi" w:hAnsiTheme="minorHAnsi"/>
          <w:sz w:val="24"/>
          <w:szCs w:val="24"/>
        </w:rPr>
      </w:pPr>
    </w:p>
    <w:p w14:paraId="36C6FF45" w14:textId="6414D5D2" w:rsidR="003964B6" w:rsidRPr="00D157FC" w:rsidRDefault="00B15EF6" w:rsidP="00B15EF6">
      <w:pPr>
        <w:numPr>
          <w:ilvl w:val="0"/>
          <w:numId w:val="59"/>
        </w:numPr>
        <w:rPr>
          <w:rFonts w:asciiTheme="minorHAnsi" w:hAnsiTheme="minorHAnsi"/>
          <w:b/>
          <w:sz w:val="24"/>
          <w:szCs w:val="24"/>
          <w:lang w:eastAsia="en-US"/>
        </w:rPr>
      </w:pPr>
      <w:r w:rsidRPr="00D157FC">
        <w:rPr>
          <w:rFonts w:asciiTheme="minorHAnsi" w:hAnsiTheme="minorHAnsi"/>
          <w:b/>
          <w:sz w:val="24"/>
          <w:szCs w:val="24"/>
          <w:lang w:eastAsia="en-US"/>
        </w:rPr>
        <w:t xml:space="preserve">LA REMISE DES OUVRAGES </w:t>
      </w:r>
    </w:p>
    <w:p w14:paraId="4D862845" w14:textId="77777777" w:rsidR="00821C1E" w:rsidRDefault="00821C1E" w:rsidP="008C31C9">
      <w:pPr>
        <w:ind w:left="284"/>
        <w:jc w:val="both"/>
        <w:rPr>
          <w:rFonts w:asciiTheme="minorHAnsi" w:hAnsiTheme="minorHAnsi"/>
          <w:sz w:val="24"/>
          <w:szCs w:val="24"/>
        </w:rPr>
      </w:pPr>
    </w:p>
    <w:p w14:paraId="0B3BC55F" w14:textId="77777777" w:rsidR="003964B6" w:rsidRPr="00B423D9" w:rsidRDefault="003964B6" w:rsidP="008C31C9">
      <w:pPr>
        <w:ind w:left="284"/>
        <w:jc w:val="both"/>
        <w:rPr>
          <w:rFonts w:asciiTheme="minorHAnsi" w:hAnsiTheme="minorHAnsi"/>
          <w:sz w:val="24"/>
          <w:szCs w:val="24"/>
        </w:rPr>
      </w:pPr>
      <w:r w:rsidRPr="00B423D9">
        <w:rPr>
          <w:rFonts w:asciiTheme="minorHAnsi" w:hAnsiTheme="minorHAnsi"/>
          <w:sz w:val="24"/>
          <w:szCs w:val="24"/>
        </w:rPr>
        <w:t xml:space="preserve">La mise à disposition des ouvrages aux bénéficiaires  a lieu à l’initiative </w:t>
      </w:r>
      <w:r w:rsidR="00487454">
        <w:rPr>
          <w:rFonts w:asciiTheme="minorHAnsi" w:hAnsiTheme="minorHAnsi"/>
          <w:sz w:val="24"/>
          <w:szCs w:val="24"/>
        </w:rPr>
        <w:t xml:space="preserve">du Ministère </w:t>
      </w:r>
      <w:r w:rsidRPr="00B423D9">
        <w:rPr>
          <w:rFonts w:asciiTheme="minorHAnsi" w:hAnsiTheme="minorHAnsi"/>
          <w:sz w:val="24"/>
          <w:szCs w:val="24"/>
        </w:rPr>
        <w:t xml:space="preserve">  après au moins la réception provisoire des travaux.</w:t>
      </w:r>
    </w:p>
    <w:p w14:paraId="0F0F960C" w14:textId="77777777" w:rsidR="003964B6" w:rsidRPr="00B423D9" w:rsidRDefault="003964B6" w:rsidP="008C31C9">
      <w:pPr>
        <w:ind w:left="284"/>
        <w:jc w:val="both"/>
        <w:rPr>
          <w:rFonts w:asciiTheme="minorHAnsi" w:hAnsiTheme="minorHAnsi"/>
          <w:sz w:val="24"/>
          <w:szCs w:val="24"/>
        </w:rPr>
      </w:pPr>
      <w:r w:rsidRPr="00B423D9">
        <w:rPr>
          <w:rFonts w:asciiTheme="minorHAnsi" w:hAnsiTheme="minorHAnsi"/>
          <w:sz w:val="24"/>
          <w:szCs w:val="24"/>
        </w:rPr>
        <w:t>La remise des ouvrages vaut transfert de la garde et de l’obligation d’entretien des ouvrages correspondant aux bénéficiaires.</w:t>
      </w:r>
    </w:p>
    <w:p w14:paraId="63FBF73D" w14:textId="77777777" w:rsidR="003964B6" w:rsidRPr="00B423D9" w:rsidRDefault="003964B6" w:rsidP="003964B6">
      <w:pPr>
        <w:jc w:val="both"/>
        <w:rPr>
          <w:rFonts w:asciiTheme="minorHAnsi" w:hAnsiTheme="minorHAnsi"/>
          <w:sz w:val="24"/>
          <w:szCs w:val="24"/>
        </w:rPr>
      </w:pPr>
    </w:p>
    <w:p w14:paraId="5448D7CB" w14:textId="77777777" w:rsidR="003964B6" w:rsidRPr="00B423D9" w:rsidRDefault="00B15EF6" w:rsidP="00B15EF6">
      <w:pPr>
        <w:numPr>
          <w:ilvl w:val="0"/>
          <w:numId w:val="59"/>
        </w:numPr>
        <w:rPr>
          <w:rFonts w:asciiTheme="minorHAnsi" w:hAnsiTheme="minorHAnsi"/>
          <w:b/>
          <w:sz w:val="24"/>
          <w:szCs w:val="24"/>
          <w:lang w:eastAsia="en-US"/>
        </w:rPr>
      </w:pPr>
      <w:r w:rsidRPr="00B423D9">
        <w:rPr>
          <w:rFonts w:asciiTheme="minorHAnsi" w:hAnsiTheme="minorHAnsi"/>
          <w:b/>
          <w:sz w:val="24"/>
          <w:szCs w:val="24"/>
          <w:lang w:eastAsia="en-US"/>
        </w:rPr>
        <w:t>LA CLOTURE DU MARCHE</w:t>
      </w:r>
    </w:p>
    <w:p w14:paraId="098B7186" w14:textId="77777777" w:rsidR="003964B6" w:rsidRPr="00B423D9" w:rsidRDefault="003964B6" w:rsidP="003964B6">
      <w:pPr>
        <w:ind w:left="720"/>
        <w:rPr>
          <w:rFonts w:asciiTheme="minorHAnsi" w:hAnsiTheme="minorHAnsi"/>
          <w:b/>
          <w:sz w:val="24"/>
          <w:szCs w:val="24"/>
          <w:lang w:eastAsia="en-US"/>
        </w:rPr>
      </w:pPr>
    </w:p>
    <w:p w14:paraId="2EC3B336" w14:textId="77777777" w:rsidR="00821C1E" w:rsidRDefault="00821C1E" w:rsidP="008C31C9">
      <w:pPr>
        <w:ind w:left="284"/>
        <w:jc w:val="both"/>
        <w:rPr>
          <w:rFonts w:asciiTheme="minorHAnsi" w:hAnsiTheme="minorHAnsi"/>
          <w:sz w:val="24"/>
          <w:szCs w:val="24"/>
        </w:rPr>
      </w:pPr>
    </w:p>
    <w:p w14:paraId="458ECEF0" w14:textId="77777777" w:rsidR="003964B6" w:rsidRDefault="003964B6" w:rsidP="008C31C9">
      <w:pPr>
        <w:ind w:left="284"/>
        <w:jc w:val="both"/>
        <w:rPr>
          <w:rFonts w:asciiTheme="minorHAnsi" w:hAnsiTheme="minorHAnsi"/>
          <w:sz w:val="24"/>
          <w:szCs w:val="24"/>
        </w:rPr>
      </w:pPr>
      <w:r w:rsidRPr="00B423D9">
        <w:rPr>
          <w:rFonts w:asciiTheme="minorHAnsi" w:hAnsiTheme="minorHAnsi"/>
          <w:sz w:val="24"/>
          <w:szCs w:val="24"/>
        </w:rPr>
        <w:t>La clôture du marché a lieu à l’occasion de la présentation du décompte définitif par l’entreprise après la réception définitive des ouvrages. Cette opération comprend :</w:t>
      </w:r>
    </w:p>
    <w:p w14:paraId="24BEF7C9" w14:textId="77777777" w:rsidR="00821C1E" w:rsidRPr="00B423D9" w:rsidRDefault="00821C1E" w:rsidP="008C31C9">
      <w:pPr>
        <w:ind w:left="284"/>
        <w:jc w:val="both"/>
        <w:rPr>
          <w:rFonts w:asciiTheme="minorHAnsi" w:hAnsiTheme="minorHAnsi"/>
          <w:sz w:val="24"/>
          <w:szCs w:val="24"/>
        </w:rPr>
      </w:pPr>
    </w:p>
    <w:p w14:paraId="12A59BF1" w14:textId="77777777" w:rsidR="003964B6" w:rsidRPr="00B423D9" w:rsidRDefault="008C31C9" w:rsidP="008C31C9">
      <w:pPr>
        <w:autoSpaceDE w:val="0"/>
        <w:autoSpaceDN w:val="0"/>
        <w:adjustRightInd w:val="0"/>
        <w:ind w:left="709"/>
        <w:jc w:val="both"/>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e contrôle de la récupération intégrale des avances consenties ;</w:t>
      </w:r>
    </w:p>
    <w:p w14:paraId="765C1C5A" w14:textId="77777777" w:rsidR="003964B6" w:rsidRPr="00B423D9" w:rsidRDefault="008C31C9" w:rsidP="00B15EF6">
      <w:pPr>
        <w:numPr>
          <w:ilvl w:val="0"/>
          <w:numId w:val="64"/>
        </w:numPr>
        <w:tabs>
          <w:tab w:val="clear" w:pos="420"/>
          <w:tab w:val="num" w:pos="709"/>
        </w:tabs>
        <w:autoSpaceDE w:val="0"/>
        <w:autoSpaceDN w:val="0"/>
        <w:adjustRightInd w:val="0"/>
        <w:ind w:left="709"/>
        <w:jc w:val="both"/>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e paiement du décompte définitif de l’entreprise ;</w:t>
      </w:r>
    </w:p>
    <w:p w14:paraId="46B8A48D" w14:textId="77777777" w:rsidR="003964B6" w:rsidRPr="008C31C9" w:rsidRDefault="008C31C9" w:rsidP="00B15EF6">
      <w:pPr>
        <w:numPr>
          <w:ilvl w:val="0"/>
          <w:numId w:val="64"/>
        </w:numPr>
        <w:tabs>
          <w:tab w:val="clear" w:pos="420"/>
          <w:tab w:val="num" w:pos="709"/>
        </w:tabs>
        <w:autoSpaceDE w:val="0"/>
        <w:autoSpaceDN w:val="0"/>
        <w:adjustRightInd w:val="0"/>
        <w:ind w:left="709"/>
        <w:jc w:val="both"/>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a restitution des retenues de garantie dues à l’entreprise ou la main levée sur les cautions délivrées par l’entreprise.</w:t>
      </w:r>
    </w:p>
    <w:p w14:paraId="348D98CE" w14:textId="77777777" w:rsidR="003964B6" w:rsidRPr="00B423D9" w:rsidRDefault="003964B6" w:rsidP="003964B6">
      <w:pPr>
        <w:rPr>
          <w:rFonts w:asciiTheme="minorHAnsi" w:hAnsiTheme="minorHAnsi"/>
          <w:sz w:val="24"/>
          <w:szCs w:val="24"/>
        </w:rPr>
        <w:sectPr w:rsidR="003964B6" w:rsidRPr="00B423D9" w:rsidSect="007F68AF">
          <w:pgSz w:w="11907" w:h="16840" w:code="9"/>
          <w:pgMar w:top="851" w:right="1418" w:bottom="851" w:left="1418" w:header="680" w:footer="680" w:gutter="0"/>
          <w:cols w:space="720"/>
          <w:docGrid w:linePitch="360"/>
        </w:sectPr>
      </w:pPr>
    </w:p>
    <w:p w14:paraId="4D349357" w14:textId="77777777" w:rsidR="00821C1E" w:rsidRDefault="00821C1E" w:rsidP="00821C1E">
      <w:pPr>
        <w:pStyle w:val="Heading3"/>
        <w:rPr>
          <w:rFonts w:asciiTheme="minorHAnsi" w:hAnsiTheme="minorHAnsi"/>
          <w:szCs w:val="24"/>
        </w:rPr>
      </w:pPr>
    </w:p>
    <w:p w14:paraId="372BD9AC" w14:textId="20ABC331" w:rsidR="003964B6" w:rsidRPr="005E2291" w:rsidRDefault="00DC7ECF" w:rsidP="005E2291">
      <w:pPr>
        <w:pStyle w:val="Heading3"/>
        <w:keepLines/>
        <w:jc w:val="both"/>
        <w:rPr>
          <w:rFonts w:cs="Calibri"/>
          <w:color w:val="1F4D78"/>
          <w:szCs w:val="24"/>
          <w:lang w:eastAsia="en-US"/>
        </w:rPr>
      </w:pPr>
      <w:bookmarkStart w:id="100" w:name="_Toc521690397"/>
      <w:r w:rsidRPr="005E2291">
        <w:rPr>
          <w:rFonts w:cs="Calibri"/>
          <w:color w:val="1F4D78"/>
          <w:szCs w:val="24"/>
          <w:lang w:eastAsia="en-US"/>
        </w:rPr>
        <w:t xml:space="preserve">5.17.2.3 </w:t>
      </w:r>
      <w:r w:rsidR="003964B6" w:rsidRPr="005E2291">
        <w:rPr>
          <w:rFonts w:cs="Calibri"/>
          <w:color w:val="1F4D78"/>
          <w:szCs w:val="24"/>
          <w:lang w:eastAsia="en-US"/>
        </w:rPr>
        <w:t>marchés de services de consultants</w:t>
      </w:r>
      <w:bookmarkEnd w:id="100"/>
    </w:p>
    <w:p w14:paraId="284A7639" w14:textId="77777777" w:rsidR="003964B6" w:rsidRPr="00B423D9" w:rsidRDefault="003964B6" w:rsidP="003964B6">
      <w:pPr>
        <w:rPr>
          <w:rFonts w:asciiTheme="minorHAnsi" w:hAnsiTheme="minorHAnsi"/>
          <w:sz w:val="24"/>
          <w:szCs w:val="24"/>
        </w:rPr>
      </w:pPr>
    </w:p>
    <w:tbl>
      <w:tblPr>
        <w:tblpPr w:leftFromText="141" w:rightFromText="141" w:vertAnchor="text" w:horzAnchor="margin" w:tblpXSpec="center" w:tblpY="9"/>
        <w:tblW w:w="93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371"/>
        <w:gridCol w:w="1848"/>
      </w:tblGrid>
      <w:tr w:rsidR="003964B6" w:rsidRPr="00B423D9" w14:paraId="653B5EF4" w14:textId="77777777" w:rsidTr="00DC7ECF">
        <w:trPr>
          <w:trHeight w:val="724"/>
        </w:trPr>
        <w:tc>
          <w:tcPr>
            <w:tcW w:w="2127" w:type="dxa"/>
            <w:shd w:val="clear" w:color="auto" w:fill="DEEAF6" w:themeFill="accent1" w:themeFillTint="33"/>
          </w:tcPr>
          <w:p w14:paraId="4BA64146" w14:textId="77777777" w:rsidR="003964B6" w:rsidRPr="00B423D9" w:rsidRDefault="003964B6" w:rsidP="007F68AF">
            <w:pPr>
              <w:pStyle w:val="NoSpacing"/>
              <w:jc w:val="center"/>
              <w:rPr>
                <w:rFonts w:asciiTheme="minorHAnsi" w:hAnsiTheme="minorHAnsi"/>
                <w:b/>
                <w:sz w:val="24"/>
                <w:szCs w:val="24"/>
                <w:lang w:val="fr-FR"/>
              </w:rPr>
            </w:pPr>
          </w:p>
          <w:p w14:paraId="4422E8BB"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0A4720A8" w14:textId="7FEE3FF8"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65BC94E3"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371" w:type="dxa"/>
            <w:shd w:val="clear" w:color="auto" w:fill="DEEAF6" w:themeFill="accent1" w:themeFillTint="33"/>
          </w:tcPr>
          <w:p w14:paraId="0EA8A9BA" w14:textId="77777777" w:rsidR="003964B6" w:rsidRPr="00B423D9" w:rsidRDefault="003964B6" w:rsidP="007F68AF">
            <w:pPr>
              <w:pStyle w:val="NoSpacing"/>
              <w:jc w:val="center"/>
              <w:rPr>
                <w:rFonts w:asciiTheme="minorHAnsi" w:hAnsiTheme="minorHAnsi"/>
                <w:b/>
                <w:color w:val="000000"/>
                <w:sz w:val="24"/>
                <w:szCs w:val="24"/>
                <w:lang w:val="fr-FR"/>
              </w:rPr>
            </w:pPr>
          </w:p>
          <w:p w14:paraId="7783EF34"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848" w:type="dxa"/>
            <w:shd w:val="clear" w:color="auto" w:fill="DEEAF6" w:themeFill="accent1" w:themeFillTint="33"/>
          </w:tcPr>
          <w:p w14:paraId="1B7C854B" w14:textId="77777777" w:rsidR="003964B6" w:rsidRPr="00B423D9" w:rsidRDefault="003964B6" w:rsidP="007F68AF">
            <w:pPr>
              <w:pStyle w:val="NoSpacing"/>
              <w:jc w:val="center"/>
              <w:rPr>
                <w:rFonts w:asciiTheme="minorHAnsi" w:hAnsiTheme="minorHAnsi"/>
                <w:b/>
                <w:spacing w:val="-3"/>
                <w:sz w:val="24"/>
                <w:szCs w:val="24"/>
                <w:lang w:val="fr-FR"/>
              </w:rPr>
            </w:pPr>
          </w:p>
          <w:p w14:paraId="13125B33"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42417BE9"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588D10F4" w14:textId="77777777" w:rsidTr="00DC7ECF">
        <w:trPr>
          <w:trHeight w:val="503"/>
        </w:trPr>
        <w:tc>
          <w:tcPr>
            <w:tcW w:w="2127" w:type="dxa"/>
            <w:shd w:val="clear" w:color="auto" w:fill="DEEAF6" w:themeFill="accent1" w:themeFillTint="33"/>
          </w:tcPr>
          <w:p w14:paraId="3A158577" w14:textId="0A7503DB" w:rsidR="003964B6" w:rsidRPr="00B423D9" w:rsidRDefault="003964B6" w:rsidP="00821C1E">
            <w:pPr>
              <w:pStyle w:val="NoSpacing"/>
              <w:jc w:val="center"/>
              <w:rPr>
                <w:rFonts w:asciiTheme="minorHAnsi" w:hAnsiTheme="minorHAnsi"/>
                <w:b/>
                <w:sz w:val="24"/>
                <w:szCs w:val="24"/>
              </w:rPr>
            </w:pPr>
            <w:r w:rsidRPr="00B423D9">
              <w:rPr>
                <w:rFonts w:asciiTheme="minorHAnsi" w:hAnsiTheme="minorHAnsi"/>
                <w:b/>
                <w:sz w:val="24"/>
                <w:szCs w:val="24"/>
              </w:rPr>
              <w:t>Date de revision :</w:t>
            </w:r>
          </w:p>
        </w:tc>
        <w:tc>
          <w:tcPr>
            <w:tcW w:w="5371" w:type="dxa"/>
            <w:shd w:val="clear" w:color="auto" w:fill="DEEAF6" w:themeFill="accent1" w:themeFillTint="33"/>
          </w:tcPr>
          <w:p w14:paraId="66ADF7D3" w14:textId="77777777" w:rsidR="003964B6" w:rsidRPr="00B423D9" w:rsidRDefault="003964B6" w:rsidP="007F68AF">
            <w:pPr>
              <w:pStyle w:val="NoSpacing"/>
              <w:jc w:val="center"/>
              <w:rPr>
                <w:rFonts w:asciiTheme="minorHAnsi" w:hAnsiTheme="minorHAnsi"/>
                <w:b/>
                <w:sz w:val="24"/>
                <w:szCs w:val="24"/>
                <w:lang w:val="fr-FR"/>
              </w:rPr>
            </w:pPr>
          </w:p>
          <w:p w14:paraId="3B095270" w14:textId="77777777" w:rsidR="003964B6" w:rsidRPr="00B423D9" w:rsidRDefault="003964B6" w:rsidP="007F68AF">
            <w:pPr>
              <w:pStyle w:val="NoSpacing"/>
              <w:jc w:val="center"/>
              <w:rPr>
                <w:rFonts w:asciiTheme="minorHAnsi" w:hAnsiTheme="minorHAnsi"/>
                <w:b/>
                <w:sz w:val="24"/>
                <w:szCs w:val="24"/>
                <w:lang w:val="fr-FR"/>
              </w:rPr>
            </w:pPr>
          </w:p>
        </w:tc>
        <w:tc>
          <w:tcPr>
            <w:tcW w:w="1848" w:type="dxa"/>
            <w:shd w:val="clear" w:color="auto" w:fill="DEEAF6" w:themeFill="accent1" w:themeFillTint="33"/>
          </w:tcPr>
          <w:p w14:paraId="6FAC6508"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w:t>
            </w:r>
          </w:p>
          <w:p w14:paraId="43ACD5A6" w14:textId="77777777" w:rsidR="003964B6" w:rsidRPr="00B423D9" w:rsidRDefault="003964B6" w:rsidP="007F68AF">
            <w:pPr>
              <w:pStyle w:val="NoSpacing"/>
              <w:jc w:val="center"/>
              <w:rPr>
                <w:rFonts w:asciiTheme="minorHAnsi" w:hAnsiTheme="minorHAnsi"/>
                <w:b/>
                <w:sz w:val="24"/>
                <w:szCs w:val="24"/>
                <w:lang w:val="fr-FR"/>
              </w:rPr>
            </w:pPr>
          </w:p>
        </w:tc>
      </w:tr>
    </w:tbl>
    <w:p w14:paraId="6DDBECCB" w14:textId="77777777" w:rsidR="003964B6" w:rsidRPr="00B423D9" w:rsidRDefault="003964B6" w:rsidP="003964B6">
      <w:pPr>
        <w:jc w:val="both"/>
        <w:rPr>
          <w:rFonts w:asciiTheme="minorHAnsi" w:hAnsiTheme="minorHAnsi"/>
          <w:b/>
          <w:sz w:val="24"/>
          <w:szCs w:val="24"/>
        </w:rPr>
      </w:pPr>
      <w:bookmarkStart w:id="101" w:name="_Toc53523457"/>
      <w:bookmarkStart w:id="102" w:name="_Toc93355970"/>
      <w:bookmarkStart w:id="103" w:name="_Toc117466544"/>
    </w:p>
    <w:p w14:paraId="29180FC0" w14:textId="74C796FD" w:rsidR="003964B6" w:rsidRPr="00B423D9" w:rsidRDefault="003964B6" w:rsidP="003964B6">
      <w:pPr>
        <w:jc w:val="both"/>
        <w:rPr>
          <w:rFonts w:asciiTheme="minorHAnsi" w:hAnsiTheme="minorHAnsi"/>
          <w:b/>
          <w:bCs/>
          <w:sz w:val="24"/>
          <w:szCs w:val="24"/>
        </w:rPr>
      </w:pPr>
      <w:r w:rsidRPr="00B423D9">
        <w:rPr>
          <w:rFonts w:asciiTheme="minorHAnsi" w:hAnsiTheme="minorHAnsi"/>
          <w:b/>
          <w:bCs/>
          <w:sz w:val="24"/>
          <w:szCs w:val="24"/>
        </w:rPr>
        <w:t>PRINCIPE</w:t>
      </w:r>
      <w:r w:rsidR="00F55E05">
        <w:rPr>
          <w:rFonts w:asciiTheme="minorHAnsi" w:hAnsiTheme="minorHAnsi"/>
          <w:b/>
          <w:bCs/>
          <w:sz w:val="24"/>
          <w:szCs w:val="24"/>
        </w:rPr>
        <w:t>S</w:t>
      </w:r>
      <w:r w:rsidRPr="00B423D9">
        <w:rPr>
          <w:rFonts w:asciiTheme="minorHAnsi" w:hAnsiTheme="minorHAnsi"/>
          <w:b/>
          <w:bCs/>
          <w:sz w:val="24"/>
          <w:szCs w:val="24"/>
        </w:rPr>
        <w:t xml:space="preserve"> D’APPLICATION</w:t>
      </w:r>
    </w:p>
    <w:p w14:paraId="1B20F0B9" w14:textId="77777777" w:rsidR="003964B6" w:rsidRPr="00B423D9" w:rsidRDefault="003964B6" w:rsidP="003964B6">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sz w:val="24"/>
          <w:szCs w:val="24"/>
        </w:rPr>
      </w:pPr>
    </w:p>
    <w:bookmarkEnd w:id="101"/>
    <w:bookmarkEnd w:id="102"/>
    <w:bookmarkEnd w:id="103"/>
    <w:p w14:paraId="59BFB6FB" w14:textId="77777777" w:rsidR="003964B6" w:rsidRPr="00B423D9" w:rsidRDefault="003964B6" w:rsidP="003964B6">
      <w:pPr>
        <w:jc w:val="both"/>
        <w:rPr>
          <w:rFonts w:asciiTheme="minorHAnsi" w:hAnsiTheme="minorHAnsi"/>
          <w:sz w:val="24"/>
          <w:szCs w:val="24"/>
        </w:rPr>
      </w:pPr>
      <w:r w:rsidRPr="00B423D9">
        <w:rPr>
          <w:rFonts w:asciiTheme="minorHAnsi" w:hAnsiTheme="minorHAnsi"/>
          <w:sz w:val="24"/>
          <w:szCs w:val="24"/>
        </w:rPr>
        <w:t xml:space="preserve">Les contrats de services de Consultants sont attribués conformément aux dispositions </w:t>
      </w:r>
      <w:r w:rsidR="008238C7">
        <w:rPr>
          <w:rFonts w:asciiTheme="minorHAnsi" w:hAnsiTheme="minorHAnsi"/>
          <w:sz w:val="24"/>
          <w:szCs w:val="24"/>
        </w:rPr>
        <w:t>du code des marchés publics. </w:t>
      </w:r>
    </w:p>
    <w:p w14:paraId="2ADBA9DB" w14:textId="77777777" w:rsidR="003964B6" w:rsidRPr="00B423D9" w:rsidRDefault="003964B6" w:rsidP="003964B6">
      <w:pPr>
        <w:jc w:val="both"/>
        <w:rPr>
          <w:rFonts w:asciiTheme="minorHAnsi" w:hAnsiTheme="minorHAnsi"/>
          <w:sz w:val="24"/>
          <w:szCs w:val="24"/>
        </w:rPr>
      </w:pPr>
    </w:p>
    <w:p w14:paraId="480FF4E6" w14:textId="77777777" w:rsidR="003964B6" w:rsidRPr="00B423D9" w:rsidRDefault="003964B6" w:rsidP="003964B6">
      <w:pPr>
        <w:jc w:val="both"/>
        <w:rPr>
          <w:rFonts w:asciiTheme="minorHAnsi" w:hAnsiTheme="minorHAnsi"/>
          <w:sz w:val="24"/>
          <w:szCs w:val="24"/>
        </w:rPr>
      </w:pPr>
      <w:r w:rsidRPr="00B423D9">
        <w:rPr>
          <w:rFonts w:asciiTheme="minorHAnsi" w:hAnsiTheme="minorHAnsi"/>
          <w:sz w:val="24"/>
          <w:szCs w:val="24"/>
        </w:rPr>
        <w:t xml:space="preserve">Un plan de passation de marchés, assorti de la valeur estimative des contrats, de leurs regroupements, et des critères et procédures de sélection applicables, est communiqué à </w:t>
      </w:r>
      <w:r w:rsidR="00D157FC">
        <w:rPr>
          <w:rFonts w:asciiTheme="minorHAnsi" w:hAnsiTheme="minorHAnsi"/>
          <w:sz w:val="24"/>
          <w:szCs w:val="24"/>
        </w:rPr>
        <w:t xml:space="preserve">la structure de contrôle  </w:t>
      </w:r>
      <w:r w:rsidRPr="00B423D9">
        <w:rPr>
          <w:rFonts w:asciiTheme="minorHAnsi" w:hAnsiTheme="minorHAnsi"/>
          <w:sz w:val="24"/>
          <w:szCs w:val="24"/>
        </w:rPr>
        <w:t xml:space="preserve">pour examen et approbation, avant toute publication d’avis </w:t>
      </w:r>
      <w:r w:rsidR="00D157FC">
        <w:rPr>
          <w:rFonts w:asciiTheme="minorHAnsi" w:hAnsiTheme="minorHAnsi"/>
          <w:sz w:val="24"/>
          <w:szCs w:val="24"/>
        </w:rPr>
        <w:t>à</w:t>
      </w:r>
      <w:r w:rsidR="001E3821">
        <w:rPr>
          <w:rFonts w:asciiTheme="minorHAnsi" w:hAnsiTheme="minorHAnsi"/>
          <w:sz w:val="24"/>
          <w:szCs w:val="24"/>
        </w:rPr>
        <w:t xml:space="preserve"> </w:t>
      </w:r>
      <w:r w:rsidRPr="00B423D9">
        <w:rPr>
          <w:rFonts w:asciiTheme="minorHAnsi" w:hAnsiTheme="minorHAnsi"/>
          <w:sz w:val="24"/>
          <w:szCs w:val="24"/>
        </w:rPr>
        <w:t>manifestation d’intérêt.</w:t>
      </w:r>
    </w:p>
    <w:p w14:paraId="2732FA31" w14:textId="77777777" w:rsidR="003964B6" w:rsidRPr="00B423D9" w:rsidRDefault="003964B6" w:rsidP="003964B6">
      <w:pPr>
        <w:jc w:val="both"/>
        <w:rPr>
          <w:rFonts w:asciiTheme="minorHAnsi" w:hAnsiTheme="minorHAnsi"/>
          <w:sz w:val="24"/>
          <w:szCs w:val="24"/>
        </w:rPr>
      </w:pPr>
    </w:p>
    <w:p w14:paraId="69B4ED16" w14:textId="77777777" w:rsidR="003964B6" w:rsidRDefault="003964B6" w:rsidP="003964B6">
      <w:pPr>
        <w:jc w:val="both"/>
        <w:rPr>
          <w:rFonts w:asciiTheme="minorHAnsi" w:hAnsiTheme="minorHAnsi"/>
          <w:sz w:val="24"/>
          <w:szCs w:val="24"/>
        </w:rPr>
      </w:pPr>
      <w:r w:rsidRPr="00B423D9">
        <w:rPr>
          <w:rFonts w:asciiTheme="minorHAnsi" w:hAnsiTheme="minorHAnsi"/>
          <w:sz w:val="24"/>
          <w:szCs w:val="24"/>
        </w:rPr>
        <w:t xml:space="preserve">Ce plan de passation de marchés est mis à jour chaque année et chaque fois que de besoin, </w:t>
      </w:r>
      <w:r w:rsidR="008238C7">
        <w:rPr>
          <w:rFonts w:asciiTheme="minorHAnsi" w:hAnsiTheme="minorHAnsi"/>
          <w:sz w:val="24"/>
          <w:szCs w:val="24"/>
        </w:rPr>
        <w:t>durant l’exercice budgétaire,</w:t>
      </w:r>
      <w:r w:rsidRPr="00B423D9">
        <w:rPr>
          <w:rFonts w:asciiTheme="minorHAnsi" w:hAnsiTheme="minorHAnsi"/>
          <w:sz w:val="24"/>
          <w:szCs w:val="24"/>
        </w:rPr>
        <w:t xml:space="preserve"> et chacune de ces mises à jour est soumise à </w:t>
      </w:r>
      <w:r w:rsidR="00D157FC">
        <w:rPr>
          <w:rFonts w:asciiTheme="minorHAnsi" w:hAnsiTheme="minorHAnsi"/>
          <w:sz w:val="24"/>
          <w:szCs w:val="24"/>
        </w:rPr>
        <w:t xml:space="preserve">la structure de contrôle  </w:t>
      </w:r>
      <w:r w:rsidRPr="00B423D9">
        <w:rPr>
          <w:rFonts w:asciiTheme="minorHAnsi" w:hAnsiTheme="minorHAnsi"/>
          <w:sz w:val="24"/>
          <w:szCs w:val="24"/>
        </w:rPr>
        <w:t xml:space="preserve"> pour examen et approbation.</w:t>
      </w:r>
    </w:p>
    <w:p w14:paraId="32885331" w14:textId="77777777" w:rsidR="00821C1E" w:rsidRPr="00B423D9" w:rsidRDefault="00821C1E" w:rsidP="003964B6">
      <w:pPr>
        <w:jc w:val="both"/>
        <w:rPr>
          <w:rFonts w:asciiTheme="minorHAnsi" w:hAnsiTheme="minorHAnsi"/>
          <w:sz w:val="24"/>
          <w:szCs w:val="24"/>
        </w:rPr>
      </w:pPr>
    </w:p>
    <w:p w14:paraId="5CF8432D" w14:textId="77777777" w:rsidR="002B0F89" w:rsidRDefault="003964B6" w:rsidP="00821C1E">
      <w:pPr>
        <w:jc w:val="both"/>
        <w:rPr>
          <w:rFonts w:asciiTheme="minorHAnsi" w:hAnsiTheme="minorHAnsi"/>
          <w:sz w:val="24"/>
          <w:szCs w:val="24"/>
        </w:rPr>
      </w:pPr>
      <w:r w:rsidRPr="00B423D9">
        <w:rPr>
          <w:rFonts w:asciiTheme="minorHAnsi" w:hAnsiTheme="minorHAnsi"/>
          <w:sz w:val="24"/>
          <w:szCs w:val="24"/>
        </w:rPr>
        <w:t xml:space="preserve">La sélection de tous les Consultants sera effectuée conformément au plan de passation de marchés (tel que mis à jour périodiquement) approuvé par </w:t>
      </w:r>
      <w:r w:rsidR="00D157FC">
        <w:rPr>
          <w:rFonts w:asciiTheme="minorHAnsi" w:hAnsiTheme="minorHAnsi"/>
          <w:sz w:val="24"/>
          <w:szCs w:val="24"/>
        </w:rPr>
        <w:t xml:space="preserve">la structure de </w:t>
      </w:r>
      <w:bookmarkStart w:id="104" w:name="_Toc53523458"/>
      <w:bookmarkStart w:id="105" w:name="_Toc93355971"/>
      <w:r w:rsidR="001E3821">
        <w:rPr>
          <w:rFonts w:asciiTheme="minorHAnsi" w:hAnsiTheme="minorHAnsi"/>
          <w:sz w:val="24"/>
          <w:szCs w:val="24"/>
        </w:rPr>
        <w:t>contrôle.</w:t>
      </w:r>
    </w:p>
    <w:p w14:paraId="3B35FB8D" w14:textId="77777777" w:rsidR="002B0F89" w:rsidRDefault="002B0F89" w:rsidP="003964B6">
      <w:pPr>
        <w:jc w:val="both"/>
        <w:rPr>
          <w:rFonts w:asciiTheme="minorHAnsi" w:hAnsiTheme="minorHAnsi"/>
          <w:sz w:val="24"/>
          <w:szCs w:val="24"/>
        </w:rPr>
      </w:pPr>
    </w:p>
    <w:p w14:paraId="210020C6" w14:textId="77777777" w:rsidR="003033D5" w:rsidRDefault="003033D5" w:rsidP="003964B6">
      <w:pPr>
        <w:jc w:val="both"/>
        <w:rPr>
          <w:rFonts w:asciiTheme="minorHAnsi" w:hAnsiTheme="minorHAnsi"/>
          <w:sz w:val="24"/>
          <w:szCs w:val="24"/>
        </w:rPr>
      </w:pPr>
    </w:p>
    <w:p w14:paraId="1CF60986" w14:textId="77777777" w:rsidR="003033D5" w:rsidRDefault="003033D5" w:rsidP="003964B6">
      <w:pPr>
        <w:jc w:val="both"/>
        <w:rPr>
          <w:rFonts w:asciiTheme="minorHAnsi" w:hAnsiTheme="minorHAnsi"/>
          <w:sz w:val="24"/>
          <w:szCs w:val="24"/>
        </w:rPr>
      </w:pPr>
    </w:p>
    <w:p w14:paraId="25D818FF" w14:textId="77777777" w:rsidR="003033D5" w:rsidRDefault="003033D5" w:rsidP="003964B6">
      <w:pPr>
        <w:jc w:val="both"/>
        <w:rPr>
          <w:rFonts w:asciiTheme="minorHAnsi" w:hAnsiTheme="minorHAnsi"/>
          <w:sz w:val="24"/>
          <w:szCs w:val="24"/>
        </w:rPr>
      </w:pPr>
    </w:p>
    <w:p w14:paraId="6E43B4C4" w14:textId="77777777" w:rsidR="003033D5" w:rsidRDefault="003033D5" w:rsidP="003964B6">
      <w:pPr>
        <w:jc w:val="both"/>
        <w:rPr>
          <w:rFonts w:asciiTheme="minorHAnsi" w:hAnsiTheme="minorHAnsi"/>
          <w:sz w:val="24"/>
          <w:szCs w:val="24"/>
        </w:rPr>
      </w:pPr>
    </w:p>
    <w:p w14:paraId="367AC401" w14:textId="77777777" w:rsidR="003033D5" w:rsidRDefault="003033D5" w:rsidP="003964B6">
      <w:pPr>
        <w:jc w:val="both"/>
        <w:rPr>
          <w:rFonts w:asciiTheme="minorHAnsi" w:hAnsiTheme="minorHAnsi"/>
          <w:sz w:val="24"/>
          <w:szCs w:val="24"/>
        </w:rPr>
      </w:pPr>
    </w:p>
    <w:p w14:paraId="1EBE3D7F" w14:textId="569233D7" w:rsidR="00821C1E" w:rsidRDefault="00821C1E">
      <w:pPr>
        <w:spacing w:after="160" w:line="259" w:lineRule="auto"/>
        <w:rPr>
          <w:rFonts w:asciiTheme="minorHAnsi" w:hAnsiTheme="minorHAnsi"/>
          <w:sz w:val="24"/>
          <w:szCs w:val="24"/>
        </w:rPr>
      </w:pPr>
      <w:r>
        <w:rPr>
          <w:rFonts w:asciiTheme="minorHAnsi" w:hAnsiTheme="minorHAnsi"/>
          <w:sz w:val="24"/>
          <w:szCs w:val="24"/>
        </w:rPr>
        <w:br w:type="page"/>
      </w:r>
    </w:p>
    <w:p w14:paraId="637EDB66" w14:textId="77777777" w:rsidR="003033D5" w:rsidRPr="00B423D9" w:rsidRDefault="003033D5" w:rsidP="003964B6">
      <w:pPr>
        <w:jc w:val="both"/>
        <w:rPr>
          <w:rFonts w:asciiTheme="minorHAnsi" w:hAnsiTheme="minorHAnsi"/>
          <w:sz w:val="24"/>
          <w:szCs w:val="24"/>
        </w:rPr>
      </w:pPr>
    </w:p>
    <w:tbl>
      <w:tblPr>
        <w:tblpPr w:leftFromText="141" w:rightFromText="141" w:vertAnchor="text" w:horzAnchor="margin" w:tblpXSpec="center" w:tblpY="9"/>
        <w:tblW w:w="87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53"/>
        <w:gridCol w:w="4678"/>
        <w:gridCol w:w="1848"/>
      </w:tblGrid>
      <w:tr w:rsidR="003964B6" w:rsidRPr="00B423D9" w14:paraId="0AE15F57" w14:textId="77777777" w:rsidTr="00667188">
        <w:trPr>
          <w:trHeight w:val="724"/>
        </w:trPr>
        <w:tc>
          <w:tcPr>
            <w:tcW w:w="2253" w:type="dxa"/>
            <w:shd w:val="clear" w:color="auto" w:fill="DEEAF6" w:themeFill="accent1" w:themeFillTint="33"/>
          </w:tcPr>
          <w:p w14:paraId="14B3BA70" w14:textId="77777777" w:rsidR="003964B6" w:rsidRPr="00B423D9" w:rsidRDefault="003964B6" w:rsidP="007F68AF">
            <w:pPr>
              <w:pStyle w:val="NoSpacing"/>
              <w:jc w:val="center"/>
              <w:rPr>
                <w:rFonts w:asciiTheme="minorHAnsi" w:hAnsiTheme="minorHAnsi"/>
                <w:b/>
                <w:sz w:val="24"/>
                <w:szCs w:val="24"/>
                <w:lang w:val="fr-FR"/>
              </w:rPr>
            </w:pPr>
          </w:p>
          <w:p w14:paraId="4E04211F"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0F777237" w14:textId="43E3E804"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7465542F"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4678" w:type="dxa"/>
            <w:shd w:val="clear" w:color="auto" w:fill="DEEAF6" w:themeFill="accent1" w:themeFillTint="33"/>
          </w:tcPr>
          <w:p w14:paraId="6E5B95B8" w14:textId="77777777" w:rsidR="003964B6" w:rsidRPr="00B423D9" w:rsidRDefault="003964B6" w:rsidP="007F68AF">
            <w:pPr>
              <w:pStyle w:val="NoSpacing"/>
              <w:jc w:val="center"/>
              <w:rPr>
                <w:rFonts w:asciiTheme="minorHAnsi" w:hAnsiTheme="minorHAnsi"/>
                <w:b/>
                <w:color w:val="000000"/>
                <w:sz w:val="24"/>
                <w:szCs w:val="24"/>
                <w:lang w:val="fr-FR"/>
              </w:rPr>
            </w:pPr>
          </w:p>
          <w:p w14:paraId="4A8B9D6B"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848" w:type="dxa"/>
            <w:shd w:val="clear" w:color="auto" w:fill="DEEAF6" w:themeFill="accent1" w:themeFillTint="33"/>
          </w:tcPr>
          <w:p w14:paraId="6922E929" w14:textId="77777777" w:rsidR="003964B6" w:rsidRPr="00B423D9" w:rsidRDefault="003964B6" w:rsidP="007F68AF">
            <w:pPr>
              <w:pStyle w:val="NoSpacing"/>
              <w:jc w:val="center"/>
              <w:rPr>
                <w:rFonts w:asciiTheme="minorHAnsi" w:hAnsiTheme="minorHAnsi"/>
                <w:b/>
                <w:spacing w:val="-3"/>
                <w:sz w:val="24"/>
                <w:szCs w:val="24"/>
                <w:lang w:val="fr-FR"/>
              </w:rPr>
            </w:pPr>
          </w:p>
          <w:p w14:paraId="7B57BB2F"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6FB4EC7D"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359A839B" w14:textId="77777777" w:rsidTr="00667188">
        <w:trPr>
          <w:trHeight w:val="503"/>
        </w:trPr>
        <w:tc>
          <w:tcPr>
            <w:tcW w:w="2253" w:type="dxa"/>
            <w:shd w:val="clear" w:color="auto" w:fill="DEEAF6" w:themeFill="accent1" w:themeFillTint="33"/>
          </w:tcPr>
          <w:p w14:paraId="03133DB0"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14323B71" w14:textId="77777777" w:rsidR="003964B6" w:rsidRPr="00B423D9" w:rsidRDefault="003964B6" w:rsidP="007F68AF">
            <w:pPr>
              <w:pStyle w:val="NoSpacing"/>
              <w:jc w:val="center"/>
              <w:rPr>
                <w:rFonts w:asciiTheme="minorHAnsi" w:hAnsiTheme="minorHAnsi"/>
                <w:b/>
                <w:sz w:val="24"/>
                <w:szCs w:val="24"/>
              </w:rPr>
            </w:pPr>
          </w:p>
        </w:tc>
        <w:tc>
          <w:tcPr>
            <w:tcW w:w="4678" w:type="dxa"/>
            <w:shd w:val="clear" w:color="auto" w:fill="DEEAF6" w:themeFill="accent1" w:themeFillTint="33"/>
          </w:tcPr>
          <w:p w14:paraId="5362F486"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caps/>
                <w:sz w:val="24"/>
                <w:szCs w:val="24"/>
                <w:lang w:val="fr-FR"/>
              </w:rPr>
              <w:t>Sélection Fondée sur la Qualité et le Coût (SFQC</w:t>
            </w:r>
            <w:r w:rsidRPr="00B423D9">
              <w:rPr>
                <w:rFonts w:asciiTheme="minorHAnsi" w:hAnsiTheme="minorHAnsi"/>
                <w:i/>
                <w:sz w:val="24"/>
                <w:szCs w:val="24"/>
                <w:lang w:val="fr-FR"/>
              </w:rPr>
              <w:t>)</w:t>
            </w:r>
          </w:p>
        </w:tc>
        <w:tc>
          <w:tcPr>
            <w:tcW w:w="1848" w:type="dxa"/>
            <w:shd w:val="clear" w:color="auto" w:fill="DEEAF6" w:themeFill="accent1" w:themeFillTint="33"/>
          </w:tcPr>
          <w:p w14:paraId="164B9F56"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2</w:t>
            </w:r>
          </w:p>
          <w:p w14:paraId="6E2C53DF" w14:textId="77777777" w:rsidR="003964B6" w:rsidRPr="00B423D9" w:rsidRDefault="003964B6" w:rsidP="007F68AF">
            <w:pPr>
              <w:pStyle w:val="NoSpacing"/>
              <w:jc w:val="center"/>
              <w:rPr>
                <w:rFonts w:asciiTheme="minorHAnsi" w:hAnsiTheme="minorHAnsi"/>
                <w:b/>
                <w:sz w:val="24"/>
                <w:szCs w:val="24"/>
                <w:lang w:val="fr-FR"/>
              </w:rPr>
            </w:pPr>
          </w:p>
        </w:tc>
      </w:tr>
    </w:tbl>
    <w:p w14:paraId="03B792E0" w14:textId="77777777" w:rsidR="003964B6" w:rsidRPr="00B423D9" w:rsidRDefault="003964B6" w:rsidP="003964B6">
      <w:pPr>
        <w:pStyle w:val="ModelNrmlDouble"/>
        <w:spacing w:after="0" w:line="240" w:lineRule="auto"/>
        <w:ind w:firstLine="0"/>
        <w:rPr>
          <w:rFonts w:asciiTheme="minorHAnsi" w:hAnsiTheme="minorHAnsi"/>
          <w:sz w:val="24"/>
          <w:szCs w:val="24"/>
          <w:lang w:val="fr-FR"/>
        </w:rPr>
      </w:pPr>
    </w:p>
    <w:bookmarkEnd w:id="104"/>
    <w:bookmarkEnd w:id="105"/>
    <w:p w14:paraId="348A4C61" w14:textId="77777777" w:rsidR="003964B6" w:rsidRPr="00B423D9" w:rsidRDefault="003964B6" w:rsidP="003964B6">
      <w:pPr>
        <w:adjustRightInd w:val="0"/>
        <w:jc w:val="both"/>
        <w:rPr>
          <w:rFonts w:asciiTheme="minorHAnsi" w:hAnsiTheme="minorHAnsi"/>
          <w:b/>
          <w:bCs/>
          <w:sz w:val="24"/>
          <w:szCs w:val="24"/>
        </w:rPr>
      </w:pPr>
      <w:r w:rsidRPr="00B423D9">
        <w:rPr>
          <w:rFonts w:asciiTheme="minorHAnsi" w:hAnsiTheme="minorHAnsi"/>
          <w:b/>
          <w:bCs/>
          <w:sz w:val="24"/>
          <w:szCs w:val="24"/>
        </w:rPr>
        <w:t xml:space="preserve">PRINCIPE  D’APPLICATION </w:t>
      </w:r>
    </w:p>
    <w:p w14:paraId="38A0F723" w14:textId="77777777" w:rsidR="003964B6" w:rsidRPr="00B423D9" w:rsidRDefault="003964B6" w:rsidP="003964B6">
      <w:pPr>
        <w:jc w:val="both"/>
        <w:rPr>
          <w:rFonts w:asciiTheme="minorHAnsi" w:hAnsiTheme="minorHAnsi"/>
          <w:sz w:val="24"/>
          <w:szCs w:val="24"/>
        </w:rPr>
      </w:pPr>
    </w:p>
    <w:p w14:paraId="1235C1A6" w14:textId="77777777" w:rsidR="003964B6" w:rsidRDefault="003964B6" w:rsidP="003964B6">
      <w:pPr>
        <w:jc w:val="both"/>
        <w:rPr>
          <w:rFonts w:asciiTheme="minorHAnsi" w:hAnsiTheme="minorHAnsi"/>
          <w:sz w:val="24"/>
          <w:szCs w:val="24"/>
        </w:rPr>
      </w:pPr>
      <w:r w:rsidRPr="00B423D9">
        <w:rPr>
          <w:rFonts w:asciiTheme="minorHAnsi" w:hAnsiTheme="minorHAnsi"/>
          <w:sz w:val="24"/>
          <w:szCs w:val="24"/>
        </w:rPr>
        <w:t xml:space="preserve">La méthode SFQC consiste à mettre en concurrence les consultants figurant sur une liste restreinte, en prenant en compte la qualité de la proposition </w:t>
      </w:r>
      <w:r w:rsidR="0086230B">
        <w:rPr>
          <w:rFonts w:asciiTheme="minorHAnsi" w:hAnsiTheme="minorHAnsi"/>
          <w:sz w:val="24"/>
          <w:szCs w:val="24"/>
        </w:rPr>
        <w:t xml:space="preserve">technique </w:t>
      </w:r>
      <w:r w:rsidRPr="00B423D9">
        <w:rPr>
          <w:rFonts w:asciiTheme="minorHAnsi" w:hAnsiTheme="minorHAnsi"/>
          <w:sz w:val="24"/>
          <w:szCs w:val="24"/>
        </w:rPr>
        <w:t>et le coût des services pour choisir le Consultant.</w:t>
      </w:r>
    </w:p>
    <w:p w14:paraId="3352BF2B" w14:textId="77777777" w:rsidR="008C31C9" w:rsidRPr="00B423D9" w:rsidRDefault="008C31C9" w:rsidP="003964B6">
      <w:pPr>
        <w:jc w:val="both"/>
        <w:rPr>
          <w:rFonts w:asciiTheme="minorHAnsi" w:hAnsiTheme="minorHAnsi"/>
          <w:sz w:val="24"/>
          <w:szCs w:val="24"/>
        </w:rPr>
      </w:pPr>
    </w:p>
    <w:p w14:paraId="087CA180" w14:textId="77777777" w:rsidR="003964B6" w:rsidRPr="00B423D9" w:rsidRDefault="008C31C9" w:rsidP="003964B6">
      <w:pPr>
        <w:adjustRightInd w:val="0"/>
        <w:jc w:val="both"/>
        <w:rPr>
          <w:rFonts w:asciiTheme="minorHAnsi" w:hAnsiTheme="minorHAnsi"/>
          <w:b/>
          <w:bCs/>
          <w:sz w:val="24"/>
          <w:szCs w:val="24"/>
        </w:rPr>
      </w:pPr>
      <w:r>
        <w:rPr>
          <w:rFonts w:asciiTheme="minorHAnsi" w:hAnsiTheme="minorHAnsi"/>
          <w:b/>
          <w:bCs/>
          <w:sz w:val="24"/>
          <w:szCs w:val="24"/>
        </w:rPr>
        <w:t>CHAMP D’APPLICATION :</w:t>
      </w:r>
    </w:p>
    <w:p w14:paraId="304C6CEA" w14:textId="77777777" w:rsidR="003964B6" w:rsidRPr="00B423D9" w:rsidRDefault="003964B6" w:rsidP="003964B6">
      <w:pPr>
        <w:adjustRightInd w:val="0"/>
        <w:jc w:val="both"/>
        <w:rPr>
          <w:rFonts w:asciiTheme="minorHAnsi" w:hAnsiTheme="minorHAnsi"/>
          <w:b/>
          <w:bCs/>
          <w:sz w:val="24"/>
          <w:szCs w:val="24"/>
        </w:rPr>
      </w:pPr>
    </w:p>
    <w:p w14:paraId="7EFB166F" w14:textId="77777777" w:rsidR="003964B6" w:rsidRPr="00B423D9" w:rsidRDefault="003964B6" w:rsidP="003964B6">
      <w:pPr>
        <w:adjustRightInd w:val="0"/>
        <w:jc w:val="both"/>
        <w:rPr>
          <w:rFonts w:asciiTheme="minorHAnsi" w:hAnsiTheme="minorHAnsi"/>
          <w:sz w:val="24"/>
          <w:szCs w:val="24"/>
        </w:rPr>
      </w:pPr>
      <w:r w:rsidRPr="00B423D9">
        <w:rPr>
          <w:rFonts w:asciiTheme="minorHAnsi" w:hAnsiTheme="minorHAnsi"/>
          <w:sz w:val="24"/>
          <w:szCs w:val="24"/>
        </w:rPr>
        <w:t xml:space="preserve">La méthode s’applique pour la sélection des firmes pour des missions de service de consultants. </w:t>
      </w:r>
    </w:p>
    <w:p w14:paraId="0198A0D5" w14:textId="77777777" w:rsidR="003964B6" w:rsidRPr="00B423D9" w:rsidRDefault="003964B6" w:rsidP="003964B6">
      <w:pPr>
        <w:adjustRightInd w:val="0"/>
        <w:jc w:val="both"/>
        <w:rPr>
          <w:rFonts w:asciiTheme="minorHAnsi" w:hAnsiTheme="minorHAnsi"/>
          <w:sz w:val="24"/>
          <w:szCs w:val="24"/>
        </w:rPr>
      </w:pPr>
    </w:p>
    <w:p w14:paraId="575EAC45" w14:textId="4F1BBFB5" w:rsidR="003964B6" w:rsidRPr="00B423D9" w:rsidRDefault="003964B6" w:rsidP="003964B6">
      <w:pPr>
        <w:adjustRightInd w:val="0"/>
        <w:jc w:val="both"/>
        <w:rPr>
          <w:rFonts w:asciiTheme="minorHAnsi" w:hAnsiTheme="minorHAnsi"/>
          <w:sz w:val="24"/>
          <w:szCs w:val="24"/>
        </w:rPr>
      </w:pPr>
      <w:r w:rsidRPr="00B423D9">
        <w:rPr>
          <w:rFonts w:asciiTheme="minorHAnsi" w:hAnsiTheme="minorHAnsi"/>
          <w:sz w:val="24"/>
          <w:szCs w:val="24"/>
        </w:rPr>
        <w:t xml:space="preserve">La liste restreinte sera constituée </w:t>
      </w:r>
      <w:r w:rsidR="00D157FC">
        <w:rPr>
          <w:rFonts w:asciiTheme="minorHAnsi" w:hAnsiTheme="minorHAnsi"/>
          <w:sz w:val="24"/>
          <w:szCs w:val="24"/>
        </w:rPr>
        <w:t xml:space="preserve"> d’au moins </w:t>
      </w:r>
      <w:r w:rsidRPr="00B423D9">
        <w:rPr>
          <w:rFonts w:asciiTheme="minorHAnsi" w:hAnsiTheme="minorHAnsi"/>
          <w:sz w:val="24"/>
          <w:szCs w:val="24"/>
        </w:rPr>
        <w:t xml:space="preserve"> six consultants</w:t>
      </w:r>
      <w:r w:rsidR="00F55E05">
        <w:rPr>
          <w:rFonts w:asciiTheme="minorHAnsi" w:hAnsiTheme="minorHAnsi"/>
          <w:sz w:val="24"/>
          <w:szCs w:val="24"/>
        </w:rPr>
        <w:t>.</w:t>
      </w:r>
    </w:p>
    <w:p w14:paraId="6603C94D" w14:textId="77777777" w:rsidR="003964B6" w:rsidRPr="00B423D9" w:rsidRDefault="003964B6" w:rsidP="003964B6">
      <w:pPr>
        <w:adjustRightInd w:val="0"/>
        <w:jc w:val="both"/>
        <w:rPr>
          <w:rFonts w:asciiTheme="minorHAnsi" w:hAnsiTheme="minorHAnsi"/>
          <w:sz w:val="24"/>
          <w:szCs w:val="24"/>
        </w:rPr>
      </w:pPr>
    </w:p>
    <w:p w14:paraId="3A4E8C67" w14:textId="77777777" w:rsidR="003964B6" w:rsidRPr="00B423D9" w:rsidRDefault="003964B6" w:rsidP="003964B6">
      <w:pPr>
        <w:adjustRightInd w:val="0"/>
        <w:jc w:val="both"/>
        <w:rPr>
          <w:rFonts w:asciiTheme="minorHAnsi" w:hAnsiTheme="minorHAnsi"/>
          <w:b/>
          <w:bCs/>
          <w:sz w:val="24"/>
          <w:szCs w:val="24"/>
        </w:rPr>
      </w:pPr>
      <w:r w:rsidRPr="00B423D9">
        <w:rPr>
          <w:rFonts w:asciiTheme="minorHAnsi" w:hAnsiTheme="minorHAnsi"/>
          <w:b/>
          <w:bCs/>
          <w:sz w:val="24"/>
          <w:szCs w:val="24"/>
        </w:rPr>
        <w:t>PRINCIPALES ETAPES</w:t>
      </w:r>
    </w:p>
    <w:p w14:paraId="726D27CD" w14:textId="77777777" w:rsidR="003964B6" w:rsidRPr="00667188" w:rsidRDefault="003964B6" w:rsidP="003964B6">
      <w:pPr>
        <w:adjustRightInd w:val="0"/>
        <w:jc w:val="both"/>
        <w:rPr>
          <w:rFonts w:asciiTheme="minorHAnsi" w:hAnsiTheme="minorHAnsi"/>
          <w:sz w:val="24"/>
          <w:szCs w:val="24"/>
        </w:rPr>
      </w:pPr>
    </w:p>
    <w:p w14:paraId="609CE240" w14:textId="76966894" w:rsidR="003964B6" w:rsidRDefault="003964B6" w:rsidP="00667188">
      <w:pPr>
        <w:adjustRightInd w:val="0"/>
        <w:jc w:val="both"/>
        <w:rPr>
          <w:rFonts w:asciiTheme="minorHAnsi" w:hAnsiTheme="minorHAnsi"/>
          <w:sz w:val="24"/>
          <w:szCs w:val="24"/>
        </w:rPr>
      </w:pPr>
      <w:r w:rsidRPr="00B423D9">
        <w:rPr>
          <w:rFonts w:asciiTheme="minorHAnsi" w:hAnsiTheme="minorHAnsi"/>
          <w:sz w:val="24"/>
          <w:szCs w:val="24"/>
        </w:rPr>
        <w:t xml:space="preserve">La procédure se déroule </w:t>
      </w:r>
      <w:r w:rsidR="00D157FC">
        <w:rPr>
          <w:rFonts w:asciiTheme="minorHAnsi" w:hAnsiTheme="minorHAnsi"/>
          <w:sz w:val="24"/>
          <w:szCs w:val="24"/>
        </w:rPr>
        <w:t xml:space="preserve">comme suit </w:t>
      </w:r>
      <w:r w:rsidRPr="00B423D9">
        <w:rPr>
          <w:rFonts w:asciiTheme="minorHAnsi" w:hAnsiTheme="minorHAnsi"/>
          <w:sz w:val="24"/>
          <w:szCs w:val="24"/>
        </w:rPr>
        <w:t>:</w:t>
      </w:r>
    </w:p>
    <w:p w14:paraId="39620B6D" w14:textId="77777777" w:rsidR="00667188" w:rsidRPr="00667188" w:rsidRDefault="00667188" w:rsidP="00667188">
      <w:pPr>
        <w:adjustRightInd w:val="0"/>
        <w:jc w:val="both"/>
        <w:rPr>
          <w:rFonts w:asciiTheme="minorHAnsi" w:hAnsiTheme="minorHAnsi"/>
          <w:sz w:val="24"/>
          <w:szCs w:val="24"/>
        </w:rPr>
      </w:pPr>
    </w:p>
    <w:p w14:paraId="7DA097F9"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La Rédaction des termes de référence et l’estimation des coûts et établissement du budget ;</w:t>
      </w:r>
    </w:p>
    <w:p w14:paraId="14F32CC9"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La Demande de manifestation d’intérêt ;</w:t>
      </w:r>
    </w:p>
    <w:p w14:paraId="5009E247"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La Réception des manifestations d’intérêt et établissement de la liste restreinte ;</w:t>
      </w:r>
    </w:p>
    <w:p w14:paraId="263A8DAB"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La préparation et le lancement de la demande de propositions ;</w:t>
      </w:r>
    </w:p>
    <w:p w14:paraId="2F59A4BA" w14:textId="77777777" w:rsidR="00D157FC" w:rsidRDefault="003964B6" w:rsidP="00B15EF6">
      <w:pPr>
        <w:pStyle w:val="ListParagraph"/>
        <w:numPr>
          <w:ilvl w:val="0"/>
          <w:numId w:val="49"/>
        </w:numPr>
        <w:jc w:val="both"/>
        <w:rPr>
          <w:rFonts w:asciiTheme="minorHAnsi" w:hAnsiTheme="minorHAnsi"/>
        </w:rPr>
      </w:pPr>
      <w:r w:rsidRPr="00B423D9">
        <w:rPr>
          <w:rFonts w:asciiTheme="minorHAnsi" w:hAnsiTheme="minorHAnsi"/>
        </w:rPr>
        <w:t xml:space="preserve">La réception </w:t>
      </w:r>
      <w:r>
        <w:rPr>
          <w:rFonts w:asciiTheme="minorHAnsi" w:hAnsiTheme="minorHAnsi"/>
        </w:rPr>
        <w:t xml:space="preserve">des propositions techniques et financières </w:t>
      </w:r>
    </w:p>
    <w:p w14:paraId="1D11319D"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et ouverture des propositions techniques ;</w:t>
      </w:r>
    </w:p>
    <w:p w14:paraId="37A916CC"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l'évaluation des propositions techniques ;</w:t>
      </w:r>
    </w:p>
    <w:p w14:paraId="6CDC63E0"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L’approbation du rapport d’évaluation des propositions techniques ;</w:t>
      </w:r>
    </w:p>
    <w:p w14:paraId="5DF08B6C" w14:textId="77777777" w:rsidR="003964B6" w:rsidRDefault="003964B6" w:rsidP="00B15EF6">
      <w:pPr>
        <w:pStyle w:val="ListParagraph"/>
        <w:numPr>
          <w:ilvl w:val="0"/>
          <w:numId w:val="49"/>
        </w:numPr>
        <w:jc w:val="both"/>
        <w:rPr>
          <w:rFonts w:asciiTheme="minorHAnsi" w:hAnsiTheme="minorHAnsi"/>
        </w:rPr>
      </w:pPr>
      <w:r w:rsidRPr="00B423D9">
        <w:rPr>
          <w:rFonts w:asciiTheme="minorHAnsi" w:hAnsiTheme="minorHAnsi"/>
        </w:rPr>
        <w:t>L’ouverture publique et évaluation des propositions financières ;</w:t>
      </w:r>
    </w:p>
    <w:p w14:paraId="7021A298" w14:textId="77777777" w:rsidR="00D157FC" w:rsidRPr="00B423D9" w:rsidRDefault="00D157FC" w:rsidP="00B15EF6">
      <w:pPr>
        <w:pStyle w:val="ListParagraph"/>
        <w:numPr>
          <w:ilvl w:val="0"/>
          <w:numId w:val="49"/>
        </w:numPr>
        <w:jc w:val="both"/>
        <w:rPr>
          <w:rFonts w:asciiTheme="minorHAnsi" w:hAnsiTheme="minorHAnsi"/>
        </w:rPr>
      </w:pPr>
      <w:r>
        <w:rPr>
          <w:rFonts w:asciiTheme="minorHAnsi" w:hAnsiTheme="minorHAnsi"/>
        </w:rPr>
        <w:t>l’approbation du rapport combiné</w:t>
      </w:r>
      <w:r w:rsidR="00B15EF6">
        <w:rPr>
          <w:rFonts w:asciiTheme="minorHAnsi" w:hAnsiTheme="minorHAnsi"/>
        </w:rPr>
        <w:t> ;</w:t>
      </w:r>
    </w:p>
    <w:p w14:paraId="5567A4CB"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 xml:space="preserve">La négociation et l’élaboration du </w:t>
      </w:r>
      <w:r w:rsidR="002B0F89">
        <w:rPr>
          <w:rFonts w:asciiTheme="minorHAnsi" w:hAnsiTheme="minorHAnsi"/>
        </w:rPr>
        <w:t>projet</w:t>
      </w:r>
      <w:r w:rsidRPr="00B423D9">
        <w:rPr>
          <w:rFonts w:asciiTheme="minorHAnsi" w:hAnsiTheme="minorHAnsi"/>
        </w:rPr>
        <w:t xml:space="preserve"> de contrat</w:t>
      </w:r>
      <w:r w:rsidR="00B15EF6">
        <w:rPr>
          <w:rFonts w:asciiTheme="minorHAnsi" w:hAnsiTheme="minorHAnsi"/>
        </w:rPr>
        <w:t> ;</w:t>
      </w:r>
    </w:p>
    <w:p w14:paraId="0429D817"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 xml:space="preserve">L’approbation du PV de négociations et du </w:t>
      </w:r>
      <w:r w:rsidR="002B0F89">
        <w:rPr>
          <w:rFonts w:asciiTheme="minorHAnsi" w:hAnsiTheme="minorHAnsi"/>
        </w:rPr>
        <w:t>projet</w:t>
      </w:r>
      <w:r w:rsidRPr="00B423D9">
        <w:rPr>
          <w:rFonts w:asciiTheme="minorHAnsi" w:hAnsiTheme="minorHAnsi"/>
        </w:rPr>
        <w:t xml:space="preserve"> de contrat ;</w:t>
      </w:r>
    </w:p>
    <w:p w14:paraId="5453A3C0"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La Publication de l’attribution du contrat ;</w:t>
      </w:r>
    </w:p>
    <w:p w14:paraId="27BDDBD6"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La signature du contrat</w:t>
      </w:r>
      <w:r w:rsidR="00B15EF6">
        <w:rPr>
          <w:rFonts w:asciiTheme="minorHAnsi" w:hAnsiTheme="minorHAnsi"/>
        </w:rPr>
        <w:t> ;</w:t>
      </w:r>
    </w:p>
    <w:p w14:paraId="39A7677A"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 xml:space="preserve">L’enregistrement </w:t>
      </w:r>
      <w:r w:rsidR="0086230B">
        <w:rPr>
          <w:rFonts w:asciiTheme="minorHAnsi" w:hAnsiTheme="minorHAnsi"/>
        </w:rPr>
        <w:t xml:space="preserve"> et immatriculation </w:t>
      </w:r>
      <w:r w:rsidRPr="00B423D9">
        <w:rPr>
          <w:rFonts w:asciiTheme="minorHAnsi" w:hAnsiTheme="minorHAnsi"/>
        </w:rPr>
        <w:t xml:space="preserve">du </w:t>
      </w:r>
      <w:r w:rsidR="0087140E" w:rsidRPr="00B423D9">
        <w:rPr>
          <w:rFonts w:asciiTheme="minorHAnsi" w:hAnsiTheme="minorHAnsi"/>
        </w:rPr>
        <w:t>contrat ;</w:t>
      </w:r>
    </w:p>
    <w:p w14:paraId="663978C7"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Le suivi de l’exécution du contrat</w:t>
      </w:r>
      <w:r w:rsidR="00B15EF6">
        <w:rPr>
          <w:rFonts w:asciiTheme="minorHAnsi" w:hAnsiTheme="minorHAnsi"/>
        </w:rPr>
        <w:t> ;</w:t>
      </w:r>
    </w:p>
    <w:p w14:paraId="45DB52BE" w14:textId="77777777" w:rsidR="003964B6" w:rsidRPr="00B423D9" w:rsidRDefault="003964B6" w:rsidP="00B15EF6">
      <w:pPr>
        <w:pStyle w:val="ListParagraph"/>
        <w:numPr>
          <w:ilvl w:val="0"/>
          <w:numId w:val="49"/>
        </w:numPr>
        <w:jc w:val="both"/>
        <w:rPr>
          <w:rFonts w:asciiTheme="minorHAnsi" w:hAnsiTheme="minorHAnsi"/>
        </w:rPr>
      </w:pPr>
      <w:r w:rsidRPr="00B423D9">
        <w:rPr>
          <w:rFonts w:asciiTheme="minorHAnsi" w:hAnsiTheme="minorHAnsi"/>
        </w:rPr>
        <w:t>Le classement des documents de passation de marché</w:t>
      </w:r>
      <w:r w:rsidR="00B15EF6">
        <w:rPr>
          <w:rFonts w:asciiTheme="minorHAnsi" w:hAnsiTheme="minorHAnsi"/>
        </w:rPr>
        <w:t>.</w:t>
      </w:r>
    </w:p>
    <w:p w14:paraId="0A0224CF" w14:textId="77777777" w:rsidR="002B0F89" w:rsidRDefault="002B0F89" w:rsidP="003964B6">
      <w:pPr>
        <w:jc w:val="both"/>
        <w:rPr>
          <w:rFonts w:asciiTheme="minorHAnsi" w:hAnsiTheme="minorHAnsi"/>
          <w:sz w:val="24"/>
          <w:szCs w:val="24"/>
        </w:rPr>
      </w:pPr>
    </w:p>
    <w:p w14:paraId="0F4ACE40" w14:textId="1E5E110D" w:rsidR="00667188" w:rsidRDefault="00667188">
      <w:pPr>
        <w:spacing w:after="160" w:line="259" w:lineRule="auto"/>
        <w:rPr>
          <w:rFonts w:asciiTheme="minorHAnsi" w:hAnsiTheme="minorHAnsi"/>
          <w:sz w:val="24"/>
          <w:szCs w:val="24"/>
        </w:rPr>
      </w:pPr>
      <w:r>
        <w:rPr>
          <w:rFonts w:asciiTheme="minorHAnsi" w:hAnsiTheme="minorHAnsi"/>
          <w:sz w:val="24"/>
          <w:szCs w:val="24"/>
        </w:rPr>
        <w:br w:type="page"/>
      </w:r>
    </w:p>
    <w:p w14:paraId="6410ADAF" w14:textId="77777777" w:rsidR="003033D5" w:rsidRPr="00B423D9" w:rsidRDefault="003033D5" w:rsidP="003964B6">
      <w:pPr>
        <w:jc w:val="both"/>
        <w:rPr>
          <w:rFonts w:asciiTheme="minorHAnsi" w:hAnsiTheme="minorHAnsi"/>
          <w:sz w:val="24"/>
          <w:szCs w:val="24"/>
        </w:rPr>
      </w:pPr>
    </w:p>
    <w:tbl>
      <w:tblPr>
        <w:tblpPr w:leftFromText="141" w:rightFromText="141" w:vertAnchor="text" w:horzAnchor="margin" w:tblpX="-602" w:tblpY="9"/>
        <w:tblW w:w="101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771"/>
        <w:gridCol w:w="6578"/>
        <w:gridCol w:w="1842"/>
      </w:tblGrid>
      <w:tr w:rsidR="003964B6" w:rsidRPr="00B423D9" w14:paraId="12206255" w14:textId="77777777" w:rsidTr="00667188">
        <w:trPr>
          <w:trHeight w:val="537"/>
        </w:trPr>
        <w:tc>
          <w:tcPr>
            <w:tcW w:w="1771" w:type="dxa"/>
            <w:shd w:val="clear" w:color="auto" w:fill="DEEAF6" w:themeFill="accent1" w:themeFillTint="33"/>
          </w:tcPr>
          <w:p w14:paraId="6EE3FA33"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3B025862" w14:textId="7D0E8D4C"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r w:rsidR="003964B6" w:rsidRPr="00B423D9">
              <w:rPr>
                <w:rFonts w:asciiTheme="minorHAnsi" w:hAnsiTheme="minorHAnsi"/>
                <w:b/>
                <w:sz w:val="24"/>
                <w:szCs w:val="24"/>
                <w:lang w:val="fr-FR"/>
              </w:rPr>
              <w:t xml:space="preserve"> Procédures</w:t>
            </w:r>
          </w:p>
        </w:tc>
        <w:tc>
          <w:tcPr>
            <w:tcW w:w="6578" w:type="dxa"/>
            <w:shd w:val="clear" w:color="auto" w:fill="DEEAF6" w:themeFill="accent1" w:themeFillTint="33"/>
          </w:tcPr>
          <w:p w14:paraId="64058A21"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842" w:type="dxa"/>
            <w:shd w:val="clear" w:color="auto" w:fill="DEEAF6" w:themeFill="accent1" w:themeFillTint="33"/>
          </w:tcPr>
          <w:p w14:paraId="43910EB9"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2EEE96EA"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15F5C593" w14:textId="77777777" w:rsidTr="00667188">
        <w:trPr>
          <w:trHeight w:val="284"/>
        </w:trPr>
        <w:tc>
          <w:tcPr>
            <w:tcW w:w="1771" w:type="dxa"/>
            <w:shd w:val="clear" w:color="auto" w:fill="DEEAF6" w:themeFill="accent1" w:themeFillTint="33"/>
          </w:tcPr>
          <w:p w14:paraId="7F6909C0"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 xml:space="preserve">Date de revision : </w:t>
            </w:r>
          </w:p>
        </w:tc>
        <w:tc>
          <w:tcPr>
            <w:tcW w:w="6578" w:type="dxa"/>
            <w:shd w:val="clear" w:color="auto" w:fill="DEEAF6" w:themeFill="accent1" w:themeFillTint="33"/>
          </w:tcPr>
          <w:p w14:paraId="7BA817C3"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caps/>
                <w:sz w:val="24"/>
                <w:szCs w:val="24"/>
                <w:lang w:val="fr-FR"/>
              </w:rPr>
              <w:t>Sélection Fondée sur la Qualité et le Coût (SFQC</w:t>
            </w:r>
            <w:r w:rsidRPr="00B423D9">
              <w:rPr>
                <w:rFonts w:asciiTheme="minorHAnsi" w:hAnsiTheme="minorHAnsi"/>
                <w:i/>
                <w:sz w:val="24"/>
                <w:szCs w:val="24"/>
                <w:lang w:val="fr-FR"/>
              </w:rPr>
              <w:t>)</w:t>
            </w:r>
          </w:p>
        </w:tc>
        <w:tc>
          <w:tcPr>
            <w:tcW w:w="1842" w:type="dxa"/>
            <w:shd w:val="clear" w:color="auto" w:fill="DEEAF6" w:themeFill="accent1" w:themeFillTint="33"/>
          </w:tcPr>
          <w:p w14:paraId="7AA48E58"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3</w:t>
            </w:r>
          </w:p>
        </w:tc>
      </w:tr>
    </w:tbl>
    <w:p w14:paraId="10A958C5" w14:textId="77777777" w:rsidR="003964B6" w:rsidRPr="00B423D9" w:rsidRDefault="003964B6" w:rsidP="003964B6">
      <w:pPr>
        <w:jc w:val="both"/>
        <w:rPr>
          <w:rFonts w:asciiTheme="minorHAnsi" w:hAnsiTheme="minorHAnsi"/>
          <w:sz w:val="24"/>
          <w:szCs w:val="24"/>
        </w:rPr>
      </w:pPr>
    </w:p>
    <w:tbl>
      <w:tblPr>
        <w:tblW w:w="5636" w:type="pct"/>
        <w:jc w:val="center"/>
        <w:tblBorders>
          <w:top w:val="single" w:sz="12" w:space="0" w:color="auto"/>
          <w:left w:val="single" w:sz="12" w:space="0" w:color="auto"/>
          <w:bottom w:val="single" w:sz="4" w:space="0" w:color="auto"/>
          <w:right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1718"/>
        <w:gridCol w:w="6736"/>
        <w:gridCol w:w="1929"/>
      </w:tblGrid>
      <w:tr w:rsidR="003964B6" w:rsidRPr="00B423D9" w14:paraId="76736FAD" w14:textId="77777777" w:rsidTr="00B15EF6">
        <w:trPr>
          <w:trHeight w:val="247"/>
          <w:jc w:val="center"/>
        </w:trPr>
        <w:tc>
          <w:tcPr>
            <w:tcW w:w="827" w:type="pct"/>
            <w:shd w:val="clear" w:color="auto" w:fill="DEEAF6" w:themeFill="accent1" w:themeFillTint="33"/>
            <w:vAlign w:val="center"/>
          </w:tcPr>
          <w:p w14:paraId="4BBF322A"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00F462BB"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244" w:type="pct"/>
            <w:shd w:val="clear" w:color="auto" w:fill="DEEAF6" w:themeFill="accent1" w:themeFillTint="33"/>
            <w:vAlign w:val="center"/>
          </w:tcPr>
          <w:p w14:paraId="3A7C61DF"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929" w:type="pct"/>
            <w:shd w:val="clear" w:color="auto" w:fill="DEEAF6" w:themeFill="accent1" w:themeFillTint="33"/>
            <w:vAlign w:val="center"/>
          </w:tcPr>
          <w:p w14:paraId="50C37BDB"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7DD3D34F" w14:textId="77777777" w:rsidTr="00B15EF6">
        <w:trPr>
          <w:trHeight w:val="1593"/>
          <w:jc w:val="center"/>
        </w:trPr>
        <w:tc>
          <w:tcPr>
            <w:tcW w:w="827" w:type="pct"/>
          </w:tcPr>
          <w:p w14:paraId="459027FF" w14:textId="77777777" w:rsidR="003964B6" w:rsidRPr="00B423D9" w:rsidRDefault="003964B6" w:rsidP="007F68AF">
            <w:pPr>
              <w:rPr>
                <w:rFonts w:asciiTheme="minorHAnsi" w:hAnsiTheme="minorHAnsi"/>
                <w:bCs/>
                <w:sz w:val="24"/>
                <w:szCs w:val="24"/>
              </w:rPr>
            </w:pPr>
          </w:p>
          <w:p w14:paraId="465B4E0F" w14:textId="77777777" w:rsidR="003964B6" w:rsidRPr="00B423D9" w:rsidRDefault="003964B6" w:rsidP="007F68AF">
            <w:pPr>
              <w:rPr>
                <w:rFonts w:asciiTheme="minorHAnsi" w:hAnsiTheme="minorHAnsi"/>
                <w:bCs/>
                <w:sz w:val="24"/>
                <w:szCs w:val="24"/>
              </w:rPr>
            </w:pPr>
          </w:p>
          <w:p w14:paraId="37CE68EC"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Demandeur/</w:t>
            </w:r>
          </w:p>
          <w:p w14:paraId="049BE68D"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responsable </w:t>
            </w:r>
          </w:p>
          <w:p w14:paraId="6BE86744"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de l’activité</w:t>
            </w:r>
          </w:p>
          <w:p w14:paraId="4DCE96CF" w14:textId="77777777" w:rsidR="003964B6" w:rsidRPr="00B423D9" w:rsidRDefault="003964B6" w:rsidP="007F68AF">
            <w:pPr>
              <w:jc w:val="center"/>
              <w:rPr>
                <w:rFonts w:asciiTheme="minorHAnsi" w:hAnsiTheme="minorHAnsi"/>
                <w:bCs/>
                <w:sz w:val="24"/>
                <w:szCs w:val="24"/>
              </w:rPr>
            </w:pPr>
          </w:p>
        </w:tc>
        <w:tc>
          <w:tcPr>
            <w:tcW w:w="3244" w:type="pct"/>
          </w:tcPr>
          <w:p w14:paraId="097C6DD3" w14:textId="77777777" w:rsidR="003964B6" w:rsidRPr="00B423D9" w:rsidRDefault="003964B6" w:rsidP="00B15EF6">
            <w:pPr>
              <w:numPr>
                <w:ilvl w:val="0"/>
                <w:numId w:val="22"/>
              </w:numPr>
              <w:rPr>
                <w:rFonts w:asciiTheme="minorHAnsi" w:hAnsiTheme="minorHAnsi"/>
                <w:b/>
                <w:bCs/>
                <w:sz w:val="24"/>
                <w:szCs w:val="24"/>
                <w:u w:val="single"/>
              </w:rPr>
            </w:pPr>
            <w:r w:rsidRPr="00B423D9">
              <w:rPr>
                <w:rFonts w:asciiTheme="minorHAnsi" w:hAnsiTheme="minorHAnsi"/>
                <w:b/>
                <w:bCs/>
                <w:sz w:val="24"/>
                <w:szCs w:val="24"/>
                <w:u w:val="single"/>
              </w:rPr>
              <w:t>Rédaction des termes de référence et l’estimation des coûts et établissement du budget</w:t>
            </w:r>
          </w:p>
          <w:p w14:paraId="058DFD57" w14:textId="77777777" w:rsidR="003964B6" w:rsidRPr="00B423D9" w:rsidRDefault="003964B6" w:rsidP="00E7602F">
            <w:pPr>
              <w:numPr>
                <w:ilvl w:val="0"/>
                <w:numId w:val="10"/>
              </w:numPr>
              <w:jc w:val="both"/>
              <w:rPr>
                <w:rFonts w:asciiTheme="minorHAnsi" w:hAnsiTheme="minorHAnsi"/>
                <w:bCs/>
                <w:sz w:val="24"/>
                <w:szCs w:val="24"/>
              </w:rPr>
            </w:pPr>
            <w:r w:rsidRPr="00B423D9">
              <w:rPr>
                <w:rFonts w:asciiTheme="minorHAnsi" w:hAnsiTheme="minorHAnsi"/>
                <w:bCs/>
                <w:sz w:val="24"/>
                <w:szCs w:val="24"/>
              </w:rPr>
              <w:t>Fait une estimation du coût de la mission au stade de l’élaboration du budget et du plan de passation de marchés.</w:t>
            </w:r>
          </w:p>
          <w:p w14:paraId="333CA33C" w14:textId="77777777" w:rsidR="003964B6" w:rsidRPr="00B423D9" w:rsidRDefault="003964B6" w:rsidP="00E7602F">
            <w:pPr>
              <w:numPr>
                <w:ilvl w:val="0"/>
                <w:numId w:val="10"/>
              </w:numPr>
              <w:jc w:val="both"/>
              <w:rPr>
                <w:rFonts w:asciiTheme="minorHAnsi" w:hAnsiTheme="minorHAnsi"/>
                <w:bCs/>
                <w:sz w:val="24"/>
                <w:szCs w:val="24"/>
              </w:rPr>
            </w:pPr>
            <w:r w:rsidRPr="00B423D9">
              <w:rPr>
                <w:rFonts w:asciiTheme="minorHAnsi" w:hAnsiTheme="minorHAnsi"/>
                <w:bCs/>
                <w:sz w:val="24"/>
                <w:szCs w:val="24"/>
              </w:rPr>
              <w:t>Élabore les termes de références (TDR) ;</w:t>
            </w:r>
          </w:p>
          <w:p w14:paraId="384F0A37" w14:textId="77777777" w:rsidR="003964B6" w:rsidRPr="00B423D9" w:rsidRDefault="003964B6" w:rsidP="00E7602F">
            <w:pPr>
              <w:numPr>
                <w:ilvl w:val="0"/>
                <w:numId w:val="10"/>
              </w:numPr>
              <w:jc w:val="both"/>
              <w:rPr>
                <w:rFonts w:asciiTheme="minorHAnsi" w:hAnsiTheme="minorHAnsi"/>
                <w:bCs/>
                <w:sz w:val="24"/>
                <w:szCs w:val="24"/>
              </w:rPr>
            </w:pPr>
            <w:r w:rsidRPr="00B423D9">
              <w:rPr>
                <w:rFonts w:asciiTheme="minorHAnsi" w:hAnsiTheme="minorHAnsi"/>
                <w:bCs/>
                <w:sz w:val="24"/>
                <w:szCs w:val="24"/>
              </w:rPr>
              <w:t xml:space="preserve">Adresse les TDR </w:t>
            </w:r>
            <w:r w:rsidR="002B0F89">
              <w:rPr>
                <w:rFonts w:asciiTheme="minorHAnsi" w:hAnsiTheme="minorHAnsi"/>
                <w:bCs/>
                <w:sz w:val="24"/>
                <w:szCs w:val="24"/>
              </w:rPr>
              <w:t>à l’ordonnateur</w:t>
            </w:r>
            <w:r w:rsidR="001E3821">
              <w:rPr>
                <w:rFonts w:asciiTheme="minorHAnsi" w:hAnsiTheme="minorHAnsi"/>
                <w:bCs/>
                <w:sz w:val="24"/>
                <w:szCs w:val="24"/>
              </w:rPr>
              <w:t xml:space="preserve"> </w:t>
            </w:r>
            <w:r w:rsidRPr="00B423D9">
              <w:rPr>
                <w:rFonts w:asciiTheme="minorHAnsi" w:hAnsiTheme="minorHAnsi"/>
                <w:bCs/>
                <w:sz w:val="24"/>
                <w:szCs w:val="24"/>
              </w:rPr>
              <w:t>pour appréciation et avis ;</w:t>
            </w:r>
          </w:p>
        </w:tc>
        <w:tc>
          <w:tcPr>
            <w:tcW w:w="929" w:type="pct"/>
          </w:tcPr>
          <w:p w14:paraId="4B47BC84" w14:textId="77777777" w:rsidR="003964B6" w:rsidRPr="00B423D9" w:rsidRDefault="003964B6" w:rsidP="007F68AF">
            <w:pPr>
              <w:jc w:val="center"/>
              <w:rPr>
                <w:rFonts w:asciiTheme="minorHAnsi" w:hAnsiTheme="minorHAnsi"/>
                <w:bCs/>
                <w:sz w:val="24"/>
                <w:szCs w:val="24"/>
              </w:rPr>
            </w:pPr>
          </w:p>
          <w:p w14:paraId="1A17FA4F" w14:textId="77777777" w:rsidR="003964B6" w:rsidRPr="00B423D9" w:rsidRDefault="003964B6" w:rsidP="007F68AF">
            <w:pPr>
              <w:jc w:val="center"/>
              <w:rPr>
                <w:rFonts w:asciiTheme="minorHAnsi" w:hAnsiTheme="minorHAnsi"/>
                <w:bCs/>
                <w:sz w:val="24"/>
                <w:szCs w:val="24"/>
              </w:rPr>
            </w:pPr>
          </w:p>
          <w:p w14:paraId="24EA60D3" w14:textId="77777777" w:rsidR="003964B6" w:rsidRPr="00B423D9" w:rsidRDefault="003964B6" w:rsidP="007F68AF">
            <w:pPr>
              <w:jc w:val="center"/>
              <w:rPr>
                <w:rFonts w:asciiTheme="minorHAnsi" w:hAnsiTheme="minorHAnsi"/>
                <w:bCs/>
                <w:sz w:val="24"/>
                <w:szCs w:val="24"/>
              </w:rPr>
            </w:pPr>
          </w:p>
          <w:p w14:paraId="4E913400" w14:textId="77777777" w:rsidR="003964B6" w:rsidRPr="00B423D9" w:rsidRDefault="003964B6" w:rsidP="007F68AF">
            <w:pPr>
              <w:jc w:val="center"/>
              <w:rPr>
                <w:rFonts w:asciiTheme="minorHAnsi" w:hAnsiTheme="minorHAnsi"/>
                <w:bCs/>
                <w:sz w:val="24"/>
                <w:szCs w:val="24"/>
              </w:rPr>
            </w:pPr>
          </w:p>
          <w:p w14:paraId="3384CA6E" w14:textId="77777777" w:rsidR="003964B6" w:rsidRPr="00B423D9" w:rsidRDefault="009611CC" w:rsidP="007F68AF">
            <w:pPr>
              <w:jc w:val="center"/>
              <w:rPr>
                <w:rFonts w:asciiTheme="minorHAnsi" w:hAnsiTheme="minorHAnsi"/>
                <w:bCs/>
                <w:sz w:val="24"/>
                <w:szCs w:val="24"/>
              </w:rPr>
            </w:pPr>
            <w:r>
              <w:rPr>
                <w:rFonts w:asciiTheme="minorHAnsi" w:hAnsiTheme="minorHAnsi"/>
                <w:bCs/>
                <w:sz w:val="24"/>
                <w:szCs w:val="24"/>
              </w:rPr>
              <w:t xml:space="preserve">Projet </w:t>
            </w:r>
            <w:r w:rsidR="003964B6" w:rsidRPr="00B423D9">
              <w:rPr>
                <w:rFonts w:asciiTheme="minorHAnsi" w:hAnsiTheme="minorHAnsi"/>
                <w:bCs/>
                <w:sz w:val="24"/>
                <w:szCs w:val="24"/>
              </w:rPr>
              <w:t xml:space="preserve">de </w:t>
            </w:r>
          </w:p>
          <w:p w14:paraId="08569D0E"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TDR</w:t>
            </w:r>
          </w:p>
        </w:tc>
      </w:tr>
      <w:tr w:rsidR="003964B6" w:rsidRPr="00B423D9" w14:paraId="5DD0483D" w14:textId="77777777" w:rsidTr="00B15EF6">
        <w:trPr>
          <w:trHeight w:val="1271"/>
          <w:jc w:val="center"/>
        </w:trPr>
        <w:tc>
          <w:tcPr>
            <w:tcW w:w="827" w:type="pct"/>
          </w:tcPr>
          <w:p w14:paraId="425E8ADD" w14:textId="77777777" w:rsidR="003964B6" w:rsidRPr="00B423D9" w:rsidRDefault="003964B6" w:rsidP="007F68AF">
            <w:pPr>
              <w:rPr>
                <w:rFonts w:asciiTheme="minorHAnsi" w:hAnsiTheme="minorHAnsi"/>
                <w:bCs/>
                <w:sz w:val="24"/>
                <w:szCs w:val="24"/>
              </w:rPr>
            </w:pPr>
          </w:p>
          <w:p w14:paraId="40022237" w14:textId="77777777" w:rsidR="003964B6" w:rsidRPr="00B423D9" w:rsidRDefault="009611CC" w:rsidP="007F68AF">
            <w:pPr>
              <w:jc w:val="center"/>
              <w:rPr>
                <w:rFonts w:asciiTheme="minorHAnsi" w:hAnsiTheme="minorHAnsi"/>
                <w:bCs/>
                <w:sz w:val="24"/>
                <w:szCs w:val="24"/>
              </w:rPr>
            </w:pPr>
            <w:r>
              <w:rPr>
                <w:rFonts w:asciiTheme="minorHAnsi" w:hAnsiTheme="minorHAnsi"/>
                <w:bCs/>
                <w:sz w:val="24"/>
                <w:szCs w:val="24"/>
              </w:rPr>
              <w:t>L’ordonnateur</w:t>
            </w:r>
          </w:p>
          <w:p w14:paraId="2CE78155" w14:textId="77777777" w:rsidR="003964B6" w:rsidRPr="00B423D9" w:rsidRDefault="003964B6" w:rsidP="007F68AF">
            <w:pPr>
              <w:rPr>
                <w:rFonts w:asciiTheme="minorHAnsi" w:hAnsiTheme="minorHAnsi"/>
                <w:bCs/>
                <w:sz w:val="24"/>
                <w:szCs w:val="24"/>
              </w:rPr>
            </w:pPr>
          </w:p>
          <w:p w14:paraId="48595C31" w14:textId="77777777" w:rsidR="003964B6" w:rsidRPr="00B423D9" w:rsidRDefault="003964B6" w:rsidP="007F68AF">
            <w:pPr>
              <w:jc w:val="center"/>
              <w:rPr>
                <w:rFonts w:asciiTheme="minorHAnsi" w:hAnsiTheme="minorHAnsi"/>
                <w:bCs/>
                <w:sz w:val="24"/>
                <w:szCs w:val="24"/>
              </w:rPr>
            </w:pPr>
          </w:p>
        </w:tc>
        <w:tc>
          <w:tcPr>
            <w:tcW w:w="3244" w:type="pct"/>
          </w:tcPr>
          <w:p w14:paraId="27329420" w14:textId="77777777" w:rsidR="003964B6" w:rsidRPr="00B423D9" w:rsidRDefault="003964B6" w:rsidP="007F68AF">
            <w:pPr>
              <w:rPr>
                <w:rFonts w:asciiTheme="minorHAnsi" w:hAnsiTheme="minorHAnsi"/>
                <w:bCs/>
                <w:caps/>
                <w:sz w:val="24"/>
                <w:szCs w:val="24"/>
                <w:u w:val="single"/>
              </w:rPr>
            </w:pPr>
          </w:p>
          <w:p w14:paraId="5A695EAC" w14:textId="77777777" w:rsidR="003964B6" w:rsidRPr="00B423D9" w:rsidRDefault="003964B6" w:rsidP="00E7602F">
            <w:pPr>
              <w:pStyle w:val="ListParagraph"/>
              <w:numPr>
                <w:ilvl w:val="0"/>
                <w:numId w:val="10"/>
              </w:numPr>
              <w:jc w:val="both"/>
              <w:rPr>
                <w:rFonts w:asciiTheme="minorHAnsi" w:hAnsiTheme="minorHAnsi"/>
                <w:bCs/>
                <w:caps/>
                <w:u w:val="single"/>
              </w:rPr>
            </w:pPr>
            <w:r w:rsidRPr="00B423D9">
              <w:rPr>
                <w:rFonts w:asciiTheme="minorHAnsi" w:hAnsiTheme="minorHAnsi"/>
                <w:bCs/>
              </w:rPr>
              <w:t xml:space="preserve">Fait la revue des TDR avec </w:t>
            </w:r>
            <w:r w:rsidR="00642BDA">
              <w:rPr>
                <w:rFonts w:asciiTheme="minorHAnsi" w:hAnsiTheme="minorHAnsi"/>
                <w:bCs/>
              </w:rPr>
              <w:t xml:space="preserve">la PRPM </w:t>
            </w:r>
          </w:p>
          <w:p w14:paraId="1761DE87" w14:textId="77777777" w:rsidR="003964B6" w:rsidRPr="00B423D9" w:rsidRDefault="003964B6" w:rsidP="007F68AF">
            <w:pPr>
              <w:rPr>
                <w:rFonts w:asciiTheme="minorHAnsi" w:hAnsiTheme="minorHAnsi"/>
                <w:bCs/>
                <w:sz w:val="24"/>
                <w:szCs w:val="24"/>
              </w:rPr>
            </w:pPr>
          </w:p>
          <w:p w14:paraId="20A2A60E" w14:textId="77777777" w:rsidR="003964B6" w:rsidRPr="00B423D9" w:rsidRDefault="009611CC" w:rsidP="009611CC">
            <w:pPr>
              <w:jc w:val="both"/>
              <w:rPr>
                <w:rFonts w:asciiTheme="minorHAnsi" w:hAnsiTheme="minorHAnsi"/>
                <w:b/>
                <w:bCs/>
                <w:sz w:val="24"/>
                <w:szCs w:val="24"/>
                <w:u w:val="single"/>
              </w:rPr>
            </w:pPr>
            <w:r>
              <w:rPr>
                <w:rFonts w:asciiTheme="minorHAnsi" w:hAnsiTheme="minorHAnsi"/>
                <w:bCs/>
                <w:sz w:val="24"/>
                <w:szCs w:val="24"/>
              </w:rPr>
              <w:t>Le MS</w:t>
            </w:r>
            <w:r w:rsidR="003964B6" w:rsidRPr="00B423D9">
              <w:rPr>
                <w:rFonts w:asciiTheme="minorHAnsi" w:hAnsiTheme="minorHAnsi"/>
                <w:bCs/>
                <w:sz w:val="24"/>
                <w:szCs w:val="24"/>
              </w:rPr>
              <w:t xml:space="preserve"> peut solliciter les services d’une personne ou d’une entreprise spécialisée dans le domaine dont relève la mission.</w:t>
            </w:r>
          </w:p>
        </w:tc>
        <w:tc>
          <w:tcPr>
            <w:tcW w:w="929" w:type="pct"/>
          </w:tcPr>
          <w:p w14:paraId="1AC925BB" w14:textId="77777777" w:rsidR="003964B6" w:rsidRPr="00B423D9" w:rsidRDefault="003964B6" w:rsidP="007F68AF">
            <w:pPr>
              <w:jc w:val="center"/>
              <w:rPr>
                <w:rFonts w:asciiTheme="minorHAnsi" w:hAnsiTheme="minorHAnsi"/>
                <w:bCs/>
                <w:sz w:val="24"/>
                <w:szCs w:val="24"/>
              </w:rPr>
            </w:pPr>
          </w:p>
          <w:p w14:paraId="31B924B7" w14:textId="77777777" w:rsidR="003964B6" w:rsidRPr="00B423D9" w:rsidRDefault="003964B6" w:rsidP="007F68AF">
            <w:pPr>
              <w:jc w:val="center"/>
              <w:rPr>
                <w:rFonts w:asciiTheme="minorHAnsi" w:hAnsiTheme="minorHAnsi"/>
                <w:bCs/>
                <w:sz w:val="24"/>
                <w:szCs w:val="24"/>
              </w:rPr>
            </w:pPr>
          </w:p>
          <w:p w14:paraId="26C259A6" w14:textId="77777777" w:rsidR="003964B6" w:rsidRPr="00B423D9" w:rsidRDefault="003964B6" w:rsidP="007F68AF">
            <w:pPr>
              <w:jc w:val="center"/>
              <w:rPr>
                <w:rFonts w:asciiTheme="minorHAnsi" w:hAnsiTheme="minorHAnsi"/>
                <w:bCs/>
                <w:sz w:val="24"/>
                <w:szCs w:val="24"/>
              </w:rPr>
            </w:pPr>
          </w:p>
          <w:p w14:paraId="08F5EEA1" w14:textId="77777777" w:rsidR="003964B6" w:rsidRPr="00B423D9" w:rsidRDefault="003964B6" w:rsidP="007F68AF">
            <w:pPr>
              <w:jc w:val="center"/>
              <w:rPr>
                <w:rFonts w:asciiTheme="minorHAnsi" w:hAnsiTheme="minorHAnsi"/>
                <w:bCs/>
                <w:sz w:val="24"/>
                <w:szCs w:val="24"/>
              </w:rPr>
            </w:pPr>
          </w:p>
        </w:tc>
      </w:tr>
      <w:tr w:rsidR="003964B6" w:rsidRPr="00B423D9" w14:paraId="1EF0EE70" w14:textId="77777777" w:rsidTr="00B15EF6">
        <w:trPr>
          <w:trHeight w:val="553"/>
          <w:jc w:val="center"/>
        </w:trPr>
        <w:tc>
          <w:tcPr>
            <w:tcW w:w="827" w:type="pct"/>
          </w:tcPr>
          <w:p w14:paraId="1A703D61" w14:textId="77777777" w:rsidR="003964B6" w:rsidRPr="00B423D9" w:rsidRDefault="003964B6" w:rsidP="007F68AF">
            <w:pPr>
              <w:jc w:val="center"/>
              <w:rPr>
                <w:rFonts w:asciiTheme="minorHAnsi" w:hAnsiTheme="minorHAnsi"/>
                <w:bCs/>
                <w:sz w:val="24"/>
                <w:szCs w:val="24"/>
              </w:rPr>
            </w:pPr>
          </w:p>
          <w:p w14:paraId="5EEF7752"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p>
        </w:tc>
        <w:tc>
          <w:tcPr>
            <w:tcW w:w="3244" w:type="pct"/>
          </w:tcPr>
          <w:p w14:paraId="23C170C3" w14:textId="77777777" w:rsidR="003964B6" w:rsidRPr="008C31C9" w:rsidRDefault="003964B6" w:rsidP="00B15EF6">
            <w:pPr>
              <w:numPr>
                <w:ilvl w:val="0"/>
                <w:numId w:val="22"/>
              </w:numPr>
              <w:rPr>
                <w:rFonts w:asciiTheme="minorHAnsi" w:hAnsiTheme="minorHAnsi"/>
                <w:b/>
                <w:bCs/>
                <w:sz w:val="24"/>
                <w:szCs w:val="24"/>
                <w:u w:val="single"/>
              </w:rPr>
            </w:pPr>
            <w:r w:rsidRPr="00B423D9">
              <w:rPr>
                <w:rFonts w:asciiTheme="minorHAnsi" w:hAnsiTheme="minorHAnsi"/>
                <w:b/>
                <w:bCs/>
                <w:sz w:val="24"/>
                <w:szCs w:val="24"/>
                <w:u w:val="single"/>
              </w:rPr>
              <w:t>Demande de manifestation d’intérêt. </w:t>
            </w:r>
          </w:p>
          <w:p w14:paraId="4F0FB8DD" w14:textId="77777777" w:rsidR="003964B6" w:rsidRPr="00B423D9" w:rsidRDefault="003964B6" w:rsidP="007F68AF">
            <w:pPr>
              <w:ind w:left="360"/>
              <w:jc w:val="both"/>
              <w:rPr>
                <w:rFonts w:asciiTheme="minorHAnsi" w:hAnsiTheme="minorHAnsi"/>
                <w:bCs/>
                <w:caps/>
                <w:sz w:val="24"/>
                <w:szCs w:val="24"/>
                <w:u w:val="single"/>
              </w:rPr>
            </w:pPr>
            <w:r w:rsidRPr="00B423D9">
              <w:rPr>
                <w:rFonts w:asciiTheme="minorHAnsi" w:hAnsiTheme="minorHAnsi"/>
                <w:bCs/>
                <w:sz w:val="24"/>
                <w:szCs w:val="24"/>
              </w:rPr>
              <w:t>Prépare l’avis de manifestation d’intérêt.</w:t>
            </w:r>
          </w:p>
        </w:tc>
        <w:tc>
          <w:tcPr>
            <w:tcW w:w="929" w:type="pct"/>
          </w:tcPr>
          <w:p w14:paraId="2933CFD4" w14:textId="77777777" w:rsidR="003964B6" w:rsidRPr="00B423D9" w:rsidRDefault="003964B6" w:rsidP="007F68AF">
            <w:pPr>
              <w:jc w:val="center"/>
              <w:rPr>
                <w:rFonts w:asciiTheme="minorHAnsi" w:hAnsiTheme="minorHAnsi"/>
                <w:bCs/>
                <w:sz w:val="24"/>
                <w:szCs w:val="24"/>
              </w:rPr>
            </w:pPr>
          </w:p>
          <w:p w14:paraId="43B8ADD0" w14:textId="77777777" w:rsidR="003964B6" w:rsidRPr="00B423D9" w:rsidRDefault="003964B6" w:rsidP="007F68AF">
            <w:pPr>
              <w:rPr>
                <w:rFonts w:asciiTheme="minorHAnsi" w:hAnsiTheme="minorHAnsi"/>
                <w:bCs/>
                <w:sz w:val="24"/>
                <w:szCs w:val="24"/>
              </w:rPr>
            </w:pPr>
          </w:p>
        </w:tc>
      </w:tr>
      <w:tr w:rsidR="003964B6" w:rsidRPr="00B423D9" w14:paraId="3C2B6C57" w14:textId="77777777" w:rsidTr="00B15EF6">
        <w:trPr>
          <w:trHeight w:val="588"/>
          <w:jc w:val="center"/>
        </w:trPr>
        <w:tc>
          <w:tcPr>
            <w:tcW w:w="827" w:type="pct"/>
          </w:tcPr>
          <w:p w14:paraId="1BF80B6B" w14:textId="77777777" w:rsidR="003964B6" w:rsidRPr="00B423D9" w:rsidRDefault="007D5991" w:rsidP="007F68AF">
            <w:pPr>
              <w:jc w:val="center"/>
              <w:rPr>
                <w:rFonts w:asciiTheme="minorHAnsi" w:hAnsiTheme="minorHAnsi"/>
                <w:bCs/>
                <w:sz w:val="24"/>
                <w:szCs w:val="24"/>
              </w:rPr>
            </w:pPr>
            <w:r>
              <w:rPr>
                <w:rFonts w:asciiTheme="minorHAnsi" w:hAnsiTheme="minorHAnsi"/>
                <w:bCs/>
                <w:sz w:val="24"/>
                <w:szCs w:val="24"/>
              </w:rPr>
              <w:t xml:space="preserve">L’Ordonnateur </w:t>
            </w:r>
          </w:p>
        </w:tc>
        <w:tc>
          <w:tcPr>
            <w:tcW w:w="3244" w:type="pct"/>
          </w:tcPr>
          <w:p w14:paraId="15DABB5A" w14:textId="77777777" w:rsidR="003964B6" w:rsidRPr="00B423D9" w:rsidDel="00B268E3" w:rsidRDefault="008C31C9" w:rsidP="0086230B">
            <w:pPr>
              <w:pStyle w:val="ListParagraph"/>
              <w:numPr>
                <w:ilvl w:val="0"/>
                <w:numId w:val="10"/>
              </w:numPr>
              <w:jc w:val="both"/>
              <w:rPr>
                <w:rFonts w:asciiTheme="minorHAnsi" w:hAnsiTheme="minorHAnsi"/>
                <w:bCs/>
              </w:rPr>
            </w:pPr>
            <w:r>
              <w:rPr>
                <w:rFonts w:asciiTheme="minorHAnsi" w:hAnsiTheme="minorHAnsi"/>
                <w:bCs/>
              </w:rPr>
              <w:t xml:space="preserve">Soumets </w:t>
            </w:r>
            <w:r w:rsidRPr="00B423D9">
              <w:rPr>
                <w:rFonts w:asciiTheme="minorHAnsi" w:hAnsiTheme="minorHAnsi"/>
                <w:bCs/>
              </w:rPr>
              <w:t>les</w:t>
            </w:r>
            <w:r w:rsidR="003964B6" w:rsidRPr="00B423D9">
              <w:rPr>
                <w:rFonts w:asciiTheme="minorHAnsi" w:hAnsiTheme="minorHAnsi"/>
                <w:bCs/>
              </w:rPr>
              <w:t xml:space="preserve"> TDR et l’AMI </w:t>
            </w:r>
            <w:r w:rsidR="0086230B">
              <w:rPr>
                <w:rFonts w:asciiTheme="minorHAnsi" w:hAnsiTheme="minorHAnsi"/>
                <w:bCs/>
              </w:rPr>
              <w:t xml:space="preserve">à la </w:t>
            </w:r>
            <w:r w:rsidR="003964B6" w:rsidRPr="00B423D9">
              <w:rPr>
                <w:rFonts w:asciiTheme="minorHAnsi" w:hAnsiTheme="minorHAnsi"/>
                <w:bCs/>
              </w:rPr>
              <w:t xml:space="preserve">non objection de </w:t>
            </w:r>
            <w:r w:rsidR="0086230B">
              <w:rPr>
                <w:rFonts w:asciiTheme="minorHAnsi" w:hAnsiTheme="minorHAnsi"/>
                <w:bCs/>
              </w:rPr>
              <w:t xml:space="preserve">la structure de contrôle </w:t>
            </w:r>
          </w:p>
        </w:tc>
        <w:tc>
          <w:tcPr>
            <w:tcW w:w="929" w:type="pct"/>
          </w:tcPr>
          <w:p w14:paraId="03521702"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TDR et AMI</w:t>
            </w:r>
          </w:p>
          <w:p w14:paraId="7F495AC0" w14:textId="77777777" w:rsidR="003964B6" w:rsidRPr="00B423D9" w:rsidRDefault="003964B6" w:rsidP="007F68AF">
            <w:pPr>
              <w:jc w:val="center"/>
              <w:rPr>
                <w:rFonts w:asciiTheme="minorHAnsi" w:hAnsiTheme="minorHAnsi"/>
                <w:bCs/>
                <w:sz w:val="24"/>
                <w:szCs w:val="24"/>
              </w:rPr>
            </w:pPr>
          </w:p>
        </w:tc>
      </w:tr>
      <w:tr w:rsidR="003964B6" w:rsidRPr="00B423D9" w14:paraId="0A02812A" w14:textId="77777777" w:rsidTr="00B15EF6">
        <w:trPr>
          <w:trHeight w:val="270"/>
          <w:jc w:val="center"/>
        </w:trPr>
        <w:tc>
          <w:tcPr>
            <w:tcW w:w="827" w:type="pct"/>
          </w:tcPr>
          <w:p w14:paraId="68E8286F" w14:textId="77777777" w:rsidR="003964B6" w:rsidRPr="00B423D9" w:rsidRDefault="0086230B" w:rsidP="007F68AF">
            <w:pPr>
              <w:jc w:val="center"/>
              <w:rPr>
                <w:rFonts w:asciiTheme="minorHAnsi" w:hAnsiTheme="minorHAnsi"/>
                <w:bCs/>
                <w:sz w:val="24"/>
                <w:szCs w:val="24"/>
              </w:rPr>
            </w:pPr>
            <w:r>
              <w:rPr>
                <w:rFonts w:asciiTheme="minorHAnsi" w:hAnsiTheme="minorHAnsi"/>
                <w:bCs/>
              </w:rPr>
              <w:t xml:space="preserve">la structure de contrôle </w:t>
            </w:r>
          </w:p>
        </w:tc>
        <w:tc>
          <w:tcPr>
            <w:tcW w:w="3244" w:type="pct"/>
          </w:tcPr>
          <w:p w14:paraId="2D641A91" w14:textId="77777777" w:rsidR="003964B6" w:rsidRPr="00B423D9" w:rsidRDefault="003964B6" w:rsidP="008C31C9">
            <w:pPr>
              <w:pStyle w:val="ListParagraph"/>
              <w:numPr>
                <w:ilvl w:val="0"/>
                <w:numId w:val="10"/>
              </w:numPr>
              <w:jc w:val="both"/>
              <w:rPr>
                <w:rFonts w:asciiTheme="minorHAnsi" w:hAnsiTheme="minorHAnsi"/>
                <w:bCs/>
              </w:rPr>
            </w:pPr>
            <w:r w:rsidRPr="00B423D9">
              <w:rPr>
                <w:rFonts w:asciiTheme="minorHAnsi" w:hAnsiTheme="minorHAnsi"/>
                <w:bCs/>
              </w:rPr>
              <w:t>Émet son avis de non objection sur les TDR.</w:t>
            </w:r>
          </w:p>
        </w:tc>
        <w:tc>
          <w:tcPr>
            <w:tcW w:w="929" w:type="pct"/>
          </w:tcPr>
          <w:p w14:paraId="745C0A42"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ANO de </w:t>
            </w:r>
            <w:r w:rsidR="0086230B">
              <w:rPr>
                <w:rFonts w:asciiTheme="minorHAnsi" w:hAnsiTheme="minorHAnsi"/>
                <w:bCs/>
              </w:rPr>
              <w:t xml:space="preserve">la structure de contrôle </w:t>
            </w:r>
          </w:p>
        </w:tc>
      </w:tr>
      <w:tr w:rsidR="003964B6" w:rsidRPr="00B423D9" w14:paraId="4107FE88" w14:textId="77777777" w:rsidTr="00B15EF6">
        <w:trPr>
          <w:trHeight w:val="384"/>
          <w:jc w:val="center"/>
        </w:trPr>
        <w:tc>
          <w:tcPr>
            <w:tcW w:w="827" w:type="pct"/>
          </w:tcPr>
          <w:p w14:paraId="1D21CD0D" w14:textId="77777777" w:rsidR="003964B6" w:rsidRPr="00B423D9" w:rsidRDefault="005726DC" w:rsidP="009611CC">
            <w:pPr>
              <w:jc w:val="center"/>
              <w:rPr>
                <w:rFonts w:asciiTheme="minorHAnsi" w:hAnsiTheme="minorHAnsi"/>
                <w:bCs/>
                <w:sz w:val="24"/>
                <w:szCs w:val="24"/>
              </w:rPr>
            </w:pPr>
            <w:r>
              <w:rPr>
                <w:rFonts w:asciiTheme="minorHAnsi" w:hAnsiTheme="minorHAnsi"/>
                <w:bCs/>
                <w:sz w:val="24"/>
                <w:szCs w:val="24"/>
              </w:rPr>
              <w:t xml:space="preserve">L’ordonnateur </w:t>
            </w:r>
          </w:p>
        </w:tc>
        <w:tc>
          <w:tcPr>
            <w:tcW w:w="3244" w:type="pct"/>
          </w:tcPr>
          <w:p w14:paraId="34C42651" w14:textId="77777777" w:rsidR="003964B6" w:rsidRPr="00B423D9" w:rsidDel="00B268E3" w:rsidRDefault="003964B6" w:rsidP="008C31C9">
            <w:pPr>
              <w:pStyle w:val="ListParagraph"/>
              <w:numPr>
                <w:ilvl w:val="0"/>
                <w:numId w:val="10"/>
              </w:numPr>
              <w:jc w:val="both"/>
              <w:rPr>
                <w:rFonts w:asciiTheme="minorHAnsi" w:hAnsiTheme="minorHAnsi"/>
                <w:bCs/>
              </w:rPr>
            </w:pPr>
            <w:r w:rsidRPr="008C31C9">
              <w:rPr>
                <w:rFonts w:asciiTheme="minorHAnsi" w:hAnsiTheme="minorHAnsi"/>
                <w:bCs/>
              </w:rPr>
              <w:t>T</w:t>
            </w:r>
            <w:r w:rsidR="009611CC" w:rsidRPr="008C31C9">
              <w:rPr>
                <w:rFonts w:asciiTheme="minorHAnsi" w:hAnsiTheme="minorHAnsi"/>
                <w:bCs/>
              </w:rPr>
              <w:t xml:space="preserve">ransmet une copie de l’AMI à la </w:t>
            </w:r>
            <w:r w:rsidR="00A91442" w:rsidRPr="008C31C9">
              <w:rPr>
                <w:rFonts w:asciiTheme="minorHAnsi" w:hAnsiTheme="minorHAnsi"/>
                <w:bCs/>
              </w:rPr>
              <w:t xml:space="preserve">PRMP </w:t>
            </w:r>
            <w:r w:rsidRPr="008C31C9">
              <w:rPr>
                <w:rFonts w:asciiTheme="minorHAnsi" w:hAnsiTheme="minorHAnsi"/>
                <w:bCs/>
              </w:rPr>
              <w:t>pour publication.</w:t>
            </w:r>
          </w:p>
        </w:tc>
        <w:tc>
          <w:tcPr>
            <w:tcW w:w="929" w:type="pct"/>
          </w:tcPr>
          <w:p w14:paraId="63FECCE9" w14:textId="77777777" w:rsidR="003964B6" w:rsidRPr="00B423D9" w:rsidRDefault="003964B6" w:rsidP="007F68AF">
            <w:pPr>
              <w:jc w:val="center"/>
              <w:rPr>
                <w:rFonts w:asciiTheme="minorHAnsi" w:hAnsiTheme="minorHAnsi"/>
                <w:bCs/>
                <w:sz w:val="24"/>
                <w:szCs w:val="24"/>
              </w:rPr>
            </w:pPr>
          </w:p>
        </w:tc>
      </w:tr>
      <w:tr w:rsidR="003964B6" w:rsidRPr="00B423D9" w14:paraId="27E9B24B" w14:textId="77777777" w:rsidTr="00B15EF6">
        <w:trPr>
          <w:trHeight w:val="1074"/>
          <w:jc w:val="center"/>
        </w:trPr>
        <w:tc>
          <w:tcPr>
            <w:tcW w:w="827" w:type="pct"/>
          </w:tcPr>
          <w:p w14:paraId="6ABC72DB"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p>
        </w:tc>
        <w:tc>
          <w:tcPr>
            <w:tcW w:w="3244" w:type="pct"/>
          </w:tcPr>
          <w:p w14:paraId="5A8F3863" w14:textId="77777777" w:rsidR="003964B6" w:rsidRPr="008C31C9" w:rsidRDefault="003964B6" w:rsidP="008C31C9">
            <w:pPr>
              <w:pStyle w:val="ListParagraph"/>
              <w:numPr>
                <w:ilvl w:val="0"/>
                <w:numId w:val="10"/>
              </w:numPr>
              <w:jc w:val="both"/>
              <w:rPr>
                <w:rFonts w:asciiTheme="minorHAnsi" w:hAnsiTheme="minorHAnsi"/>
                <w:bCs/>
              </w:rPr>
            </w:pPr>
            <w:r w:rsidRPr="008C31C9">
              <w:rPr>
                <w:rFonts w:asciiTheme="minorHAnsi" w:hAnsiTheme="minorHAnsi"/>
                <w:bCs/>
              </w:rPr>
              <w:t>Procède à la publication de manifestation d'intérêt.</w:t>
            </w:r>
          </w:p>
          <w:p w14:paraId="43731F55" w14:textId="77777777" w:rsidR="003964B6" w:rsidRPr="00B423D9" w:rsidRDefault="008C31C9" w:rsidP="008C31C9">
            <w:pPr>
              <w:pStyle w:val="Normal1"/>
              <w:ind w:left="356"/>
              <w:jc w:val="both"/>
              <w:rPr>
                <w:rFonts w:asciiTheme="minorHAnsi" w:hAnsiTheme="minorHAnsi"/>
                <w:i/>
                <w:sz w:val="24"/>
                <w:szCs w:val="24"/>
              </w:rPr>
            </w:pPr>
            <w:r>
              <w:rPr>
                <w:rFonts w:asciiTheme="minorHAnsi" w:hAnsiTheme="minorHAnsi"/>
                <w:bCs/>
                <w:i/>
                <w:iCs/>
                <w:sz w:val="24"/>
                <w:szCs w:val="24"/>
              </w:rPr>
              <w:t xml:space="preserve">La publication se fera </w:t>
            </w:r>
            <w:r w:rsidR="003964B6" w:rsidRPr="00B423D9">
              <w:rPr>
                <w:rFonts w:asciiTheme="minorHAnsi" w:hAnsiTheme="minorHAnsi"/>
                <w:bCs/>
                <w:i/>
                <w:iCs/>
                <w:sz w:val="24"/>
                <w:szCs w:val="24"/>
              </w:rPr>
              <w:t xml:space="preserve">au moins dans </w:t>
            </w:r>
            <w:r w:rsidR="0086230B">
              <w:rPr>
                <w:rFonts w:asciiTheme="minorHAnsi" w:hAnsiTheme="minorHAnsi"/>
                <w:bCs/>
                <w:i/>
                <w:iCs/>
                <w:sz w:val="24"/>
                <w:szCs w:val="24"/>
              </w:rPr>
              <w:t xml:space="preserve"> trois </w:t>
            </w:r>
            <w:r w:rsidR="003964B6" w:rsidRPr="00B423D9">
              <w:rPr>
                <w:rFonts w:asciiTheme="minorHAnsi" w:hAnsiTheme="minorHAnsi"/>
                <w:bCs/>
                <w:i/>
                <w:iCs/>
                <w:sz w:val="24"/>
                <w:szCs w:val="24"/>
              </w:rPr>
              <w:t xml:space="preserve"> journa</w:t>
            </w:r>
            <w:r w:rsidR="0086230B">
              <w:rPr>
                <w:rFonts w:asciiTheme="minorHAnsi" w:hAnsiTheme="minorHAnsi"/>
                <w:bCs/>
                <w:i/>
                <w:iCs/>
                <w:sz w:val="24"/>
                <w:szCs w:val="24"/>
              </w:rPr>
              <w:t>ux</w:t>
            </w:r>
            <w:r w:rsidR="009611CC">
              <w:rPr>
                <w:rFonts w:asciiTheme="minorHAnsi" w:hAnsiTheme="minorHAnsi"/>
                <w:bCs/>
                <w:i/>
                <w:iCs/>
                <w:sz w:val="24"/>
                <w:szCs w:val="24"/>
              </w:rPr>
              <w:t xml:space="preserve"> de large diffusion nationale ou internationale selon le seuil</w:t>
            </w:r>
          </w:p>
          <w:p w14:paraId="3285D2E7" w14:textId="77777777" w:rsidR="003964B6" w:rsidRPr="00B423D9" w:rsidRDefault="003964B6" w:rsidP="008C31C9">
            <w:pPr>
              <w:ind w:left="356"/>
              <w:jc w:val="both"/>
              <w:rPr>
                <w:rFonts w:asciiTheme="minorHAnsi" w:hAnsiTheme="minorHAnsi"/>
                <w:bCs/>
                <w:sz w:val="24"/>
                <w:szCs w:val="24"/>
              </w:rPr>
            </w:pPr>
            <w:r w:rsidRPr="00B423D9">
              <w:rPr>
                <w:rFonts w:asciiTheme="minorHAnsi" w:hAnsiTheme="minorHAnsi"/>
                <w:i/>
                <w:sz w:val="24"/>
                <w:szCs w:val="24"/>
              </w:rPr>
              <w:t>L'avis de manifestation d'intérêt doit prévoir un délai minimum de 14 jours pour le dépôt des dossiers à compter de la dernière parution de l’avis.</w:t>
            </w:r>
          </w:p>
        </w:tc>
        <w:tc>
          <w:tcPr>
            <w:tcW w:w="929" w:type="pct"/>
          </w:tcPr>
          <w:p w14:paraId="52F8A549" w14:textId="77777777" w:rsidR="003964B6" w:rsidRPr="00B423D9" w:rsidRDefault="003964B6" w:rsidP="007F68AF">
            <w:pPr>
              <w:rPr>
                <w:rFonts w:asciiTheme="minorHAnsi" w:hAnsiTheme="minorHAnsi"/>
                <w:bCs/>
                <w:sz w:val="24"/>
                <w:szCs w:val="24"/>
              </w:rPr>
            </w:pPr>
          </w:p>
        </w:tc>
      </w:tr>
      <w:tr w:rsidR="003964B6" w:rsidRPr="00B423D9" w14:paraId="01329BD3" w14:textId="77777777" w:rsidTr="00B15EF6">
        <w:trPr>
          <w:trHeight w:val="352"/>
          <w:jc w:val="center"/>
        </w:trPr>
        <w:tc>
          <w:tcPr>
            <w:tcW w:w="827" w:type="pct"/>
          </w:tcPr>
          <w:p w14:paraId="4B69B9BE"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r w:rsidR="0086230B">
              <w:rPr>
                <w:rFonts w:asciiTheme="minorHAnsi" w:hAnsiTheme="minorHAnsi"/>
                <w:bCs/>
                <w:sz w:val="24"/>
                <w:szCs w:val="24"/>
              </w:rPr>
              <w:t>/ DNMP</w:t>
            </w:r>
          </w:p>
        </w:tc>
        <w:tc>
          <w:tcPr>
            <w:tcW w:w="3244" w:type="pct"/>
          </w:tcPr>
          <w:p w14:paraId="32078757" w14:textId="77777777" w:rsidR="003964B6" w:rsidRPr="00B423D9" w:rsidRDefault="003964B6" w:rsidP="00B15EF6">
            <w:pPr>
              <w:numPr>
                <w:ilvl w:val="0"/>
                <w:numId w:val="22"/>
              </w:numPr>
              <w:rPr>
                <w:rFonts w:asciiTheme="minorHAnsi" w:hAnsiTheme="minorHAnsi"/>
                <w:b/>
                <w:bCs/>
                <w:caps/>
                <w:sz w:val="24"/>
                <w:szCs w:val="24"/>
                <w:u w:val="single"/>
              </w:rPr>
            </w:pPr>
            <w:r w:rsidRPr="00B423D9">
              <w:rPr>
                <w:rFonts w:asciiTheme="minorHAnsi" w:hAnsiTheme="minorHAnsi"/>
                <w:b/>
                <w:bCs/>
                <w:sz w:val="24"/>
                <w:szCs w:val="24"/>
              </w:rPr>
              <w:t>Réception des manifestations d’intérêt et établissement de la liste restreinte</w:t>
            </w:r>
          </w:p>
          <w:p w14:paraId="65DFDBDC" w14:textId="77777777" w:rsidR="003964B6" w:rsidRPr="00B423D9" w:rsidRDefault="003964B6" w:rsidP="000D2064">
            <w:pPr>
              <w:numPr>
                <w:ilvl w:val="0"/>
                <w:numId w:val="14"/>
              </w:numPr>
              <w:tabs>
                <w:tab w:val="clear" w:pos="540"/>
                <w:tab w:val="num" w:pos="360"/>
              </w:tabs>
              <w:ind w:left="360"/>
              <w:jc w:val="both"/>
              <w:rPr>
                <w:rFonts w:asciiTheme="minorHAnsi" w:hAnsiTheme="minorHAnsi"/>
                <w:bCs/>
                <w:sz w:val="24"/>
                <w:szCs w:val="24"/>
              </w:rPr>
            </w:pPr>
            <w:r w:rsidRPr="00B423D9">
              <w:rPr>
                <w:rFonts w:asciiTheme="minorHAnsi" w:hAnsiTheme="minorHAnsi"/>
                <w:bCs/>
                <w:sz w:val="24"/>
                <w:szCs w:val="24"/>
              </w:rPr>
              <w:t xml:space="preserve">Reçoit les plis (manifestations d’intérêt) </w:t>
            </w:r>
            <w:r w:rsidR="009611CC">
              <w:rPr>
                <w:rFonts w:asciiTheme="minorHAnsi" w:hAnsiTheme="minorHAnsi"/>
                <w:bCs/>
                <w:sz w:val="24"/>
                <w:szCs w:val="24"/>
              </w:rPr>
              <w:t xml:space="preserve">à son </w:t>
            </w:r>
            <w:r w:rsidR="0087140E">
              <w:rPr>
                <w:rFonts w:asciiTheme="minorHAnsi" w:hAnsiTheme="minorHAnsi"/>
                <w:bCs/>
                <w:sz w:val="24"/>
                <w:szCs w:val="24"/>
              </w:rPr>
              <w:t>secrétariat</w:t>
            </w:r>
          </w:p>
          <w:p w14:paraId="58027D28" w14:textId="77777777" w:rsidR="003964B6" w:rsidRPr="00B423D9" w:rsidRDefault="009611CC" w:rsidP="000D2064">
            <w:pPr>
              <w:numPr>
                <w:ilvl w:val="0"/>
                <w:numId w:val="14"/>
              </w:numPr>
              <w:tabs>
                <w:tab w:val="clear" w:pos="540"/>
                <w:tab w:val="num" w:pos="360"/>
              </w:tabs>
              <w:ind w:left="360"/>
              <w:jc w:val="both"/>
              <w:rPr>
                <w:rFonts w:asciiTheme="minorHAnsi" w:hAnsiTheme="minorHAnsi"/>
                <w:bCs/>
                <w:caps/>
                <w:sz w:val="24"/>
                <w:szCs w:val="24"/>
                <w:u w:val="single"/>
              </w:rPr>
            </w:pPr>
            <w:r>
              <w:rPr>
                <w:rFonts w:asciiTheme="minorHAnsi" w:hAnsiTheme="minorHAnsi"/>
                <w:bCs/>
                <w:sz w:val="24"/>
                <w:szCs w:val="24"/>
              </w:rPr>
              <w:t>Informe l’ordonnateur</w:t>
            </w:r>
            <w:r w:rsidR="003964B6" w:rsidRPr="00B423D9">
              <w:rPr>
                <w:rFonts w:asciiTheme="minorHAnsi" w:hAnsiTheme="minorHAnsi"/>
                <w:bCs/>
                <w:sz w:val="24"/>
                <w:szCs w:val="24"/>
              </w:rPr>
              <w:t>;</w:t>
            </w:r>
          </w:p>
          <w:p w14:paraId="7288597F" w14:textId="77777777" w:rsidR="003964B6" w:rsidRPr="00B423D9" w:rsidRDefault="003964B6" w:rsidP="008C31C9">
            <w:pPr>
              <w:ind w:left="356"/>
              <w:jc w:val="both"/>
              <w:rPr>
                <w:rFonts w:asciiTheme="minorHAnsi" w:hAnsiTheme="minorHAnsi"/>
                <w:bCs/>
                <w:i/>
                <w:iCs/>
                <w:sz w:val="24"/>
                <w:szCs w:val="24"/>
              </w:rPr>
            </w:pPr>
            <w:r w:rsidRPr="00B423D9">
              <w:rPr>
                <w:rFonts w:asciiTheme="minorHAnsi" w:hAnsiTheme="minorHAnsi"/>
                <w:bCs/>
                <w:i/>
                <w:iCs/>
                <w:sz w:val="24"/>
                <w:szCs w:val="24"/>
              </w:rPr>
              <w:t>Les manifestations d’intérêt envoyées par courriel (e-mail) seront également acceptées, sous réserve que ces propositions soient en format non modifiable. Les plis reçus après la date limite de dépôt et avant l’achèvement de l’évaluation des manifestations sont également acceptables.</w:t>
            </w:r>
          </w:p>
          <w:p w14:paraId="73DE418A" w14:textId="77777777" w:rsidR="003964B6" w:rsidRPr="00B423D9" w:rsidRDefault="003964B6" w:rsidP="000D2064">
            <w:pPr>
              <w:numPr>
                <w:ilvl w:val="0"/>
                <w:numId w:val="14"/>
              </w:numPr>
              <w:tabs>
                <w:tab w:val="clear" w:pos="540"/>
                <w:tab w:val="num" w:pos="360"/>
              </w:tabs>
              <w:ind w:left="360"/>
              <w:jc w:val="both"/>
              <w:rPr>
                <w:rFonts w:asciiTheme="minorHAnsi" w:hAnsiTheme="minorHAnsi"/>
                <w:sz w:val="24"/>
                <w:szCs w:val="24"/>
                <w:lang w:eastAsia="en-US"/>
              </w:rPr>
            </w:pPr>
            <w:r w:rsidRPr="00B423D9">
              <w:rPr>
                <w:rFonts w:asciiTheme="minorHAnsi" w:hAnsiTheme="minorHAnsi"/>
                <w:bCs/>
                <w:sz w:val="24"/>
                <w:szCs w:val="24"/>
              </w:rPr>
              <w:t xml:space="preserve"> Garde les plis en sécurité et les transmet à la  commission d’évaluation.</w:t>
            </w:r>
          </w:p>
        </w:tc>
        <w:tc>
          <w:tcPr>
            <w:tcW w:w="929" w:type="pct"/>
          </w:tcPr>
          <w:p w14:paraId="30853442" w14:textId="77777777" w:rsidR="003964B6" w:rsidRPr="00B423D9" w:rsidRDefault="003964B6" w:rsidP="007F68AF">
            <w:pPr>
              <w:rPr>
                <w:rFonts w:asciiTheme="minorHAnsi" w:hAnsiTheme="minorHAnsi"/>
                <w:bCs/>
                <w:sz w:val="24"/>
                <w:szCs w:val="24"/>
              </w:rPr>
            </w:pPr>
          </w:p>
        </w:tc>
      </w:tr>
    </w:tbl>
    <w:p w14:paraId="0D90AAF2" w14:textId="77777777" w:rsidR="003964B6" w:rsidRDefault="003964B6" w:rsidP="003964B6">
      <w:pPr>
        <w:jc w:val="both"/>
        <w:rPr>
          <w:rFonts w:asciiTheme="minorHAnsi" w:hAnsiTheme="minorHAnsi"/>
          <w:sz w:val="24"/>
          <w:szCs w:val="24"/>
        </w:rPr>
      </w:pPr>
    </w:p>
    <w:p w14:paraId="01FACFB9" w14:textId="2E5E30F0" w:rsidR="00667188" w:rsidRDefault="00667188">
      <w:pPr>
        <w:spacing w:after="160" w:line="259" w:lineRule="auto"/>
        <w:rPr>
          <w:rFonts w:asciiTheme="minorHAnsi" w:hAnsiTheme="minorHAnsi"/>
          <w:sz w:val="24"/>
          <w:szCs w:val="24"/>
        </w:rPr>
      </w:pPr>
      <w:r>
        <w:rPr>
          <w:rFonts w:asciiTheme="minorHAnsi" w:hAnsiTheme="minorHAnsi"/>
          <w:sz w:val="24"/>
          <w:szCs w:val="24"/>
        </w:rPr>
        <w:br w:type="page"/>
      </w:r>
    </w:p>
    <w:p w14:paraId="0DFFA7F7" w14:textId="77777777" w:rsidR="003964B6" w:rsidRPr="00B423D9" w:rsidRDefault="003964B6" w:rsidP="003964B6">
      <w:pPr>
        <w:jc w:val="both"/>
        <w:rPr>
          <w:rFonts w:asciiTheme="minorHAnsi" w:hAnsiTheme="minorHAnsi"/>
          <w:sz w:val="24"/>
          <w:szCs w:val="24"/>
        </w:rPr>
      </w:pPr>
    </w:p>
    <w:tbl>
      <w:tblPr>
        <w:tblpPr w:leftFromText="141" w:rightFromText="141" w:vertAnchor="text" w:horzAnchor="margin" w:tblpXSpec="center" w:tblpY="9"/>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773"/>
        <w:gridCol w:w="6519"/>
        <w:gridCol w:w="1986"/>
      </w:tblGrid>
      <w:tr w:rsidR="003964B6" w:rsidRPr="00B423D9" w14:paraId="38CB779F" w14:textId="77777777" w:rsidTr="00B15EF6">
        <w:trPr>
          <w:trHeight w:val="537"/>
        </w:trPr>
        <w:tc>
          <w:tcPr>
            <w:tcW w:w="1773" w:type="dxa"/>
            <w:shd w:val="clear" w:color="auto" w:fill="DEEAF6" w:themeFill="accent1" w:themeFillTint="33"/>
          </w:tcPr>
          <w:p w14:paraId="23DB6FF6"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3462EC33" w14:textId="31513F8E"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r w:rsidR="003964B6" w:rsidRPr="00B423D9">
              <w:rPr>
                <w:rFonts w:asciiTheme="minorHAnsi" w:hAnsiTheme="minorHAnsi"/>
                <w:b/>
                <w:sz w:val="24"/>
                <w:szCs w:val="24"/>
                <w:lang w:val="fr-FR"/>
              </w:rPr>
              <w:t xml:space="preserve"> Procédures</w:t>
            </w:r>
          </w:p>
        </w:tc>
        <w:tc>
          <w:tcPr>
            <w:tcW w:w="6519" w:type="dxa"/>
            <w:shd w:val="clear" w:color="auto" w:fill="DEEAF6" w:themeFill="accent1" w:themeFillTint="33"/>
          </w:tcPr>
          <w:p w14:paraId="520C28B8"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986" w:type="dxa"/>
            <w:shd w:val="clear" w:color="auto" w:fill="DEEAF6" w:themeFill="accent1" w:themeFillTint="33"/>
          </w:tcPr>
          <w:p w14:paraId="37830847"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38E15D77"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6F3E671F" w14:textId="77777777" w:rsidTr="00B15EF6">
        <w:trPr>
          <w:trHeight w:val="226"/>
        </w:trPr>
        <w:tc>
          <w:tcPr>
            <w:tcW w:w="1773" w:type="dxa"/>
            <w:shd w:val="clear" w:color="auto" w:fill="DEEAF6" w:themeFill="accent1" w:themeFillTint="33"/>
          </w:tcPr>
          <w:p w14:paraId="70B8DCFC"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 xml:space="preserve">Date de revision : </w:t>
            </w:r>
          </w:p>
        </w:tc>
        <w:tc>
          <w:tcPr>
            <w:tcW w:w="6519" w:type="dxa"/>
            <w:shd w:val="clear" w:color="auto" w:fill="DEEAF6" w:themeFill="accent1" w:themeFillTint="33"/>
          </w:tcPr>
          <w:p w14:paraId="7F02A1A9"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caps/>
                <w:sz w:val="24"/>
                <w:szCs w:val="24"/>
                <w:lang w:val="fr-FR"/>
              </w:rPr>
              <w:t>Sélection Fondée sur la Qualité et le Coût (SFQC</w:t>
            </w:r>
            <w:r w:rsidRPr="00B423D9">
              <w:rPr>
                <w:rFonts w:asciiTheme="minorHAnsi" w:hAnsiTheme="minorHAnsi"/>
                <w:i/>
                <w:sz w:val="24"/>
                <w:szCs w:val="24"/>
                <w:lang w:val="fr-FR"/>
              </w:rPr>
              <w:t>)</w:t>
            </w:r>
          </w:p>
        </w:tc>
        <w:tc>
          <w:tcPr>
            <w:tcW w:w="1986" w:type="dxa"/>
            <w:shd w:val="clear" w:color="auto" w:fill="DEEAF6" w:themeFill="accent1" w:themeFillTint="33"/>
          </w:tcPr>
          <w:p w14:paraId="2300C2D0"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4</w:t>
            </w:r>
          </w:p>
        </w:tc>
      </w:tr>
    </w:tbl>
    <w:p w14:paraId="48070DFE" w14:textId="77777777" w:rsidR="003964B6" w:rsidRPr="00B423D9" w:rsidRDefault="003964B6" w:rsidP="003964B6">
      <w:pPr>
        <w:pStyle w:val="NoSpacing"/>
        <w:rPr>
          <w:rFonts w:asciiTheme="minorHAnsi" w:hAnsiTheme="minorHAnsi"/>
          <w:sz w:val="24"/>
          <w:szCs w:val="24"/>
          <w:lang w:val="fr-FR"/>
        </w:rPr>
      </w:pPr>
    </w:p>
    <w:tbl>
      <w:tblPr>
        <w:tblW w:w="5636" w:type="pct"/>
        <w:jc w:val="center"/>
        <w:tblBorders>
          <w:top w:val="single" w:sz="12" w:space="0" w:color="auto"/>
          <w:left w:val="single" w:sz="12" w:space="0" w:color="auto"/>
          <w:bottom w:val="single" w:sz="4" w:space="0" w:color="auto"/>
          <w:right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1862"/>
        <w:gridCol w:w="6496"/>
        <w:gridCol w:w="2025"/>
      </w:tblGrid>
      <w:tr w:rsidR="003964B6" w:rsidRPr="00B423D9" w14:paraId="5BF585DE" w14:textId="77777777" w:rsidTr="00B15EF6">
        <w:trPr>
          <w:jc w:val="center"/>
        </w:trPr>
        <w:tc>
          <w:tcPr>
            <w:tcW w:w="897" w:type="pct"/>
            <w:shd w:val="clear" w:color="auto" w:fill="DEEAF6" w:themeFill="accent1" w:themeFillTint="33"/>
            <w:vAlign w:val="center"/>
          </w:tcPr>
          <w:p w14:paraId="51B09B52"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7F436EA7"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128" w:type="pct"/>
            <w:shd w:val="clear" w:color="auto" w:fill="DEEAF6" w:themeFill="accent1" w:themeFillTint="33"/>
            <w:vAlign w:val="center"/>
          </w:tcPr>
          <w:p w14:paraId="58F90303"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975" w:type="pct"/>
            <w:shd w:val="clear" w:color="auto" w:fill="DEEAF6" w:themeFill="accent1" w:themeFillTint="33"/>
            <w:vAlign w:val="center"/>
          </w:tcPr>
          <w:p w14:paraId="63F57E27"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7193EDFC" w14:textId="77777777" w:rsidTr="00B15EF6">
        <w:trPr>
          <w:jc w:val="center"/>
        </w:trPr>
        <w:tc>
          <w:tcPr>
            <w:tcW w:w="897" w:type="pct"/>
          </w:tcPr>
          <w:p w14:paraId="751D7E78"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La C</w:t>
            </w:r>
            <w:r w:rsidR="0086230B">
              <w:rPr>
                <w:rFonts w:asciiTheme="minorHAnsi" w:hAnsiTheme="minorHAnsi"/>
                <w:bCs/>
                <w:sz w:val="24"/>
                <w:szCs w:val="24"/>
              </w:rPr>
              <w:t>P</w:t>
            </w:r>
          </w:p>
        </w:tc>
        <w:tc>
          <w:tcPr>
            <w:tcW w:w="3128" w:type="pct"/>
          </w:tcPr>
          <w:p w14:paraId="0789C638" w14:textId="77777777" w:rsidR="003964B6" w:rsidRPr="00B423D9" w:rsidRDefault="003964B6" w:rsidP="000D2064">
            <w:pPr>
              <w:numPr>
                <w:ilvl w:val="0"/>
                <w:numId w:val="14"/>
              </w:numPr>
              <w:rPr>
                <w:rFonts w:asciiTheme="minorHAnsi" w:hAnsiTheme="minorHAnsi"/>
                <w:sz w:val="24"/>
                <w:szCs w:val="24"/>
              </w:rPr>
            </w:pPr>
            <w:r w:rsidRPr="00B423D9">
              <w:rPr>
                <w:rFonts w:asciiTheme="minorHAnsi" w:hAnsiTheme="minorHAnsi"/>
                <w:sz w:val="24"/>
                <w:szCs w:val="24"/>
              </w:rPr>
              <w:t>Procède à l’ouverture des plis.</w:t>
            </w:r>
          </w:p>
          <w:p w14:paraId="4B86194D" w14:textId="77777777" w:rsidR="003964B6" w:rsidRPr="00B423D9" w:rsidRDefault="003964B6" w:rsidP="000D2064">
            <w:pPr>
              <w:numPr>
                <w:ilvl w:val="0"/>
                <w:numId w:val="14"/>
              </w:numPr>
              <w:rPr>
                <w:rFonts w:asciiTheme="minorHAnsi" w:hAnsiTheme="minorHAnsi"/>
                <w:sz w:val="24"/>
                <w:szCs w:val="24"/>
              </w:rPr>
            </w:pPr>
            <w:r w:rsidRPr="00B423D9">
              <w:rPr>
                <w:rFonts w:asciiTheme="minorHAnsi" w:hAnsiTheme="minorHAnsi"/>
                <w:sz w:val="24"/>
                <w:szCs w:val="24"/>
              </w:rPr>
              <w:t>Procède à l’évaluation des manifestations d’intérêts ;</w:t>
            </w:r>
          </w:p>
          <w:p w14:paraId="72857955" w14:textId="77777777" w:rsidR="003964B6" w:rsidRPr="004F68D1" w:rsidRDefault="003964B6" w:rsidP="000D2064">
            <w:pPr>
              <w:numPr>
                <w:ilvl w:val="0"/>
                <w:numId w:val="14"/>
              </w:numPr>
              <w:rPr>
                <w:rFonts w:asciiTheme="minorHAnsi" w:hAnsiTheme="minorHAnsi"/>
                <w:sz w:val="24"/>
                <w:szCs w:val="24"/>
              </w:rPr>
            </w:pPr>
            <w:r w:rsidRPr="00B423D9">
              <w:rPr>
                <w:rFonts w:asciiTheme="minorHAnsi" w:hAnsiTheme="minorHAnsi"/>
                <w:sz w:val="24"/>
                <w:szCs w:val="24"/>
              </w:rPr>
              <w:t>Élabore un rapport d’évaluation en indiquant clairement les consultants retenus pour la liste restreinte ; ce rapport sera signé par tous les membres de la commission.</w:t>
            </w:r>
          </w:p>
        </w:tc>
        <w:tc>
          <w:tcPr>
            <w:tcW w:w="975" w:type="pct"/>
          </w:tcPr>
          <w:p w14:paraId="058CB455"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PV</w:t>
            </w:r>
          </w:p>
          <w:p w14:paraId="01EEDD80" w14:textId="77777777" w:rsidR="003964B6" w:rsidRPr="00B423D9" w:rsidRDefault="003964B6" w:rsidP="007F68AF">
            <w:pPr>
              <w:jc w:val="center"/>
              <w:rPr>
                <w:rFonts w:asciiTheme="minorHAnsi" w:hAnsiTheme="minorHAnsi"/>
                <w:bCs/>
                <w:sz w:val="24"/>
                <w:szCs w:val="24"/>
              </w:rPr>
            </w:pPr>
          </w:p>
          <w:p w14:paraId="43B428F4"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Dossiers de manifestation d’intérêt</w:t>
            </w:r>
          </w:p>
        </w:tc>
      </w:tr>
      <w:tr w:rsidR="003964B6" w:rsidRPr="00B423D9" w14:paraId="4AA4E01E" w14:textId="77777777" w:rsidTr="00B15EF6">
        <w:trPr>
          <w:jc w:val="center"/>
        </w:trPr>
        <w:tc>
          <w:tcPr>
            <w:tcW w:w="897" w:type="pct"/>
          </w:tcPr>
          <w:p w14:paraId="531DC91E" w14:textId="77777777" w:rsidR="003964B6" w:rsidRPr="00B423D9" w:rsidRDefault="0086230B" w:rsidP="009611CC">
            <w:pPr>
              <w:jc w:val="center"/>
              <w:rPr>
                <w:rFonts w:asciiTheme="minorHAnsi" w:hAnsiTheme="minorHAnsi"/>
                <w:bCs/>
                <w:sz w:val="24"/>
                <w:szCs w:val="24"/>
              </w:rPr>
            </w:pPr>
            <w:r>
              <w:rPr>
                <w:rFonts w:asciiTheme="minorHAnsi" w:hAnsiTheme="minorHAnsi"/>
                <w:bCs/>
                <w:sz w:val="24"/>
                <w:szCs w:val="24"/>
              </w:rPr>
              <w:t xml:space="preserve">La PRMP </w:t>
            </w:r>
          </w:p>
        </w:tc>
        <w:tc>
          <w:tcPr>
            <w:tcW w:w="3128" w:type="pct"/>
          </w:tcPr>
          <w:p w14:paraId="38B96562" w14:textId="77777777" w:rsidR="003964B6" w:rsidRPr="00B423D9" w:rsidRDefault="003964B6" w:rsidP="0086230B">
            <w:pPr>
              <w:numPr>
                <w:ilvl w:val="0"/>
                <w:numId w:val="14"/>
              </w:numPr>
              <w:rPr>
                <w:rFonts w:asciiTheme="minorHAnsi" w:hAnsiTheme="minorHAnsi"/>
                <w:bCs/>
                <w:color w:val="000000"/>
                <w:sz w:val="24"/>
                <w:szCs w:val="24"/>
              </w:rPr>
            </w:pPr>
            <w:r w:rsidRPr="004F68D1">
              <w:rPr>
                <w:rFonts w:asciiTheme="minorHAnsi" w:hAnsiTheme="minorHAnsi"/>
                <w:sz w:val="24"/>
                <w:szCs w:val="24"/>
              </w:rPr>
              <w:t>Transmet le rapport d’</w:t>
            </w:r>
            <w:r w:rsidR="009611CC" w:rsidRPr="004F68D1">
              <w:rPr>
                <w:rFonts w:asciiTheme="minorHAnsi" w:hAnsiTheme="minorHAnsi"/>
                <w:sz w:val="24"/>
                <w:szCs w:val="24"/>
              </w:rPr>
              <w:t xml:space="preserve">évaluation de l’AMI approuvé  </w:t>
            </w:r>
            <w:r w:rsidR="0086230B">
              <w:rPr>
                <w:rFonts w:asciiTheme="minorHAnsi" w:hAnsiTheme="minorHAnsi"/>
                <w:sz w:val="24"/>
                <w:szCs w:val="24"/>
              </w:rPr>
              <w:t xml:space="preserve"> à l’ordonnateur et prépare</w:t>
            </w:r>
            <w:r w:rsidRPr="004F68D1">
              <w:rPr>
                <w:rFonts w:asciiTheme="minorHAnsi" w:hAnsiTheme="minorHAnsi"/>
                <w:sz w:val="24"/>
                <w:szCs w:val="24"/>
              </w:rPr>
              <w:t xml:space="preserve"> la Demande de Proposition (DP).</w:t>
            </w:r>
          </w:p>
        </w:tc>
        <w:tc>
          <w:tcPr>
            <w:tcW w:w="975" w:type="pct"/>
          </w:tcPr>
          <w:p w14:paraId="3B732024" w14:textId="77777777" w:rsidR="003964B6" w:rsidRPr="00B423D9" w:rsidRDefault="003964B6" w:rsidP="007F68AF">
            <w:pPr>
              <w:jc w:val="center"/>
              <w:rPr>
                <w:rFonts w:asciiTheme="minorHAnsi" w:hAnsiTheme="minorHAnsi"/>
                <w:bCs/>
                <w:sz w:val="24"/>
                <w:szCs w:val="24"/>
              </w:rPr>
            </w:pPr>
          </w:p>
        </w:tc>
      </w:tr>
      <w:tr w:rsidR="003964B6" w:rsidRPr="00B423D9" w14:paraId="6614B686" w14:textId="77777777" w:rsidTr="00B15EF6">
        <w:trPr>
          <w:jc w:val="center"/>
        </w:trPr>
        <w:tc>
          <w:tcPr>
            <w:tcW w:w="897" w:type="pct"/>
          </w:tcPr>
          <w:p w14:paraId="3236ACFA"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p>
          <w:p w14:paraId="7696B0A2"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(avec les experts techniques)</w:t>
            </w:r>
          </w:p>
        </w:tc>
        <w:tc>
          <w:tcPr>
            <w:tcW w:w="3128" w:type="pct"/>
          </w:tcPr>
          <w:p w14:paraId="0E033170" w14:textId="77777777" w:rsidR="003964B6" w:rsidRPr="00B423D9" w:rsidRDefault="003964B6" w:rsidP="00B15EF6">
            <w:pPr>
              <w:numPr>
                <w:ilvl w:val="0"/>
                <w:numId w:val="22"/>
              </w:numPr>
              <w:rPr>
                <w:rFonts w:asciiTheme="minorHAnsi" w:hAnsiTheme="minorHAnsi"/>
                <w:b/>
                <w:bCs/>
                <w:sz w:val="24"/>
                <w:szCs w:val="24"/>
              </w:rPr>
            </w:pPr>
            <w:r w:rsidRPr="00B423D9">
              <w:rPr>
                <w:rFonts w:asciiTheme="minorHAnsi" w:hAnsiTheme="minorHAnsi"/>
                <w:b/>
                <w:bCs/>
                <w:sz w:val="24"/>
                <w:szCs w:val="24"/>
              </w:rPr>
              <w:t>La préparation et le lancement de la Demande de Proposition (DP) </w:t>
            </w:r>
          </w:p>
          <w:p w14:paraId="2B8C4F75" w14:textId="77777777" w:rsidR="003964B6" w:rsidRPr="00B423D9" w:rsidRDefault="009611CC" w:rsidP="00E7602F">
            <w:pPr>
              <w:pStyle w:val="Normal1"/>
              <w:numPr>
                <w:ilvl w:val="0"/>
                <w:numId w:val="11"/>
              </w:numPr>
              <w:jc w:val="both"/>
              <w:rPr>
                <w:rFonts w:asciiTheme="minorHAnsi" w:hAnsiTheme="minorHAnsi"/>
                <w:sz w:val="24"/>
                <w:szCs w:val="24"/>
              </w:rPr>
            </w:pPr>
            <w:r>
              <w:rPr>
                <w:rFonts w:asciiTheme="minorHAnsi" w:hAnsiTheme="minorHAnsi"/>
                <w:sz w:val="24"/>
                <w:szCs w:val="24"/>
              </w:rPr>
              <w:t>Prépare le projet</w:t>
            </w:r>
            <w:r w:rsidR="003964B6" w:rsidRPr="00B423D9">
              <w:rPr>
                <w:rFonts w:asciiTheme="minorHAnsi" w:hAnsiTheme="minorHAnsi"/>
                <w:sz w:val="24"/>
                <w:szCs w:val="24"/>
              </w:rPr>
              <w:t xml:space="preserve"> de DP qui comprendra :</w:t>
            </w:r>
          </w:p>
          <w:p w14:paraId="40D11711" w14:textId="77777777" w:rsidR="003964B6" w:rsidRPr="00B423D9" w:rsidRDefault="003964B6" w:rsidP="00B15EF6">
            <w:pPr>
              <w:pStyle w:val="Normal1"/>
              <w:numPr>
                <w:ilvl w:val="0"/>
                <w:numId w:val="130"/>
              </w:numPr>
              <w:tabs>
                <w:tab w:val="left" w:pos="142"/>
              </w:tabs>
              <w:jc w:val="both"/>
              <w:rPr>
                <w:rFonts w:asciiTheme="minorHAnsi" w:hAnsiTheme="minorHAnsi"/>
                <w:sz w:val="24"/>
                <w:szCs w:val="24"/>
              </w:rPr>
            </w:pPr>
            <w:r w:rsidRPr="00B423D9">
              <w:rPr>
                <w:rFonts w:asciiTheme="minorHAnsi" w:hAnsiTheme="minorHAnsi"/>
                <w:sz w:val="24"/>
                <w:szCs w:val="24"/>
              </w:rPr>
              <w:t>La lettre d’invitation ;</w:t>
            </w:r>
          </w:p>
          <w:p w14:paraId="306EBFAB" w14:textId="77777777" w:rsidR="003964B6" w:rsidRPr="00B423D9" w:rsidRDefault="003964B6" w:rsidP="00B15EF6">
            <w:pPr>
              <w:pStyle w:val="Normal1"/>
              <w:numPr>
                <w:ilvl w:val="0"/>
                <w:numId w:val="130"/>
              </w:numPr>
              <w:tabs>
                <w:tab w:val="left" w:pos="142"/>
              </w:tabs>
              <w:jc w:val="both"/>
              <w:rPr>
                <w:rFonts w:asciiTheme="minorHAnsi" w:hAnsiTheme="minorHAnsi"/>
                <w:sz w:val="24"/>
                <w:szCs w:val="24"/>
              </w:rPr>
            </w:pPr>
            <w:r w:rsidRPr="00B423D9">
              <w:rPr>
                <w:rFonts w:asciiTheme="minorHAnsi" w:hAnsiTheme="minorHAnsi"/>
                <w:sz w:val="24"/>
                <w:szCs w:val="24"/>
              </w:rPr>
              <w:t>La note d’information aux Consultants ;</w:t>
            </w:r>
          </w:p>
          <w:p w14:paraId="23BBCA74" w14:textId="2A84A1F3" w:rsidR="003964B6" w:rsidRPr="00B423D9" w:rsidRDefault="004F68D1" w:rsidP="00B15EF6">
            <w:pPr>
              <w:pStyle w:val="Normal1"/>
              <w:numPr>
                <w:ilvl w:val="0"/>
                <w:numId w:val="130"/>
              </w:numPr>
              <w:tabs>
                <w:tab w:val="left" w:pos="142"/>
              </w:tabs>
              <w:jc w:val="both"/>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es formulaires type</w:t>
            </w:r>
            <w:r w:rsidR="00E51887">
              <w:rPr>
                <w:rFonts w:asciiTheme="minorHAnsi" w:hAnsiTheme="minorHAnsi"/>
                <w:sz w:val="24"/>
                <w:szCs w:val="24"/>
              </w:rPr>
              <w:t>s</w:t>
            </w:r>
            <w:r w:rsidR="003964B6" w:rsidRPr="00B423D9">
              <w:rPr>
                <w:rFonts w:asciiTheme="minorHAnsi" w:hAnsiTheme="minorHAnsi"/>
                <w:sz w:val="24"/>
                <w:szCs w:val="24"/>
              </w:rPr>
              <w:t xml:space="preserve"> de proposition technique ;</w:t>
            </w:r>
          </w:p>
          <w:p w14:paraId="76529AFB" w14:textId="1D6E461E" w:rsidR="003964B6" w:rsidRPr="00B423D9" w:rsidRDefault="004F68D1" w:rsidP="00B15EF6">
            <w:pPr>
              <w:pStyle w:val="Normal1"/>
              <w:numPr>
                <w:ilvl w:val="0"/>
                <w:numId w:val="130"/>
              </w:numPr>
              <w:tabs>
                <w:tab w:val="left" w:pos="142"/>
              </w:tabs>
              <w:jc w:val="both"/>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es formulaires type</w:t>
            </w:r>
            <w:r w:rsidR="00E51887">
              <w:rPr>
                <w:rFonts w:asciiTheme="minorHAnsi" w:hAnsiTheme="minorHAnsi"/>
                <w:sz w:val="24"/>
                <w:szCs w:val="24"/>
              </w:rPr>
              <w:t>s</w:t>
            </w:r>
            <w:r w:rsidR="003964B6" w:rsidRPr="00B423D9">
              <w:rPr>
                <w:rFonts w:asciiTheme="minorHAnsi" w:hAnsiTheme="minorHAnsi"/>
                <w:sz w:val="24"/>
                <w:szCs w:val="24"/>
              </w:rPr>
              <w:t xml:space="preserve"> de proposition financière ;</w:t>
            </w:r>
          </w:p>
          <w:p w14:paraId="5A107D07" w14:textId="0336F034" w:rsidR="003964B6" w:rsidRPr="00B423D9" w:rsidRDefault="004F68D1" w:rsidP="00B15EF6">
            <w:pPr>
              <w:pStyle w:val="Normal1"/>
              <w:numPr>
                <w:ilvl w:val="0"/>
                <w:numId w:val="130"/>
              </w:numPr>
              <w:tabs>
                <w:tab w:val="left" w:pos="142"/>
              </w:tabs>
              <w:jc w:val="both"/>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es termes de référence</w:t>
            </w:r>
          </w:p>
          <w:p w14:paraId="45995A79" w14:textId="35C407F4" w:rsidR="003964B6" w:rsidRPr="00B423D9" w:rsidRDefault="004F68D1" w:rsidP="00B15EF6">
            <w:pPr>
              <w:pStyle w:val="Normal1"/>
              <w:numPr>
                <w:ilvl w:val="0"/>
                <w:numId w:val="130"/>
              </w:numPr>
              <w:tabs>
                <w:tab w:val="left" w:pos="142"/>
              </w:tabs>
              <w:jc w:val="both"/>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 xml:space="preserve">e </w:t>
            </w:r>
            <w:r w:rsidR="009611CC">
              <w:rPr>
                <w:rFonts w:asciiTheme="minorHAnsi" w:hAnsiTheme="minorHAnsi"/>
                <w:sz w:val="24"/>
                <w:szCs w:val="24"/>
              </w:rPr>
              <w:t>projet</w:t>
            </w:r>
            <w:r w:rsidR="00E51887">
              <w:rPr>
                <w:rFonts w:asciiTheme="minorHAnsi" w:hAnsiTheme="minorHAnsi"/>
                <w:sz w:val="24"/>
                <w:szCs w:val="24"/>
              </w:rPr>
              <w:t xml:space="preserve"> </w:t>
            </w:r>
            <w:r w:rsidR="003964B6" w:rsidRPr="00B423D9">
              <w:rPr>
                <w:rFonts w:asciiTheme="minorHAnsi" w:hAnsiTheme="minorHAnsi"/>
                <w:sz w:val="24"/>
                <w:szCs w:val="24"/>
              </w:rPr>
              <w:t>de contrat.</w:t>
            </w:r>
          </w:p>
          <w:p w14:paraId="2730A123" w14:textId="77777777" w:rsidR="003964B6" w:rsidRPr="00B423D9" w:rsidRDefault="003964B6" w:rsidP="00154206">
            <w:pPr>
              <w:pStyle w:val="Normal1"/>
              <w:tabs>
                <w:tab w:val="left" w:pos="142"/>
              </w:tabs>
              <w:ind w:left="496"/>
              <w:jc w:val="both"/>
              <w:rPr>
                <w:rFonts w:asciiTheme="minorHAnsi" w:hAnsiTheme="minorHAnsi"/>
                <w:bCs/>
                <w:sz w:val="24"/>
                <w:szCs w:val="24"/>
              </w:rPr>
            </w:pPr>
            <w:r w:rsidRPr="00B423D9">
              <w:rPr>
                <w:rFonts w:asciiTheme="minorHAnsi" w:hAnsiTheme="minorHAnsi"/>
                <w:i/>
                <w:iCs/>
                <w:sz w:val="24"/>
                <w:szCs w:val="24"/>
              </w:rPr>
              <w:t>La note technique minimale nécessaire à la qualification technique et les critères d’évaluation doivent être clairement spécifiés dans la DP.</w:t>
            </w:r>
          </w:p>
        </w:tc>
        <w:tc>
          <w:tcPr>
            <w:tcW w:w="975" w:type="pct"/>
          </w:tcPr>
          <w:p w14:paraId="0FA272A4" w14:textId="77777777" w:rsidR="003964B6" w:rsidRPr="00B423D9" w:rsidRDefault="003964B6" w:rsidP="007F68AF">
            <w:pPr>
              <w:jc w:val="center"/>
              <w:rPr>
                <w:rFonts w:asciiTheme="minorHAnsi" w:hAnsiTheme="minorHAnsi"/>
                <w:bCs/>
                <w:sz w:val="24"/>
                <w:szCs w:val="24"/>
              </w:rPr>
            </w:pPr>
          </w:p>
        </w:tc>
      </w:tr>
      <w:tr w:rsidR="003964B6" w:rsidRPr="00B423D9" w14:paraId="48CD7578" w14:textId="77777777" w:rsidTr="00B15EF6">
        <w:trPr>
          <w:trHeight w:val="1371"/>
          <w:jc w:val="center"/>
        </w:trPr>
        <w:tc>
          <w:tcPr>
            <w:tcW w:w="897" w:type="pct"/>
          </w:tcPr>
          <w:p w14:paraId="43AB0E51" w14:textId="77777777" w:rsidR="003964B6" w:rsidRPr="00B423D9" w:rsidRDefault="007D5991" w:rsidP="007F68AF">
            <w:pPr>
              <w:jc w:val="center"/>
              <w:rPr>
                <w:rFonts w:asciiTheme="minorHAnsi" w:hAnsiTheme="minorHAnsi"/>
                <w:bCs/>
                <w:sz w:val="24"/>
                <w:szCs w:val="24"/>
              </w:rPr>
            </w:pPr>
            <w:r>
              <w:rPr>
                <w:rFonts w:asciiTheme="minorHAnsi" w:hAnsiTheme="minorHAnsi"/>
                <w:bCs/>
                <w:sz w:val="24"/>
                <w:szCs w:val="24"/>
              </w:rPr>
              <w:t xml:space="preserve">L’Ordonnateur </w:t>
            </w:r>
          </w:p>
          <w:p w14:paraId="145118E3" w14:textId="77777777" w:rsidR="003964B6" w:rsidRPr="00B423D9" w:rsidRDefault="003964B6" w:rsidP="007F68AF">
            <w:pPr>
              <w:jc w:val="center"/>
              <w:rPr>
                <w:rFonts w:asciiTheme="minorHAnsi" w:hAnsiTheme="minorHAnsi"/>
                <w:bCs/>
                <w:sz w:val="24"/>
                <w:szCs w:val="24"/>
              </w:rPr>
            </w:pPr>
          </w:p>
        </w:tc>
        <w:tc>
          <w:tcPr>
            <w:tcW w:w="3128" w:type="pct"/>
          </w:tcPr>
          <w:p w14:paraId="06347FAE" w14:textId="6DA9A6DF" w:rsidR="003964B6" w:rsidRPr="004F68D1" w:rsidRDefault="009611CC" w:rsidP="00335051">
            <w:pPr>
              <w:numPr>
                <w:ilvl w:val="0"/>
                <w:numId w:val="14"/>
              </w:numPr>
              <w:rPr>
                <w:rFonts w:asciiTheme="minorHAnsi" w:hAnsiTheme="minorHAnsi"/>
                <w:sz w:val="24"/>
                <w:szCs w:val="24"/>
              </w:rPr>
            </w:pPr>
            <w:r>
              <w:rPr>
                <w:rFonts w:asciiTheme="minorHAnsi" w:hAnsiTheme="minorHAnsi"/>
                <w:sz w:val="24"/>
                <w:szCs w:val="24"/>
              </w:rPr>
              <w:t>Transmet le projet</w:t>
            </w:r>
            <w:r w:rsidR="003964B6" w:rsidRPr="00B423D9">
              <w:rPr>
                <w:rFonts w:asciiTheme="minorHAnsi" w:hAnsiTheme="minorHAnsi"/>
                <w:sz w:val="24"/>
                <w:szCs w:val="24"/>
              </w:rPr>
              <w:t xml:space="preserve"> de DP, selon le seuil d’approbation défini dans le</w:t>
            </w:r>
            <w:r>
              <w:rPr>
                <w:rFonts w:asciiTheme="minorHAnsi" w:hAnsiTheme="minorHAnsi"/>
                <w:sz w:val="24"/>
                <w:szCs w:val="24"/>
              </w:rPr>
              <w:t xml:space="preserve"> code des Marchés Publics, à </w:t>
            </w:r>
            <w:r w:rsidR="00335051" w:rsidRPr="00845DCB">
              <w:rPr>
                <w:rFonts w:asciiTheme="minorHAnsi" w:hAnsiTheme="minorHAnsi"/>
                <w:sz w:val="24"/>
                <w:szCs w:val="24"/>
              </w:rPr>
              <w:t xml:space="preserve">la structure de contrôle </w:t>
            </w:r>
            <w:r w:rsidR="003964B6" w:rsidRPr="00B423D9">
              <w:rPr>
                <w:rFonts w:asciiTheme="minorHAnsi" w:hAnsiTheme="minorHAnsi"/>
                <w:sz w:val="24"/>
                <w:szCs w:val="24"/>
              </w:rPr>
              <w:t xml:space="preserve">pour </w:t>
            </w:r>
            <w:r w:rsidR="00335051">
              <w:rPr>
                <w:rFonts w:asciiTheme="minorHAnsi" w:hAnsiTheme="minorHAnsi"/>
                <w:sz w:val="24"/>
                <w:szCs w:val="24"/>
              </w:rPr>
              <w:t xml:space="preserve"> ANO </w:t>
            </w:r>
          </w:p>
        </w:tc>
        <w:tc>
          <w:tcPr>
            <w:tcW w:w="975" w:type="pct"/>
          </w:tcPr>
          <w:p w14:paraId="2712E711"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Rapport d’évaluation</w:t>
            </w:r>
          </w:p>
          <w:p w14:paraId="1B373B23" w14:textId="77777777" w:rsidR="003964B6" w:rsidRPr="00B423D9" w:rsidRDefault="003964B6" w:rsidP="007F68AF">
            <w:pPr>
              <w:rPr>
                <w:rFonts w:asciiTheme="minorHAnsi" w:hAnsiTheme="minorHAnsi"/>
                <w:bCs/>
                <w:sz w:val="24"/>
                <w:szCs w:val="24"/>
              </w:rPr>
            </w:pPr>
            <w:r w:rsidRPr="00B423D9">
              <w:rPr>
                <w:rFonts w:asciiTheme="minorHAnsi" w:hAnsiTheme="minorHAnsi"/>
                <w:bCs/>
                <w:sz w:val="24"/>
                <w:szCs w:val="24"/>
              </w:rPr>
              <w:t>Liste restreinte</w:t>
            </w:r>
          </w:p>
          <w:p w14:paraId="30E47DE4"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Demande de Proposition</w:t>
            </w:r>
          </w:p>
          <w:p w14:paraId="48BE54F1"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sz w:val="24"/>
                <w:szCs w:val="24"/>
              </w:rPr>
              <w:t>(DP)</w:t>
            </w:r>
          </w:p>
        </w:tc>
      </w:tr>
      <w:tr w:rsidR="003964B6" w:rsidRPr="00B423D9" w14:paraId="4808CBAF" w14:textId="77777777" w:rsidTr="00B15EF6">
        <w:trPr>
          <w:trHeight w:val="1000"/>
          <w:jc w:val="center"/>
        </w:trPr>
        <w:tc>
          <w:tcPr>
            <w:tcW w:w="897" w:type="pct"/>
          </w:tcPr>
          <w:p w14:paraId="0D206738" w14:textId="77777777" w:rsidR="003964B6" w:rsidRPr="00B423D9" w:rsidDel="00130291" w:rsidRDefault="00335051" w:rsidP="007F68AF">
            <w:pPr>
              <w:jc w:val="center"/>
              <w:rPr>
                <w:rFonts w:asciiTheme="minorHAnsi" w:hAnsiTheme="minorHAnsi"/>
                <w:bCs/>
                <w:sz w:val="24"/>
                <w:szCs w:val="24"/>
              </w:rPr>
            </w:pPr>
            <w:r>
              <w:rPr>
                <w:rFonts w:asciiTheme="minorHAnsi" w:hAnsiTheme="minorHAnsi"/>
                <w:bCs/>
              </w:rPr>
              <w:t xml:space="preserve">la structure de contrôle </w:t>
            </w:r>
          </w:p>
        </w:tc>
        <w:tc>
          <w:tcPr>
            <w:tcW w:w="3128" w:type="pct"/>
          </w:tcPr>
          <w:p w14:paraId="2F249507" w14:textId="77777777" w:rsidR="003964B6" w:rsidRPr="004F68D1" w:rsidRDefault="003964B6" w:rsidP="000D2064">
            <w:pPr>
              <w:numPr>
                <w:ilvl w:val="0"/>
                <w:numId w:val="14"/>
              </w:numPr>
              <w:rPr>
                <w:rFonts w:asciiTheme="minorHAnsi" w:hAnsiTheme="minorHAnsi"/>
                <w:sz w:val="24"/>
                <w:szCs w:val="24"/>
              </w:rPr>
            </w:pPr>
            <w:r w:rsidRPr="004F68D1">
              <w:rPr>
                <w:rFonts w:asciiTheme="minorHAnsi" w:hAnsiTheme="minorHAnsi"/>
                <w:sz w:val="24"/>
                <w:szCs w:val="24"/>
              </w:rPr>
              <w:t xml:space="preserve">Examine le rapport d’évaluation et le </w:t>
            </w:r>
            <w:r w:rsidR="009611CC" w:rsidRPr="004F68D1">
              <w:rPr>
                <w:rFonts w:asciiTheme="minorHAnsi" w:hAnsiTheme="minorHAnsi"/>
                <w:sz w:val="24"/>
                <w:szCs w:val="24"/>
              </w:rPr>
              <w:t>projet</w:t>
            </w:r>
            <w:r w:rsidRPr="004F68D1">
              <w:rPr>
                <w:rFonts w:asciiTheme="minorHAnsi" w:hAnsiTheme="minorHAnsi"/>
                <w:sz w:val="24"/>
                <w:szCs w:val="24"/>
              </w:rPr>
              <w:t xml:space="preserve"> de DP et donne son avis.</w:t>
            </w:r>
          </w:p>
          <w:p w14:paraId="29760489" w14:textId="77777777" w:rsidR="003964B6" w:rsidRPr="00B423D9" w:rsidRDefault="009611CC" w:rsidP="000D2064">
            <w:pPr>
              <w:numPr>
                <w:ilvl w:val="0"/>
                <w:numId w:val="14"/>
              </w:numPr>
              <w:rPr>
                <w:rFonts w:asciiTheme="minorHAnsi" w:hAnsiTheme="minorHAnsi"/>
                <w:sz w:val="24"/>
                <w:szCs w:val="24"/>
              </w:rPr>
            </w:pPr>
            <w:r w:rsidRPr="004F68D1">
              <w:rPr>
                <w:rFonts w:asciiTheme="minorHAnsi" w:hAnsiTheme="minorHAnsi"/>
                <w:sz w:val="24"/>
                <w:szCs w:val="24"/>
              </w:rPr>
              <w:t>Transmet son avis à</w:t>
            </w:r>
            <w:r w:rsidR="001E3821">
              <w:rPr>
                <w:rFonts w:asciiTheme="minorHAnsi" w:hAnsiTheme="minorHAnsi"/>
                <w:sz w:val="24"/>
                <w:szCs w:val="24"/>
              </w:rPr>
              <w:t xml:space="preserve"> </w:t>
            </w:r>
            <w:r w:rsidRPr="004F68D1">
              <w:rPr>
                <w:rFonts w:asciiTheme="minorHAnsi" w:hAnsiTheme="minorHAnsi"/>
                <w:sz w:val="24"/>
                <w:szCs w:val="24"/>
              </w:rPr>
              <w:t>l</w:t>
            </w:r>
            <w:r w:rsidR="005726DC" w:rsidRPr="004F68D1">
              <w:rPr>
                <w:rFonts w:asciiTheme="minorHAnsi" w:hAnsiTheme="minorHAnsi"/>
                <w:sz w:val="24"/>
                <w:szCs w:val="24"/>
              </w:rPr>
              <w:t>’ordonnateur</w:t>
            </w:r>
          </w:p>
        </w:tc>
        <w:tc>
          <w:tcPr>
            <w:tcW w:w="975" w:type="pct"/>
          </w:tcPr>
          <w:p w14:paraId="2F98D130"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Rapport d’évaluation</w:t>
            </w:r>
          </w:p>
          <w:p w14:paraId="149DFAFA"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Liste restreinte</w:t>
            </w:r>
          </w:p>
          <w:p w14:paraId="0BB208D0" w14:textId="77777777" w:rsidR="003964B6" w:rsidRPr="00B423D9" w:rsidDel="00130291" w:rsidRDefault="003964B6" w:rsidP="007F68AF">
            <w:pPr>
              <w:jc w:val="center"/>
              <w:rPr>
                <w:rFonts w:asciiTheme="minorHAnsi" w:hAnsiTheme="minorHAnsi"/>
                <w:bCs/>
                <w:sz w:val="24"/>
                <w:szCs w:val="24"/>
              </w:rPr>
            </w:pPr>
            <w:r w:rsidRPr="00B423D9">
              <w:rPr>
                <w:rFonts w:asciiTheme="minorHAnsi" w:hAnsiTheme="minorHAnsi"/>
                <w:sz w:val="24"/>
                <w:szCs w:val="24"/>
              </w:rPr>
              <w:t>DP</w:t>
            </w:r>
          </w:p>
        </w:tc>
      </w:tr>
      <w:tr w:rsidR="003964B6" w:rsidRPr="00B423D9" w14:paraId="68C7FCBD" w14:textId="77777777" w:rsidTr="00B15EF6">
        <w:trPr>
          <w:trHeight w:val="276"/>
          <w:jc w:val="center"/>
        </w:trPr>
        <w:tc>
          <w:tcPr>
            <w:tcW w:w="897" w:type="pct"/>
          </w:tcPr>
          <w:p w14:paraId="147AD44A" w14:textId="77777777" w:rsidR="003964B6" w:rsidRPr="00B423D9" w:rsidRDefault="003964B6" w:rsidP="009611CC">
            <w:pPr>
              <w:rPr>
                <w:rFonts w:asciiTheme="minorHAnsi" w:hAnsiTheme="minorHAnsi"/>
                <w:bCs/>
                <w:sz w:val="24"/>
                <w:szCs w:val="24"/>
              </w:rPr>
            </w:pPr>
          </w:p>
        </w:tc>
        <w:tc>
          <w:tcPr>
            <w:tcW w:w="3128" w:type="pct"/>
          </w:tcPr>
          <w:p w14:paraId="472EDAF2" w14:textId="77777777" w:rsidR="003964B6" w:rsidRPr="004F68D1" w:rsidRDefault="003964B6" w:rsidP="000D2064">
            <w:pPr>
              <w:numPr>
                <w:ilvl w:val="0"/>
                <w:numId w:val="14"/>
              </w:numPr>
              <w:rPr>
                <w:rFonts w:asciiTheme="minorHAnsi" w:hAnsiTheme="minorHAnsi"/>
                <w:sz w:val="24"/>
                <w:szCs w:val="24"/>
              </w:rPr>
            </w:pPr>
          </w:p>
        </w:tc>
        <w:tc>
          <w:tcPr>
            <w:tcW w:w="975" w:type="pct"/>
          </w:tcPr>
          <w:p w14:paraId="6B925B5D" w14:textId="77777777" w:rsidR="003964B6" w:rsidRPr="00B423D9" w:rsidDel="00130291" w:rsidRDefault="003964B6" w:rsidP="007F68AF">
            <w:pPr>
              <w:jc w:val="center"/>
              <w:rPr>
                <w:rFonts w:asciiTheme="minorHAnsi" w:hAnsiTheme="minorHAnsi"/>
                <w:bCs/>
                <w:sz w:val="24"/>
                <w:szCs w:val="24"/>
              </w:rPr>
            </w:pPr>
          </w:p>
        </w:tc>
      </w:tr>
      <w:tr w:rsidR="003964B6" w:rsidRPr="00B423D9" w14:paraId="75C65961" w14:textId="77777777" w:rsidTr="00B15EF6">
        <w:trPr>
          <w:trHeight w:val="489"/>
          <w:jc w:val="center"/>
        </w:trPr>
        <w:tc>
          <w:tcPr>
            <w:tcW w:w="897" w:type="pct"/>
          </w:tcPr>
          <w:p w14:paraId="5B37C589" w14:textId="77777777" w:rsidR="003964B6" w:rsidRPr="00B423D9" w:rsidRDefault="003964B6" w:rsidP="007F68AF">
            <w:pPr>
              <w:jc w:val="center"/>
              <w:rPr>
                <w:rFonts w:asciiTheme="minorHAnsi" w:hAnsiTheme="minorHAnsi"/>
                <w:bCs/>
                <w:sz w:val="24"/>
                <w:szCs w:val="24"/>
              </w:rPr>
            </w:pPr>
          </w:p>
        </w:tc>
        <w:tc>
          <w:tcPr>
            <w:tcW w:w="3128" w:type="pct"/>
          </w:tcPr>
          <w:p w14:paraId="05A201AC" w14:textId="77777777" w:rsidR="003964B6" w:rsidRPr="004F68D1" w:rsidRDefault="003964B6" w:rsidP="000D2064">
            <w:pPr>
              <w:numPr>
                <w:ilvl w:val="0"/>
                <w:numId w:val="14"/>
              </w:numPr>
              <w:rPr>
                <w:rFonts w:asciiTheme="minorHAnsi" w:hAnsiTheme="minorHAnsi"/>
                <w:sz w:val="24"/>
                <w:szCs w:val="24"/>
              </w:rPr>
            </w:pPr>
          </w:p>
        </w:tc>
        <w:tc>
          <w:tcPr>
            <w:tcW w:w="975" w:type="pct"/>
          </w:tcPr>
          <w:p w14:paraId="3326E25A" w14:textId="77777777" w:rsidR="003964B6" w:rsidRPr="00B423D9" w:rsidDel="00130291" w:rsidRDefault="003964B6" w:rsidP="007F68AF">
            <w:pPr>
              <w:jc w:val="center"/>
              <w:rPr>
                <w:rFonts w:asciiTheme="minorHAnsi" w:hAnsiTheme="minorHAnsi"/>
                <w:bCs/>
                <w:sz w:val="24"/>
                <w:szCs w:val="24"/>
              </w:rPr>
            </w:pPr>
          </w:p>
        </w:tc>
      </w:tr>
    </w:tbl>
    <w:p w14:paraId="555FD167" w14:textId="77777777" w:rsidR="003964B6" w:rsidRDefault="003964B6" w:rsidP="003964B6">
      <w:pPr>
        <w:spacing w:after="160" w:line="259" w:lineRule="auto"/>
        <w:rPr>
          <w:rFonts w:asciiTheme="minorHAnsi" w:hAnsiTheme="minorHAnsi"/>
          <w:sz w:val="24"/>
          <w:szCs w:val="24"/>
        </w:rPr>
      </w:pPr>
    </w:p>
    <w:p w14:paraId="57F13D4D" w14:textId="796D7B28" w:rsidR="00667188" w:rsidRDefault="00667188">
      <w:pPr>
        <w:spacing w:after="160" w:line="259" w:lineRule="auto"/>
        <w:rPr>
          <w:rFonts w:asciiTheme="minorHAnsi" w:hAnsiTheme="minorHAnsi"/>
          <w:sz w:val="24"/>
          <w:szCs w:val="24"/>
        </w:rPr>
      </w:pPr>
      <w:r>
        <w:rPr>
          <w:rFonts w:asciiTheme="minorHAnsi" w:hAnsiTheme="minorHAnsi"/>
          <w:sz w:val="24"/>
          <w:szCs w:val="24"/>
        </w:rPr>
        <w:br w:type="page"/>
      </w:r>
    </w:p>
    <w:p w14:paraId="5CC9877E" w14:textId="77777777" w:rsidR="00B15EF6" w:rsidRPr="00B423D9" w:rsidRDefault="00B15EF6" w:rsidP="003964B6">
      <w:pPr>
        <w:spacing w:after="160" w:line="259" w:lineRule="auto"/>
        <w:rPr>
          <w:rFonts w:asciiTheme="minorHAnsi" w:hAnsiTheme="minorHAnsi"/>
          <w:sz w:val="24"/>
          <w:szCs w:val="24"/>
        </w:rPr>
      </w:pPr>
    </w:p>
    <w:tbl>
      <w:tblPr>
        <w:tblpPr w:leftFromText="141" w:rightFromText="141" w:vertAnchor="text" w:horzAnchor="margin" w:tblpXSpec="center" w:tblpY="9"/>
        <w:tblW w:w="100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828"/>
        <w:gridCol w:w="6393"/>
        <w:gridCol w:w="1848"/>
      </w:tblGrid>
      <w:tr w:rsidR="003964B6" w:rsidRPr="00B423D9" w14:paraId="6004C7C0" w14:textId="77777777" w:rsidTr="003033D5">
        <w:trPr>
          <w:trHeight w:val="724"/>
        </w:trPr>
        <w:tc>
          <w:tcPr>
            <w:tcW w:w="1828" w:type="dxa"/>
            <w:tcBorders>
              <w:top w:val="double" w:sz="4" w:space="0" w:color="auto"/>
              <w:left w:val="double" w:sz="4" w:space="0" w:color="auto"/>
              <w:bottom w:val="single" w:sz="4" w:space="0" w:color="auto"/>
              <w:right w:val="single" w:sz="4" w:space="0" w:color="auto"/>
            </w:tcBorders>
            <w:shd w:val="clear" w:color="auto" w:fill="DEEAF6" w:themeFill="accent1" w:themeFillTint="33"/>
          </w:tcPr>
          <w:p w14:paraId="3A5FC26B" w14:textId="77777777" w:rsidR="003964B6" w:rsidRPr="00B423D9" w:rsidRDefault="003964B6" w:rsidP="007F68AF">
            <w:pPr>
              <w:pStyle w:val="NoSpacing"/>
              <w:jc w:val="center"/>
              <w:rPr>
                <w:rFonts w:asciiTheme="minorHAnsi" w:hAnsiTheme="minorHAnsi"/>
                <w:b/>
                <w:sz w:val="24"/>
                <w:szCs w:val="24"/>
                <w:lang w:val="fr-FR"/>
              </w:rPr>
            </w:pPr>
          </w:p>
          <w:p w14:paraId="06B24DF4"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01653D45" w14:textId="3AAE52AE"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23EC3950"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6393" w:type="dxa"/>
            <w:tcBorders>
              <w:top w:val="double" w:sz="4" w:space="0" w:color="auto"/>
              <w:left w:val="single" w:sz="4" w:space="0" w:color="auto"/>
              <w:bottom w:val="single" w:sz="4" w:space="0" w:color="auto"/>
              <w:right w:val="single" w:sz="4" w:space="0" w:color="auto"/>
            </w:tcBorders>
            <w:shd w:val="clear" w:color="auto" w:fill="DEEAF6" w:themeFill="accent1" w:themeFillTint="33"/>
          </w:tcPr>
          <w:p w14:paraId="385F8336" w14:textId="77777777" w:rsidR="003964B6" w:rsidRPr="00B423D9" w:rsidRDefault="003964B6" w:rsidP="007F68AF">
            <w:pPr>
              <w:pStyle w:val="NoSpacing"/>
              <w:jc w:val="center"/>
              <w:rPr>
                <w:rFonts w:asciiTheme="minorHAnsi" w:hAnsiTheme="minorHAnsi"/>
                <w:b/>
                <w:color w:val="000000"/>
                <w:sz w:val="24"/>
                <w:szCs w:val="24"/>
                <w:lang w:val="fr-FR"/>
              </w:rPr>
            </w:pPr>
          </w:p>
          <w:p w14:paraId="43398918"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848" w:type="dxa"/>
            <w:tcBorders>
              <w:top w:val="double" w:sz="4" w:space="0" w:color="auto"/>
              <w:left w:val="single" w:sz="4" w:space="0" w:color="auto"/>
              <w:bottom w:val="single" w:sz="4" w:space="0" w:color="auto"/>
              <w:right w:val="double" w:sz="4" w:space="0" w:color="auto"/>
            </w:tcBorders>
            <w:shd w:val="clear" w:color="auto" w:fill="DEEAF6" w:themeFill="accent1" w:themeFillTint="33"/>
          </w:tcPr>
          <w:p w14:paraId="114D310B" w14:textId="77777777" w:rsidR="003964B6" w:rsidRPr="00B423D9" w:rsidRDefault="003964B6" w:rsidP="007F68AF">
            <w:pPr>
              <w:pStyle w:val="NoSpacing"/>
              <w:jc w:val="center"/>
              <w:rPr>
                <w:rFonts w:asciiTheme="minorHAnsi" w:hAnsiTheme="minorHAnsi"/>
                <w:b/>
                <w:spacing w:val="-3"/>
                <w:sz w:val="24"/>
                <w:szCs w:val="24"/>
                <w:lang w:val="fr-FR"/>
              </w:rPr>
            </w:pPr>
          </w:p>
          <w:p w14:paraId="595F25DF"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323CC2AA"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248091F5" w14:textId="77777777" w:rsidTr="003033D5">
        <w:trPr>
          <w:trHeight w:val="503"/>
        </w:trPr>
        <w:tc>
          <w:tcPr>
            <w:tcW w:w="1828" w:type="dxa"/>
            <w:tcBorders>
              <w:top w:val="single" w:sz="4" w:space="0" w:color="auto"/>
              <w:left w:val="double" w:sz="4" w:space="0" w:color="auto"/>
              <w:bottom w:val="double" w:sz="4" w:space="0" w:color="auto"/>
              <w:right w:val="single" w:sz="4" w:space="0" w:color="auto"/>
            </w:tcBorders>
            <w:shd w:val="clear" w:color="auto" w:fill="DEEAF6" w:themeFill="accent1" w:themeFillTint="33"/>
            <w:hideMark/>
          </w:tcPr>
          <w:p w14:paraId="32700258"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0E16AB89" w14:textId="77777777" w:rsidR="003964B6" w:rsidRPr="00B423D9" w:rsidRDefault="003964B6" w:rsidP="007F68AF">
            <w:pPr>
              <w:pStyle w:val="NoSpacing"/>
              <w:jc w:val="center"/>
              <w:rPr>
                <w:rFonts w:asciiTheme="minorHAnsi" w:hAnsiTheme="minorHAnsi"/>
                <w:b/>
                <w:sz w:val="24"/>
                <w:szCs w:val="24"/>
              </w:rPr>
            </w:pPr>
          </w:p>
        </w:tc>
        <w:tc>
          <w:tcPr>
            <w:tcW w:w="6393" w:type="dxa"/>
            <w:tcBorders>
              <w:top w:val="single" w:sz="4" w:space="0" w:color="auto"/>
              <w:left w:val="single" w:sz="4" w:space="0" w:color="auto"/>
              <w:bottom w:val="double" w:sz="4" w:space="0" w:color="auto"/>
              <w:right w:val="single" w:sz="4" w:space="0" w:color="auto"/>
            </w:tcBorders>
            <w:shd w:val="clear" w:color="auto" w:fill="DEEAF6" w:themeFill="accent1" w:themeFillTint="33"/>
          </w:tcPr>
          <w:p w14:paraId="16BF57C7" w14:textId="77777777" w:rsidR="003964B6" w:rsidRPr="00B423D9" w:rsidRDefault="003964B6" w:rsidP="007F68AF">
            <w:pPr>
              <w:pStyle w:val="NoSpacing"/>
              <w:jc w:val="center"/>
              <w:rPr>
                <w:rFonts w:asciiTheme="minorHAnsi" w:hAnsiTheme="minorHAnsi"/>
                <w:b/>
                <w:sz w:val="24"/>
                <w:szCs w:val="24"/>
                <w:lang w:val="fr-FR"/>
              </w:rPr>
            </w:pPr>
          </w:p>
          <w:p w14:paraId="459718D4"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caps/>
                <w:sz w:val="24"/>
                <w:szCs w:val="24"/>
                <w:lang w:val="fr-FR"/>
              </w:rPr>
              <w:t>Sélection Fondée sur la Qualité et le Coût (SFQC</w:t>
            </w:r>
            <w:r w:rsidRPr="00B423D9">
              <w:rPr>
                <w:rFonts w:asciiTheme="minorHAnsi" w:hAnsiTheme="minorHAnsi"/>
                <w:i/>
                <w:sz w:val="24"/>
                <w:szCs w:val="24"/>
                <w:lang w:val="fr-FR"/>
              </w:rPr>
              <w:t>)</w:t>
            </w:r>
          </w:p>
        </w:tc>
        <w:tc>
          <w:tcPr>
            <w:tcW w:w="1848" w:type="dxa"/>
            <w:tcBorders>
              <w:top w:val="single" w:sz="4" w:space="0" w:color="auto"/>
              <w:left w:val="single" w:sz="4" w:space="0" w:color="auto"/>
              <w:bottom w:val="double" w:sz="4" w:space="0" w:color="auto"/>
              <w:right w:val="double" w:sz="4" w:space="0" w:color="auto"/>
            </w:tcBorders>
            <w:shd w:val="clear" w:color="auto" w:fill="DEEAF6" w:themeFill="accent1" w:themeFillTint="33"/>
          </w:tcPr>
          <w:p w14:paraId="50A044F2"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5</w:t>
            </w:r>
          </w:p>
          <w:p w14:paraId="2F81E024" w14:textId="77777777" w:rsidR="003964B6" w:rsidRPr="00B423D9" w:rsidRDefault="003964B6" w:rsidP="007F68AF">
            <w:pPr>
              <w:pStyle w:val="NoSpacing"/>
              <w:jc w:val="center"/>
              <w:rPr>
                <w:rFonts w:asciiTheme="minorHAnsi" w:hAnsiTheme="minorHAnsi"/>
                <w:b/>
                <w:sz w:val="24"/>
                <w:szCs w:val="24"/>
                <w:lang w:val="fr-FR"/>
              </w:rPr>
            </w:pPr>
          </w:p>
        </w:tc>
      </w:tr>
    </w:tbl>
    <w:p w14:paraId="736C256A" w14:textId="77777777" w:rsidR="003964B6" w:rsidRPr="00B423D9" w:rsidRDefault="003964B6" w:rsidP="003964B6">
      <w:pPr>
        <w:jc w:val="center"/>
        <w:rPr>
          <w:rFonts w:asciiTheme="minorHAnsi" w:hAnsiTheme="minorHAnsi"/>
          <w:b/>
          <w:sz w:val="24"/>
          <w:szCs w:val="24"/>
        </w:rPr>
      </w:pPr>
    </w:p>
    <w:tbl>
      <w:tblPr>
        <w:tblW w:w="548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875"/>
        <w:gridCol w:w="6502"/>
        <w:gridCol w:w="1706"/>
        <w:gridCol w:w="14"/>
      </w:tblGrid>
      <w:tr w:rsidR="003964B6" w:rsidRPr="00B423D9" w14:paraId="6492A279" w14:textId="77777777" w:rsidTr="003033D5">
        <w:trPr>
          <w:jc w:val="center"/>
        </w:trPr>
        <w:tc>
          <w:tcPr>
            <w:tcW w:w="928" w:type="pct"/>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hideMark/>
          </w:tcPr>
          <w:p w14:paraId="16E4434E"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4DF6BB1C"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220" w:type="pct"/>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hideMark/>
          </w:tcPr>
          <w:p w14:paraId="0D750EB8"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852" w:type="pct"/>
            <w:gridSpan w:val="2"/>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hideMark/>
          </w:tcPr>
          <w:p w14:paraId="5EC271BF"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rsidDel="00130291" w14:paraId="002B04B9" w14:textId="77777777" w:rsidTr="003033D5">
        <w:tblPrEx>
          <w:tblLook w:val="0000" w:firstRow="0" w:lastRow="0" w:firstColumn="0" w:lastColumn="0" w:noHBand="0" w:noVBand="0"/>
        </w:tblPrEx>
        <w:trPr>
          <w:gridAfter w:val="1"/>
          <w:wAfter w:w="7" w:type="pct"/>
          <w:trHeight w:val="685"/>
          <w:jc w:val="center"/>
        </w:trPr>
        <w:tc>
          <w:tcPr>
            <w:tcW w:w="928" w:type="pct"/>
            <w:tcBorders>
              <w:top w:val="single" w:sz="4" w:space="0" w:color="auto"/>
              <w:bottom w:val="single" w:sz="4" w:space="0" w:color="auto"/>
            </w:tcBorders>
            <w:shd w:val="clear" w:color="auto" w:fill="FFFFFF" w:themeFill="background1"/>
          </w:tcPr>
          <w:p w14:paraId="686FDFFC" w14:textId="77777777" w:rsidR="003964B6" w:rsidRDefault="00335051" w:rsidP="002B1AC2">
            <w:pPr>
              <w:rPr>
                <w:rFonts w:asciiTheme="minorHAnsi" w:hAnsiTheme="minorHAnsi"/>
                <w:color w:val="000000"/>
                <w:sz w:val="24"/>
                <w:szCs w:val="24"/>
              </w:rPr>
            </w:pPr>
            <w:r>
              <w:rPr>
                <w:rFonts w:asciiTheme="minorHAnsi" w:hAnsiTheme="minorHAnsi"/>
                <w:color w:val="000000"/>
                <w:sz w:val="24"/>
                <w:szCs w:val="24"/>
              </w:rPr>
              <w:t>LA CP/PRMP</w:t>
            </w:r>
          </w:p>
          <w:p w14:paraId="26F0B332" w14:textId="77777777" w:rsidR="00335051" w:rsidRDefault="00335051" w:rsidP="002B1AC2">
            <w:pPr>
              <w:rPr>
                <w:rFonts w:asciiTheme="minorHAnsi" w:hAnsiTheme="minorHAnsi"/>
                <w:color w:val="000000"/>
                <w:sz w:val="24"/>
                <w:szCs w:val="24"/>
              </w:rPr>
            </w:pPr>
          </w:p>
          <w:p w14:paraId="7B17472C" w14:textId="77777777" w:rsidR="00335051" w:rsidRDefault="00335051" w:rsidP="002B1AC2">
            <w:pPr>
              <w:rPr>
                <w:rFonts w:asciiTheme="minorHAnsi" w:hAnsiTheme="minorHAnsi"/>
                <w:color w:val="000000"/>
                <w:sz w:val="24"/>
                <w:szCs w:val="24"/>
              </w:rPr>
            </w:pPr>
          </w:p>
          <w:p w14:paraId="47126429" w14:textId="77777777" w:rsidR="00335051" w:rsidRDefault="00335051" w:rsidP="002B1AC2">
            <w:pPr>
              <w:rPr>
                <w:rFonts w:asciiTheme="minorHAnsi" w:hAnsiTheme="minorHAnsi"/>
                <w:color w:val="000000"/>
                <w:sz w:val="24"/>
                <w:szCs w:val="24"/>
              </w:rPr>
            </w:pPr>
          </w:p>
          <w:p w14:paraId="2799586E" w14:textId="77777777" w:rsidR="00335051" w:rsidRDefault="00335051" w:rsidP="002B1AC2">
            <w:pPr>
              <w:rPr>
                <w:rFonts w:asciiTheme="minorHAnsi" w:hAnsiTheme="minorHAnsi"/>
                <w:color w:val="000000"/>
                <w:sz w:val="24"/>
                <w:szCs w:val="24"/>
              </w:rPr>
            </w:pPr>
          </w:p>
          <w:p w14:paraId="40E23E24" w14:textId="77777777" w:rsidR="00335051" w:rsidRDefault="00335051" w:rsidP="002B1AC2">
            <w:pPr>
              <w:rPr>
                <w:rFonts w:asciiTheme="minorHAnsi" w:hAnsiTheme="minorHAnsi"/>
                <w:color w:val="000000"/>
                <w:sz w:val="24"/>
                <w:szCs w:val="24"/>
              </w:rPr>
            </w:pPr>
          </w:p>
          <w:p w14:paraId="4276BE2C" w14:textId="77777777" w:rsidR="00335051" w:rsidRDefault="00335051" w:rsidP="002B1AC2">
            <w:pPr>
              <w:rPr>
                <w:rFonts w:asciiTheme="minorHAnsi" w:hAnsiTheme="minorHAnsi"/>
                <w:color w:val="000000"/>
                <w:sz w:val="24"/>
                <w:szCs w:val="24"/>
              </w:rPr>
            </w:pPr>
          </w:p>
          <w:p w14:paraId="606A88AE" w14:textId="77777777" w:rsidR="00335051" w:rsidRDefault="00335051" w:rsidP="002B1AC2">
            <w:pPr>
              <w:rPr>
                <w:rFonts w:asciiTheme="minorHAnsi" w:hAnsiTheme="minorHAnsi"/>
                <w:color w:val="000000"/>
                <w:sz w:val="24"/>
                <w:szCs w:val="24"/>
              </w:rPr>
            </w:pPr>
          </w:p>
          <w:p w14:paraId="720A6E39" w14:textId="77777777" w:rsidR="00335051" w:rsidRDefault="00335051" w:rsidP="002B1AC2">
            <w:pPr>
              <w:rPr>
                <w:rFonts w:asciiTheme="minorHAnsi" w:hAnsiTheme="minorHAnsi"/>
                <w:color w:val="000000"/>
                <w:sz w:val="24"/>
                <w:szCs w:val="24"/>
              </w:rPr>
            </w:pPr>
          </w:p>
          <w:p w14:paraId="153379F2" w14:textId="77777777" w:rsidR="00335051" w:rsidRDefault="00335051" w:rsidP="002B1AC2">
            <w:pPr>
              <w:rPr>
                <w:rFonts w:asciiTheme="minorHAnsi" w:hAnsiTheme="minorHAnsi"/>
                <w:color w:val="000000"/>
                <w:sz w:val="24"/>
                <w:szCs w:val="24"/>
              </w:rPr>
            </w:pPr>
          </w:p>
          <w:p w14:paraId="72D9E87E" w14:textId="77777777" w:rsidR="00335051" w:rsidRPr="00B423D9" w:rsidRDefault="00335051" w:rsidP="002B1AC2">
            <w:pPr>
              <w:rPr>
                <w:rFonts w:asciiTheme="minorHAnsi" w:hAnsiTheme="minorHAnsi"/>
                <w:color w:val="000000"/>
                <w:sz w:val="24"/>
                <w:szCs w:val="24"/>
              </w:rPr>
            </w:pPr>
            <w:r>
              <w:rPr>
                <w:rFonts w:asciiTheme="minorHAnsi" w:hAnsiTheme="minorHAnsi"/>
                <w:color w:val="000000"/>
                <w:sz w:val="24"/>
                <w:szCs w:val="24"/>
              </w:rPr>
              <w:t>L’autorité contractante</w:t>
            </w:r>
          </w:p>
        </w:tc>
        <w:tc>
          <w:tcPr>
            <w:tcW w:w="3220" w:type="pct"/>
            <w:tcBorders>
              <w:top w:val="single" w:sz="4" w:space="0" w:color="auto"/>
              <w:bottom w:val="single" w:sz="4" w:space="0" w:color="auto"/>
            </w:tcBorders>
            <w:shd w:val="clear" w:color="auto" w:fill="FFFFFF" w:themeFill="background1"/>
          </w:tcPr>
          <w:p w14:paraId="2CB910BA" w14:textId="4DA6C0DD" w:rsidR="00335051" w:rsidRDefault="003964B6" w:rsidP="000D2064">
            <w:pPr>
              <w:numPr>
                <w:ilvl w:val="0"/>
                <w:numId w:val="14"/>
              </w:numPr>
              <w:rPr>
                <w:rFonts w:asciiTheme="minorHAnsi" w:hAnsiTheme="minorHAnsi"/>
                <w:sz w:val="24"/>
                <w:szCs w:val="24"/>
              </w:rPr>
            </w:pPr>
            <w:r w:rsidRPr="00B423D9">
              <w:rPr>
                <w:rFonts w:asciiTheme="minorHAnsi" w:hAnsiTheme="minorHAnsi"/>
                <w:sz w:val="24"/>
                <w:szCs w:val="24"/>
              </w:rPr>
              <w:t xml:space="preserve">Au cas où </w:t>
            </w:r>
            <w:r w:rsidR="00335051">
              <w:rPr>
                <w:rFonts w:asciiTheme="minorHAnsi" w:hAnsiTheme="minorHAnsi"/>
                <w:bCs/>
              </w:rPr>
              <w:t xml:space="preserve">la structure de contrôle </w:t>
            </w:r>
            <w:r w:rsidRPr="00B423D9">
              <w:rPr>
                <w:rFonts w:asciiTheme="minorHAnsi" w:hAnsiTheme="minorHAnsi"/>
                <w:sz w:val="24"/>
                <w:szCs w:val="24"/>
              </w:rPr>
              <w:t xml:space="preserve">ne donne pas d’avis de non-objection, fait corriger le rapport d’évaluation conformément aux commentaires de </w:t>
            </w:r>
            <w:r w:rsidR="00335051">
              <w:rPr>
                <w:rFonts w:asciiTheme="minorHAnsi" w:hAnsiTheme="minorHAnsi"/>
                <w:bCs/>
              </w:rPr>
              <w:t xml:space="preserve">la structure de contrôle </w:t>
            </w:r>
            <w:r w:rsidRPr="00B423D9">
              <w:rPr>
                <w:rFonts w:asciiTheme="minorHAnsi" w:hAnsiTheme="minorHAnsi"/>
                <w:sz w:val="24"/>
                <w:szCs w:val="24"/>
              </w:rPr>
              <w:t>(transmissio</w:t>
            </w:r>
            <w:r w:rsidR="002B1AC2">
              <w:rPr>
                <w:rFonts w:asciiTheme="minorHAnsi" w:hAnsiTheme="minorHAnsi"/>
                <w:sz w:val="24"/>
                <w:szCs w:val="24"/>
              </w:rPr>
              <w:t>n des commentaires à la C</w:t>
            </w:r>
            <w:r w:rsidR="00335051">
              <w:rPr>
                <w:rFonts w:asciiTheme="minorHAnsi" w:hAnsiTheme="minorHAnsi"/>
                <w:sz w:val="24"/>
                <w:szCs w:val="24"/>
              </w:rPr>
              <w:t>P</w:t>
            </w:r>
            <w:r w:rsidRPr="00B423D9">
              <w:rPr>
                <w:rFonts w:asciiTheme="minorHAnsi" w:hAnsiTheme="minorHAnsi"/>
                <w:sz w:val="24"/>
                <w:szCs w:val="24"/>
              </w:rPr>
              <w:t xml:space="preserve">) puis, soumet à nouveau à l’approbation de </w:t>
            </w:r>
            <w:r w:rsidR="00335051">
              <w:rPr>
                <w:rFonts w:asciiTheme="minorHAnsi" w:hAnsiTheme="minorHAnsi"/>
                <w:bCs/>
              </w:rPr>
              <w:t xml:space="preserve">la structure de </w:t>
            </w:r>
            <w:r w:rsidR="004A7B9F">
              <w:rPr>
                <w:rFonts w:asciiTheme="minorHAnsi" w:hAnsiTheme="minorHAnsi"/>
                <w:bCs/>
              </w:rPr>
              <w:t xml:space="preserve">contrôle. </w:t>
            </w:r>
          </w:p>
          <w:p w14:paraId="52C37939" w14:textId="77777777" w:rsidR="003964B6" w:rsidRPr="00B423D9" w:rsidRDefault="002B1AC2" w:rsidP="000D2064">
            <w:pPr>
              <w:numPr>
                <w:ilvl w:val="0"/>
                <w:numId w:val="14"/>
              </w:numPr>
              <w:rPr>
                <w:rFonts w:asciiTheme="minorHAnsi" w:hAnsiTheme="minorHAnsi"/>
                <w:sz w:val="24"/>
                <w:szCs w:val="24"/>
              </w:rPr>
            </w:pPr>
            <w:r>
              <w:rPr>
                <w:rFonts w:asciiTheme="minorHAnsi" w:hAnsiTheme="minorHAnsi"/>
                <w:sz w:val="24"/>
                <w:szCs w:val="24"/>
              </w:rPr>
              <w:t xml:space="preserve">Transmet </w:t>
            </w:r>
            <w:r w:rsidR="00335051">
              <w:rPr>
                <w:rFonts w:asciiTheme="minorHAnsi" w:hAnsiTheme="minorHAnsi"/>
                <w:sz w:val="24"/>
                <w:szCs w:val="24"/>
              </w:rPr>
              <w:t xml:space="preserve">le </w:t>
            </w:r>
            <w:r>
              <w:rPr>
                <w:rFonts w:asciiTheme="minorHAnsi" w:hAnsiTheme="minorHAnsi"/>
                <w:sz w:val="24"/>
                <w:szCs w:val="24"/>
              </w:rPr>
              <w:t xml:space="preserve">rapport </w:t>
            </w:r>
            <w:r w:rsidR="00335051">
              <w:rPr>
                <w:rFonts w:asciiTheme="minorHAnsi" w:hAnsiTheme="minorHAnsi"/>
                <w:sz w:val="24"/>
                <w:szCs w:val="24"/>
              </w:rPr>
              <w:t xml:space="preserve"> ou </w:t>
            </w:r>
            <w:r>
              <w:rPr>
                <w:rFonts w:asciiTheme="minorHAnsi" w:hAnsiTheme="minorHAnsi"/>
                <w:sz w:val="24"/>
                <w:szCs w:val="24"/>
              </w:rPr>
              <w:t>projet</w:t>
            </w:r>
            <w:r w:rsidR="003964B6" w:rsidRPr="00B423D9">
              <w:rPr>
                <w:rFonts w:asciiTheme="minorHAnsi" w:hAnsiTheme="minorHAnsi"/>
                <w:sz w:val="24"/>
                <w:szCs w:val="24"/>
              </w:rPr>
              <w:t xml:space="preserve"> de DP corrigé pour </w:t>
            </w:r>
            <w:r w:rsidR="00335051">
              <w:rPr>
                <w:rFonts w:asciiTheme="minorHAnsi" w:hAnsiTheme="minorHAnsi"/>
                <w:sz w:val="24"/>
                <w:szCs w:val="24"/>
              </w:rPr>
              <w:t xml:space="preserve"> à </w:t>
            </w:r>
            <w:r w:rsidR="00335051">
              <w:rPr>
                <w:rFonts w:asciiTheme="minorHAnsi" w:hAnsiTheme="minorHAnsi"/>
                <w:bCs/>
              </w:rPr>
              <w:t>la structure de contrôle pour ANO</w:t>
            </w:r>
            <w:r w:rsidR="003964B6" w:rsidRPr="00B423D9">
              <w:rPr>
                <w:rFonts w:asciiTheme="minorHAnsi" w:hAnsiTheme="minorHAnsi"/>
                <w:sz w:val="24"/>
                <w:szCs w:val="24"/>
              </w:rPr>
              <w:t>.</w:t>
            </w:r>
          </w:p>
          <w:p w14:paraId="300E6EC1" w14:textId="77777777" w:rsidR="00335051" w:rsidRPr="002608FD" w:rsidRDefault="003964B6" w:rsidP="000D2064">
            <w:pPr>
              <w:numPr>
                <w:ilvl w:val="0"/>
                <w:numId w:val="14"/>
              </w:numPr>
              <w:rPr>
                <w:rFonts w:asciiTheme="minorHAnsi" w:hAnsiTheme="minorHAnsi"/>
                <w:bCs/>
                <w:color w:val="000000"/>
                <w:sz w:val="24"/>
                <w:szCs w:val="24"/>
              </w:rPr>
            </w:pPr>
            <w:r w:rsidRPr="00B423D9">
              <w:rPr>
                <w:rFonts w:asciiTheme="minorHAnsi" w:hAnsiTheme="minorHAnsi"/>
                <w:sz w:val="24"/>
                <w:szCs w:val="24"/>
              </w:rPr>
              <w:t xml:space="preserve">A la réception de l’avis de non-objection de </w:t>
            </w:r>
            <w:r w:rsidR="00335051">
              <w:rPr>
                <w:rFonts w:asciiTheme="minorHAnsi" w:hAnsiTheme="minorHAnsi"/>
                <w:bCs/>
              </w:rPr>
              <w:t xml:space="preserve">la structure de contrôle </w:t>
            </w:r>
            <w:r w:rsidR="00335051">
              <w:rPr>
                <w:rFonts w:asciiTheme="minorHAnsi" w:hAnsiTheme="minorHAnsi"/>
                <w:sz w:val="24"/>
                <w:szCs w:val="24"/>
              </w:rPr>
              <w:t xml:space="preserve"> par l’autorité contractante</w:t>
            </w:r>
            <w:r w:rsidR="002B1AC2">
              <w:rPr>
                <w:rFonts w:asciiTheme="minorHAnsi" w:hAnsiTheme="minorHAnsi"/>
                <w:sz w:val="24"/>
                <w:szCs w:val="24"/>
              </w:rPr>
              <w:t xml:space="preserve">, </w:t>
            </w:r>
          </w:p>
          <w:p w14:paraId="34BB9CEF" w14:textId="77777777" w:rsidR="003964B6" w:rsidRPr="00B423D9" w:rsidRDefault="003964B6" w:rsidP="0017080F">
            <w:pPr>
              <w:numPr>
                <w:ilvl w:val="0"/>
                <w:numId w:val="14"/>
              </w:numPr>
              <w:rPr>
                <w:rFonts w:asciiTheme="minorHAnsi" w:hAnsiTheme="minorHAnsi"/>
                <w:bCs/>
                <w:color w:val="000000"/>
                <w:sz w:val="24"/>
                <w:szCs w:val="24"/>
              </w:rPr>
            </w:pPr>
            <w:r w:rsidRPr="00B423D9">
              <w:rPr>
                <w:rFonts w:asciiTheme="minorHAnsi" w:hAnsiTheme="minorHAnsi"/>
                <w:sz w:val="24"/>
                <w:szCs w:val="24"/>
              </w:rPr>
              <w:t>’envoi</w:t>
            </w:r>
            <w:r w:rsidR="0017080F">
              <w:rPr>
                <w:rFonts w:asciiTheme="minorHAnsi" w:hAnsiTheme="minorHAnsi"/>
                <w:sz w:val="24"/>
                <w:szCs w:val="24"/>
              </w:rPr>
              <w:t>e</w:t>
            </w:r>
            <w:r w:rsidRPr="00B423D9">
              <w:rPr>
                <w:rFonts w:asciiTheme="minorHAnsi" w:hAnsiTheme="minorHAnsi"/>
                <w:sz w:val="24"/>
                <w:szCs w:val="24"/>
              </w:rPr>
              <w:t xml:space="preserve"> la DP aux consultants retenus sur la liste restreinte</w:t>
            </w:r>
            <w:r w:rsidR="0017080F">
              <w:rPr>
                <w:rFonts w:asciiTheme="minorHAnsi" w:hAnsiTheme="minorHAnsi"/>
                <w:sz w:val="24"/>
                <w:szCs w:val="24"/>
              </w:rPr>
              <w:t xml:space="preserve"> et copie à la DNMP</w:t>
            </w:r>
          </w:p>
        </w:tc>
        <w:tc>
          <w:tcPr>
            <w:tcW w:w="845" w:type="pct"/>
            <w:tcBorders>
              <w:top w:val="single" w:sz="4" w:space="0" w:color="auto"/>
              <w:bottom w:val="single" w:sz="4" w:space="0" w:color="auto"/>
            </w:tcBorders>
            <w:shd w:val="clear" w:color="auto" w:fill="FFFFFF" w:themeFill="background1"/>
          </w:tcPr>
          <w:p w14:paraId="1C8046DB" w14:textId="77777777" w:rsidR="003964B6" w:rsidRPr="00B423D9" w:rsidDel="00130291" w:rsidRDefault="003964B6" w:rsidP="007F68AF">
            <w:pPr>
              <w:jc w:val="center"/>
              <w:rPr>
                <w:rFonts w:asciiTheme="minorHAnsi" w:hAnsiTheme="minorHAnsi"/>
                <w:bCs/>
                <w:sz w:val="24"/>
                <w:szCs w:val="24"/>
              </w:rPr>
            </w:pPr>
          </w:p>
        </w:tc>
      </w:tr>
      <w:tr w:rsidR="003964B6" w:rsidRPr="00B423D9" w:rsidDel="00130291" w14:paraId="673B1259" w14:textId="77777777" w:rsidTr="003033D5">
        <w:tblPrEx>
          <w:tblLook w:val="0000" w:firstRow="0" w:lastRow="0" w:firstColumn="0" w:lastColumn="0" w:noHBand="0" w:noVBand="0"/>
        </w:tblPrEx>
        <w:trPr>
          <w:gridAfter w:val="1"/>
          <w:wAfter w:w="7" w:type="pct"/>
          <w:trHeight w:val="54"/>
          <w:jc w:val="center"/>
        </w:trPr>
        <w:tc>
          <w:tcPr>
            <w:tcW w:w="928" w:type="pct"/>
            <w:tcBorders>
              <w:top w:val="single" w:sz="4" w:space="0" w:color="auto"/>
            </w:tcBorders>
            <w:shd w:val="clear" w:color="auto" w:fill="FFFFFF" w:themeFill="background1"/>
          </w:tcPr>
          <w:p w14:paraId="0D60D36D" w14:textId="77777777" w:rsidR="003964B6" w:rsidRPr="00B423D9" w:rsidRDefault="003964B6" w:rsidP="007F68AF">
            <w:pPr>
              <w:jc w:val="center"/>
              <w:rPr>
                <w:rFonts w:asciiTheme="minorHAnsi" w:hAnsiTheme="minorHAnsi"/>
                <w:bCs/>
                <w:sz w:val="24"/>
                <w:szCs w:val="24"/>
              </w:rPr>
            </w:pPr>
          </w:p>
        </w:tc>
        <w:tc>
          <w:tcPr>
            <w:tcW w:w="3220" w:type="pct"/>
            <w:tcBorders>
              <w:top w:val="single" w:sz="4" w:space="0" w:color="auto"/>
            </w:tcBorders>
            <w:shd w:val="clear" w:color="auto" w:fill="FFFFFF" w:themeFill="background1"/>
          </w:tcPr>
          <w:p w14:paraId="569BA223" w14:textId="77777777" w:rsidR="003964B6" w:rsidRPr="00154206" w:rsidRDefault="0017080F" w:rsidP="002608FD">
            <w:pPr>
              <w:ind w:left="180"/>
              <w:rPr>
                <w:rFonts w:asciiTheme="minorHAnsi" w:hAnsiTheme="minorHAnsi"/>
                <w:sz w:val="24"/>
                <w:szCs w:val="24"/>
              </w:rPr>
            </w:pPr>
            <w:r>
              <w:rPr>
                <w:rFonts w:asciiTheme="minorHAnsi" w:hAnsiTheme="minorHAnsi"/>
                <w:sz w:val="24"/>
                <w:szCs w:val="24"/>
              </w:rPr>
              <w:t xml:space="preserve">NB / </w:t>
            </w:r>
            <w:r w:rsidR="003964B6" w:rsidRPr="00B423D9">
              <w:rPr>
                <w:rFonts w:asciiTheme="minorHAnsi" w:hAnsiTheme="minorHAnsi"/>
                <w:sz w:val="24"/>
                <w:szCs w:val="24"/>
              </w:rPr>
              <w:t xml:space="preserve">La DP doit prévoir un délai minimum de </w:t>
            </w:r>
            <w:r>
              <w:rPr>
                <w:rFonts w:asciiTheme="minorHAnsi" w:hAnsiTheme="minorHAnsi"/>
                <w:sz w:val="24"/>
                <w:szCs w:val="24"/>
              </w:rPr>
              <w:t>30</w:t>
            </w:r>
            <w:r w:rsidR="003964B6" w:rsidRPr="00B423D9">
              <w:rPr>
                <w:rFonts w:asciiTheme="minorHAnsi" w:hAnsiTheme="minorHAnsi"/>
                <w:sz w:val="24"/>
                <w:szCs w:val="24"/>
              </w:rPr>
              <w:t xml:space="preserve">jours pour le dépôt des propositions à compter de la date d’envoi aux consultants. </w:t>
            </w:r>
          </w:p>
        </w:tc>
        <w:tc>
          <w:tcPr>
            <w:tcW w:w="845" w:type="pct"/>
            <w:tcBorders>
              <w:top w:val="single" w:sz="4" w:space="0" w:color="auto"/>
            </w:tcBorders>
            <w:shd w:val="clear" w:color="auto" w:fill="FFFFFF" w:themeFill="background1"/>
          </w:tcPr>
          <w:p w14:paraId="2BA800FF" w14:textId="77777777" w:rsidR="003964B6" w:rsidRPr="00B423D9" w:rsidDel="00130291" w:rsidRDefault="003964B6" w:rsidP="007F68AF">
            <w:pPr>
              <w:jc w:val="center"/>
              <w:rPr>
                <w:rFonts w:asciiTheme="minorHAnsi" w:hAnsiTheme="minorHAnsi"/>
                <w:bCs/>
                <w:sz w:val="24"/>
                <w:szCs w:val="24"/>
              </w:rPr>
            </w:pPr>
          </w:p>
        </w:tc>
      </w:tr>
    </w:tbl>
    <w:p w14:paraId="603BC6C2" w14:textId="51EE588F" w:rsidR="00667188" w:rsidRDefault="00667188" w:rsidP="003964B6">
      <w:pPr>
        <w:jc w:val="center"/>
        <w:rPr>
          <w:rFonts w:asciiTheme="minorHAnsi" w:hAnsiTheme="minorHAnsi"/>
          <w:b/>
          <w:sz w:val="24"/>
          <w:szCs w:val="24"/>
        </w:rPr>
      </w:pPr>
    </w:p>
    <w:p w14:paraId="3FC83D3E" w14:textId="77777777" w:rsidR="00667188" w:rsidRDefault="00667188">
      <w:pPr>
        <w:spacing w:after="160" w:line="259" w:lineRule="auto"/>
        <w:rPr>
          <w:rFonts w:asciiTheme="minorHAnsi" w:hAnsiTheme="minorHAnsi"/>
          <w:b/>
          <w:sz w:val="24"/>
          <w:szCs w:val="24"/>
        </w:rPr>
      </w:pPr>
      <w:r>
        <w:rPr>
          <w:rFonts w:asciiTheme="minorHAnsi" w:hAnsiTheme="minorHAnsi"/>
          <w:b/>
          <w:sz w:val="24"/>
          <w:szCs w:val="24"/>
        </w:rPr>
        <w:br w:type="page"/>
      </w:r>
    </w:p>
    <w:p w14:paraId="0534B41C" w14:textId="77777777" w:rsidR="003964B6" w:rsidRDefault="003964B6" w:rsidP="003964B6">
      <w:pPr>
        <w:jc w:val="center"/>
        <w:rPr>
          <w:rFonts w:asciiTheme="minorHAnsi" w:hAnsiTheme="minorHAnsi"/>
          <w:b/>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913"/>
        <w:gridCol w:w="6237"/>
        <w:gridCol w:w="1706"/>
      </w:tblGrid>
      <w:tr w:rsidR="003964B6" w:rsidRPr="00B423D9" w14:paraId="2CE9318C" w14:textId="77777777" w:rsidTr="00B15EF6">
        <w:trPr>
          <w:trHeight w:val="724"/>
        </w:trPr>
        <w:tc>
          <w:tcPr>
            <w:tcW w:w="1913" w:type="dxa"/>
            <w:shd w:val="clear" w:color="auto" w:fill="DEEAF6" w:themeFill="accent1" w:themeFillTint="33"/>
          </w:tcPr>
          <w:p w14:paraId="1E35B30E" w14:textId="77777777" w:rsidR="003964B6" w:rsidRPr="00B423D9" w:rsidRDefault="003964B6" w:rsidP="007F68AF">
            <w:pPr>
              <w:pStyle w:val="NoSpacing"/>
              <w:jc w:val="center"/>
              <w:rPr>
                <w:rFonts w:asciiTheme="minorHAnsi" w:hAnsiTheme="minorHAnsi"/>
                <w:b/>
                <w:sz w:val="24"/>
                <w:szCs w:val="24"/>
                <w:lang w:val="fr-FR"/>
              </w:rPr>
            </w:pPr>
          </w:p>
          <w:p w14:paraId="0D22E09A"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0E0F367C" w14:textId="2F84C508"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78A9F1E9"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6237" w:type="dxa"/>
            <w:shd w:val="clear" w:color="auto" w:fill="DEEAF6" w:themeFill="accent1" w:themeFillTint="33"/>
          </w:tcPr>
          <w:p w14:paraId="2AB260B2" w14:textId="77777777" w:rsidR="003964B6" w:rsidRPr="00B423D9" w:rsidRDefault="003964B6" w:rsidP="007F68AF">
            <w:pPr>
              <w:pStyle w:val="NoSpacing"/>
              <w:jc w:val="center"/>
              <w:rPr>
                <w:rFonts w:asciiTheme="minorHAnsi" w:hAnsiTheme="minorHAnsi"/>
                <w:b/>
                <w:color w:val="000000"/>
                <w:sz w:val="24"/>
                <w:szCs w:val="24"/>
                <w:lang w:val="fr-FR"/>
              </w:rPr>
            </w:pPr>
          </w:p>
          <w:p w14:paraId="1834599E"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706" w:type="dxa"/>
            <w:shd w:val="clear" w:color="auto" w:fill="DEEAF6" w:themeFill="accent1" w:themeFillTint="33"/>
          </w:tcPr>
          <w:p w14:paraId="2B5ECAC8" w14:textId="77777777" w:rsidR="003964B6" w:rsidRPr="00B423D9" w:rsidRDefault="003964B6" w:rsidP="007F68AF">
            <w:pPr>
              <w:pStyle w:val="NoSpacing"/>
              <w:jc w:val="center"/>
              <w:rPr>
                <w:rFonts w:asciiTheme="minorHAnsi" w:hAnsiTheme="minorHAnsi"/>
                <w:b/>
                <w:spacing w:val="-3"/>
                <w:sz w:val="24"/>
                <w:szCs w:val="24"/>
                <w:lang w:val="fr-FR"/>
              </w:rPr>
            </w:pPr>
          </w:p>
          <w:p w14:paraId="6E961FF6"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1055213F"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3964B6" w:rsidRPr="00B423D9">
              <w:rPr>
                <w:rFonts w:asciiTheme="minorHAnsi" w:hAnsiTheme="minorHAnsi"/>
                <w:b/>
                <w:sz w:val="24"/>
                <w:szCs w:val="24"/>
              </w:rPr>
              <w:t>1</w:t>
            </w:r>
            <w:r w:rsidR="00B15EF6">
              <w:rPr>
                <w:rFonts w:asciiTheme="minorHAnsi" w:hAnsiTheme="minorHAnsi"/>
                <w:b/>
                <w:sz w:val="24"/>
                <w:szCs w:val="24"/>
              </w:rPr>
              <w:t>7</w:t>
            </w:r>
            <w:r w:rsidR="003964B6" w:rsidRPr="00B423D9">
              <w:rPr>
                <w:rFonts w:asciiTheme="minorHAnsi" w:hAnsiTheme="minorHAnsi"/>
                <w:b/>
                <w:sz w:val="24"/>
                <w:szCs w:val="24"/>
              </w:rPr>
              <w:t>.2.3</w:t>
            </w:r>
          </w:p>
        </w:tc>
      </w:tr>
      <w:tr w:rsidR="003964B6" w:rsidRPr="00B423D9" w14:paraId="515BEE51" w14:textId="77777777" w:rsidTr="00B15EF6">
        <w:trPr>
          <w:trHeight w:val="503"/>
        </w:trPr>
        <w:tc>
          <w:tcPr>
            <w:tcW w:w="1913" w:type="dxa"/>
            <w:shd w:val="clear" w:color="auto" w:fill="DEEAF6" w:themeFill="accent1" w:themeFillTint="33"/>
          </w:tcPr>
          <w:p w14:paraId="091EA287"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774DC046" w14:textId="77777777" w:rsidR="003964B6" w:rsidRPr="00B423D9" w:rsidRDefault="003964B6" w:rsidP="007F68AF">
            <w:pPr>
              <w:pStyle w:val="NoSpacing"/>
              <w:jc w:val="center"/>
              <w:rPr>
                <w:rFonts w:asciiTheme="minorHAnsi" w:hAnsiTheme="minorHAnsi"/>
                <w:b/>
                <w:sz w:val="24"/>
                <w:szCs w:val="24"/>
              </w:rPr>
            </w:pPr>
          </w:p>
        </w:tc>
        <w:tc>
          <w:tcPr>
            <w:tcW w:w="6237" w:type="dxa"/>
            <w:shd w:val="clear" w:color="auto" w:fill="DEEAF6" w:themeFill="accent1" w:themeFillTint="33"/>
          </w:tcPr>
          <w:p w14:paraId="7CD63636" w14:textId="77777777" w:rsidR="003964B6" w:rsidRPr="00B423D9" w:rsidRDefault="003964B6" w:rsidP="007F68AF">
            <w:pPr>
              <w:pStyle w:val="NoSpacing"/>
              <w:jc w:val="center"/>
              <w:rPr>
                <w:rFonts w:asciiTheme="minorHAnsi" w:hAnsiTheme="minorHAnsi"/>
                <w:b/>
                <w:sz w:val="24"/>
                <w:szCs w:val="24"/>
                <w:lang w:val="fr-FR"/>
              </w:rPr>
            </w:pPr>
          </w:p>
          <w:p w14:paraId="40EAAE54"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caps/>
                <w:sz w:val="24"/>
                <w:szCs w:val="24"/>
                <w:lang w:val="fr-FR"/>
              </w:rPr>
              <w:t>Sélection Fondée sur la Qualité et le Coût (SFQC</w:t>
            </w:r>
            <w:r w:rsidRPr="00B423D9">
              <w:rPr>
                <w:rFonts w:asciiTheme="minorHAnsi" w:hAnsiTheme="minorHAnsi"/>
                <w:i/>
                <w:sz w:val="24"/>
                <w:szCs w:val="24"/>
                <w:lang w:val="fr-FR"/>
              </w:rPr>
              <w:t>)</w:t>
            </w:r>
          </w:p>
        </w:tc>
        <w:tc>
          <w:tcPr>
            <w:tcW w:w="1706" w:type="dxa"/>
            <w:shd w:val="clear" w:color="auto" w:fill="DEEAF6" w:themeFill="accent1" w:themeFillTint="33"/>
          </w:tcPr>
          <w:p w14:paraId="062E97F9"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6</w:t>
            </w:r>
          </w:p>
          <w:p w14:paraId="4488DB90" w14:textId="77777777" w:rsidR="003964B6" w:rsidRPr="00B423D9" w:rsidRDefault="003964B6" w:rsidP="007F68AF">
            <w:pPr>
              <w:pStyle w:val="NoSpacing"/>
              <w:jc w:val="center"/>
              <w:rPr>
                <w:rFonts w:asciiTheme="minorHAnsi" w:hAnsiTheme="minorHAnsi"/>
                <w:b/>
                <w:sz w:val="24"/>
                <w:szCs w:val="24"/>
                <w:lang w:val="fr-FR"/>
              </w:rPr>
            </w:pPr>
          </w:p>
        </w:tc>
      </w:tr>
    </w:tbl>
    <w:p w14:paraId="4ED26C72" w14:textId="77777777" w:rsidR="003964B6" w:rsidRPr="00B423D9" w:rsidRDefault="003964B6" w:rsidP="003964B6">
      <w:pPr>
        <w:pStyle w:val="ModelNrmlDouble"/>
        <w:spacing w:after="0" w:line="240" w:lineRule="auto"/>
        <w:ind w:firstLine="0"/>
        <w:rPr>
          <w:rFonts w:asciiTheme="minorHAnsi" w:hAnsiTheme="minorHAnsi"/>
          <w:sz w:val="24"/>
          <w:szCs w:val="24"/>
          <w:lang w:val="fr-FR"/>
        </w:rPr>
      </w:pPr>
    </w:p>
    <w:tbl>
      <w:tblPr>
        <w:tblW w:w="5386" w:type="pct"/>
        <w:jc w:val="center"/>
        <w:tblBorders>
          <w:top w:val="single" w:sz="12" w:space="0" w:color="auto"/>
          <w:left w:val="single" w:sz="12" w:space="0" w:color="auto"/>
          <w:bottom w:val="single" w:sz="12"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6247"/>
        <w:gridCol w:w="1691"/>
      </w:tblGrid>
      <w:tr w:rsidR="003964B6" w:rsidRPr="00B423D9" w14:paraId="1F41A641" w14:textId="77777777" w:rsidTr="00B15EF6">
        <w:trPr>
          <w:jc w:val="center"/>
        </w:trPr>
        <w:tc>
          <w:tcPr>
            <w:tcW w:w="1000" w:type="pct"/>
            <w:shd w:val="clear" w:color="auto" w:fill="DEEAF6" w:themeFill="accent1" w:themeFillTint="33"/>
            <w:vAlign w:val="center"/>
          </w:tcPr>
          <w:p w14:paraId="79973524"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38DE9D37"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148" w:type="pct"/>
            <w:shd w:val="clear" w:color="auto" w:fill="DEEAF6" w:themeFill="accent1" w:themeFillTint="33"/>
            <w:vAlign w:val="center"/>
          </w:tcPr>
          <w:p w14:paraId="4F4219A0"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852" w:type="pct"/>
            <w:shd w:val="clear" w:color="auto" w:fill="DEEAF6" w:themeFill="accent1" w:themeFillTint="33"/>
            <w:vAlign w:val="center"/>
          </w:tcPr>
          <w:p w14:paraId="35DDF661"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7A2F01F2" w14:textId="77777777" w:rsidTr="00B15EF6">
        <w:trPr>
          <w:trHeight w:val="3116"/>
          <w:jc w:val="center"/>
        </w:trPr>
        <w:tc>
          <w:tcPr>
            <w:tcW w:w="1000" w:type="pct"/>
          </w:tcPr>
          <w:p w14:paraId="3493DC3D" w14:textId="77777777" w:rsidR="003964B6" w:rsidRPr="00B423D9" w:rsidRDefault="003964B6" w:rsidP="007F68AF">
            <w:pPr>
              <w:jc w:val="center"/>
              <w:rPr>
                <w:rFonts w:asciiTheme="minorHAnsi" w:hAnsiTheme="minorHAnsi"/>
                <w:bCs/>
                <w:sz w:val="24"/>
                <w:szCs w:val="24"/>
              </w:rPr>
            </w:pPr>
          </w:p>
          <w:p w14:paraId="2774D4B9"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La PRPM</w:t>
            </w:r>
            <w:r w:rsidR="0017080F">
              <w:rPr>
                <w:rFonts w:asciiTheme="minorHAnsi" w:hAnsiTheme="minorHAnsi"/>
                <w:bCs/>
                <w:sz w:val="24"/>
                <w:szCs w:val="24"/>
              </w:rPr>
              <w:t>/DNMP</w:t>
            </w:r>
          </w:p>
          <w:p w14:paraId="48117866" w14:textId="77777777" w:rsidR="003964B6" w:rsidRPr="00B423D9" w:rsidRDefault="003964B6" w:rsidP="007F68AF">
            <w:pPr>
              <w:jc w:val="center"/>
              <w:rPr>
                <w:rFonts w:asciiTheme="minorHAnsi" w:hAnsiTheme="minorHAnsi"/>
                <w:bCs/>
                <w:sz w:val="24"/>
                <w:szCs w:val="24"/>
              </w:rPr>
            </w:pPr>
          </w:p>
          <w:p w14:paraId="6144CDEC" w14:textId="77777777" w:rsidR="003964B6" w:rsidRPr="00B423D9" w:rsidRDefault="003964B6" w:rsidP="007F68AF">
            <w:pPr>
              <w:jc w:val="center"/>
              <w:rPr>
                <w:rFonts w:asciiTheme="minorHAnsi" w:hAnsiTheme="minorHAnsi"/>
                <w:bCs/>
                <w:sz w:val="24"/>
                <w:szCs w:val="24"/>
              </w:rPr>
            </w:pPr>
          </w:p>
          <w:p w14:paraId="279CD404" w14:textId="77777777" w:rsidR="003964B6" w:rsidRPr="00B423D9" w:rsidRDefault="003964B6" w:rsidP="007F68AF">
            <w:pPr>
              <w:jc w:val="center"/>
              <w:rPr>
                <w:rFonts w:asciiTheme="minorHAnsi" w:hAnsiTheme="minorHAnsi"/>
                <w:bCs/>
                <w:sz w:val="24"/>
                <w:szCs w:val="24"/>
              </w:rPr>
            </w:pPr>
          </w:p>
          <w:p w14:paraId="467E6BE7" w14:textId="77777777" w:rsidR="003964B6" w:rsidRPr="00B423D9" w:rsidRDefault="003964B6" w:rsidP="007F68AF">
            <w:pPr>
              <w:jc w:val="center"/>
              <w:rPr>
                <w:rFonts w:asciiTheme="minorHAnsi" w:hAnsiTheme="minorHAnsi"/>
                <w:bCs/>
                <w:sz w:val="24"/>
                <w:szCs w:val="24"/>
              </w:rPr>
            </w:pPr>
          </w:p>
          <w:p w14:paraId="7AFE5D92" w14:textId="77777777" w:rsidR="003964B6" w:rsidRPr="00B423D9" w:rsidRDefault="003964B6" w:rsidP="007F68AF">
            <w:pPr>
              <w:jc w:val="center"/>
              <w:rPr>
                <w:rFonts w:asciiTheme="minorHAnsi" w:hAnsiTheme="minorHAnsi"/>
                <w:bCs/>
                <w:sz w:val="24"/>
                <w:szCs w:val="24"/>
              </w:rPr>
            </w:pPr>
          </w:p>
          <w:p w14:paraId="0B58B662" w14:textId="77777777" w:rsidR="003964B6" w:rsidRPr="00B423D9" w:rsidRDefault="003964B6" w:rsidP="007F68AF">
            <w:pPr>
              <w:jc w:val="center"/>
              <w:rPr>
                <w:rFonts w:asciiTheme="minorHAnsi" w:hAnsiTheme="minorHAnsi"/>
                <w:bCs/>
                <w:sz w:val="24"/>
                <w:szCs w:val="24"/>
              </w:rPr>
            </w:pPr>
          </w:p>
          <w:p w14:paraId="65598951" w14:textId="77777777" w:rsidR="003964B6" w:rsidRPr="00B423D9" w:rsidRDefault="003964B6" w:rsidP="007F68AF">
            <w:pPr>
              <w:jc w:val="center"/>
              <w:rPr>
                <w:rFonts w:asciiTheme="minorHAnsi" w:hAnsiTheme="minorHAnsi"/>
                <w:bCs/>
                <w:sz w:val="24"/>
                <w:szCs w:val="24"/>
              </w:rPr>
            </w:pPr>
          </w:p>
          <w:p w14:paraId="36F5DFB6" w14:textId="77777777" w:rsidR="003964B6" w:rsidRPr="00B423D9" w:rsidRDefault="003964B6" w:rsidP="007F68AF">
            <w:pPr>
              <w:rPr>
                <w:rFonts w:asciiTheme="minorHAnsi" w:hAnsiTheme="minorHAnsi"/>
                <w:bCs/>
                <w:sz w:val="24"/>
                <w:szCs w:val="24"/>
              </w:rPr>
            </w:pPr>
          </w:p>
        </w:tc>
        <w:tc>
          <w:tcPr>
            <w:tcW w:w="3148" w:type="pct"/>
          </w:tcPr>
          <w:p w14:paraId="1194298E" w14:textId="77777777" w:rsidR="003964B6" w:rsidRPr="00B423D9" w:rsidRDefault="003964B6" w:rsidP="00B15EF6">
            <w:pPr>
              <w:numPr>
                <w:ilvl w:val="0"/>
                <w:numId w:val="22"/>
              </w:numPr>
              <w:rPr>
                <w:rFonts w:asciiTheme="minorHAnsi" w:hAnsiTheme="minorHAnsi"/>
                <w:b/>
                <w:bCs/>
                <w:caps/>
                <w:sz w:val="24"/>
                <w:szCs w:val="24"/>
                <w:u w:val="single"/>
              </w:rPr>
            </w:pPr>
            <w:r w:rsidRPr="00B423D9">
              <w:rPr>
                <w:rFonts w:asciiTheme="minorHAnsi" w:hAnsiTheme="minorHAnsi"/>
                <w:b/>
                <w:bCs/>
                <w:sz w:val="24"/>
                <w:szCs w:val="24"/>
              </w:rPr>
              <w:t>Réception et ouverture des propositions</w:t>
            </w:r>
          </w:p>
          <w:p w14:paraId="7C0AD74B" w14:textId="77777777" w:rsidR="003964B6" w:rsidRPr="00B423D9" w:rsidRDefault="003964B6" w:rsidP="007F68AF">
            <w:pPr>
              <w:jc w:val="both"/>
              <w:rPr>
                <w:rFonts w:asciiTheme="minorHAnsi" w:hAnsiTheme="minorHAnsi"/>
                <w:bCs/>
                <w:caps/>
                <w:sz w:val="24"/>
                <w:szCs w:val="24"/>
                <w:u w:val="single"/>
              </w:rPr>
            </w:pPr>
          </w:p>
          <w:p w14:paraId="46F2469E" w14:textId="77777777" w:rsidR="003964B6" w:rsidRPr="00B423D9" w:rsidRDefault="003964B6" w:rsidP="000D2064">
            <w:pPr>
              <w:numPr>
                <w:ilvl w:val="0"/>
                <w:numId w:val="14"/>
              </w:numPr>
              <w:tabs>
                <w:tab w:val="clear" w:pos="540"/>
                <w:tab w:val="num" w:pos="360"/>
              </w:tabs>
              <w:ind w:left="360"/>
              <w:jc w:val="both"/>
              <w:rPr>
                <w:rFonts w:asciiTheme="minorHAnsi" w:hAnsiTheme="minorHAnsi"/>
                <w:bCs/>
                <w:sz w:val="24"/>
                <w:szCs w:val="24"/>
              </w:rPr>
            </w:pPr>
            <w:r w:rsidRPr="00B423D9">
              <w:rPr>
                <w:rFonts w:asciiTheme="minorHAnsi" w:hAnsiTheme="minorHAnsi"/>
                <w:bCs/>
                <w:sz w:val="24"/>
                <w:szCs w:val="24"/>
              </w:rPr>
              <w:t>Reçoit les propositions des soumissionnaires,</w:t>
            </w:r>
          </w:p>
          <w:p w14:paraId="578BE44D" w14:textId="77777777" w:rsidR="003964B6" w:rsidRPr="00B423D9" w:rsidRDefault="003964B6" w:rsidP="000D2064">
            <w:pPr>
              <w:numPr>
                <w:ilvl w:val="0"/>
                <w:numId w:val="14"/>
              </w:numPr>
              <w:tabs>
                <w:tab w:val="clear" w:pos="540"/>
                <w:tab w:val="num" w:pos="360"/>
              </w:tabs>
              <w:ind w:left="360"/>
              <w:jc w:val="both"/>
              <w:rPr>
                <w:rFonts w:asciiTheme="minorHAnsi" w:hAnsiTheme="minorHAnsi"/>
                <w:bCs/>
                <w:sz w:val="24"/>
                <w:szCs w:val="24"/>
              </w:rPr>
            </w:pPr>
            <w:r w:rsidRPr="00B423D9">
              <w:rPr>
                <w:rFonts w:asciiTheme="minorHAnsi" w:hAnsiTheme="minorHAnsi"/>
                <w:bCs/>
                <w:sz w:val="24"/>
                <w:szCs w:val="24"/>
              </w:rPr>
              <w:t>Enregistre les propositions en indiquant le numéro (ordre d’arrivée), la date et l’heure de réception du pli ;</w:t>
            </w:r>
          </w:p>
          <w:p w14:paraId="2CC25410" w14:textId="77777777" w:rsidR="003964B6" w:rsidRPr="00B423D9" w:rsidRDefault="003964B6" w:rsidP="000D2064">
            <w:pPr>
              <w:numPr>
                <w:ilvl w:val="0"/>
                <w:numId w:val="14"/>
              </w:numPr>
              <w:tabs>
                <w:tab w:val="clear" w:pos="540"/>
                <w:tab w:val="num" w:pos="360"/>
              </w:tabs>
              <w:ind w:left="360"/>
              <w:jc w:val="both"/>
              <w:rPr>
                <w:rFonts w:asciiTheme="minorHAnsi" w:hAnsiTheme="minorHAnsi"/>
                <w:bCs/>
                <w:caps/>
                <w:sz w:val="24"/>
                <w:szCs w:val="24"/>
                <w:u w:val="single"/>
              </w:rPr>
            </w:pPr>
            <w:r w:rsidRPr="00B423D9">
              <w:rPr>
                <w:rFonts w:asciiTheme="minorHAnsi" w:hAnsiTheme="minorHAnsi"/>
                <w:bCs/>
                <w:sz w:val="24"/>
                <w:szCs w:val="24"/>
              </w:rPr>
              <w:t>Remet au soumissionnaire un récépissé dûment signé comportant, l’objet de la consultation, l’ordre d’arrivée, la date et l’heure de dépôt du pli ;</w:t>
            </w:r>
          </w:p>
          <w:p w14:paraId="361FA77B" w14:textId="77777777" w:rsidR="003964B6" w:rsidRPr="00B423D9" w:rsidRDefault="002B1AC2" w:rsidP="000D2064">
            <w:pPr>
              <w:numPr>
                <w:ilvl w:val="0"/>
                <w:numId w:val="14"/>
              </w:numPr>
              <w:tabs>
                <w:tab w:val="clear" w:pos="540"/>
                <w:tab w:val="num" w:pos="360"/>
              </w:tabs>
              <w:ind w:left="360"/>
              <w:jc w:val="both"/>
              <w:rPr>
                <w:rFonts w:asciiTheme="minorHAnsi" w:hAnsiTheme="minorHAnsi"/>
                <w:bCs/>
                <w:caps/>
                <w:sz w:val="24"/>
                <w:szCs w:val="24"/>
                <w:u w:val="single"/>
              </w:rPr>
            </w:pPr>
            <w:r>
              <w:rPr>
                <w:rFonts w:asciiTheme="minorHAnsi" w:hAnsiTheme="minorHAnsi"/>
                <w:bCs/>
                <w:sz w:val="24"/>
                <w:szCs w:val="24"/>
              </w:rPr>
              <w:t>Informe l</w:t>
            </w:r>
            <w:r w:rsidR="005726DC">
              <w:rPr>
                <w:rFonts w:asciiTheme="minorHAnsi" w:hAnsiTheme="minorHAnsi"/>
                <w:bCs/>
                <w:sz w:val="24"/>
                <w:szCs w:val="24"/>
              </w:rPr>
              <w:t xml:space="preserve">’ordonnateur </w:t>
            </w:r>
            <w:r w:rsidR="0017080F">
              <w:rPr>
                <w:rFonts w:asciiTheme="minorHAnsi" w:hAnsiTheme="minorHAnsi"/>
                <w:bCs/>
                <w:sz w:val="24"/>
                <w:szCs w:val="24"/>
              </w:rPr>
              <w:t xml:space="preserve">du nombre de </w:t>
            </w:r>
            <w:r w:rsidR="003964B6" w:rsidRPr="00B423D9">
              <w:rPr>
                <w:rFonts w:asciiTheme="minorHAnsi" w:hAnsiTheme="minorHAnsi"/>
                <w:bCs/>
                <w:sz w:val="24"/>
                <w:szCs w:val="24"/>
              </w:rPr>
              <w:t xml:space="preserve"> propositions</w:t>
            </w:r>
            <w:r w:rsidR="0017080F">
              <w:rPr>
                <w:rFonts w:asciiTheme="minorHAnsi" w:hAnsiTheme="minorHAnsi"/>
                <w:bCs/>
                <w:sz w:val="24"/>
                <w:szCs w:val="24"/>
              </w:rPr>
              <w:t xml:space="preserve">  reçues</w:t>
            </w:r>
            <w:r w:rsidR="003964B6" w:rsidRPr="00B423D9">
              <w:rPr>
                <w:rFonts w:asciiTheme="minorHAnsi" w:hAnsiTheme="minorHAnsi"/>
                <w:bCs/>
                <w:sz w:val="24"/>
                <w:szCs w:val="24"/>
              </w:rPr>
              <w:t>;</w:t>
            </w:r>
          </w:p>
          <w:p w14:paraId="7768DFF7" w14:textId="77777777" w:rsidR="003964B6" w:rsidRPr="00B423D9" w:rsidRDefault="003964B6" w:rsidP="0017080F">
            <w:pPr>
              <w:pStyle w:val="Normal1"/>
              <w:numPr>
                <w:ilvl w:val="0"/>
                <w:numId w:val="21"/>
              </w:numPr>
              <w:jc w:val="both"/>
              <w:rPr>
                <w:rFonts w:asciiTheme="minorHAnsi" w:hAnsiTheme="minorHAnsi"/>
                <w:sz w:val="24"/>
                <w:szCs w:val="24"/>
              </w:rPr>
            </w:pPr>
            <w:r w:rsidRPr="00B423D9">
              <w:rPr>
                <w:rFonts w:asciiTheme="minorHAnsi" w:hAnsiTheme="minorHAnsi"/>
                <w:sz w:val="24"/>
                <w:szCs w:val="24"/>
              </w:rPr>
              <w:t xml:space="preserve">Garde les </w:t>
            </w:r>
            <w:r w:rsidRPr="00B423D9">
              <w:rPr>
                <w:rFonts w:asciiTheme="minorHAnsi" w:hAnsiTheme="minorHAnsi"/>
                <w:bCs/>
                <w:sz w:val="24"/>
                <w:szCs w:val="24"/>
              </w:rPr>
              <w:t>propositions</w:t>
            </w:r>
            <w:r w:rsidRPr="00B423D9">
              <w:rPr>
                <w:rFonts w:asciiTheme="minorHAnsi" w:hAnsiTheme="minorHAnsi"/>
                <w:sz w:val="24"/>
                <w:szCs w:val="24"/>
              </w:rPr>
              <w:t xml:space="preserve"> en sécurité et les transmet à la  commission </w:t>
            </w:r>
            <w:r w:rsidR="0017080F">
              <w:rPr>
                <w:rFonts w:asciiTheme="minorHAnsi" w:hAnsiTheme="minorHAnsi"/>
                <w:sz w:val="24"/>
                <w:szCs w:val="24"/>
              </w:rPr>
              <w:t xml:space="preserve"> de </w:t>
            </w:r>
            <w:r w:rsidR="001E3821">
              <w:rPr>
                <w:rFonts w:asciiTheme="minorHAnsi" w:hAnsiTheme="minorHAnsi"/>
                <w:sz w:val="24"/>
                <w:szCs w:val="24"/>
              </w:rPr>
              <w:t>passation</w:t>
            </w:r>
            <w:r w:rsidR="001E3821" w:rsidRPr="00B423D9">
              <w:rPr>
                <w:rFonts w:asciiTheme="minorHAnsi" w:hAnsiTheme="minorHAnsi"/>
                <w:sz w:val="24"/>
                <w:szCs w:val="24"/>
              </w:rPr>
              <w:t xml:space="preserve"> en</w:t>
            </w:r>
            <w:r w:rsidRPr="00B423D9">
              <w:rPr>
                <w:rFonts w:asciiTheme="minorHAnsi" w:hAnsiTheme="minorHAnsi"/>
                <w:sz w:val="24"/>
                <w:szCs w:val="24"/>
              </w:rPr>
              <w:t xml:space="preserve"> séance d’ouverture au jour et à l’heure prévus pour l’ouverture des plis.</w:t>
            </w:r>
          </w:p>
        </w:tc>
        <w:tc>
          <w:tcPr>
            <w:tcW w:w="852" w:type="pct"/>
          </w:tcPr>
          <w:p w14:paraId="0D64EF1C" w14:textId="77777777" w:rsidR="003964B6" w:rsidRPr="00B423D9" w:rsidRDefault="003964B6" w:rsidP="007F68AF">
            <w:pPr>
              <w:jc w:val="center"/>
              <w:rPr>
                <w:rFonts w:asciiTheme="minorHAnsi" w:hAnsiTheme="minorHAnsi"/>
                <w:bCs/>
                <w:caps/>
                <w:sz w:val="24"/>
                <w:szCs w:val="24"/>
              </w:rPr>
            </w:pPr>
          </w:p>
          <w:p w14:paraId="7435B9B2" w14:textId="77777777" w:rsidR="003964B6" w:rsidRPr="00B423D9" w:rsidRDefault="003964B6" w:rsidP="007F68AF">
            <w:pPr>
              <w:jc w:val="center"/>
              <w:rPr>
                <w:rFonts w:asciiTheme="minorHAnsi" w:hAnsiTheme="minorHAnsi"/>
                <w:bCs/>
                <w:caps/>
                <w:sz w:val="24"/>
                <w:szCs w:val="24"/>
              </w:rPr>
            </w:pPr>
          </w:p>
          <w:p w14:paraId="4C21C82A" w14:textId="1141C5D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Avis de </w:t>
            </w:r>
            <w:r w:rsidR="0055039F">
              <w:rPr>
                <w:rFonts w:asciiTheme="minorHAnsi" w:hAnsiTheme="minorHAnsi"/>
                <w:bCs/>
                <w:sz w:val="24"/>
                <w:szCs w:val="24"/>
              </w:rPr>
              <w:t>l’</w:t>
            </w:r>
            <w:r w:rsidR="0000291C">
              <w:rPr>
                <w:rFonts w:asciiTheme="minorHAnsi" w:hAnsiTheme="minorHAnsi"/>
                <w:bCs/>
                <w:sz w:val="24"/>
                <w:szCs w:val="24"/>
              </w:rPr>
              <w:t>ACGPMP</w:t>
            </w:r>
          </w:p>
          <w:p w14:paraId="4708DFAE" w14:textId="77777777" w:rsidR="003964B6" w:rsidRPr="00B423D9" w:rsidRDefault="003964B6" w:rsidP="007F68AF">
            <w:pPr>
              <w:jc w:val="center"/>
              <w:rPr>
                <w:rFonts w:asciiTheme="minorHAnsi" w:hAnsiTheme="minorHAnsi"/>
                <w:bCs/>
                <w:caps/>
                <w:sz w:val="24"/>
                <w:szCs w:val="24"/>
              </w:rPr>
            </w:pPr>
          </w:p>
          <w:p w14:paraId="3A79E9AF" w14:textId="77777777" w:rsidR="003964B6" w:rsidRPr="00B423D9" w:rsidRDefault="003964B6" w:rsidP="007F68AF">
            <w:pPr>
              <w:jc w:val="center"/>
              <w:rPr>
                <w:rFonts w:asciiTheme="minorHAnsi" w:hAnsiTheme="minorHAnsi"/>
                <w:bCs/>
                <w:caps/>
                <w:sz w:val="24"/>
                <w:szCs w:val="24"/>
              </w:rPr>
            </w:pPr>
          </w:p>
          <w:p w14:paraId="72069F62" w14:textId="77777777" w:rsidR="003964B6" w:rsidRPr="00B423D9" w:rsidRDefault="003964B6" w:rsidP="007F68AF">
            <w:pPr>
              <w:jc w:val="center"/>
              <w:rPr>
                <w:rFonts w:asciiTheme="minorHAnsi" w:hAnsiTheme="minorHAnsi"/>
                <w:bCs/>
                <w:caps/>
                <w:sz w:val="24"/>
                <w:szCs w:val="24"/>
              </w:rPr>
            </w:pPr>
          </w:p>
          <w:p w14:paraId="031D7761" w14:textId="77777777" w:rsidR="003964B6" w:rsidRPr="00B423D9" w:rsidRDefault="003964B6" w:rsidP="007F68AF">
            <w:pPr>
              <w:rPr>
                <w:rFonts w:asciiTheme="minorHAnsi" w:hAnsiTheme="minorHAnsi"/>
                <w:smallCaps/>
                <w:sz w:val="24"/>
                <w:szCs w:val="24"/>
              </w:rPr>
            </w:pPr>
          </w:p>
          <w:p w14:paraId="1C79729F" w14:textId="77777777" w:rsidR="003964B6" w:rsidRPr="00B423D9" w:rsidDel="00130291" w:rsidRDefault="003964B6" w:rsidP="007F68AF">
            <w:pPr>
              <w:jc w:val="center"/>
              <w:rPr>
                <w:rFonts w:asciiTheme="minorHAnsi" w:hAnsiTheme="minorHAnsi"/>
                <w:bCs/>
                <w:sz w:val="24"/>
                <w:szCs w:val="24"/>
              </w:rPr>
            </w:pPr>
            <w:r w:rsidRPr="00B423D9">
              <w:rPr>
                <w:rFonts w:asciiTheme="minorHAnsi" w:hAnsiTheme="minorHAnsi"/>
                <w:bCs/>
                <w:sz w:val="24"/>
                <w:szCs w:val="24"/>
              </w:rPr>
              <w:t>Propositions  des consultants.</w:t>
            </w:r>
          </w:p>
        </w:tc>
      </w:tr>
      <w:tr w:rsidR="003964B6" w:rsidRPr="00B423D9" w14:paraId="69AE90B5" w14:textId="77777777" w:rsidTr="00B15EF6">
        <w:trPr>
          <w:trHeight w:val="4103"/>
          <w:jc w:val="center"/>
        </w:trPr>
        <w:tc>
          <w:tcPr>
            <w:tcW w:w="1000" w:type="pct"/>
          </w:tcPr>
          <w:p w14:paraId="786A9CFE" w14:textId="77777777" w:rsidR="003964B6" w:rsidRPr="00B423D9" w:rsidRDefault="003964B6" w:rsidP="007F68AF">
            <w:pPr>
              <w:jc w:val="center"/>
              <w:rPr>
                <w:rFonts w:asciiTheme="minorHAnsi" w:hAnsiTheme="minorHAnsi"/>
                <w:bCs/>
                <w:sz w:val="24"/>
                <w:szCs w:val="24"/>
              </w:rPr>
            </w:pPr>
          </w:p>
          <w:p w14:paraId="2D15B4AF"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La C</w:t>
            </w:r>
            <w:r w:rsidR="0017080F">
              <w:rPr>
                <w:rFonts w:asciiTheme="minorHAnsi" w:hAnsiTheme="minorHAnsi"/>
                <w:bCs/>
                <w:sz w:val="24"/>
                <w:szCs w:val="24"/>
              </w:rPr>
              <w:t>P</w:t>
            </w:r>
          </w:p>
          <w:p w14:paraId="34C17385" w14:textId="77777777" w:rsidR="003964B6" w:rsidRPr="00B423D9" w:rsidRDefault="003964B6" w:rsidP="007F68AF">
            <w:pPr>
              <w:jc w:val="center"/>
              <w:rPr>
                <w:rFonts w:asciiTheme="minorHAnsi" w:hAnsiTheme="minorHAnsi"/>
                <w:bCs/>
                <w:sz w:val="24"/>
                <w:szCs w:val="24"/>
              </w:rPr>
            </w:pPr>
          </w:p>
          <w:p w14:paraId="7C7975E7" w14:textId="77777777" w:rsidR="003964B6" w:rsidRPr="00B423D9" w:rsidRDefault="003964B6" w:rsidP="007F68AF">
            <w:pPr>
              <w:rPr>
                <w:rFonts w:asciiTheme="minorHAnsi" w:hAnsiTheme="minorHAnsi"/>
                <w:bCs/>
                <w:sz w:val="24"/>
                <w:szCs w:val="24"/>
              </w:rPr>
            </w:pPr>
          </w:p>
          <w:p w14:paraId="5AAD0EC9" w14:textId="77777777" w:rsidR="003964B6" w:rsidRPr="00B423D9" w:rsidRDefault="003964B6" w:rsidP="007F68AF">
            <w:pPr>
              <w:rPr>
                <w:rFonts w:asciiTheme="minorHAnsi" w:hAnsiTheme="minorHAnsi"/>
                <w:bCs/>
                <w:sz w:val="24"/>
                <w:szCs w:val="24"/>
              </w:rPr>
            </w:pPr>
          </w:p>
          <w:p w14:paraId="3C1D1634" w14:textId="77777777" w:rsidR="003964B6" w:rsidRPr="00B423D9" w:rsidRDefault="003964B6" w:rsidP="007F68AF">
            <w:pPr>
              <w:jc w:val="center"/>
              <w:rPr>
                <w:rFonts w:asciiTheme="minorHAnsi" w:hAnsiTheme="minorHAnsi"/>
                <w:bCs/>
                <w:sz w:val="24"/>
                <w:szCs w:val="24"/>
              </w:rPr>
            </w:pPr>
          </w:p>
          <w:p w14:paraId="42E992EC" w14:textId="77777777" w:rsidR="003964B6" w:rsidRPr="00B423D9" w:rsidRDefault="003964B6" w:rsidP="007F68AF">
            <w:pPr>
              <w:jc w:val="center"/>
              <w:rPr>
                <w:rFonts w:asciiTheme="minorHAnsi" w:hAnsiTheme="minorHAnsi"/>
                <w:bCs/>
                <w:sz w:val="24"/>
                <w:szCs w:val="24"/>
              </w:rPr>
            </w:pPr>
          </w:p>
          <w:p w14:paraId="15B62CE5" w14:textId="77777777" w:rsidR="003964B6" w:rsidRPr="00B423D9" w:rsidDel="00CF1FA7" w:rsidRDefault="003964B6" w:rsidP="007F68AF">
            <w:pPr>
              <w:jc w:val="center"/>
              <w:rPr>
                <w:rFonts w:asciiTheme="minorHAnsi" w:hAnsiTheme="minorHAnsi"/>
                <w:bCs/>
                <w:sz w:val="24"/>
                <w:szCs w:val="24"/>
              </w:rPr>
            </w:pPr>
          </w:p>
        </w:tc>
        <w:tc>
          <w:tcPr>
            <w:tcW w:w="3148" w:type="pct"/>
          </w:tcPr>
          <w:p w14:paraId="08E519C6" w14:textId="77777777" w:rsidR="003964B6" w:rsidRPr="008B2EFA" w:rsidRDefault="003964B6" w:rsidP="000D2064">
            <w:pPr>
              <w:numPr>
                <w:ilvl w:val="0"/>
                <w:numId w:val="14"/>
              </w:numPr>
              <w:tabs>
                <w:tab w:val="clear" w:pos="540"/>
                <w:tab w:val="num" w:pos="360"/>
              </w:tabs>
              <w:ind w:left="360"/>
              <w:jc w:val="both"/>
              <w:rPr>
                <w:rFonts w:asciiTheme="minorHAnsi" w:hAnsiTheme="minorHAnsi"/>
                <w:bCs/>
                <w:sz w:val="24"/>
                <w:szCs w:val="24"/>
              </w:rPr>
            </w:pPr>
            <w:r w:rsidRPr="008B2EFA">
              <w:rPr>
                <w:rFonts w:asciiTheme="minorHAnsi" w:hAnsiTheme="minorHAnsi"/>
                <w:bCs/>
                <w:sz w:val="24"/>
                <w:szCs w:val="24"/>
              </w:rPr>
              <w:t xml:space="preserve">Procède à l’ouverture des plis ; seules les enveloppes contenant les </w:t>
            </w:r>
            <w:r w:rsidRPr="00B423D9">
              <w:rPr>
                <w:rFonts w:asciiTheme="minorHAnsi" w:hAnsiTheme="minorHAnsi"/>
                <w:bCs/>
                <w:sz w:val="24"/>
                <w:szCs w:val="24"/>
              </w:rPr>
              <w:t>propositions</w:t>
            </w:r>
            <w:r w:rsidRPr="008B2EFA">
              <w:rPr>
                <w:rFonts w:asciiTheme="minorHAnsi" w:hAnsiTheme="minorHAnsi"/>
                <w:bCs/>
                <w:sz w:val="24"/>
                <w:szCs w:val="24"/>
              </w:rPr>
              <w:t xml:space="preserve"> techniques seront </w:t>
            </w:r>
            <w:r w:rsidR="001E3821" w:rsidRPr="008B2EFA">
              <w:rPr>
                <w:rFonts w:asciiTheme="minorHAnsi" w:hAnsiTheme="minorHAnsi"/>
                <w:bCs/>
                <w:sz w:val="24"/>
                <w:szCs w:val="24"/>
              </w:rPr>
              <w:t>ouvertes. L’</w:t>
            </w:r>
            <w:r w:rsidRPr="008B2EFA">
              <w:rPr>
                <w:rFonts w:asciiTheme="minorHAnsi" w:hAnsiTheme="minorHAnsi"/>
                <w:bCs/>
                <w:sz w:val="24"/>
                <w:szCs w:val="24"/>
              </w:rPr>
              <w:t xml:space="preserve">ouverture des propositions doit se faire en présence des membres de la commission et des </w:t>
            </w:r>
            <w:r w:rsidR="008B2EFA">
              <w:rPr>
                <w:rFonts w:asciiTheme="minorHAnsi" w:hAnsiTheme="minorHAnsi"/>
                <w:bCs/>
                <w:sz w:val="24"/>
                <w:szCs w:val="24"/>
              </w:rPr>
              <w:t xml:space="preserve">consultants désirant y assister. </w:t>
            </w:r>
            <w:r w:rsidRPr="008B2EFA">
              <w:rPr>
                <w:rFonts w:asciiTheme="minorHAnsi" w:hAnsiTheme="minorHAnsi"/>
                <w:sz w:val="24"/>
                <w:szCs w:val="24"/>
              </w:rPr>
              <w:t xml:space="preserve">Chaque proposition technique et les enveloppes contenant les propositions financières seront numérotées par le président de la commission, </w:t>
            </w:r>
            <w:r w:rsidR="008B2EFA">
              <w:rPr>
                <w:rFonts w:asciiTheme="minorHAnsi" w:hAnsiTheme="minorHAnsi"/>
                <w:sz w:val="24"/>
                <w:szCs w:val="24"/>
              </w:rPr>
              <w:t>et</w:t>
            </w:r>
            <w:r w:rsidR="002B1AC2" w:rsidRPr="008B2EFA">
              <w:rPr>
                <w:rFonts w:asciiTheme="minorHAnsi" w:hAnsiTheme="minorHAnsi"/>
                <w:sz w:val="24"/>
                <w:szCs w:val="24"/>
              </w:rPr>
              <w:t xml:space="preserve"> la </w:t>
            </w:r>
            <w:r w:rsidR="008717D5" w:rsidRPr="008B2EFA">
              <w:rPr>
                <w:rFonts w:asciiTheme="minorHAnsi" w:hAnsiTheme="minorHAnsi"/>
                <w:sz w:val="24"/>
                <w:szCs w:val="24"/>
              </w:rPr>
              <w:t>Personne Respons</w:t>
            </w:r>
            <w:r w:rsidR="008B2EFA">
              <w:rPr>
                <w:rFonts w:asciiTheme="minorHAnsi" w:hAnsiTheme="minorHAnsi"/>
                <w:sz w:val="24"/>
                <w:szCs w:val="24"/>
              </w:rPr>
              <w:t>able de la Passation de Marchés</w:t>
            </w:r>
            <w:r w:rsidRPr="008B2EFA">
              <w:rPr>
                <w:rFonts w:asciiTheme="minorHAnsi" w:hAnsiTheme="minorHAnsi"/>
                <w:sz w:val="24"/>
                <w:szCs w:val="24"/>
              </w:rPr>
              <w:t>.</w:t>
            </w:r>
          </w:p>
          <w:p w14:paraId="581A6678" w14:textId="77777777" w:rsidR="003964B6" w:rsidRPr="008B2EFA" w:rsidRDefault="008B2EFA" w:rsidP="000D2064">
            <w:pPr>
              <w:numPr>
                <w:ilvl w:val="0"/>
                <w:numId w:val="14"/>
              </w:numPr>
              <w:tabs>
                <w:tab w:val="clear" w:pos="540"/>
                <w:tab w:val="num" w:pos="360"/>
              </w:tabs>
              <w:ind w:left="360"/>
              <w:jc w:val="both"/>
              <w:rPr>
                <w:rFonts w:asciiTheme="minorHAnsi" w:hAnsiTheme="minorHAnsi"/>
                <w:bCs/>
                <w:sz w:val="24"/>
                <w:szCs w:val="24"/>
              </w:rPr>
            </w:pPr>
            <w:r>
              <w:rPr>
                <w:rFonts w:asciiTheme="minorHAnsi" w:hAnsiTheme="minorHAnsi"/>
                <w:bCs/>
                <w:sz w:val="24"/>
                <w:szCs w:val="24"/>
              </w:rPr>
              <w:t>P</w:t>
            </w:r>
            <w:r w:rsidR="003964B6" w:rsidRPr="008B2EFA">
              <w:rPr>
                <w:rFonts w:asciiTheme="minorHAnsi" w:hAnsiTheme="minorHAnsi"/>
                <w:bCs/>
                <w:sz w:val="24"/>
                <w:szCs w:val="24"/>
              </w:rPr>
              <w:t>rocède à l'examen des propositions techniques du point de vue de leur conformité par rapport aux conditions imposées dans la DP ;</w:t>
            </w:r>
          </w:p>
          <w:p w14:paraId="07D9E383" w14:textId="77777777" w:rsidR="003964B6" w:rsidRPr="008B2EFA" w:rsidRDefault="008B2EFA" w:rsidP="000D2064">
            <w:pPr>
              <w:numPr>
                <w:ilvl w:val="0"/>
                <w:numId w:val="14"/>
              </w:numPr>
              <w:tabs>
                <w:tab w:val="clear" w:pos="540"/>
                <w:tab w:val="num" w:pos="360"/>
              </w:tabs>
              <w:ind w:left="360"/>
              <w:jc w:val="both"/>
              <w:rPr>
                <w:rFonts w:asciiTheme="minorHAnsi" w:hAnsiTheme="minorHAnsi"/>
                <w:bCs/>
                <w:sz w:val="24"/>
                <w:szCs w:val="24"/>
              </w:rPr>
            </w:pPr>
            <w:r>
              <w:rPr>
                <w:rFonts w:asciiTheme="minorHAnsi" w:hAnsiTheme="minorHAnsi"/>
                <w:bCs/>
                <w:sz w:val="24"/>
                <w:szCs w:val="24"/>
              </w:rPr>
              <w:t>V</w:t>
            </w:r>
            <w:r w:rsidR="003964B6" w:rsidRPr="008B2EFA">
              <w:rPr>
                <w:rFonts w:asciiTheme="minorHAnsi" w:hAnsiTheme="minorHAnsi"/>
                <w:bCs/>
                <w:sz w:val="24"/>
                <w:szCs w:val="24"/>
              </w:rPr>
              <w:t>érifie que les enveloppes contenant les propositions financières s sont fermées ;</w:t>
            </w:r>
          </w:p>
          <w:p w14:paraId="4CF9CADE" w14:textId="77777777" w:rsidR="003964B6" w:rsidRPr="00B423D9" w:rsidDel="00852C74" w:rsidRDefault="003964B6" w:rsidP="0017080F">
            <w:pPr>
              <w:numPr>
                <w:ilvl w:val="0"/>
                <w:numId w:val="14"/>
              </w:numPr>
              <w:tabs>
                <w:tab w:val="clear" w:pos="540"/>
                <w:tab w:val="num" w:pos="360"/>
              </w:tabs>
              <w:ind w:left="360"/>
              <w:jc w:val="both"/>
              <w:rPr>
                <w:rFonts w:asciiTheme="minorHAnsi" w:hAnsiTheme="minorHAnsi"/>
                <w:sz w:val="24"/>
                <w:szCs w:val="24"/>
              </w:rPr>
            </w:pPr>
            <w:r w:rsidRPr="008B2EFA">
              <w:rPr>
                <w:rFonts w:asciiTheme="minorHAnsi" w:hAnsiTheme="minorHAnsi"/>
                <w:bCs/>
                <w:sz w:val="24"/>
                <w:szCs w:val="24"/>
              </w:rPr>
              <w:t xml:space="preserve">Transmet les enveloppes (non ouvertes) contenant les propositions financières au </w:t>
            </w:r>
            <w:r w:rsidR="0017080F">
              <w:rPr>
                <w:rFonts w:asciiTheme="minorHAnsi" w:hAnsiTheme="minorHAnsi"/>
                <w:bCs/>
                <w:sz w:val="24"/>
                <w:szCs w:val="24"/>
              </w:rPr>
              <w:t>PRMP/DNMP</w:t>
            </w:r>
            <w:r w:rsidRPr="008B2EFA">
              <w:rPr>
                <w:rFonts w:asciiTheme="minorHAnsi" w:hAnsiTheme="minorHAnsi"/>
                <w:bCs/>
                <w:sz w:val="24"/>
                <w:szCs w:val="24"/>
              </w:rPr>
              <w:t>;</w:t>
            </w:r>
          </w:p>
        </w:tc>
        <w:tc>
          <w:tcPr>
            <w:tcW w:w="852" w:type="pct"/>
          </w:tcPr>
          <w:p w14:paraId="25E87BEB" w14:textId="77777777" w:rsidR="003964B6" w:rsidRPr="00B423D9" w:rsidRDefault="003964B6" w:rsidP="007F68AF">
            <w:pPr>
              <w:jc w:val="center"/>
              <w:rPr>
                <w:rFonts w:asciiTheme="minorHAnsi" w:hAnsiTheme="minorHAnsi"/>
                <w:bCs/>
                <w:sz w:val="24"/>
                <w:szCs w:val="24"/>
              </w:rPr>
            </w:pPr>
          </w:p>
          <w:p w14:paraId="62E6B4F8" w14:textId="77777777" w:rsidR="003964B6" w:rsidRPr="00B423D9" w:rsidRDefault="003964B6" w:rsidP="007F68AF">
            <w:pPr>
              <w:jc w:val="center"/>
              <w:rPr>
                <w:rFonts w:asciiTheme="minorHAnsi" w:hAnsiTheme="minorHAnsi"/>
                <w:bCs/>
                <w:sz w:val="24"/>
                <w:szCs w:val="24"/>
              </w:rPr>
            </w:pPr>
          </w:p>
          <w:p w14:paraId="47B97CB0" w14:textId="77777777" w:rsidR="003964B6" w:rsidRPr="00B423D9" w:rsidRDefault="003964B6" w:rsidP="007F68AF">
            <w:pPr>
              <w:rPr>
                <w:rFonts w:asciiTheme="minorHAnsi" w:hAnsiTheme="minorHAnsi"/>
                <w:bCs/>
                <w:sz w:val="24"/>
                <w:szCs w:val="24"/>
              </w:rPr>
            </w:pPr>
          </w:p>
          <w:p w14:paraId="31F149AD" w14:textId="77777777" w:rsidR="003964B6" w:rsidRPr="00B423D9" w:rsidRDefault="003964B6" w:rsidP="007F68AF">
            <w:pPr>
              <w:jc w:val="center"/>
              <w:rPr>
                <w:rFonts w:asciiTheme="minorHAnsi" w:hAnsiTheme="minorHAnsi"/>
                <w:bCs/>
                <w:sz w:val="24"/>
                <w:szCs w:val="24"/>
              </w:rPr>
            </w:pPr>
          </w:p>
          <w:p w14:paraId="10A42E3E" w14:textId="77777777" w:rsidR="003964B6" w:rsidRPr="00B423D9" w:rsidRDefault="003964B6" w:rsidP="007F68AF">
            <w:pPr>
              <w:jc w:val="center"/>
              <w:rPr>
                <w:rFonts w:asciiTheme="minorHAnsi" w:hAnsiTheme="minorHAnsi"/>
                <w:bCs/>
                <w:sz w:val="24"/>
                <w:szCs w:val="24"/>
              </w:rPr>
            </w:pPr>
          </w:p>
          <w:p w14:paraId="058EC370"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PV d’ouverture</w:t>
            </w:r>
          </w:p>
          <w:p w14:paraId="50EC5B08"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dûment signé.</w:t>
            </w:r>
          </w:p>
          <w:p w14:paraId="166D165A" w14:textId="77777777" w:rsidR="003964B6" w:rsidRPr="00B423D9" w:rsidRDefault="003964B6" w:rsidP="007F68AF">
            <w:pPr>
              <w:jc w:val="center"/>
              <w:rPr>
                <w:rFonts w:asciiTheme="minorHAnsi" w:hAnsiTheme="minorHAnsi"/>
                <w:bCs/>
                <w:sz w:val="24"/>
                <w:szCs w:val="24"/>
              </w:rPr>
            </w:pPr>
          </w:p>
          <w:p w14:paraId="71FF495E" w14:textId="77777777" w:rsidR="003964B6" w:rsidRPr="00B423D9" w:rsidRDefault="003964B6" w:rsidP="007F68AF">
            <w:pPr>
              <w:jc w:val="center"/>
              <w:rPr>
                <w:rFonts w:asciiTheme="minorHAnsi" w:hAnsiTheme="minorHAnsi"/>
                <w:bCs/>
                <w:caps/>
                <w:sz w:val="24"/>
                <w:szCs w:val="24"/>
              </w:rPr>
            </w:pPr>
          </w:p>
        </w:tc>
      </w:tr>
      <w:tr w:rsidR="003964B6" w:rsidRPr="00B423D9" w14:paraId="4CBF0102" w14:textId="77777777" w:rsidTr="00B15EF6">
        <w:trPr>
          <w:trHeight w:val="804"/>
          <w:jc w:val="center"/>
        </w:trPr>
        <w:tc>
          <w:tcPr>
            <w:tcW w:w="1000" w:type="pct"/>
          </w:tcPr>
          <w:p w14:paraId="68F26FCE"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w:t>
            </w:r>
            <w:r w:rsidR="0017080F">
              <w:rPr>
                <w:rFonts w:asciiTheme="minorHAnsi" w:hAnsiTheme="minorHAnsi"/>
                <w:bCs/>
                <w:sz w:val="24"/>
                <w:szCs w:val="24"/>
              </w:rPr>
              <w:t xml:space="preserve"> CP </w:t>
            </w:r>
          </w:p>
        </w:tc>
        <w:tc>
          <w:tcPr>
            <w:tcW w:w="3148" w:type="pct"/>
          </w:tcPr>
          <w:p w14:paraId="37B81BEF" w14:textId="77777777" w:rsidR="003964B6" w:rsidRPr="00FE49FB" w:rsidRDefault="003964B6" w:rsidP="000D2064">
            <w:pPr>
              <w:numPr>
                <w:ilvl w:val="0"/>
                <w:numId w:val="14"/>
              </w:numPr>
              <w:tabs>
                <w:tab w:val="clear" w:pos="540"/>
                <w:tab w:val="num" w:pos="360"/>
              </w:tabs>
              <w:ind w:left="360"/>
              <w:jc w:val="both"/>
              <w:rPr>
                <w:rFonts w:asciiTheme="minorHAnsi" w:hAnsiTheme="minorHAnsi"/>
                <w:bCs/>
                <w:sz w:val="24"/>
                <w:szCs w:val="24"/>
              </w:rPr>
            </w:pPr>
            <w:r w:rsidRPr="00FE49FB">
              <w:rPr>
                <w:rFonts w:asciiTheme="minorHAnsi" w:hAnsiTheme="minorHAnsi"/>
                <w:bCs/>
                <w:sz w:val="24"/>
                <w:szCs w:val="24"/>
              </w:rPr>
              <w:t>Rédige un PV d’ouverture qui devra être daté et signé par tous les membres de la commission.</w:t>
            </w:r>
          </w:p>
          <w:p w14:paraId="2D148175" w14:textId="77777777" w:rsidR="003964B6" w:rsidRPr="00FE49FB" w:rsidDel="00852C74" w:rsidRDefault="003964B6" w:rsidP="000D2064">
            <w:pPr>
              <w:numPr>
                <w:ilvl w:val="0"/>
                <w:numId w:val="14"/>
              </w:numPr>
              <w:tabs>
                <w:tab w:val="clear" w:pos="540"/>
                <w:tab w:val="num" w:pos="360"/>
              </w:tabs>
              <w:ind w:left="360"/>
              <w:jc w:val="both"/>
              <w:rPr>
                <w:rFonts w:asciiTheme="minorHAnsi" w:hAnsiTheme="minorHAnsi"/>
                <w:bCs/>
                <w:sz w:val="24"/>
                <w:szCs w:val="24"/>
              </w:rPr>
            </w:pPr>
            <w:r w:rsidRPr="00FE49FB">
              <w:rPr>
                <w:rFonts w:asciiTheme="minorHAnsi" w:hAnsiTheme="minorHAnsi"/>
                <w:bCs/>
                <w:sz w:val="24"/>
                <w:szCs w:val="24"/>
              </w:rPr>
              <w:t>Garde les propositions financières en sécurité jusqu'à la date prévue d’ouverture en commission.</w:t>
            </w:r>
          </w:p>
        </w:tc>
        <w:tc>
          <w:tcPr>
            <w:tcW w:w="852" w:type="pct"/>
          </w:tcPr>
          <w:p w14:paraId="06B732FC"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PV d’ouverture</w:t>
            </w:r>
          </w:p>
          <w:p w14:paraId="3D2B99FB"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dûment signé</w:t>
            </w:r>
          </w:p>
        </w:tc>
      </w:tr>
    </w:tbl>
    <w:p w14:paraId="569686DD" w14:textId="6E94E215" w:rsidR="00667188" w:rsidRDefault="00667188" w:rsidP="003964B6">
      <w:pPr>
        <w:jc w:val="center"/>
        <w:rPr>
          <w:rFonts w:asciiTheme="minorHAnsi" w:hAnsiTheme="minorHAnsi"/>
          <w:b/>
          <w:sz w:val="24"/>
          <w:szCs w:val="24"/>
        </w:rPr>
      </w:pPr>
    </w:p>
    <w:p w14:paraId="60B22DEC" w14:textId="77777777" w:rsidR="00667188" w:rsidRDefault="00667188">
      <w:pPr>
        <w:spacing w:after="160" w:line="259" w:lineRule="auto"/>
        <w:rPr>
          <w:rFonts w:asciiTheme="minorHAnsi" w:hAnsiTheme="minorHAnsi"/>
          <w:b/>
          <w:sz w:val="24"/>
          <w:szCs w:val="24"/>
        </w:rPr>
      </w:pPr>
      <w:r>
        <w:rPr>
          <w:rFonts w:asciiTheme="minorHAnsi" w:hAnsiTheme="minorHAnsi"/>
          <w:b/>
          <w:sz w:val="24"/>
          <w:szCs w:val="24"/>
        </w:rPr>
        <w:br w:type="page"/>
      </w:r>
    </w:p>
    <w:p w14:paraId="298F028F" w14:textId="77777777" w:rsidR="00667188" w:rsidRDefault="00667188" w:rsidP="003964B6">
      <w:pPr>
        <w:jc w:val="center"/>
        <w:rPr>
          <w:rFonts w:asciiTheme="minorHAnsi" w:hAnsiTheme="minorHAnsi"/>
          <w:b/>
          <w:sz w:val="24"/>
          <w:szCs w:val="24"/>
        </w:rPr>
      </w:pPr>
    </w:p>
    <w:tbl>
      <w:tblPr>
        <w:tblpPr w:leftFromText="141" w:rightFromText="141" w:vertAnchor="text" w:horzAnchor="margin" w:tblpXSpec="center" w:tblpY="9"/>
        <w:tblW w:w="99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055"/>
        <w:gridCol w:w="5953"/>
        <w:gridCol w:w="1985"/>
      </w:tblGrid>
      <w:tr w:rsidR="003964B6" w:rsidRPr="00B423D9" w14:paraId="77D9DD60" w14:textId="77777777" w:rsidTr="00B15EF6">
        <w:trPr>
          <w:trHeight w:val="724"/>
        </w:trPr>
        <w:tc>
          <w:tcPr>
            <w:tcW w:w="2055" w:type="dxa"/>
            <w:shd w:val="clear" w:color="auto" w:fill="DEEAF6" w:themeFill="accent1" w:themeFillTint="33"/>
          </w:tcPr>
          <w:p w14:paraId="636D19E9"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6B87DE5A" w14:textId="5068CBD9"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566A1350"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953" w:type="dxa"/>
            <w:shd w:val="clear" w:color="auto" w:fill="DEEAF6" w:themeFill="accent1" w:themeFillTint="33"/>
          </w:tcPr>
          <w:p w14:paraId="3E73BE34" w14:textId="77777777" w:rsidR="003964B6" w:rsidRPr="00B423D9" w:rsidRDefault="003964B6" w:rsidP="007F68AF">
            <w:pPr>
              <w:pStyle w:val="NoSpacing"/>
              <w:jc w:val="center"/>
              <w:rPr>
                <w:rFonts w:asciiTheme="minorHAnsi" w:hAnsiTheme="minorHAnsi"/>
                <w:b/>
                <w:color w:val="000000"/>
                <w:sz w:val="24"/>
                <w:szCs w:val="24"/>
                <w:lang w:val="fr-FR"/>
              </w:rPr>
            </w:pPr>
          </w:p>
          <w:p w14:paraId="79549812"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985" w:type="dxa"/>
            <w:shd w:val="clear" w:color="auto" w:fill="DEEAF6" w:themeFill="accent1" w:themeFillTint="33"/>
          </w:tcPr>
          <w:p w14:paraId="3D5AD9CF" w14:textId="77777777" w:rsidR="003964B6" w:rsidRPr="00B423D9" w:rsidRDefault="003964B6" w:rsidP="007F68AF">
            <w:pPr>
              <w:pStyle w:val="NoSpacing"/>
              <w:jc w:val="center"/>
              <w:rPr>
                <w:rFonts w:asciiTheme="minorHAnsi" w:hAnsiTheme="minorHAnsi"/>
                <w:b/>
                <w:spacing w:val="-3"/>
                <w:sz w:val="24"/>
                <w:szCs w:val="24"/>
                <w:lang w:val="fr-FR"/>
              </w:rPr>
            </w:pPr>
          </w:p>
          <w:p w14:paraId="6162A9FF"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212086A3"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2684830A" w14:textId="77777777" w:rsidTr="00B15EF6">
        <w:trPr>
          <w:trHeight w:val="503"/>
        </w:trPr>
        <w:tc>
          <w:tcPr>
            <w:tcW w:w="2055" w:type="dxa"/>
            <w:shd w:val="clear" w:color="auto" w:fill="DEEAF6" w:themeFill="accent1" w:themeFillTint="33"/>
          </w:tcPr>
          <w:p w14:paraId="7C0E949F"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56689591" w14:textId="77777777" w:rsidR="003964B6" w:rsidRPr="00B423D9" w:rsidRDefault="003964B6" w:rsidP="007F68AF">
            <w:pPr>
              <w:pStyle w:val="NoSpacing"/>
              <w:jc w:val="center"/>
              <w:rPr>
                <w:rFonts w:asciiTheme="minorHAnsi" w:hAnsiTheme="minorHAnsi"/>
                <w:b/>
                <w:sz w:val="24"/>
                <w:szCs w:val="24"/>
              </w:rPr>
            </w:pPr>
          </w:p>
        </w:tc>
        <w:tc>
          <w:tcPr>
            <w:tcW w:w="5953" w:type="dxa"/>
            <w:shd w:val="clear" w:color="auto" w:fill="DEEAF6" w:themeFill="accent1" w:themeFillTint="33"/>
          </w:tcPr>
          <w:p w14:paraId="053EB49F" w14:textId="77777777" w:rsidR="003964B6" w:rsidRPr="00B423D9" w:rsidRDefault="003964B6" w:rsidP="007F68AF">
            <w:pPr>
              <w:pStyle w:val="NoSpacing"/>
              <w:jc w:val="center"/>
              <w:rPr>
                <w:rFonts w:asciiTheme="minorHAnsi" w:hAnsiTheme="minorHAnsi"/>
                <w:b/>
                <w:sz w:val="24"/>
                <w:szCs w:val="24"/>
                <w:lang w:val="fr-FR"/>
              </w:rPr>
            </w:pPr>
          </w:p>
          <w:p w14:paraId="51A3DC2D"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caps/>
                <w:sz w:val="24"/>
                <w:szCs w:val="24"/>
                <w:lang w:val="fr-FR"/>
              </w:rPr>
              <w:t>Sélection Fondée sur la Qualité et le Coût (SFQC</w:t>
            </w:r>
            <w:r w:rsidRPr="00B423D9">
              <w:rPr>
                <w:rFonts w:asciiTheme="minorHAnsi" w:hAnsiTheme="minorHAnsi"/>
                <w:i/>
                <w:sz w:val="24"/>
                <w:szCs w:val="24"/>
                <w:lang w:val="fr-FR"/>
              </w:rPr>
              <w:t>)</w:t>
            </w:r>
          </w:p>
        </w:tc>
        <w:tc>
          <w:tcPr>
            <w:tcW w:w="1985" w:type="dxa"/>
            <w:shd w:val="clear" w:color="auto" w:fill="DEEAF6" w:themeFill="accent1" w:themeFillTint="33"/>
          </w:tcPr>
          <w:p w14:paraId="16428ED4"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7</w:t>
            </w:r>
          </w:p>
          <w:p w14:paraId="126E24C0" w14:textId="77777777" w:rsidR="003964B6" w:rsidRPr="00B423D9" w:rsidRDefault="003964B6" w:rsidP="007F68AF">
            <w:pPr>
              <w:pStyle w:val="NoSpacing"/>
              <w:jc w:val="center"/>
              <w:rPr>
                <w:rFonts w:asciiTheme="minorHAnsi" w:hAnsiTheme="minorHAnsi"/>
                <w:b/>
                <w:sz w:val="24"/>
                <w:szCs w:val="24"/>
                <w:lang w:val="fr-FR"/>
              </w:rPr>
            </w:pPr>
          </w:p>
        </w:tc>
      </w:tr>
    </w:tbl>
    <w:p w14:paraId="44A3CD55" w14:textId="77777777" w:rsidR="003964B6" w:rsidRPr="00B423D9" w:rsidRDefault="003964B6" w:rsidP="003964B6">
      <w:pPr>
        <w:pStyle w:val="ModelNrmlDouble"/>
        <w:spacing w:after="0" w:line="240" w:lineRule="auto"/>
        <w:ind w:firstLine="0"/>
        <w:rPr>
          <w:rFonts w:asciiTheme="minorHAnsi" w:hAnsiTheme="minorHAnsi"/>
          <w:sz w:val="24"/>
          <w:szCs w:val="24"/>
          <w:lang w:val="fr-FR"/>
        </w:rPr>
      </w:pPr>
    </w:p>
    <w:tbl>
      <w:tblPr>
        <w:tblW w:w="5441"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006"/>
        <w:gridCol w:w="2033"/>
      </w:tblGrid>
      <w:tr w:rsidR="003964B6" w:rsidRPr="00B423D9" w14:paraId="559FDDE7" w14:textId="77777777" w:rsidTr="00B15EF6">
        <w:trPr>
          <w:jc w:val="center"/>
        </w:trPr>
        <w:tc>
          <w:tcPr>
            <w:tcW w:w="990" w:type="pct"/>
            <w:shd w:val="clear" w:color="auto" w:fill="DEEAF6" w:themeFill="accent1" w:themeFillTint="33"/>
            <w:vAlign w:val="center"/>
          </w:tcPr>
          <w:p w14:paraId="5B090048"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035CB229"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2996" w:type="pct"/>
            <w:shd w:val="clear" w:color="auto" w:fill="DEEAF6" w:themeFill="accent1" w:themeFillTint="33"/>
            <w:vAlign w:val="center"/>
          </w:tcPr>
          <w:p w14:paraId="162B86DE"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1015" w:type="pct"/>
            <w:shd w:val="clear" w:color="auto" w:fill="DEEAF6" w:themeFill="accent1" w:themeFillTint="33"/>
            <w:vAlign w:val="center"/>
          </w:tcPr>
          <w:p w14:paraId="1EE1C06D"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084ACF25" w14:textId="77777777" w:rsidTr="00B15EF6">
        <w:trPr>
          <w:trHeight w:val="1628"/>
          <w:jc w:val="center"/>
        </w:trPr>
        <w:tc>
          <w:tcPr>
            <w:tcW w:w="990" w:type="pct"/>
          </w:tcPr>
          <w:p w14:paraId="7110CB9E"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La C</w:t>
            </w:r>
            <w:r w:rsidR="00092ABE">
              <w:rPr>
                <w:rFonts w:asciiTheme="minorHAnsi" w:hAnsiTheme="minorHAnsi"/>
                <w:bCs/>
                <w:sz w:val="24"/>
                <w:szCs w:val="24"/>
              </w:rPr>
              <w:t>P</w:t>
            </w:r>
          </w:p>
          <w:p w14:paraId="2C607166" w14:textId="77777777" w:rsidR="003964B6" w:rsidRPr="00B423D9" w:rsidRDefault="003964B6" w:rsidP="007F68AF">
            <w:pPr>
              <w:jc w:val="center"/>
              <w:rPr>
                <w:rFonts w:asciiTheme="minorHAnsi" w:hAnsiTheme="minorHAnsi"/>
                <w:bCs/>
                <w:sz w:val="24"/>
                <w:szCs w:val="24"/>
              </w:rPr>
            </w:pPr>
          </w:p>
          <w:p w14:paraId="0AEB196B" w14:textId="77777777" w:rsidR="003964B6" w:rsidRPr="00B423D9" w:rsidRDefault="003964B6" w:rsidP="007F68AF">
            <w:pPr>
              <w:rPr>
                <w:rFonts w:asciiTheme="minorHAnsi" w:hAnsiTheme="minorHAnsi"/>
                <w:bCs/>
                <w:sz w:val="24"/>
                <w:szCs w:val="24"/>
              </w:rPr>
            </w:pPr>
          </w:p>
          <w:p w14:paraId="783ADCA8" w14:textId="77777777" w:rsidR="003964B6" w:rsidRPr="00B423D9" w:rsidRDefault="003964B6" w:rsidP="007F68AF">
            <w:pPr>
              <w:rPr>
                <w:rFonts w:asciiTheme="minorHAnsi" w:hAnsiTheme="minorHAnsi"/>
                <w:bCs/>
                <w:sz w:val="24"/>
                <w:szCs w:val="24"/>
              </w:rPr>
            </w:pPr>
          </w:p>
          <w:p w14:paraId="0530217B" w14:textId="77777777" w:rsidR="003964B6" w:rsidRPr="00B423D9" w:rsidRDefault="003964B6" w:rsidP="00E903DA">
            <w:pPr>
              <w:rPr>
                <w:rFonts w:asciiTheme="minorHAnsi" w:hAnsiTheme="minorHAnsi"/>
                <w:smallCaps/>
                <w:sz w:val="24"/>
                <w:szCs w:val="24"/>
                <w:u w:val="single"/>
              </w:rPr>
            </w:pPr>
          </w:p>
        </w:tc>
        <w:tc>
          <w:tcPr>
            <w:tcW w:w="2996" w:type="pct"/>
          </w:tcPr>
          <w:p w14:paraId="22811652" w14:textId="77777777" w:rsidR="003964B6" w:rsidRPr="00B423D9" w:rsidRDefault="003964B6" w:rsidP="00B15EF6">
            <w:pPr>
              <w:numPr>
                <w:ilvl w:val="0"/>
                <w:numId w:val="22"/>
              </w:numPr>
              <w:rPr>
                <w:rFonts w:asciiTheme="minorHAnsi" w:hAnsiTheme="minorHAnsi"/>
                <w:b/>
                <w:bCs/>
                <w:caps/>
                <w:sz w:val="24"/>
                <w:szCs w:val="24"/>
                <w:u w:val="single"/>
              </w:rPr>
            </w:pPr>
            <w:r w:rsidRPr="00B423D9">
              <w:rPr>
                <w:rFonts w:asciiTheme="minorHAnsi" w:hAnsiTheme="minorHAnsi"/>
                <w:b/>
                <w:bCs/>
                <w:sz w:val="24"/>
                <w:szCs w:val="24"/>
              </w:rPr>
              <w:t xml:space="preserve">Évaluation des </w:t>
            </w:r>
            <w:r w:rsidRPr="00B423D9">
              <w:rPr>
                <w:rFonts w:asciiTheme="minorHAnsi" w:hAnsiTheme="minorHAnsi"/>
                <w:b/>
                <w:bCs/>
                <w:iCs/>
                <w:sz w:val="24"/>
                <w:szCs w:val="24"/>
              </w:rPr>
              <w:t>propositions</w:t>
            </w:r>
            <w:r w:rsidRPr="00B423D9">
              <w:rPr>
                <w:rFonts w:asciiTheme="minorHAnsi" w:hAnsiTheme="minorHAnsi"/>
                <w:b/>
                <w:bCs/>
                <w:sz w:val="24"/>
                <w:szCs w:val="24"/>
              </w:rPr>
              <w:t xml:space="preserve"> techniques.</w:t>
            </w:r>
          </w:p>
          <w:p w14:paraId="4D4208D4" w14:textId="77777777" w:rsidR="003964B6" w:rsidRPr="00B423D9" w:rsidRDefault="003964B6" w:rsidP="000D2064">
            <w:pPr>
              <w:numPr>
                <w:ilvl w:val="0"/>
                <w:numId w:val="14"/>
              </w:numPr>
              <w:tabs>
                <w:tab w:val="clear" w:pos="540"/>
                <w:tab w:val="num" w:pos="360"/>
              </w:tabs>
              <w:ind w:left="360"/>
              <w:jc w:val="both"/>
              <w:rPr>
                <w:rFonts w:asciiTheme="minorHAnsi" w:hAnsiTheme="minorHAnsi"/>
                <w:bCs/>
                <w:sz w:val="24"/>
                <w:szCs w:val="24"/>
              </w:rPr>
            </w:pPr>
            <w:r w:rsidRPr="00B423D9">
              <w:rPr>
                <w:rFonts w:asciiTheme="minorHAnsi" w:hAnsiTheme="minorHAnsi"/>
                <w:sz w:val="24"/>
                <w:szCs w:val="24"/>
              </w:rPr>
              <w:t xml:space="preserve">Procède à l’évaluation des </w:t>
            </w:r>
            <w:r w:rsidRPr="00B423D9">
              <w:rPr>
                <w:rFonts w:asciiTheme="minorHAnsi" w:hAnsiTheme="minorHAnsi"/>
                <w:bCs/>
                <w:iCs/>
                <w:sz w:val="24"/>
                <w:szCs w:val="24"/>
              </w:rPr>
              <w:t>propositions</w:t>
            </w:r>
            <w:r w:rsidRPr="00B423D9">
              <w:rPr>
                <w:rFonts w:asciiTheme="minorHAnsi" w:hAnsiTheme="minorHAnsi"/>
                <w:sz w:val="24"/>
                <w:szCs w:val="24"/>
              </w:rPr>
              <w:t xml:space="preserve"> techniques;</w:t>
            </w:r>
          </w:p>
          <w:p w14:paraId="795979F7" w14:textId="77777777" w:rsidR="003964B6" w:rsidRPr="00E903DA" w:rsidRDefault="003964B6" w:rsidP="00092ABE">
            <w:pPr>
              <w:numPr>
                <w:ilvl w:val="0"/>
                <w:numId w:val="14"/>
              </w:numPr>
              <w:tabs>
                <w:tab w:val="clear" w:pos="540"/>
                <w:tab w:val="num" w:pos="360"/>
              </w:tabs>
              <w:ind w:left="360"/>
              <w:jc w:val="both"/>
              <w:rPr>
                <w:rFonts w:asciiTheme="minorHAnsi" w:hAnsiTheme="minorHAnsi"/>
                <w:bCs/>
                <w:sz w:val="24"/>
                <w:szCs w:val="24"/>
              </w:rPr>
            </w:pPr>
            <w:r w:rsidRPr="00B423D9">
              <w:rPr>
                <w:rFonts w:asciiTheme="minorHAnsi" w:hAnsiTheme="minorHAnsi"/>
                <w:bCs/>
                <w:sz w:val="24"/>
                <w:szCs w:val="24"/>
              </w:rPr>
              <w:t xml:space="preserve">Rédige le rapport d’évaluation des </w:t>
            </w:r>
            <w:r w:rsidRPr="00B423D9">
              <w:rPr>
                <w:rFonts w:asciiTheme="minorHAnsi" w:hAnsiTheme="minorHAnsi"/>
                <w:bCs/>
                <w:iCs/>
                <w:sz w:val="24"/>
                <w:szCs w:val="24"/>
              </w:rPr>
              <w:t>propositions</w:t>
            </w:r>
            <w:r w:rsidRPr="00B423D9">
              <w:rPr>
                <w:rFonts w:asciiTheme="minorHAnsi" w:hAnsiTheme="minorHAnsi"/>
                <w:bCs/>
                <w:sz w:val="24"/>
                <w:szCs w:val="24"/>
              </w:rPr>
              <w:t xml:space="preserve"> techniques</w:t>
            </w:r>
            <w:r w:rsidR="00E903DA" w:rsidRPr="00B423D9">
              <w:rPr>
                <w:rFonts w:asciiTheme="minorHAnsi" w:hAnsiTheme="minorHAnsi"/>
                <w:bCs/>
                <w:sz w:val="24"/>
                <w:szCs w:val="24"/>
              </w:rPr>
              <w:t>;</w:t>
            </w:r>
          </w:p>
        </w:tc>
        <w:tc>
          <w:tcPr>
            <w:tcW w:w="1015" w:type="pct"/>
          </w:tcPr>
          <w:p w14:paraId="78A8E779"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Rapport d’évaluation</w:t>
            </w:r>
          </w:p>
          <w:p w14:paraId="02C4F8C8" w14:textId="77777777" w:rsidR="003964B6" w:rsidRPr="00B423D9" w:rsidRDefault="003964B6" w:rsidP="007F68AF">
            <w:pPr>
              <w:jc w:val="center"/>
              <w:rPr>
                <w:rFonts w:asciiTheme="minorHAnsi" w:hAnsiTheme="minorHAnsi"/>
                <w:bCs/>
                <w:sz w:val="24"/>
                <w:szCs w:val="24"/>
              </w:rPr>
            </w:pPr>
          </w:p>
          <w:p w14:paraId="5988D2D1" w14:textId="77777777" w:rsidR="003964B6" w:rsidRPr="00B423D9" w:rsidRDefault="003964B6" w:rsidP="007F68AF">
            <w:pPr>
              <w:rPr>
                <w:rFonts w:asciiTheme="minorHAnsi" w:hAnsiTheme="minorHAnsi"/>
                <w:bCs/>
                <w:sz w:val="24"/>
                <w:szCs w:val="24"/>
              </w:rPr>
            </w:pPr>
          </w:p>
          <w:p w14:paraId="710C84AD" w14:textId="77777777" w:rsidR="003964B6" w:rsidRPr="00B423D9" w:rsidRDefault="003964B6" w:rsidP="00E903DA">
            <w:pPr>
              <w:rPr>
                <w:rFonts w:asciiTheme="minorHAnsi" w:hAnsiTheme="minorHAnsi"/>
                <w:bCs/>
                <w:sz w:val="24"/>
                <w:szCs w:val="24"/>
              </w:rPr>
            </w:pPr>
          </w:p>
        </w:tc>
      </w:tr>
      <w:tr w:rsidR="003964B6" w:rsidRPr="00B423D9" w14:paraId="34516367" w14:textId="77777777" w:rsidTr="00B15EF6">
        <w:trPr>
          <w:trHeight w:val="712"/>
          <w:jc w:val="center"/>
        </w:trPr>
        <w:tc>
          <w:tcPr>
            <w:tcW w:w="990" w:type="pct"/>
          </w:tcPr>
          <w:p w14:paraId="38F9804E" w14:textId="77777777" w:rsidR="003964B6" w:rsidRPr="00B423D9" w:rsidRDefault="00092ABE" w:rsidP="007F68AF">
            <w:pPr>
              <w:jc w:val="center"/>
              <w:rPr>
                <w:rFonts w:asciiTheme="minorHAnsi" w:hAnsiTheme="minorHAnsi"/>
                <w:bCs/>
                <w:sz w:val="24"/>
                <w:szCs w:val="24"/>
              </w:rPr>
            </w:pPr>
            <w:r>
              <w:rPr>
                <w:rFonts w:asciiTheme="minorHAnsi" w:hAnsiTheme="minorHAnsi"/>
                <w:bCs/>
                <w:sz w:val="24"/>
                <w:szCs w:val="24"/>
              </w:rPr>
              <w:t>la CP</w:t>
            </w:r>
          </w:p>
          <w:p w14:paraId="56BBFD36" w14:textId="77777777" w:rsidR="003964B6" w:rsidRPr="00B423D9" w:rsidRDefault="003964B6" w:rsidP="007F68AF">
            <w:pPr>
              <w:jc w:val="center"/>
              <w:rPr>
                <w:rFonts w:asciiTheme="minorHAnsi" w:hAnsiTheme="minorHAnsi"/>
                <w:bCs/>
                <w:sz w:val="24"/>
                <w:szCs w:val="24"/>
              </w:rPr>
            </w:pPr>
          </w:p>
        </w:tc>
        <w:tc>
          <w:tcPr>
            <w:tcW w:w="2996" w:type="pct"/>
          </w:tcPr>
          <w:p w14:paraId="04EDE866" w14:textId="77777777" w:rsidR="003964B6" w:rsidRPr="00E903DA" w:rsidRDefault="003964B6" w:rsidP="000D2064">
            <w:pPr>
              <w:numPr>
                <w:ilvl w:val="0"/>
                <w:numId w:val="14"/>
              </w:numPr>
              <w:tabs>
                <w:tab w:val="clear" w:pos="540"/>
                <w:tab w:val="num" w:pos="360"/>
              </w:tabs>
              <w:ind w:left="360"/>
              <w:jc w:val="both"/>
              <w:rPr>
                <w:rFonts w:asciiTheme="minorHAnsi" w:hAnsiTheme="minorHAnsi"/>
                <w:sz w:val="24"/>
                <w:szCs w:val="24"/>
              </w:rPr>
            </w:pPr>
            <w:r w:rsidRPr="00B423D9">
              <w:rPr>
                <w:rFonts w:asciiTheme="minorHAnsi" w:hAnsiTheme="minorHAnsi"/>
                <w:sz w:val="24"/>
                <w:szCs w:val="24"/>
              </w:rPr>
              <w:t xml:space="preserve">Transmet le rapport d’évaluation des propositions techniques à </w:t>
            </w:r>
            <w:r w:rsidR="00092ABE">
              <w:rPr>
                <w:rFonts w:asciiTheme="minorHAnsi" w:hAnsiTheme="minorHAnsi"/>
                <w:bCs/>
              </w:rPr>
              <w:t xml:space="preserve">la structure de contrôle </w:t>
            </w:r>
            <w:r w:rsidR="00E903DA">
              <w:rPr>
                <w:rFonts w:asciiTheme="minorHAnsi" w:hAnsiTheme="minorHAnsi"/>
                <w:sz w:val="24"/>
                <w:szCs w:val="24"/>
              </w:rPr>
              <w:t>pour ANO</w:t>
            </w:r>
            <w:r>
              <w:rPr>
                <w:rFonts w:asciiTheme="minorHAnsi" w:hAnsiTheme="minorHAnsi"/>
                <w:sz w:val="24"/>
                <w:szCs w:val="24"/>
              </w:rPr>
              <w:t>.</w:t>
            </w:r>
          </w:p>
        </w:tc>
        <w:tc>
          <w:tcPr>
            <w:tcW w:w="1015" w:type="pct"/>
          </w:tcPr>
          <w:p w14:paraId="35F9341F" w14:textId="77777777" w:rsidR="003964B6" w:rsidRPr="00B423D9" w:rsidRDefault="003964B6" w:rsidP="00E903DA">
            <w:pPr>
              <w:jc w:val="center"/>
              <w:rPr>
                <w:rFonts w:asciiTheme="minorHAnsi" w:hAnsiTheme="minorHAnsi"/>
                <w:bCs/>
                <w:sz w:val="24"/>
                <w:szCs w:val="24"/>
              </w:rPr>
            </w:pPr>
            <w:r w:rsidRPr="00B423D9">
              <w:rPr>
                <w:rFonts w:asciiTheme="minorHAnsi" w:hAnsiTheme="minorHAnsi"/>
                <w:bCs/>
                <w:sz w:val="24"/>
                <w:szCs w:val="24"/>
              </w:rPr>
              <w:t xml:space="preserve">Demande d’avis à </w:t>
            </w:r>
            <w:r w:rsidR="00092ABE">
              <w:rPr>
                <w:rFonts w:asciiTheme="minorHAnsi" w:hAnsiTheme="minorHAnsi"/>
                <w:bCs/>
              </w:rPr>
              <w:t xml:space="preserve">la structure de contrôle </w:t>
            </w:r>
          </w:p>
        </w:tc>
      </w:tr>
      <w:tr w:rsidR="003964B6" w:rsidRPr="00B423D9" w14:paraId="7C559EF7" w14:textId="77777777" w:rsidTr="00B15EF6">
        <w:trPr>
          <w:trHeight w:val="765"/>
          <w:jc w:val="center"/>
        </w:trPr>
        <w:tc>
          <w:tcPr>
            <w:tcW w:w="990" w:type="pct"/>
          </w:tcPr>
          <w:p w14:paraId="315F2D9A" w14:textId="77777777" w:rsidR="003964B6" w:rsidRPr="00B423D9" w:rsidRDefault="003964B6" w:rsidP="007F68AF">
            <w:pPr>
              <w:jc w:val="center"/>
              <w:rPr>
                <w:rFonts w:asciiTheme="minorHAnsi" w:hAnsiTheme="minorHAnsi"/>
                <w:bCs/>
                <w:sz w:val="24"/>
                <w:szCs w:val="24"/>
              </w:rPr>
            </w:pPr>
          </w:p>
          <w:p w14:paraId="2B6535DA" w14:textId="77777777" w:rsidR="003964B6" w:rsidRPr="00B423D9" w:rsidRDefault="00092ABE" w:rsidP="007F68AF">
            <w:pPr>
              <w:jc w:val="center"/>
              <w:rPr>
                <w:rFonts w:asciiTheme="minorHAnsi" w:hAnsiTheme="minorHAnsi"/>
                <w:bCs/>
                <w:sz w:val="24"/>
                <w:szCs w:val="24"/>
              </w:rPr>
            </w:pPr>
            <w:r w:rsidRPr="00845DCB">
              <w:rPr>
                <w:rFonts w:asciiTheme="minorHAnsi" w:hAnsiTheme="minorHAnsi"/>
                <w:sz w:val="24"/>
                <w:szCs w:val="24"/>
              </w:rPr>
              <w:t>la structure de contrôle</w:t>
            </w:r>
            <w:r>
              <w:rPr>
                <w:rFonts w:asciiTheme="minorHAnsi" w:hAnsiTheme="minorHAnsi"/>
                <w:bCs/>
              </w:rPr>
              <w:t xml:space="preserve"> </w:t>
            </w:r>
          </w:p>
        </w:tc>
        <w:tc>
          <w:tcPr>
            <w:tcW w:w="2996" w:type="pct"/>
          </w:tcPr>
          <w:p w14:paraId="64CFBBEB" w14:textId="77777777" w:rsidR="003964B6" w:rsidRPr="00B423D9" w:rsidRDefault="003964B6" w:rsidP="00E903DA">
            <w:pPr>
              <w:jc w:val="both"/>
              <w:rPr>
                <w:rFonts w:asciiTheme="minorHAnsi" w:hAnsiTheme="minorHAnsi"/>
                <w:sz w:val="24"/>
                <w:szCs w:val="24"/>
              </w:rPr>
            </w:pPr>
          </w:p>
          <w:p w14:paraId="10690A67" w14:textId="77777777" w:rsidR="003964B6" w:rsidRPr="00B423D9" w:rsidRDefault="003964B6" w:rsidP="002608FD">
            <w:pPr>
              <w:numPr>
                <w:ilvl w:val="0"/>
                <w:numId w:val="14"/>
              </w:numPr>
              <w:tabs>
                <w:tab w:val="clear" w:pos="540"/>
                <w:tab w:val="num" w:pos="360"/>
              </w:tabs>
              <w:ind w:left="360"/>
              <w:jc w:val="both"/>
              <w:rPr>
                <w:rFonts w:asciiTheme="minorHAnsi" w:hAnsiTheme="minorHAnsi"/>
                <w:sz w:val="24"/>
                <w:szCs w:val="24"/>
              </w:rPr>
            </w:pPr>
            <w:r w:rsidRPr="00B423D9">
              <w:rPr>
                <w:rFonts w:asciiTheme="minorHAnsi" w:hAnsiTheme="minorHAnsi"/>
                <w:sz w:val="24"/>
                <w:szCs w:val="24"/>
              </w:rPr>
              <w:t xml:space="preserve">Transmet ses commentaires ou son avis de non-objection </w:t>
            </w:r>
            <w:r w:rsidR="00092ABE">
              <w:rPr>
                <w:rFonts w:asciiTheme="minorHAnsi" w:hAnsiTheme="minorHAnsi"/>
                <w:sz w:val="24"/>
                <w:szCs w:val="24"/>
              </w:rPr>
              <w:t>à la CP</w:t>
            </w:r>
            <w:r w:rsidRPr="00B423D9">
              <w:rPr>
                <w:rFonts w:asciiTheme="minorHAnsi" w:hAnsiTheme="minorHAnsi"/>
                <w:sz w:val="24"/>
                <w:szCs w:val="24"/>
              </w:rPr>
              <w:t>.</w:t>
            </w:r>
          </w:p>
        </w:tc>
        <w:tc>
          <w:tcPr>
            <w:tcW w:w="1015" w:type="pct"/>
          </w:tcPr>
          <w:p w14:paraId="28C0D7B4" w14:textId="77777777" w:rsidR="003964B6" w:rsidRPr="00B423D9" w:rsidRDefault="003964B6" w:rsidP="007F68AF">
            <w:pPr>
              <w:jc w:val="center"/>
              <w:rPr>
                <w:rFonts w:asciiTheme="minorHAnsi" w:hAnsiTheme="minorHAnsi"/>
                <w:bCs/>
                <w:sz w:val="24"/>
                <w:szCs w:val="24"/>
              </w:rPr>
            </w:pPr>
          </w:p>
          <w:p w14:paraId="091FD668"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Avis de </w:t>
            </w:r>
          </w:p>
          <w:p w14:paraId="2571083C"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sz w:val="24"/>
                <w:szCs w:val="24"/>
              </w:rPr>
              <w:t>non-objection</w:t>
            </w:r>
          </w:p>
        </w:tc>
      </w:tr>
    </w:tbl>
    <w:p w14:paraId="7BC05A45" w14:textId="2C0C3AE2" w:rsidR="00667188" w:rsidRDefault="00667188" w:rsidP="003964B6">
      <w:pPr>
        <w:jc w:val="center"/>
        <w:rPr>
          <w:rFonts w:asciiTheme="minorHAnsi" w:hAnsiTheme="minorHAnsi"/>
          <w:b/>
          <w:sz w:val="24"/>
          <w:szCs w:val="24"/>
        </w:rPr>
      </w:pPr>
    </w:p>
    <w:p w14:paraId="6C3BC49E" w14:textId="77777777" w:rsidR="00667188" w:rsidRDefault="00667188">
      <w:pPr>
        <w:spacing w:after="160" w:line="259" w:lineRule="auto"/>
        <w:rPr>
          <w:rFonts w:asciiTheme="minorHAnsi" w:hAnsiTheme="minorHAnsi"/>
          <w:b/>
          <w:sz w:val="24"/>
          <w:szCs w:val="24"/>
        </w:rPr>
      </w:pPr>
      <w:r>
        <w:rPr>
          <w:rFonts w:asciiTheme="minorHAnsi" w:hAnsiTheme="minorHAnsi"/>
          <w:b/>
          <w:sz w:val="24"/>
          <w:szCs w:val="24"/>
        </w:rPr>
        <w:br w:type="page"/>
      </w:r>
    </w:p>
    <w:p w14:paraId="4BF2DD68" w14:textId="77777777" w:rsidR="00667188" w:rsidRDefault="00667188" w:rsidP="003964B6">
      <w:pPr>
        <w:jc w:val="center"/>
        <w:rPr>
          <w:rFonts w:asciiTheme="minorHAnsi" w:hAnsiTheme="minorHAnsi"/>
          <w:b/>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055"/>
        <w:gridCol w:w="5953"/>
        <w:gridCol w:w="1848"/>
      </w:tblGrid>
      <w:tr w:rsidR="003964B6" w:rsidRPr="00B423D9" w14:paraId="612D6F54" w14:textId="77777777" w:rsidTr="00B15EF6">
        <w:trPr>
          <w:trHeight w:val="724"/>
        </w:trPr>
        <w:tc>
          <w:tcPr>
            <w:tcW w:w="2055" w:type="dxa"/>
            <w:shd w:val="clear" w:color="auto" w:fill="DEEAF6" w:themeFill="accent1" w:themeFillTint="33"/>
          </w:tcPr>
          <w:p w14:paraId="3AF77932"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42F13E8B" w14:textId="2DB8EA44"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3BF929FF"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953" w:type="dxa"/>
            <w:shd w:val="clear" w:color="auto" w:fill="DEEAF6" w:themeFill="accent1" w:themeFillTint="33"/>
          </w:tcPr>
          <w:p w14:paraId="60CCEAC2" w14:textId="77777777" w:rsidR="003964B6" w:rsidRPr="00B423D9" w:rsidRDefault="003964B6" w:rsidP="007F68AF">
            <w:pPr>
              <w:pStyle w:val="NoSpacing"/>
              <w:jc w:val="center"/>
              <w:rPr>
                <w:rFonts w:asciiTheme="minorHAnsi" w:hAnsiTheme="minorHAnsi"/>
                <w:b/>
                <w:color w:val="000000"/>
                <w:sz w:val="24"/>
                <w:szCs w:val="24"/>
                <w:lang w:val="fr-FR"/>
              </w:rPr>
            </w:pPr>
          </w:p>
          <w:p w14:paraId="30570D7D"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848" w:type="dxa"/>
            <w:shd w:val="clear" w:color="auto" w:fill="DEEAF6" w:themeFill="accent1" w:themeFillTint="33"/>
          </w:tcPr>
          <w:p w14:paraId="16AD354D" w14:textId="77777777" w:rsidR="003964B6" w:rsidRPr="00B423D9" w:rsidRDefault="003964B6" w:rsidP="007F68AF">
            <w:pPr>
              <w:pStyle w:val="NoSpacing"/>
              <w:jc w:val="center"/>
              <w:rPr>
                <w:rFonts w:asciiTheme="minorHAnsi" w:hAnsiTheme="minorHAnsi"/>
                <w:b/>
                <w:spacing w:val="-3"/>
                <w:sz w:val="24"/>
                <w:szCs w:val="24"/>
                <w:lang w:val="fr-FR"/>
              </w:rPr>
            </w:pPr>
          </w:p>
          <w:p w14:paraId="0DE289FE"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46D47F88"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633A1BC8" w14:textId="77777777" w:rsidTr="00B15EF6">
        <w:trPr>
          <w:trHeight w:val="503"/>
        </w:trPr>
        <w:tc>
          <w:tcPr>
            <w:tcW w:w="2055" w:type="dxa"/>
            <w:shd w:val="clear" w:color="auto" w:fill="DEEAF6" w:themeFill="accent1" w:themeFillTint="33"/>
          </w:tcPr>
          <w:p w14:paraId="2714CB13"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 xml:space="preserve">Date de </w:t>
            </w:r>
            <w:r w:rsidR="0087140E" w:rsidRPr="00B423D9">
              <w:rPr>
                <w:rFonts w:asciiTheme="minorHAnsi" w:hAnsiTheme="minorHAnsi"/>
                <w:b/>
                <w:sz w:val="24"/>
                <w:szCs w:val="24"/>
              </w:rPr>
              <w:t>revision</w:t>
            </w:r>
            <w:r w:rsidRPr="00B423D9">
              <w:rPr>
                <w:rFonts w:asciiTheme="minorHAnsi" w:hAnsiTheme="minorHAnsi"/>
                <w:b/>
                <w:sz w:val="24"/>
                <w:szCs w:val="24"/>
              </w:rPr>
              <w:t>:</w:t>
            </w:r>
          </w:p>
          <w:p w14:paraId="63BF5E68" w14:textId="77777777" w:rsidR="003964B6" w:rsidRPr="00B423D9" w:rsidRDefault="003964B6" w:rsidP="007F68AF">
            <w:pPr>
              <w:pStyle w:val="NoSpacing"/>
              <w:jc w:val="center"/>
              <w:rPr>
                <w:rFonts w:asciiTheme="minorHAnsi" w:hAnsiTheme="minorHAnsi"/>
                <w:b/>
                <w:sz w:val="24"/>
                <w:szCs w:val="24"/>
              </w:rPr>
            </w:pPr>
          </w:p>
        </w:tc>
        <w:tc>
          <w:tcPr>
            <w:tcW w:w="5953" w:type="dxa"/>
            <w:shd w:val="clear" w:color="auto" w:fill="DEEAF6" w:themeFill="accent1" w:themeFillTint="33"/>
          </w:tcPr>
          <w:p w14:paraId="3F95B910" w14:textId="77777777" w:rsidR="003964B6" w:rsidRPr="00B423D9" w:rsidRDefault="003964B6" w:rsidP="007F68AF">
            <w:pPr>
              <w:pStyle w:val="NoSpacing"/>
              <w:jc w:val="center"/>
              <w:rPr>
                <w:rFonts w:asciiTheme="minorHAnsi" w:hAnsiTheme="minorHAnsi"/>
                <w:b/>
                <w:sz w:val="24"/>
                <w:szCs w:val="24"/>
                <w:lang w:val="fr-FR"/>
              </w:rPr>
            </w:pPr>
          </w:p>
          <w:p w14:paraId="6DE96943"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caps/>
                <w:sz w:val="24"/>
                <w:szCs w:val="24"/>
                <w:lang w:val="fr-FR"/>
              </w:rPr>
              <w:t>Sélection Fondée sur la Qualité et le Coût (SFQC</w:t>
            </w:r>
            <w:r w:rsidRPr="00B423D9">
              <w:rPr>
                <w:rFonts w:asciiTheme="minorHAnsi" w:hAnsiTheme="minorHAnsi"/>
                <w:i/>
                <w:sz w:val="24"/>
                <w:szCs w:val="24"/>
                <w:lang w:val="fr-FR"/>
              </w:rPr>
              <w:t>)</w:t>
            </w:r>
          </w:p>
        </w:tc>
        <w:tc>
          <w:tcPr>
            <w:tcW w:w="1848" w:type="dxa"/>
            <w:shd w:val="clear" w:color="auto" w:fill="DEEAF6" w:themeFill="accent1" w:themeFillTint="33"/>
          </w:tcPr>
          <w:p w14:paraId="2E781000"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8</w:t>
            </w:r>
          </w:p>
          <w:p w14:paraId="4F0A8FC3" w14:textId="77777777" w:rsidR="003964B6" w:rsidRPr="00B423D9" w:rsidRDefault="003964B6" w:rsidP="007F68AF">
            <w:pPr>
              <w:pStyle w:val="NoSpacing"/>
              <w:jc w:val="center"/>
              <w:rPr>
                <w:rFonts w:asciiTheme="minorHAnsi" w:hAnsiTheme="minorHAnsi"/>
                <w:b/>
                <w:sz w:val="24"/>
                <w:szCs w:val="24"/>
                <w:lang w:val="fr-FR"/>
              </w:rPr>
            </w:pPr>
          </w:p>
        </w:tc>
      </w:tr>
      <w:tr w:rsidR="003964B6" w:rsidRPr="00B423D9" w14:paraId="7B14219A" w14:textId="77777777" w:rsidTr="00B15EF6">
        <w:tc>
          <w:tcPr>
            <w:tcW w:w="2055" w:type="dxa"/>
            <w:shd w:val="clear" w:color="auto" w:fill="DEEAF6" w:themeFill="accent1" w:themeFillTint="33"/>
          </w:tcPr>
          <w:p w14:paraId="4748AFBB" w14:textId="77777777" w:rsidR="003964B6" w:rsidRPr="00B423D9" w:rsidRDefault="003964B6" w:rsidP="007F68AF">
            <w:pPr>
              <w:pStyle w:val="NoSpacing"/>
              <w:jc w:val="center"/>
              <w:rPr>
                <w:rFonts w:asciiTheme="minorHAnsi" w:hAnsiTheme="minorHAnsi"/>
                <w:b/>
                <w:sz w:val="24"/>
                <w:szCs w:val="24"/>
                <w:lang w:val="fr-FR"/>
              </w:rPr>
            </w:pPr>
          </w:p>
        </w:tc>
        <w:tc>
          <w:tcPr>
            <w:tcW w:w="5953" w:type="dxa"/>
            <w:shd w:val="clear" w:color="auto" w:fill="DEEAF6" w:themeFill="accent1" w:themeFillTint="33"/>
          </w:tcPr>
          <w:p w14:paraId="4A8A7E3C" w14:textId="77777777" w:rsidR="003964B6" w:rsidRPr="00B423D9" w:rsidRDefault="003964B6" w:rsidP="007F68AF">
            <w:pPr>
              <w:pStyle w:val="NoSpacing"/>
              <w:jc w:val="center"/>
              <w:rPr>
                <w:rFonts w:asciiTheme="minorHAnsi" w:hAnsiTheme="minorHAnsi"/>
                <w:b/>
                <w:sz w:val="24"/>
                <w:szCs w:val="24"/>
                <w:lang w:val="fr-FR"/>
              </w:rPr>
            </w:pPr>
          </w:p>
        </w:tc>
        <w:tc>
          <w:tcPr>
            <w:tcW w:w="1848" w:type="dxa"/>
            <w:shd w:val="clear" w:color="auto" w:fill="DEEAF6" w:themeFill="accent1" w:themeFillTint="33"/>
          </w:tcPr>
          <w:p w14:paraId="3E19B3D1" w14:textId="77777777" w:rsidR="003964B6" w:rsidRPr="00B423D9" w:rsidRDefault="003964B6" w:rsidP="007F68AF">
            <w:pPr>
              <w:pStyle w:val="NoSpacing"/>
              <w:jc w:val="center"/>
              <w:rPr>
                <w:rFonts w:asciiTheme="minorHAnsi" w:hAnsiTheme="minorHAnsi"/>
                <w:b/>
                <w:sz w:val="24"/>
                <w:szCs w:val="24"/>
                <w:lang w:val="fr-FR"/>
              </w:rPr>
            </w:pPr>
          </w:p>
        </w:tc>
      </w:tr>
    </w:tbl>
    <w:p w14:paraId="4E5A187D" w14:textId="77777777" w:rsidR="003964B6" w:rsidRPr="00B423D9" w:rsidRDefault="003964B6" w:rsidP="003964B6">
      <w:pPr>
        <w:pStyle w:val="ModelNrmlDouble"/>
        <w:spacing w:after="0" w:line="240" w:lineRule="auto"/>
        <w:ind w:firstLine="0"/>
        <w:rPr>
          <w:rFonts w:asciiTheme="minorHAnsi" w:hAnsiTheme="minorHAnsi"/>
          <w:sz w:val="24"/>
          <w:szCs w:val="24"/>
          <w:lang w:val="fr-FR"/>
        </w:rPr>
      </w:pPr>
    </w:p>
    <w:tbl>
      <w:tblPr>
        <w:tblW w:w="5310" w:type="pct"/>
        <w:jc w:val="center"/>
        <w:tblBorders>
          <w:top w:val="single" w:sz="12" w:space="0" w:color="auto"/>
          <w:left w:val="single" w:sz="12" w:space="0" w:color="auto"/>
          <w:bottom w:val="single" w:sz="4" w:space="0" w:color="auto"/>
          <w:right w:val="single" w:sz="12" w:space="0" w:color="auto"/>
          <w:insideV w:val="single" w:sz="4" w:space="0" w:color="auto"/>
        </w:tblBorders>
        <w:tblCellMar>
          <w:left w:w="70" w:type="dxa"/>
          <w:right w:w="70" w:type="dxa"/>
        </w:tblCellMar>
        <w:tblLook w:val="0000" w:firstRow="0" w:lastRow="0" w:firstColumn="0" w:lastColumn="0" w:noHBand="0" w:noVBand="0"/>
      </w:tblPr>
      <w:tblGrid>
        <w:gridCol w:w="1986"/>
        <w:gridCol w:w="5953"/>
        <w:gridCol w:w="1843"/>
      </w:tblGrid>
      <w:tr w:rsidR="003964B6" w:rsidRPr="00B423D9" w14:paraId="16F03163" w14:textId="77777777" w:rsidTr="00B15EF6">
        <w:trPr>
          <w:jc w:val="center"/>
        </w:trPr>
        <w:tc>
          <w:tcPr>
            <w:tcW w:w="1015" w:type="pct"/>
            <w:shd w:val="clear" w:color="auto" w:fill="DEEAF6" w:themeFill="accent1" w:themeFillTint="33"/>
            <w:vAlign w:val="center"/>
          </w:tcPr>
          <w:p w14:paraId="716A63E0"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19867ADE"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043" w:type="pct"/>
            <w:shd w:val="clear" w:color="auto" w:fill="DEEAF6" w:themeFill="accent1" w:themeFillTint="33"/>
            <w:vAlign w:val="center"/>
          </w:tcPr>
          <w:p w14:paraId="57245F1A"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942" w:type="pct"/>
            <w:shd w:val="clear" w:color="auto" w:fill="DEEAF6" w:themeFill="accent1" w:themeFillTint="33"/>
            <w:vAlign w:val="center"/>
          </w:tcPr>
          <w:p w14:paraId="29615B16"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5D4FFA4A" w14:textId="77777777" w:rsidTr="00B15EF6">
        <w:trPr>
          <w:trHeight w:val="1602"/>
          <w:jc w:val="center"/>
        </w:trPr>
        <w:tc>
          <w:tcPr>
            <w:tcW w:w="1015" w:type="pct"/>
          </w:tcPr>
          <w:p w14:paraId="17A36701" w14:textId="77777777" w:rsidR="003964B6" w:rsidRPr="00B423D9" w:rsidRDefault="00092ABE" w:rsidP="007F68AF">
            <w:pPr>
              <w:jc w:val="center"/>
              <w:rPr>
                <w:rFonts w:asciiTheme="minorHAnsi" w:hAnsiTheme="minorHAnsi"/>
                <w:bCs/>
                <w:sz w:val="24"/>
                <w:szCs w:val="24"/>
              </w:rPr>
            </w:pPr>
            <w:r>
              <w:rPr>
                <w:rFonts w:asciiTheme="minorHAnsi" w:hAnsiTheme="minorHAnsi"/>
                <w:bCs/>
                <w:sz w:val="24"/>
                <w:szCs w:val="24"/>
              </w:rPr>
              <w:t xml:space="preserve">la CP </w:t>
            </w:r>
          </w:p>
          <w:p w14:paraId="72B34224" w14:textId="77777777" w:rsidR="003964B6" w:rsidRPr="00B423D9" w:rsidRDefault="003964B6" w:rsidP="007F68AF">
            <w:pPr>
              <w:jc w:val="center"/>
              <w:rPr>
                <w:rFonts w:asciiTheme="minorHAnsi" w:hAnsiTheme="minorHAnsi"/>
                <w:bCs/>
                <w:sz w:val="24"/>
                <w:szCs w:val="24"/>
              </w:rPr>
            </w:pPr>
          </w:p>
        </w:tc>
        <w:tc>
          <w:tcPr>
            <w:tcW w:w="3043" w:type="pct"/>
          </w:tcPr>
          <w:p w14:paraId="61FD426E" w14:textId="77777777" w:rsidR="003964B6" w:rsidRPr="002B1AC2" w:rsidRDefault="003964B6" w:rsidP="000D2064">
            <w:pPr>
              <w:pStyle w:val="ListParagraph"/>
              <w:numPr>
                <w:ilvl w:val="0"/>
                <w:numId w:val="14"/>
              </w:numPr>
              <w:jc w:val="both"/>
              <w:rPr>
                <w:rFonts w:asciiTheme="minorHAnsi" w:hAnsiTheme="minorHAnsi"/>
              </w:rPr>
            </w:pPr>
            <w:r w:rsidRPr="002B1AC2">
              <w:rPr>
                <w:rFonts w:asciiTheme="minorHAnsi" w:hAnsiTheme="minorHAnsi"/>
              </w:rPr>
              <w:t xml:space="preserve">Fait intégrer les commentaires éventuels de </w:t>
            </w:r>
            <w:r w:rsidR="00092ABE">
              <w:rPr>
                <w:rFonts w:asciiTheme="minorHAnsi" w:hAnsiTheme="minorHAnsi"/>
                <w:bCs/>
              </w:rPr>
              <w:t xml:space="preserve">la structure de contrôle </w:t>
            </w:r>
            <w:r w:rsidRPr="002B1AC2">
              <w:rPr>
                <w:rFonts w:asciiTheme="minorHAnsi" w:hAnsiTheme="minorHAnsi"/>
              </w:rPr>
              <w:t xml:space="preserve">puis </w:t>
            </w:r>
            <w:r w:rsidR="002B1AC2">
              <w:rPr>
                <w:rFonts w:asciiTheme="minorHAnsi" w:hAnsiTheme="minorHAnsi"/>
              </w:rPr>
              <w:t>soumet</w:t>
            </w:r>
            <w:r w:rsidRPr="002B1AC2">
              <w:rPr>
                <w:rFonts w:asciiTheme="minorHAnsi" w:hAnsiTheme="minorHAnsi"/>
              </w:rPr>
              <w:t xml:space="preserve"> à nouveau, le rapport d’évaluation à </w:t>
            </w:r>
            <w:r w:rsidR="00092ABE">
              <w:rPr>
                <w:rFonts w:asciiTheme="minorHAnsi" w:hAnsiTheme="minorHAnsi"/>
              </w:rPr>
              <w:t xml:space="preserve">l’ANO </w:t>
            </w:r>
            <w:r w:rsidRPr="002B1AC2">
              <w:rPr>
                <w:rFonts w:asciiTheme="minorHAnsi" w:hAnsiTheme="minorHAnsi"/>
              </w:rPr>
              <w:t xml:space="preserve">de </w:t>
            </w:r>
            <w:r w:rsidR="00092ABE">
              <w:rPr>
                <w:rFonts w:asciiTheme="minorHAnsi" w:hAnsiTheme="minorHAnsi"/>
                <w:bCs/>
              </w:rPr>
              <w:t xml:space="preserve">la structure de </w:t>
            </w:r>
            <w:r w:rsidR="002608FD">
              <w:rPr>
                <w:rFonts w:asciiTheme="minorHAnsi" w:hAnsiTheme="minorHAnsi"/>
                <w:bCs/>
              </w:rPr>
              <w:t>contrôle.</w:t>
            </w:r>
          </w:p>
          <w:p w14:paraId="4BEA70C5" w14:textId="77777777" w:rsidR="003964B6" w:rsidRPr="00B423D9" w:rsidRDefault="003964B6" w:rsidP="007F68AF">
            <w:pPr>
              <w:jc w:val="both"/>
              <w:rPr>
                <w:rFonts w:asciiTheme="minorHAnsi" w:hAnsiTheme="minorHAnsi"/>
                <w:sz w:val="24"/>
                <w:szCs w:val="24"/>
              </w:rPr>
            </w:pPr>
          </w:p>
          <w:p w14:paraId="7BF5043D" w14:textId="77777777" w:rsidR="00092ABE" w:rsidRDefault="003964B6" w:rsidP="00AB2DBF">
            <w:pPr>
              <w:ind w:left="518"/>
              <w:jc w:val="both"/>
              <w:rPr>
                <w:rFonts w:asciiTheme="minorHAnsi" w:hAnsiTheme="minorHAnsi"/>
                <w:sz w:val="24"/>
                <w:szCs w:val="24"/>
              </w:rPr>
            </w:pPr>
            <w:r w:rsidRPr="00B423D9">
              <w:rPr>
                <w:rFonts w:asciiTheme="minorHAnsi" w:hAnsiTheme="minorHAnsi"/>
                <w:sz w:val="24"/>
                <w:szCs w:val="24"/>
              </w:rPr>
              <w:t xml:space="preserve">Après avoir reçu l’avis de non-objection de </w:t>
            </w:r>
            <w:r w:rsidR="00092ABE">
              <w:rPr>
                <w:rFonts w:asciiTheme="minorHAnsi" w:hAnsiTheme="minorHAnsi"/>
                <w:bCs/>
              </w:rPr>
              <w:t xml:space="preserve">la structure de </w:t>
            </w:r>
            <w:r w:rsidR="002608FD">
              <w:rPr>
                <w:rFonts w:asciiTheme="minorHAnsi" w:hAnsiTheme="minorHAnsi"/>
                <w:bCs/>
              </w:rPr>
              <w:t>contrôle,</w:t>
            </w:r>
          </w:p>
          <w:p w14:paraId="01B08DBA" w14:textId="77777777" w:rsidR="003964B6" w:rsidRPr="002608FD" w:rsidRDefault="00092ABE" w:rsidP="002608FD">
            <w:pPr>
              <w:pStyle w:val="ListParagraph"/>
              <w:numPr>
                <w:ilvl w:val="0"/>
                <w:numId w:val="14"/>
              </w:numPr>
              <w:jc w:val="both"/>
              <w:rPr>
                <w:rFonts w:asciiTheme="minorHAnsi" w:hAnsiTheme="minorHAnsi"/>
              </w:rPr>
            </w:pPr>
            <w:r>
              <w:rPr>
                <w:rFonts w:asciiTheme="minorHAnsi" w:hAnsiTheme="minorHAnsi"/>
              </w:rPr>
              <w:t xml:space="preserve">Transmet </w:t>
            </w:r>
            <w:r w:rsidR="002B1AC2" w:rsidRPr="002608FD">
              <w:rPr>
                <w:rFonts w:asciiTheme="minorHAnsi" w:hAnsiTheme="minorHAnsi"/>
              </w:rPr>
              <w:t xml:space="preserve"> une copie </w:t>
            </w:r>
            <w:r>
              <w:rPr>
                <w:rFonts w:asciiTheme="minorHAnsi" w:hAnsiTheme="minorHAnsi"/>
              </w:rPr>
              <w:t xml:space="preserve">de l’ANO et du rapport d’évaluation à la </w:t>
            </w:r>
            <w:r w:rsidR="003964B6" w:rsidRPr="002608FD">
              <w:rPr>
                <w:rFonts w:asciiTheme="minorHAnsi" w:hAnsiTheme="minorHAnsi"/>
              </w:rPr>
              <w:t>P</w:t>
            </w:r>
            <w:r w:rsidR="002B1AC2" w:rsidRPr="002608FD">
              <w:rPr>
                <w:rFonts w:asciiTheme="minorHAnsi" w:hAnsiTheme="minorHAnsi"/>
              </w:rPr>
              <w:t>RP</w:t>
            </w:r>
            <w:r w:rsidR="003964B6" w:rsidRPr="002608FD">
              <w:rPr>
                <w:rFonts w:asciiTheme="minorHAnsi" w:hAnsiTheme="minorHAnsi"/>
              </w:rPr>
              <w:t>M.</w:t>
            </w:r>
          </w:p>
        </w:tc>
        <w:tc>
          <w:tcPr>
            <w:tcW w:w="942" w:type="pct"/>
          </w:tcPr>
          <w:p w14:paraId="6D39CBE5" w14:textId="77777777" w:rsidR="003964B6" w:rsidRPr="00B423D9" w:rsidRDefault="003964B6" w:rsidP="007F68AF">
            <w:pPr>
              <w:rPr>
                <w:rFonts w:asciiTheme="minorHAnsi" w:hAnsiTheme="minorHAnsi"/>
                <w:bCs/>
                <w:sz w:val="24"/>
                <w:szCs w:val="24"/>
              </w:rPr>
            </w:pPr>
          </w:p>
        </w:tc>
      </w:tr>
      <w:tr w:rsidR="003964B6" w:rsidRPr="00B423D9" w14:paraId="57F39AC0" w14:textId="77777777" w:rsidTr="00B15EF6">
        <w:trPr>
          <w:trHeight w:val="1061"/>
          <w:jc w:val="center"/>
        </w:trPr>
        <w:tc>
          <w:tcPr>
            <w:tcW w:w="1015" w:type="pct"/>
          </w:tcPr>
          <w:p w14:paraId="6041E197" w14:textId="77777777" w:rsidR="003964B6" w:rsidRPr="00B423D9" w:rsidRDefault="003964B6" w:rsidP="007F68AF">
            <w:pPr>
              <w:jc w:val="center"/>
              <w:rPr>
                <w:rFonts w:asciiTheme="minorHAnsi" w:hAnsiTheme="minorHAnsi"/>
                <w:bCs/>
                <w:sz w:val="24"/>
                <w:szCs w:val="24"/>
              </w:rPr>
            </w:pPr>
          </w:p>
          <w:p w14:paraId="5A784F98" w14:textId="77777777" w:rsidR="003964B6" w:rsidRPr="00B423D9" w:rsidRDefault="003964B6" w:rsidP="007F68AF">
            <w:pPr>
              <w:jc w:val="center"/>
              <w:rPr>
                <w:rFonts w:asciiTheme="minorHAnsi" w:hAnsiTheme="minorHAnsi"/>
                <w:bCs/>
                <w:sz w:val="24"/>
                <w:szCs w:val="24"/>
              </w:rPr>
            </w:pPr>
          </w:p>
          <w:p w14:paraId="54927014" w14:textId="77777777" w:rsidR="003964B6" w:rsidRPr="00B423D9" w:rsidRDefault="003964B6" w:rsidP="007F68AF">
            <w:pPr>
              <w:jc w:val="center"/>
              <w:rPr>
                <w:rFonts w:asciiTheme="minorHAnsi" w:hAnsiTheme="minorHAnsi"/>
                <w:bCs/>
                <w:sz w:val="24"/>
                <w:szCs w:val="24"/>
              </w:rPr>
            </w:pPr>
          </w:p>
          <w:p w14:paraId="10E2A4C2"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Le président de la C</w:t>
            </w:r>
            <w:r w:rsidR="00092ABE">
              <w:rPr>
                <w:rFonts w:asciiTheme="minorHAnsi" w:hAnsiTheme="minorHAnsi"/>
                <w:bCs/>
                <w:sz w:val="24"/>
                <w:szCs w:val="24"/>
              </w:rPr>
              <w:t>P</w:t>
            </w:r>
          </w:p>
          <w:p w14:paraId="61D752C2" w14:textId="77777777" w:rsidR="003964B6" w:rsidRPr="00B423D9" w:rsidRDefault="003964B6" w:rsidP="007F68AF">
            <w:pPr>
              <w:rPr>
                <w:rFonts w:asciiTheme="minorHAnsi" w:hAnsiTheme="minorHAnsi"/>
                <w:bCs/>
                <w:sz w:val="24"/>
                <w:szCs w:val="24"/>
              </w:rPr>
            </w:pPr>
          </w:p>
          <w:p w14:paraId="1C8EC3BB" w14:textId="77777777" w:rsidR="003964B6" w:rsidRPr="00B423D9" w:rsidRDefault="003964B6" w:rsidP="007F68AF">
            <w:pPr>
              <w:rPr>
                <w:rFonts w:asciiTheme="minorHAnsi" w:hAnsiTheme="minorHAnsi"/>
                <w:bCs/>
                <w:sz w:val="24"/>
                <w:szCs w:val="24"/>
              </w:rPr>
            </w:pPr>
          </w:p>
          <w:p w14:paraId="2BF79BF3" w14:textId="77777777" w:rsidR="003964B6" w:rsidRPr="00B423D9" w:rsidRDefault="003964B6" w:rsidP="007F68AF">
            <w:pPr>
              <w:rPr>
                <w:rFonts w:asciiTheme="minorHAnsi" w:hAnsiTheme="minorHAnsi"/>
                <w:bCs/>
                <w:sz w:val="24"/>
                <w:szCs w:val="24"/>
              </w:rPr>
            </w:pPr>
          </w:p>
          <w:p w14:paraId="552689E6" w14:textId="77777777" w:rsidR="003964B6" w:rsidRPr="00B423D9" w:rsidRDefault="003964B6" w:rsidP="007F68AF">
            <w:pPr>
              <w:rPr>
                <w:rFonts w:asciiTheme="minorHAnsi" w:hAnsiTheme="minorHAnsi"/>
                <w:bCs/>
                <w:sz w:val="24"/>
                <w:szCs w:val="24"/>
              </w:rPr>
            </w:pPr>
          </w:p>
          <w:p w14:paraId="4285277A"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La </w:t>
            </w:r>
            <w:r w:rsidR="00092ABE" w:rsidRPr="00B423D9">
              <w:rPr>
                <w:rFonts w:asciiTheme="minorHAnsi" w:hAnsiTheme="minorHAnsi"/>
                <w:bCs/>
                <w:sz w:val="24"/>
                <w:szCs w:val="24"/>
              </w:rPr>
              <w:t>C</w:t>
            </w:r>
            <w:r w:rsidR="00092ABE">
              <w:rPr>
                <w:rFonts w:asciiTheme="minorHAnsi" w:hAnsiTheme="minorHAnsi"/>
                <w:bCs/>
                <w:sz w:val="24"/>
                <w:szCs w:val="24"/>
              </w:rPr>
              <w:t>P</w:t>
            </w:r>
          </w:p>
          <w:p w14:paraId="094854E1" w14:textId="77777777" w:rsidR="003964B6" w:rsidRPr="00B423D9" w:rsidRDefault="003964B6" w:rsidP="007F68AF">
            <w:pPr>
              <w:jc w:val="center"/>
              <w:rPr>
                <w:rFonts w:asciiTheme="minorHAnsi" w:hAnsiTheme="minorHAnsi"/>
                <w:bCs/>
                <w:sz w:val="24"/>
                <w:szCs w:val="24"/>
              </w:rPr>
            </w:pPr>
          </w:p>
          <w:p w14:paraId="36ED023F" w14:textId="77777777" w:rsidR="003964B6" w:rsidRPr="00B423D9" w:rsidRDefault="003964B6" w:rsidP="007F68AF">
            <w:pPr>
              <w:rPr>
                <w:rFonts w:asciiTheme="minorHAnsi" w:hAnsiTheme="minorHAnsi"/>
                <w:bCs/>
                <w:sz w:val="24"/>
                <w:szCs w:val="24"/>
              </w:rPr>
            </w:pPr>
          </w:p>
          <w:p w14:paraId="3D7C01CE" w14:textId="77777777" w:rsidR="003964B6" w:rsidRPr="00B423D9" w:rsidRDefault="003964B6" w:rsidP="007F68AF">
            <w:pPr>
              <w:rPr>
                <w:rFonts w:asciiTheme="minorHAnsi" w:hAnsiTheme="minorHAnsi"/>
                <w:bCs/>
                <w:sz w:val="24"/>
                <w:szCs w:val="24"/>
              </w:rPr>
            </w:pPr>
          </w:p>
          <w:p w14:paraId="595E0A49" w14:textId="77777777" w:rsidR="003964B6" w:rsidRPr="00B423D9" w:rsidRDefault="003964B6" w:rsidP="007F68AF">
            <w:pPr>
              <w:rPr>
                <w:rFonts w:asciiTheme="minorHAnsi" w:hAnsiTheme="minorHAnsi"/>
                <w:bCs/>
                <w:sz w:val="24"/>
                <w:szCs w:val="24"/>
              </w:rPr>
            </w:pPr>
          </w:p>
          <w:p w14:paraId="07BD732E" w14:textId="77777777" w:rsidR="003964B6" w:rsidRPr="00B423D9" w:rsidRDefault="003964B6" w:rsidP="007F68AF">
            <w:pPr>
              <w:rPr>
                <w:rFonts w:asciiTheme="minorHAnsi" w:hAnsiTheme="minorHAnsi"/>
                <w:bCs/>
                <w:sz w:val="24"/>
                <w:szCs w:val="24"/>
              </w:rPr>
            </w:pPr>
          </w:p>
          <w:p w14:paraId="09F86B54" w14:textId="77777777" w:rsidR="003964B6" w:rsidRPr="00B423D9" w:rsidRDefault="003964B6" w:rsidP="007F68AF">
            <w:pPr>
              <w:rPr>
                <w:rFonts w:asciiTheme="minorHAnsi" w:hAnsiTheme="minorHAnsi"/>
                <w:bCs/>
                <w:sz w:val="24"/>
                <w:szCs w:val="24"/>
              </w:rPr>
            </w:pPr>
          </w:p>
          <w:p w14:paraId="1A3A3129" w14:textId="77777777" w:rsidR="003964B6" w:rsidRPr="00B423D9" w:rsidRDefault="003964B6" w:rsidP="007F68AF">
            <w:pPr>
              <w:rPr>
                <w:rFonts w:asciiTheme="minorHAnsi" w:hAnsiTheme="minorHAnsi"/>
                <w:bCs/>
                <w:sz w:val="24"/>
                <w:szCs w:val="24"/>
              </w:rPr>
            </w:pPr>
          </w:p>
          <w:p w14:paraId="457CBBD9" w14:textId="77777777" w:rsidR="003964B6" w:rsidRPr="00B423D9" w:rsidRDefault="003964B6" w:rsidP="007F68AF">
            <w:pPr>
              <w:rPr>
                <w:rFonts w:asciiTheme="minorHAnsi" w:hAnsiTheme="minorHAnsi"/>
                <w:bCs/>
                <w:sz w:val="24"/>
                <w:szCs w:val="24"/>
              </w:rPr>
            </w:pPr>
          </w:p>
          <w:p w14:paraId="5D3F5862" w14:textId="77777777" w:rsidR="003964B6" w:rsidRPr="00B423D9" w:rsidRDefault="003964B6" w:rsidP="007F68AF">
            <w:pPr>
              <w:rPr>
                <w:rFonts w:asciiTheme="minorHAnsi" w:hAnsiTheme="minorHAnsi"/>
                <w:bCs/>
                <w:sz w:val="24"/>
                <w:szCs w:val="24"/>
              </w:rPr>
            </w:pPr>
          </w:p>
          <w:p w14:paraId="622E9EA9" w14:textId="77777777" w:rsidR="003964B6" w:rsidRPr="00B423D9" w:rsidRDefault="003964B6" w:rsidP="007F68AF">
            <w:pPr>
              <w:rPr>
                <w:rFonts w:asciiTheme="minorHAnsi" w:hAnsiTheme="minorHAnsi"/>
                <w:bCs/>
                <w:sz w:val="24"/>
                <w:szCs w:val="24"/>
              </w:rPr>
            </w:pPr>
          </w:p>
        </w:tc>
        <w:tc>
          <w:tcPr>
            <w:tcW w:w="3043" w:type="pct"/>
          </w:tcPr>
          <w:p w14:paraId="3189AB49" w14:textId="77777777" w:rsidR="003964B6" w:rsidRPr="00B423D9" w:rsidRDefault="003964B6" w:rsidP="00B15EF6">
            <w:pPr>
              <w:numPr>
                <w:ilvl w:val="0"/>
                <w:numId w:val="22"/>
              </w:numPr>
              <w:jc w:val="both"/>
              <w:rPr>
                <w:rFonts w:asciiTheme="minorHAnsi" w:hAnsiTheme="minorHAnsi"/>
                <w:b/>
                <w:bCs/>
                <w:sz w:val="24"/>
                <w:szCs w:val="24"/>
              </w:rPr>
            </w:pPr>
            <w:r w:rsidRPr="00B423D9">
              <w:rPr>
                <w:rFonts w:asciiTheme="minorHAnsi" w:hAnsiTheme="minorHAnsi"/>
                <w:b/>
                <w:bCs/>
                <w:sz w:val="24"/>
                <w:szCs w:val="24"/>
              </w:rPr>
              <w:t xml:space="preserve">Ouverture et évaluation des </w:t>
            </w:r>
            <w:r w:rsidRPr="00B423D9">
              <w:rPr>
                <w:rFonts w:asciiTheme="minorHAnsi" w:hAnsiTheme="minorHAnsi"/>
                <w:b/>
                <w:bCs/>
                <w:iCs/>
                <w:sz w:val="24"/>
                <w:szCs w:val="24"/>
              </w:rPr>
              <w:t>propositions</w:t>
            </w:r>
            <w:r w:rsidRPr="00B423D9">
              <w:rPr>
                <w:rFonts w:asciiTheme="minorHAnsi" w:hAnsiTheme="minorHAnsi"/>
                <w:b/>
                <w:bCs/>
                <w:sz w:val="24"/>
                <w:szCs w:val="24"/>
              </w:rPr>
              <w:t xml:space="preserve"> financières.</w:t>
            </w:r>
          </w:p>
          <w:p w14:paraId="097CECF5" w14:textId="77777777" w:rsidR="003964B6" w:rsidRPr="00B423D9" w:rsidRDefault="003964B6" w:rsidP="007F68AF">
            <w:pPr>
              <w:pStyle w:val="Normalespaprs"/>
              <w:tabs>
                <w:tab w:val="clear" w:pos="-720"/>
              </w:tabs>
              <w:suppressAutoHyphens w:val="0"/>
              <w:spacing w:before="0" w:after="0"/>
              <w:rPr>
                <w:rFonts w:asciiTheme="minorHAnsi" w:hAnsiTheme="minorHAnsi"/>
                <w:spacing w:val="0"/>
                <w:szCs w:val="24"/>
                <w:lang w:eastAsia="en-US"/>
              </w:rPr>
            </w:pPr>
            <w:r w:rsidRPr="00B423D9">
              <w:rPr>
                <w:rFonts w:asciiTheme="minorHAnsi" w:hAnsiTheme="minorHAnsi"/>
                <w:spacing w:val="0"/>
                <w:szCs w:val="24"/>
                <w:lang w:eastAsia="en-US"/>
              </w:rPr>
              <w:t xml:space="preserve">L’ouverture des </w:t>
            </w:r>
            <w:r w:rsidRPr="00B423D9">
              <w:rPr>
                <w:rFonts w:asciiTheme="minorHAnsi" w:hAnsiTheme="minorHAnsi"/>
                <w:bCs/>
                <w:iCs/>
                <w:spacing w:val="0"/>
                <w:szCs w:val="24"/>
                <w:lang w:eastAsia="en-US"/>
              </w:rPr>
              <w:t>propositions</w:t>
            </w:r>
            <w:r w:rsidRPr="00B423D9">
              <w:rPr>
                <w:rFonts w:asciiTheme="minorHAnsi" w:hAnsiTheme="minorHAnsi"/>
                <w:spacing w:val="0"/>
                <w:szCs w:val="24"/>
                <w:lang w:eastAsia="en-US"/>
              </w:rPr>
              <w:t xml:space="preserve"> financières doit être publique.</w:t>
            </w:r>
          </w:p>
          <w:p w14:paraId="189B39E4" w14:textId="77777777" w:rsidR="003964B6" w:rsidRPr="002608FD" w:rsidRDefault="003964B6" w:rsidP="002608FD">
            <w:pPr>
              <w:numPr>
                <w:ilvl w:val="0"/>
                <w:numId w:val="17"/>
              </w:numPr>
              <w:jc w:val="both"/>
              <w:rPr>
                <w:rFonts w:asciiTheme="minorHAnsi" w:hAnsiTheme="minorHAnsi"/>
              </w:rPr>
            </w:pPr>
            <w:r w:rsidRPr="002608FD">
              <w:rPr>
                <w:rFonts w:asciiTheme="minorHAnsi" w:hAnsiTheme="minorHAnsi"/>
                <w:sz w:val="24"/>
                <w:szCs w:val="24"/>
              </w:rPr>
              <w:t xml:space="preserve">Convoque pour l’ouverture des </w:t>
            </w:r>
            <w:r w:rsidRPr="002608FD">
              <w:rPr>
                <w:rFonts w:asciiTheme="minorHAnsi" w:hAnsiTheme="minorHAnsi"/>
                <w:bCs/>
                <w:iCs/>
                <w:sz w:val="24"/>
                <w:szCs w:val="24"/>
              </w:rPr>
              <w:t>propositions</w:t>
            </w:r>
            <w:r w:rsidRPr="002608FD">
              <w:rPr>
                <w:rFonts w:asciiTheme="minorHAnsi" w:hAnsiTheme="minorHAnsi"/>
                <w:sz w:val="24"/>
                <w:szCs w:val="24"/>
              </w:rPr>
              <w:t xml:space="preserve"> financières la commission Invite les Consultants ayant obtenu la note minimale requise à l’évaluation des </w:t>
            </w:r>
            <w:r w:rsidRPr="002608FD">
              <w:rPr>
                <w:rFonts w:asciiTheme="minorHAnsi" w:hAnsiTheme="minorHAnsi"/>
                <w:bCs/>
                <w:iCs/>
                <w:sz w:val="24"/>
                <w:szCs w:val="24"/>
              </w:rPr>
              <w:t>propositions</w:t>
            </w:r>
            <w:r w:rsidRPr="002608FD">
              <w:rPr>
                <w:rFonts w:asciiTheme="minorHAnsi" w:hAnsiTheme="minorHAnsi"/>
                <w:sz w:val="24"/>
                <w:szCs w:val="24"/>
              </w:rPr>
              <w:t xml:space="preserve"> techniques. Ces derniers seront invités par courrier</w:t>
            </w:r>
            <w:r w:rsidRPr="002608FD">
              <w:rPr>
                <w:rFonts w:asciiTheme="minorHAnsi" w:hAnsiTheme="minorHAnsi"/>
              </w:rPr>
              <w:t>.</w:t>
            </w:r>
          </w:p>
          <w:p w14:paraId="16088CDD" w14:textId="77777777" w:rsidR="003964B6" w:rsidRPr="00B423D9" w:rsidRDefault="003964B6" w:rsidP="007F68AF">
            <w:pPr>
              <w:jc w:val="both"/>
              <w:rPr>
                <w:rFonts w:asciiTheme="minorHAnsi" w:hAnsiTheme="minorHAnsi"/>
                <w:sz w:val="24"/>
                <w:szCs w:val="24"/>
              </w:rPr>
            </w:pPr>
          </w:p>
          <w:p w14:paraId="6110B421" w14:textId="77777777" w:rsidR="003964B6" w:rsidRPr="00B423D9" w:rsidRDefault="003964B6" w:rsidP="000D2064">
            <w:pPr>
              <w:pStyle w:val="Normal1"/>
              <w:numPr>
                <w:ilvl w:val="0"/>
                <w:numId w:val="17"/>
              </w:numPr>
              <w:jc w:val="both"/>
              <w:rPr>
                <w:rFonts w:asciiTheme="minorHAnsi" w:hAnsiTheme="minorHAnsi"/>
                <w:sz w:val="24"/>
                <w:szCs w:val="24"/>
              </w:rPr>
            </w:pPr>
            <w:r w:rsidRPr="00B423D9">
              <w:rPr>
                <w:rFonts w:asciiTheme="minorHAnsi" w:hAnsiTheme="minorHAnsi"/>
                <w:sz w:val="24"/>
                <w:szCs w:val="24"/>
              </w:rPr>
              <w:t xml:space="preserve">Procède à l'examen physique des </w:t>
            </w:r>
            <w:r w:rsidR="00092ABE">
              <w:rPr>
                <w:rFonts w:asciiTheme="minorHAnsi" w:hAnsiTheme="minorHAnsi"/>
                <w:sz w:val="24"/>
                <w:szCs w:val="24"/>
              </w:rPr>
              <w:t xml:space="preserve">propositions </w:t>
            </w:r>
            <w:r w:rsidR="002608FD">
              <w:rPr>
                <w:rFonts w:asciiTheme="minorHAnsi" w:hAnsiTheme="minorHAnsi"/>
                <w:sz w:val="24"/>
                <w:szCs w:val="24"/>
              </w:rPr>
              <w:t>financières</w:t>
            </w:r>
            <w:r w:rsidRPr="00B423D9">
              <w:rPr>
                <w:rFonts w:asciiTheme="minorHAnsi" w:hAnsiTheme="minorHAnsi"/>
                <w:sz w:val="24"/>
                <w:szCs w:val="24"/>
              </w:rPr>
              <w:t>;</w:t>
            </w:r>
          </w:p>
          <w:p w14:paraId="58DB3885" w14:textId="77777777" w:rsidR="003964B6" w:rsidRPr="00B423D9" w:rsidRDefault="003964B6" w:rsidP="000D2064">
            <w:pPr>
              <w:numPr>
                <w:ilvl w:val="0"/>
                <w:numId w:val="17"/>
              </w:numPr>
              <w:jc w:val="both"/>
              <w:rPr>
                <w:rFonts w:asciiTheme="minorHAnsi" w:hAnsiTheme="minorHAnsi"/>
                <w:sz w:val="24"/>
                <w:szCs w:val="24"/>
              </w:rPr>
            </w:pPr>
            <w:r w:rsidRPr="00B423D9">
              <w:rPr>
                <w:rFonts w:asciiTheme="minorHAnsi" w:hAnsiTheme="minorHAnsi"/>
                <w:sz w:val="24"/>
                <w:szCs w:val="24"/>
              </w:rPr>
              <w:t>Établit la liste de présence ;</w:t>
            </w:r>
          </w:p>
          <w:p w14:paraId="6D141AAF" w14:textId="77777777" w:rsidR="003964B6" w:rsidRPr="00B423D9" w:rsidRDefault="003964B6" w:rsidP="000D2064">
            <w:pPr>
              <w:pStyle w:val="Normal1"/>
              <w:numPr>
                <w:ilvl w:val="0"/>
                <w:numId w:val="17"/>
              </w:numPr>
              <w:jc w:val="both"/>
              <w:rPr>
                <w:rFonts w:asciiTheme="minorHAnsi" w:hAnsiTheme="minorHAnsi"/>
                <w:sz w:val="24"/>
                <w:szCs w:val="24"/>
              </w:rPr>
            </w:pPr>
            <w:r w:rsidRPr="00B423D9">
              <w:rPr>
                <w:rFonts w:asciiTheme="minorHAnsi" w:hAnsiTheme="minorHAnsi"/>
                <w:sz w:val="24"/>
                <w:szCs w:val="24"/>
              </w:rPr>
              <w:t xml:space="preserve">Procède à l’ouverture publique des </w:t>
            </w:r>
            <w:r w:rsidRPr="00B423D9">
              <w:rPr>
                <w:rFonts w:asciiTheme="minorHAnsi" w:hAnsiTheme="minorHAnsi"/>
                <w:bCs/>
                <w:iCs/>
                <w:sz w:val="24"/>
                <w:szCs w:val="24"/>
              </w:rPr>
              <w:t>propositions</w:t>
            </w:r>
            <w:r w:rsidRPr="00B423D9">
              <w:rPr>
                <w:rFonts w:asciiTheme="minorHAnsi" w:hAnsiTheme="minorHAnsi"/>
                <w:sz w:val="24"/>
                <w:szCs w:val="24"/>
              </w:rPr>
              <w:t xml:space="preserve"> financières</w:t>
            </w:r>
          </w:p>
          <w:p w14:paraId="375099A5" w14:textId="77777777" w:rsidR="003964B6" w:rsidRPr="00B423D9" w:rsidRDefault="003964B6" w:rsidP="000D2064">
            <w:pPr>
              <w:numPr>
                <w:ilvl w:val="0"/>
                <w:numId w:val="17"/>
              </w:numPr>
              <w:jc w:val="both"/>
              <w:rPr>
                <w:rFonts w:asciiTheme="minorHAnsi" w:hAnsiTheme="minorHAnsi"/>
                <w:sz w:val="24"/>
                <w:szCs w:val="24"/>
              </w:rPr>
            </w:pPr>
            <w:r w:rsidRPr="00B423D9">
              <w:rPr>
                <w:rFonts w:asciiTheme="minorHAnsi" w:hAnsiTheme="minorHAnsi"/>
                <w:sz w:val="24"/>
                <w:szCs w:val="24"/>
              </w:rPr>
              <w:t xml:space="preserve">Relève dans un tableau les montants lus et les éventuelles remises proposées ; chaque consultant présent devra signer séance tenante devant le montant lu de sa </w:t>
            </w:r>
            <w:r w:rsidRPr="00B423D9">
              <w:rPr>
                <w:rFonts w:asciiTheme="minorHAnsi" w:hAnsiTheme="minorHAnsi"/>
                <w:bCs/>
                <w:iCs/>
                <w:sz w:val="24"/>
                <w:szCs w:val="24"/>
              </w:rPr>
              <w:t>proposition financière</w:t>
            </w:r>
            <w:r w:rsidRPr="00B423D9">
              <w:rPr>
                <w:rFonts w:asciiTheme="minorHAnsi" w:hAnsiTheme="minorHAnsi"/>
                <w:sz w:val="24"/>
                <w:szCs w:val="24"/>
              </w:rPr>
              <w:t>.</w:t>
            </w:r>
          </w:p>
          <w:p w14:paraId="2A232257" w14:textId="77777777" w:rsidR="003964B6" w:rsidRPr="00B423D9" w:rsidRDefault="003964B6" w:rsidP="000D2064">
            <w:pPr>
              <w:numPr>
                <w:ilvl w:val="0"/>
                <w:numId w:val="17"/>
              </w:numPr>
              <w:jc w:val="both"/>
              <w:rPr>
                <w:rFonts w:asciiTheme="minorHAnsi" w:hAnsiTheme="minorHAnsi"/>
                <w:bCs/>
                <w:sz w:val="24"/>
                <w:szCs w:val="24"/>
              </w:rPr>
            </w:pPr>
            <w:r w:rsidRPr="00B423D9">
              <w:rPr>
                <w:rFonts w:asciiTheme="minorHAnsi" w:hAnsiTheme="minorHAnsi"/>
                <w:sz w:val="24"/>
                <w:szCs w:val="24"/>
              </w:rPr>
              <w:t>Rédige un PV d’ouverture qui devra être daté et signé par tous les membres de la commission ; la liste de présence devra être jointe à ce PV.</w:t>
            </w:r>
          </w:p>
          <w:p w14:paraId="20E91D74" w14:textId="77777777" w:rsidR="003964B6" w:rsidRPr="00B423D9" w:rsidRDefault="003964B6" w:rsidP="000D2064">
            <w:pPr>
              <w:numPr>
                <w:ilvl w:val="0"/>
                <w:numId w:val="14"/>
              </w:numPr>
              <w:tabs>
                <w:tab w:val="clear" w:pos="540"/>
                <w:tab w:val="num" w:pos="360"/>
              </w:tabs>
              <w:ind w:left="360"/>
              <w:jc w:val="both"/>
              <w:rPr>
                <w:rFonts w:asciiTheme="minorHAnsi" w:hAnsiTheme="minorHAnsi"/>
                <w:bCs/>
                <w:sz w:val="24"/>
                <w:szCs w:val="24"/>
              </w:rPr>
            </w:pPr>
            <w:r w:rsidRPr="00B423D9">
              <w:rPr>
                <w:rFonts w:asciiTheme="minorHAnsi" w:hAnsiTheme="minorHAnsi"/>
                <w:sz w:val="24"/>
                <w:szCs w:val="24"/>
              </w:rPr>
              <w:t xml:space="preserve">Procède à l’évaluation des </w:t>
            </w:r>
            <w:r w:rsidRPr="00B423D9">
              <w:rPr>
                <w:rFonts w:asciiTheme="minorHAnsi" w:hAnsiTheme="minorHAnsi"/>
                <w:bCs/>
                <w:iCs/>
                <w:sz w:val="24"/>
                <w:szCs w:val="24"/>
              </w:rPr>
              <w:t>propositions</w:t>
            </w:r>
            <w:r w:rsidRPr="00B423D9">
              <w:rPr>
                <w:rFonts w:asciiTheme="minorHAnsi" w:hAnsiTheme="minorHAnsi"/>
                <w:sz w:val="24"/>
                <w:szCs w:val="24"/>
              </w:rPr>
              <w:t xml:space="preserve"> financières ;</w:t>
            </w:r>
          </w:p>
          <w:p w14:paraId="2A1BA74F" w14:textId="77777777" w:rsidR="003964B6" w:rsidRPr="00B423D9" w:rsidRDefault="001E3821" w:rsidP="000D2064">
            <w:pPr>
              <w:numPr>
                <w:ilvl w:val="0"/>
                <w:numId w:val="14"/>
              </w:numPr>
              <w:tabs>
                <w:tab w:val="clear" w:pos="540"/>
                <w:tab w:val="num" w:pos="360"/>
              </w:tabs>
              <w:ind w:left="360"/>
              <w:jc w:val="both"/>
              <w:rPr>
                <w:rFonts w:asciiTheme="minorHAnsi" w:hAnsiTheme="minorHAnsi"/>
                <w:bCs/>
                <w:sz w:val="24"/>
                <w:szCs w:val="24"/>
              </w:rPr>
            </w:pPr>
            <w:r w:rsidRPr="00B423D9">
              <w:rPr>
                <w:rFonts w:asciiTheme="minorHAnsi" w:hAnsiTheme="minorHAnsi"/>
                <w:bCs/>
                <w:sz w:val="24"/>
                <w:szCs w:val="24"/>
              </w:rPr>
              <w:t>Rédige le</w:t>
            </w:r>
            <w:r w:rsidR="003964B6" w:rsidRPr="00B423D9">
              <w:rPr>
                <w:rFonts w:asciiTheme="minorHAnsi" w:hAnsiTheme="minorHAnsi"/>
                <w:bCs/>
                <w:sz w:val="24"/>
                <w:szCs w:val="24"/>
              </w:rPr>
              <w:t xml:space="preserve"> rapport d’évaluation combinée des </w:t>
            </w:r>
            <w:r w:rsidR="003964B6" w:rsidRPr="00B423D9">
              <w:rPr>
                <w:rFonts w:asciiTheme="minorHAnsi" w:hAnsiTheme="minorHAnsi"/>
                <w:bCs/>
                <w:iCs/>
                <w:sz w:val="24"/>
                <w:szCs w:val="24"/>
              </w:rPr>
              <w:t>propositions</w:t>
            </w:r>
            <w:r w:rsidR="003964B6" w:rsidRPr="00B423D9">
              <w:rPr>
                <w:rFonts w:asciiTheme="minorHAnsi" w:hAnsiTheme="minorHAnsi"/>
                <w:bCs/>
                <w:sz w:val="24"/>
                <w:szCs w:val="24"/>
              </w:rPr>
              <w:t xml:space="preserve"> techniques et des propositions financières avec des recommandations claires pour l’attribution du contrat;</w:t>
            </w:r>
          </w:p>
          <w:p w14:paraId="01EE5613" w14:textId="77777777" w:rsidR="003964B6" w:rsidRPr="00B423D9" w:rsidRDefault="003964B6" w:rsidP="000D2064">
            <w:pPr>
              <w:numPr>
                <w:ilvl w:val="0"/>
                <w:numId w:val="14"/>
              </w:numPr>
              <w:tabs>
                <w:tab w:val="clear" w:pos="540"/>
                <w:tab w:val="num" w:pos="360"/>
              </w:tabs>
              <w:ind w:left="360"/>
              <w:jc w:val="both"/>
              <w:rPr>
                <w:rFonts w:asciiTheme="minorHAnsi" w:hAnsiTheme="minorHAnsi"/>
                <w:smallCaps/>
                <w:sz w:val="24"/>
                <w:szCs w:val="24"/>
              </w:rPr>
            </w:pPr>
            <w:r w:rsidRPr="00B423D9">
              <w:rPr>
                <w:rFonts w:asciiTheme="minorHAnsi" w:hAnsiTheme="minorHAnsi"/>
                <w:bCs/>
                <w:sz w:val="24"/>
                <w:szCs w:val="24"/>
              </w:rPr>
              <w:t xml:space="preserve">Transmet le rapport d’évaluation combinée des </w:t>
            </w:r>
            <w:r w:rsidRPr="00B423D9">
              <w:rPr>
                <w:rFonts w:asciiTheme="minorHAnsi" w:hAnsiTheme="minorHAnsi"/>
                <w:bCs/>
                <w:iCs/>
                <w:sz w:val="24"/>
                <w:szCs w:val="24"/>
              </w:rPr>
              <w:t>propositions</w:t>
            </w:r>
            <w:r w:rsidRPr="00B423D9">
              <w:rPr>
                <w:rFonts w:asciiTheme="minorHAnsi" w:hAnsiTheme="minorHAnsi"/>
                <w:bCs/>
                <w:sz w:val="24"/>
                <w:szCs w:val="24"/>
              </w:rPr>
              <w:t xml:space="preserve"> techniques et </w:t>
            </w:r>
            <w:r w:rsidR="002B1AC2">
              <w:rPr>
                <w:rFonts w:asciiTheme="minorHAnsi" w:hAnsiTheme="minorHAnsi"/>
                <w:bCs/>
                <w:sz w:val="24"/>
                <w:szCs w:val="24"/>
              </w:rPr>
              <w:t xml:space="preserve">des propositions financières à </w:t>
            </w:r>
            <w:r w:rsidR="00092ABE">
              <w:rPr>
                <w:rFonts w:asciiTheme="minorHAnsi" w:hAnsiTheme="minorHAnsi"/>
                <w:bCs/>
              </w:rPr>
              <w:t xml:space="preserve">la structure de contrôle </w:t>
            </w:r>
            <w:r w:rsidR="00092ABE">
              <w:rPr>
                <w:rFonts w:asciiTheme="minorHAnsi" w:hAnsiTheme="minorHAnsi"/>
                <w:bCs/>
                <w:sz w:val="24"/>
                <w:szCs w:val="24"/>
              </w:rPr>
              <w:t>pour ANO</w:t>
            </w:r>
          </w:p>
        </w:tc>
        <w:tc>
          <w:tcPr>
            <w:tcW w:w="942" w:type="pct"/>
          </w:tcPr>
          <w:p w14:paraId="2F68B83F" w14:textId="77777777" w:rsidR="003964B6" w:rsidRPr="00B423D9" w:rsidRDefault="003964B6" w:rsidP="007F68AF">
            <w:pPr>
              <w:rPr>
                <w:rFonts w:asciiTheme="minorHAnsi" w:hAnsiTheme="minorHAnsi"/>
                <w:bCs/>
                <w:sz w:val="24"/>
                <w:szCs w:val="24"/>
              </w:rPr>
            </w:pPr>
          </w:p>
          <w:p w14:paraId="5F711C35"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Offres financières</w:t>
            </w:r>
          </w:p>
          <w:p w14:paraId="11540D80" w14:textId="77777777" w:rsidR="003964B6" w:rsidRPr="00B423D9" w:rsidRDefault="003964B6" w:rsidP="007F68AF">
            <w:pPr>
              <w:jc w:val="center"/>
              <w:rPr>
                <w:rFonts w:asciiTheme="minorHAnsi" w:hAnsiTheme="minorHAnsi"/>
                <w:bCs/>
                <w:sz w:val="24"/>
                <w:szCs w:val="24"/>
              </w:rPr>
            </w:pPr>
          </w:p>
          <w:p w14:paraId="60969EB8" w14:textId="77777777" w:rsidR="003964B6" w:rsidRPr="00B423D9" w:rsidRDefault="003964B6" w:rsidP="007F68AF">
            <w:pPr>
              <w:jc w:val="center"/>
              <w:rPr>
                <w:rFonts w:asciiTheme="minorHAnsi" w:hAnsiTheme="minorHAnsi"/>
                <w:bCs/>
                <w:sz w:val="24"/>
                <w:szCs w:val="24"/>
              </w:rPr>
            </w:pPr>
          </w:p>
          <w:p w14:paraId="0D53F407" w14:textId="77777777" w:rsidR="003964B6" w:rsidRPr="00B423D9" w:rsidRDefault="003964B6" w:rsidP="007F68AF">
            <w:pPr>
              <w:jc w:val="center"/>
              <w:rPr>
                <w:rFonts w:asciiTheme="minorHAnsi" w:hAnsiTheme="minorHAnsi"/>
                <w:bCs/>
                <w:sz w:val="24"/>
                <w:szCs w:val="24"/>
              </w:rPr>
            </w:pPr>
          </w:p>
          <w:p w14:paraId="68C57BB2" w14:textId="77777777" w:rsidR="003964B6" w:rsidRPr="00B423D9" w:rsidRDefault="003964B6" w:rsidP="007F68AF">
            <w:pPr>
              <w:rPr>
                <w:rFonts w:asciiTheme="minorHAnsi" w:hAnsiTheme="minorHAnsi"/>
                <w:bCs/>
                <w:sz w:val="24"/>
                <w:szCs w:val="24"/>
              </w:rPr>
            </w:pPr>
          </w:p>
          <w:p w14:paraId="7B273C9E" w14:textId="77777777" w:rsidR="003964B6" w:rsidRPr="00B423D9" w:rsidRDefault="003964B6" w:rsidP="007F68AF">
            <w:pPr>
              <w:rPr>
                <w:rFonts w:asciiTheme="minorHAnsi" w:hAnsiTheme="minorHAnsi"/>
                <w:bCs/>
                <w:sz w:val="24"/>
                <w:szCs w:val="24"/>
              </w:rPr>
            </w:pPr>
          </w:p>
          <w:p w14:paraId="2B4D7B40"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PV d’ouverture</w:t>
            </w:r>
          </w:p>
          <w:p w14:paraId="567E17D9" w14:textId="77777777" w:rsidR="003964B6" w:rsidRPr="00B423D9" w:rsidRDefault="003964B6" w:rsidP="007F68AF">
            <w:pPr>
              <w:rPr>
                <w:rFonts w:asciiTheme="minorHAnsi" w:hAnsiTheme="minorHAnsi"/>
                <w:bCs/>
                <w:sz w:val="24"/>
                <w:szCs w:val="24"/>
              </w:rPr>
            </w:pPr>
          </w:p>
          <w:p w14:paraId="3E65B241" w14:textId="77777777" w:rsidR="003964B6" w:rsidRPr="00B423D9" w:rsidRDefault="003964B6" w:rsidP="007F68AF">
            <w:pPr>
              <w:jc w:val="center"/>
              <w:rPr>
                <w:rFonts w:asciiTheme="minorHAnsi" w:hAnsiTheme="minorHAnsi"/>
                <w:bCs/>
                <w:sz w:val="24"/>
                <w:szCs w:val="24"/>
              </w:rPr>
            </w:pPr>
          </w:p>
          <w:p w14:paraId="5E7439F5" w14:textId="77777777" w:rsidR="003964B6" w:rsidRPr="00B423D9" w:rsidRDefault="003964B6" w:rsidP="007F68AF">
            <w:pPr>
              <w:jc w:val="center"/>
              <w:rPr>
                <w:rFonts w:asciiTheme="minorHAnsi" w:hAnsiTheme="minorHAnsi"/>
                <w:bCs/>
                <w:sz w:val="24"/>
                <w:szCs w:val="24"/>
              </w:rPr>
            </w:pPr>
          </w:p>
          <w:p w14:paraId="2BE05DBF" w14:textId="77777777" w:rsidR="003964B6" w:rsidRPr="00B423D9" w:rsidRDefault="003964B6" w:rsidP="007F68AF">
            <w:pPr>
              <w:jc w:val="center"/>
              <w:rPr>
                <w:rFonts w:asciiTheme="minorHAnsi" w:hAnsiTheme="minorHAnsi"/>
                <w:smallCaps/>
                <w:sz w:val="24"/>
                <w:szCs w:val="24"/>
              </w:rPr>
            </w:pPr>
            <w:r w:rsidRPr="00B423D9">
              <w:rPr>
                <w:rFonts w:asciiTheme="minorHAnsi" w:hAnsiTheme="minorHAnsi"/>
                <w:bCs/>
                <w:sz w:val="24"/>
                <w:szCs w:val="24"/>
              </w:rPr>
              <w:t>Rapport d’évaluation combiné</w:t>
            </w:r>
          </w:p>
          <w:p w14:paraId="597937E2" w14:textId="77777777" w:rsidR="003964B6" w:rsidRPr="00B423D9" w:rsidRDefault="003964B6" w:rsidP="007F68AF">
            <w:pPr>
              <w:jc w:val="center"/>
              <w:rPr>
                <w:rFonts w:asciiTheme="minorHAnsi" w:hAnsiTheme="minorHAnsi"/>
                <w:bCs/>
                <w:sz w:val="24"/>
                <w:szCs w:val="24"/>
              </w:rPr>
            </w:pPr>
          </w:p>
          <w:p w14:paraId="1A61CE97" w14:textId="77777777" w:rsidR="003964B6" w:rsidRPr="00B423D9" w:rsidRDefault="003964B6" w:rsidP="007F68AF">
            <w:pPr>
              <w:rPr>
                <w:rFonts w:asciiTheme="minorHAnsi" w:hAnsiTheme="minorHAnsi"/>
                <w:bCs/>
                <w:sz w:val="24"/>
                <w:szCs w:val="24"/>
              </w:rPr>
            </w:pPr>
          </w:p>
          <w:p w14:paraId="353F4981"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Rapport d’évaluation combinée</w:t>
            </w:r>
          </w:p>
        </w:tc>
      </w:tr>
      <w:tr w:rsidR="003964B6" w:rsidRPr="00B423D9" w14:paraId="6D475AAB" w14:textId="77777777" w:rsidTr="00B15EF6">
        <w:trPr>
          <w:trHeight w:val="732"/>
          <w:jc w:val="center"/>
        </w:trPr>
        <w:tc>
          <w:tcPr>
            <w:tcW w:w="1015" w:type="pct"/>
          </w:tcPr>
          <w:p w14:paraId="37849D21"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p>
          <w:p w14:paraId="758CCB9C" w14:textId="77777777" w:rsidR="003964B6" w:rsidRPr="00B423D9" w:rsidRDefault="003964B6" w:rsidP="007F68AF">
            <w:pPr>
              <w:jc w:val="center"/>
              <w:rPr>
                <w:rFonts w:asciiTheme="minorHAnsi" w:hAnsiTheme="minorHAnsi"/>
                <w:bCs/>
                <w:sz w:val="24"/>
                <w:szCs w:val="24"/>
              </w:rPr>
            </w:pPr>
          </w:p>
        </w:tc>
        <w:tc>
          <w:tcPr>
            <w:tcW w:w="3043" w:type="pct"/>
          </w:tcPr>
          <w:p w14:paraId="356C0A98" w14:textId="7BC3C291" w:rsidR="003964B6" w:rsidRPr="00B423D9" w:rsidRDefault="003964B6" w:rsidP="002608FD">
            <w:pPr>
              <w:numPr>
                <w:ilvl w:val="0"/>
                <w:numId w:val="14"/>
              </w:numPr>
              <w:tabs>
                <w:tab w:val="clear" w:pos="540"/>
                <w:tab w:val="num" w:pos="360"/>
              </w:tabs>
              <w:ind w:left="360"/>
              <w:jc w:val="both"/>
              <w:rPr>
                <w:rFonts w:asciiTheme="minorHAnsi" w:hAnsiTheme="minorHAnsi"/>
                <w:bCs/>
                <w:sz w:val="24"/>
                <w:szCs w:val="24"/>
              </w:rPr>
            </w:pPr>
            <w:r w:rsidRPr="00AB2DBF">
              <w:rPr>
                <w:rFonts w:asciiTheme="minorHAnsi" w:hAnsiTheme="minorHAnsi"/>
                <w:bCs/>
                <w:sz w:val="24"/>
                <w:szCs w:val="24"/>
              </w:rPr>
              <w:t>Prépare et adresse</w:t>
            </w:r>
            <w:r w:rsidR="004A7B9F">
              <w:rPr>
                <w:rFonts w:asciiTheme="minorHAnsi" w:hAnsiTheme="minorHAnsi"/>
                <w:bCs/>
                <w:sz w:val="24"/>
                <w:szCs w:val="24"/>
              </w:rPr>
              <w:t xml:space="preserve"> à</w:t>
            </w:r>
            <w:r w:rsidRPr="00AB2DBF">
              <w:rPr>
                <w:rFonts w:asciiTheme="minorHAnsi" w:hAnsiTheme="minorHAnsi"/>
                <w:bCs/>
                <w:sz w:val="24"/>
                <w:szCs w:val="24"/>
              </w:rPr>
              <w:t xml:space="preserve"> </w:t>
            </w:r>
            <w:r w:rsidR="00141A9C" w:rsidRPr="00AB2DBF">
              <w:rPr>
                <w:rFonts w:asciiTheme="minorHAnsi" w:hAnsiTheme="minorHAnsi"/>
                <w:bCs/>
                <w:sz w:val="24"/>
                <w:szCs w:val="24"/>
              </w:rPr>
              <w:t>l’ordonnateur</w:t>
            </w:r>
            <w:r w:rsidRPr="00AB2DBF">
              <w:rPr>
                <w:rFonts w:asciiTheme="minorHAnsi" w:hAnsiTheme="minorHAnsi"/>
                <w:bCs/>
                <w:sz w:val="24"/>
                <w:szCs w:val="24"/>
              </w:rPr>
              <w:t xml:space="preserve">  (après approbation du rapport par </w:t>
            </w:r>
            <w:r w:rsidR="002E3827" w:rsidRPr="00845DCB">
              <w:rPr>
                <w:rFonts w:asciiTheme="minorHAnsi" w:hAnsiTheme="minorHAnsi"/>
                <w:bCs/>
                <w:sz w:val="24"/>
                <w:szCs w:val="24"/>
              </w:rPr>
              <w:t xml:space="preserve">la structure de contrôle </w:t>
            </w:r>
            <w:r w:rsidRPr="00AB2DBF">
              <w:rPr>
                <w:rFonts w:asciiTheme="minorHAnsi" w:hAnsiTheme="minorHAnsi"/>
                <w:bCs/>
                <w:sz w:val="24"/>
                <w:szCs w:val="24"/>
              </w:rPr>
              <w:t>) la lettre de notification provisoire d’attribution et d’invitation du consultant le mieux placé à une séance de négociation en vue de conclure un contrat;</w:t>
            </w:r>
          </w:p>
        </w:tc>
        <w:tc>
          <w:tcPr>
            <w:tcW w:w="942" w:type="pct"/>
          </w:tcPr>
          <w:p w14:paraId="0CDF4ADB" w14:textId="77777777" w:rsidR="003964B6" w:rsidRPr="00B423D9" w:rsidRDefault="003964B6" w:rsidP="007F68AF">
            <w:pPr>
              <w:jc w:val="center"/>
              <w:rPr>
                <w:rFonts w:asciiTheme="minorHAnsi" w:hAnsiTheme="minorHAnsi"/>
                <w:bCs/>
                <w:sz w:val="24"/>
                <w:szCs w:val="24"/>
              </w:rPr>
            </w:pPr>
          </w:p>
        </w:tc>
      </w:tr>
      <w:tr w:rsidR="003964B6" w:rsidRPr="00B423D9" w14:paraId="784FA60C" w14:textId="77777777" w:rsidTr="00B15EF6">
        <w:trPr>
          <w:trHeight w:val="678"/>
          <w:jc w:val="center"/>
        </w:trPr>
        <w:tc>
          <w:tcPr>
            <w:tcW w:w="1015" w:type="pct"/>
          </w:tcPr>
          <w:p w14:paraId="656E4B47" w14:textId="77777777" w:rsidR="003964B6" w:rsidRPr="00B423D9" w:rsidRDefault="005726DC" w:rsidP="00141A9C">
            <w:pPr>
              <w:jc w:val="center"/>
              <w:rPr>
                <w:rFonts w:asciiTheme="minorHAnsi" w:hAnsiTheme="minorHAnsi"/>
                <w:bCs/>
                <w:sz w:val="24"/>
                <w:szCs w:val="24"/>
              </w:rPr>
            </w:pPr>
            <w:r>
              <w:rPr>
                <w:rFonts w:asciiTheme="minorHAnsi" w:hAnsiTheme="minorHAnsi"/>
                <w:bCs/>
                <w:sz w:val="24"/>
                <w:szCs w:val="24"/>
              </w:rPr>
              <w:t xml:space="preserve">L’ordonnateur </w:t>
            </w:r>
            <w:r w:rsidR="002E3827">
              <w:rPr>
                <w:rFonts w:asciiTheme="minorHAnsi" w:hAnsiTheme="minorHAnsi"/>
                <w:bCs/>
                <w:sz w:val="24"/>
                <w:szCs w:val="24"/>
              </w:rPr>
              <w:t>/PRMP</w:t>
            </w:r>
          </w:p>
        </w:tc>
        <w:tc>
          <w:tcPr>
            <w:tcW w:w="3043" w:type="pct"/>
          </w:tcPr>
          <w:p w14:paraId="534AD80E" w14:textId="77777777" w:rsidR="003964B6" w:rsidRPr="00AB2DBF" w:rsidRDefault="003964B6" w:rsidP="000D2064">
            <w:pPr>
              <w:numPr>
                <w:ilvl w:val="0"/>
                <w:numId w:val="14"/>
              </w:numPr>
              <w:tabs>
                <w:tab w:val="clear" w:pos="540"/>
                <w:tab w:val="num" w:pos="360"/>
              </w:tabs>
              <w:ind w:left="360"/>
              <w:jc w:val="both"/>
              <w:rPr>
                <w:rFonts w:asciiTheme="minorHAnsi" w:hAnsiTheme="minorHAnsi"/>
                <w:bCs/>
                <w:sz w:val="24"/>
                <w:szCs w:val="24"/>
              </w:rPr>
            </w:pPr>
            <w:r w:rsidRPr="00AB2DBF">
              <w:rPr>
                <w:rFonts w:asciiTheme="minorHAnsi" w:hAnsiTheme="minorHAnsi"/>
                <w:bCs/>
                <w:sz w:val="24"/>
                <w:szCs w:val="24"/>
              </w:rPr>
              <w:t>Fait transmettre la lettre d’invitation au consultant retenu à une séance de négociation</w:t>
            </w:r>
          </w:p>
        </w:tc>
        <w:tc>
          <w:tcPr>
            <w:tcW w:w="942" w:type="pct"/>
          </w:tcPr>
          <w:p w14:paraId="794F7530"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Lettre de notification et d’invitation</w:t>
            </w:r>
          </w:p>
        </w:tc>
      </w:tr>
      <w:tr w:rsidR="003964B6" w:rsidRPr="00B423D9" w14:paraId="67CBF8D6" w14:textId="77777777" w:rsidTr="00B15EF6">
        <w:trPr>
          <w:trHeight w:val="678"/>
          <w:jc w:val="center"/>
        </w:trPr>
        <w:tc>
          <w:tcPr>
            <w:tcW w:w="1015" w:type="pct"/>
          </w:tcPr>
          <w:p w14:paraId="22A2250E" w14:textId="77777777" w:rsidR="003964B6" w:rsidRPr="00B423D9" w:rsidRDefault="005726DC" w:rsidP="002E3827">
            <w:pPr>
              <w:jc w:val="center"/>
              <w:rPr>
                <w:rFonts w:asciiTheme="minorHAnsi" w:hAnsiTheme="minorHAnsi"/>
                <w:bCs/>
                <w:sz w:val="24"/>
                <w:szCs w:val="24"/>
              </w:rPr>
            </w:pPr>
            <w:r>
              <w:rPr>
                <w:rFonts w:asciiTheme="minorHAnsi" w:hAnsiTheme="minorHAnsi"/>
                <w:bCs/>
                <w:sz w:val="24"/>
                <w:szCs w:val="24"/>
              </w:rPr>
              <w:t>L’ordonnateur</w:t>
            </w:r>
            <w:r w:rsidR="002E3827">
              <w:rPr>
                <w:rFonts w:asciiTheme="minorHAnsi" w:hAnsiTheme="minorHAnsi"/>
                <w:bCs/>
                <w:sz w:val="24"/>
                <w:szCs w:val="24"/>
              </w:rPr>
              <w:t xml:space="preserve">/ PRMP/DNMP </w:t>
            </w:r>
          </w:p>
        </w:tc>
        <w:tc>
          <w:tcPr>
            <w:tcW w:w="3043" w:type="pct"/>
          </w:tcPr>
          <w:p w14:paraId="417445F4" w14:textId="77777777" w:rsidR="003964B6" w:rsidRPr="00B423D9" w:rsidRDefault="003964B6" w:rsidP="00B15EF6">
            <w:pPr>
              <w:numPr>
                <w:ilvl w:val="0"/>
                <w:numId w:val="22"/>
              </w:numPr>
              <w:jc w:val="both"/>
              <w:rPr>
                <w:rFonts w:asciiTheme="minorHAnsi" w:hAnsiTheme="minorHAnsi"/>
                <w:b/>
                <w:bCs/>
                <w:sz w:val="24"/>
                <w:szCs w:val="24"/>
              </w:rPr>
            </w:pPr>
            <w:r w:rsidRPr="00B423D9">
              <w:rPr>
                <w:rFonts w:asciiTheme="minorHAnsi" w:hAnsiTheme="minorHAnsi"/>
                <w:b/>
                <w:bCs/>
                <w:sz w:val="24"/>
                <w:szCs w:val="24"/>
              </w:rPr>
              <w:t xml:space="preserve">La négociation et l’élaboration du </w:t>
            </w:r>
            <w:r w:rsidR="00141A9C">
              <w:rPr>
                <w:rFonts w:asciiTheme="minorHAnsi" w:hAnsiTheme="minorHAnsi"/>
                <w:b/>
                <w:bCs/>
                <w:sz w:val="24"/>
                <w:szCs w:val="24"/>
              </w:rPr>
              <w:t>projet</w:t>
            </w:r>
            <w:r w:rsidRPr="00B423D9">
              <w:rPr>
                <w:rFonts w:asciiTheme="minorHAnsi" w:hAnsiTheme="minorHAnsi"/>
                <w:b/>
                <w:bCs/>
                <w:sz w:val="24"/>
                <w:szCs w:val="24"/>
              </w:rPr>
              <w:t xml:space="preserve"> de contrat</w:t>
            </w:r>
          </w:p>
          <w:p w14:paraId="24AC8080" w14:textId="77777777" w:rsidR="003964B6" w:rsidRPr="00B423D9" w:rsidRDefault="003964B6" w:rsidP="00B15EF6">
            <w:pPr>
              <w:pStyle w:val="ListParagraph"/>
              <w:numPr>
                <w:ilvl w:val="0"/>
                <w:numId w:val="50"/>
              </w:numPr>
              <w:rPr>
                <w:rFonts w:asciiTheme="minorHAnsi" w:hAnsiTheme="minorHAnsi"/>
              </w:rPr>
            </w:pPr>
            <w:r w:rsidRPr="00B423D9">
              <w:rPr>
                <w:rFonts w:asciiTheme="minorHAnsi" w:hAnsiTheme="minorHAnsi"/>
              </w:rPr>
              <w:t>Procède à la négociation du contrat ;</w:t>
            </w:r>
          </w:p>
          <w:p w14:paraId="08CA86B2" w14:textId="77777777" w:rsidR="003964B6" w:rsidRDefault="003964B6" w:rsidP="00B15EF6">
            <w:pPr>
              <w:pStyle w:val="ListParagraph"/>
              <w:numPr>
                <w:ilvl w:val="0"/>
                <w:numId w:val="50"/>
              </w:numPr>
              <w:rPr>
                <w:rFonts w:asciiTheme="minorHAnsi" w:hAnsiTheme="minorHAnsi"/>
              </w:rPr>
            </w:pPr>
            <w:r w:rsidRPr="00B423D9">
              <w:rPr>
                <w:rFonts w:asciiTheme="minorHAnsi" w:hAnsiTheme="minorHAnsi"/>
              </w:rPr>
              <w:t>Rédige le PV de négociation qui devra être signé par le Consultant et</w:t>
            </w:r>
            <w:r w:rsidR="00141A9C">
              <w:rPr>
                <w:rFonts w:asciiTheme="minorHAnsi" w:hAnsiTheme="minorHAnsi"/>
              </w:rPr>
              <w:t xml:space="preserve"> l’ordonnateur.</w:t>
            </w:r>
          </w:p>
          <w:p w14:paraId="5C9E061F" w14:textId="77777777" w:rsidR="002E3827" w:rsidRPr="00B423D9" w:rsidRDefault="002E3827" w:rsidP="00B15EF6">
            <w:pPr>
              <w:pStyle w:val="ListParagraph"/>
              <w:numPr>
                <w:ilvl w:val="0"/>
                <w:numId w:val="50"/>
              </w:numPr>
              <w:rPr>
                <w:rFonts w:asciiTheme="minorHAnsi" w:hAnsiTheme="minorHAnsi"/>
              </w:rPr>
            </w:pPr>
            <w:r>
              <w:rPr>
                <w:rFonts w:asciiTheme="minorHAnsi" w:hAnsiTheme="minorHAnsi"/>
              </w:rPr>
              <w:t xml:space="preserve">Transmet à </w:t>
            </w:r>
            <w:r>
              <w:rPr>
                <w:rFonts w:asciiTheme="minorHAnsi" w:hAnsiTheme="minorHAnsi"/>
                <w:bCs/>
              </w:rPr>
              <w:t>la structure de contrôle pour ANO</w:t>
            </w:r>
          </w:p>
        </w:tc>
        <w:tc>
          <w:tcPr>
            <w:tcW w:w="942" w:type="pct"/>
          </w:tcPr>
          <w:p w14:paraId="355DBA97" w14:textId="77777777" w:rsidR="003964B6" w:rsidRPr="00B423D9" w:rsidRDefault="003964B6" w:rsidP="007F68AF">
            <w:pPr>
              <w:jc w:val="center"/>
              <w:rPr>
                <w:rFonts w:asciiTheme="minorHAnsi" w:hAnsiTheme="minorHAnsi"/>
                <w:bCs/>
                <w:sz w:val="24"/>
                <w:szCs w:val="24"/>
              </w:rPr>
            </w:pPr>
          </w:p>
        </w:tc>
      </w:tr>
      <w:tr w:rsidR="003964B6" w:rsidRPr="00B423D9" w14:paraId="2FB72B97" w14:textId="77777777" w:rsidTr="00B15EF6">
        <w:trPr>
          <w:trHeight w:val="678"/>
          <w:jc w:val="center"/>
        </w:trPr>
        <w:tc>
          <w:tcPr>
            <w:tcW w:w="1015" w:type="pct"/>
          </w:tcPr>
          <w:p w14:paraId="17161C9C"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r w:rsidR="002E3827">
              <w:rPr>
                <w:rFonts w:asciiTheme="minorHAnsi" w:hAnsiTheme="minorHAnsi"/>
                <w:bCs/>
                <w:sz w:val="24"/>
                <w:szCs w:val="24"/>
              </w:rPr>
              <w:t>/DNMP</w:t>
            </w:r>
          </w:p>
        </w:tc>
        <w:tc>
          <w:tcPr>
            <w:tcW w:w="3043" w:type="pct"/>
          </w:tcPr>
          <w:p w14:paraId="4654519B" w14:textId="77777777" w:rsidR="003964B6" w:rsidRPr="00B423D9" w:rsidRDefault="003964B6" w:rsidP="00B15EF6">
            <w:pPr>
              <w:pStyle w:val="ListParagraph"/>
              <w:numPr>
                <w:ilvl w:val="0"/>
                <w:numId w:val="51"/>
              </w:numPr>
              <w:rPr>
                <w:rFonts w:asciiTheme="minorHAnsi" w:hAnsiTheme="minorHAnsi"/>
              </w:rPr>
            </w:pPr>
            <w:r w:rsidRPr="00B423D9">
              <w:rPr>
                <w:rFonts w:asciiTheme="minorHAnsi" w:hAnsiTheme="minorHAnsi"/>
              </w:rPr>
              <w:t xml:space="preserve">Prépare le </w:t>
            </w:r>
            <w:r w:rsidR="00141A9C">
              <w:rPr>
                <w:rFonts w:asciiTheme="minorHAnsi" w:hAnsiTheme="minorHAnsi"/>
              </w:rPr>
              <w:t>projet</w:t>
            </w:r>
            <w:r w:rsidRPr="00B423D9">
              <w:rPr>
                <w:rFonts w:asciiTheme="minorHAnsi" w:hAnsiTheme="minorHAnsi"/>
              </w:rPr>
              <w:t xml:space="preserve"> de contrat et le soumet aux paraphes de l’attributaire (toutes les pages du document paraphées) et ensuite aux paraphes du </w:t>
            </w:r>
            <w:r w:rsidR="00141A9C">
              <w:rPr>
                <w:rFonts w:asciiTheme="minorHAnsi" w:hAnsiTheme="minorHAnsi"/>
              </w:rPr>
              <w:t xml:space="preserve">l’ordonnateur </w:t>
            </w:r>
            <w:r w:rsidR="00141A9C" w:rsidRPr="00B423D9">
              <w:rPr>
                <w:rFonts w:asciiTheme="minorHAnsi" w:hAnsiTheme="minorHAnsi"/>
              </w:rPr>
              <w:t>;</w:t>
            </w:r>
          </w:p>
          <w:p w14:paraId="2BCB8558" w14:textId="77777777" w:rsidR="003964B6" w:rsidRPr="00B423D9" w:rsidRDefault="003964B6" w:rsidP="002E3827">
            <w:pPr>
              <w:pStyle w:val="ListParagraph"/>
              <w:ind w:left="360"/>
              <w:rPr>
                <w:rFonts w:asciiTheme="minorHAnsi" w:hAnsiTheme="minorHAnsi"/>
                <w:b/>
                <w:bCs/>
              </w:rPr>
            </w:pPr>
            <w:r w:rsidRPr="00B423D9">
              <w:rPr>
                <w:rFonts w:asciiTheme="minorHAnsi" w:hAnsiTheme="minorHAnsi"/>
              </w:rPr>
              <w:t xml:space="preserve">Transmet la lettre, le </w:t>
            </w:r>
            <w:r w:rsidR="00141A9C">
              <w:rPr>
                <w:rFonts w:asciiTheme="minorHAnsi" w:hAnsiTheme="minorHAnsi"/>
              </w:rPr>
              <w:t>projet</w:t>
            </w:r>
            <w:r w:rsidRPr="00B423D9">
              <w:rPr>
                <w:rFonts w:asciiTheme="minorHAnsi" w:hAnsiTheme="minorHAnsi"/>
              </w:rPr>
              <w:t xml:space="preserve"> de contrat paraphé par les parties et le PV de négociation </w:t>
            </w:r>
            <w:r w:rsidR="002E3827">
              <w:rPr>
                <w:rFonts w:asciiTheme="minorHAnsi" w:hAnsiTheme="minorHAnsi"/>
              </w:rPr>
              <w:t xml:space="preserve"> à </w:t>
            </w:r>
            <w:r w:rsidR="00141A9C">
              <w:rPr>
                <w:rFonts w:asciiTheme="minorHAnsi" w:hAnsiTheme="minorHAnsi"/>
              </w:rPr>
              <w:t>l</w:t>
            </w:r>
            <w:r w:rsidR="005726DC">
              <w:rPr>
                <w:rFonts w:asciiTheme="minorHAnsi" w:hAnsiTheme="minorHAnsi"/>
              </w:rPr>
              <w:t xml:space="preserve">’ordonnateur </w:t>
            </w:r>
          </w:p>
        </w:tc>
        <w:tc>
          <w:tcPr>
            <w:tcW w:w="942" w:type="pct"/>
          </w:tcPr>
          <w:p w14:paraId="39C7593C" w14:textId="77777777" w:rsidR="003964B6" w:rsidRPr="00B423D9" w:rsidRDefault="003964B6" w:rsidP="007F68AF">
            <w:pPr>
              <w:jc w:val="center"/>
              <w:rPr>
                <w:rFonts w:asciiTheme="minorHAnsi" w:hAnsiTheme="minorHAnsi"/>
                <w:bCs/>
                <w:sz w:val="24"/>
                <w:szCs w:val="24"/>
              </w:rPr>
            </w:pPr>
          </w:p>
        </w:tc>
      </w:tr>
    </w:tbl>
    <w:p w14:paraId="210FFCB3" w14:textId="77777777" w:rsidR="00AB2DBF" w:rsidRPr="00B423D9" w:rsidRDefault="00AB2DBF" w:rsidP="003964B6">
      <w:pPr>
        <w:jc w:val="center"/>
        <w:rPr>
          <w:rFonts w:asciiTheme="minorHAnsi" w:hAnsiTheme="minorHAnsi"/>
          <w:b/>
          <w:sz w:val="24"/>
          <w:szCs w:val="24"/>
        </w:rPr>
        <w:sectPr w:rsidR="00AB2DBF" w:rsidRPr="00B423D9" w:rsidSect="007F68AF">
          <w:pgSz w:w="11907" w:h="16840" w:code="9"/>
          <w:pgMar w:top="851" w:right="1418" w:bottom="851" w:left="1418" w:header="680" w:footer="680" w:gutter="0"/>
          <w:cols w:space="720"/>
          <w:docGrid w:linePitch="360"/>
        </w:sectPr>
      </w:pPr>
    </w:p>
    <w:tbl>
      <w:tblPr>
        <w:tblpPr w:leftFromText="141" w:rightFromText="141" w:vertAnchor="text" w:horzAnchor="margin" w:tblpXSpec="center" w:tblpY="9"/>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30"/>
        <w:gridCol w:w="6662"/>
        <w:gridCol w:w="1914"/>
      </w:tblGrid>
      <w:tr w:rsidR="003964B6" w:rsidRPr="00B423D9" w14:paraId="22FA4F43" w14:textId="77777777" w:rsidTr="00B15EF6">
        <w:trPr>
          <w:trHeight w:val="724"/>
        </w:trPr>
        <w:tc>
          <w:tcPr>
            <w:tcW w:w="1630" w:type="dxa"/>
            <w:shd w:val="clear" w:color="auto" w:fill="DEEAF6" w:themeFill="accent1" w:themeFillTint="33"/>
          </w:tcPr>
          <w:p w14:paraId="7D5E2562"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1FCD0FF3" w14:textId="5EC8A3D9"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r w:rsidR="003964B6" w:rsidRPr="00B423D9">
              <w:rPr>
                <w:rFonts w:asciiTheme="minorHAnsi" w:hAnsiTheme="minorHAnsi"/>
                <w:b/>
                <w:sz w:val="24"/>
                <w:szCs w:val="24"/>
                <w:lang w:val="fr-FR"/>
              </w:rPr>
              <w:t xml:space="preserve"> Procédures</w:t>
            </w:r>
          </w:p>
        </w:tc>
        <w:tc>
          <w:tcPr>
            <w:tcW w:w="6662" w:type="dxa"/>
            <w:shd w:val="clear" w:color="auto" w:fill="DEEAF6" w:themeFill="accent1" w:themeFillTint="33"/>
          </w:tcPr>
          <w:p w14:paraId="18E98DC2"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914" w:type="dxa"/>
            <w:shd w:val="clear" w:color="auto" w:fill="DEEAF6" w:themeFill="accent1" w:themeFillTint="33"/>
          </w:tcPr>
          <w:p w14:paraId="52F012F5"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5F1425C8"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07D7570F" w14:textId="77777777" w:rsidTr="00B15EF6">
        <w:trPr>
          <w:trHeight w:val="503"/>
        </w:trPr>
        <w:tc>
          <w:tcPr>
            <w:tcW w:w="1630" w:type="dxa"/>
            <w:shd w:val="clear" w:color="auto" w:fill="DEEAF6" w:themeFill="accent1" w:themeFillTint="33"/>
          </w:tcPr>
          <w:p w14:paraId="77BF7C80"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 xml:space="preserve">Date de revision : </w:t>
            </w:r>
          </w:p>
        </w:tc>
        <w:tc>
          <w:tcPr>
            <w:tcW w:w="6662" w:type="dxa"/>
            <w:shd w:val="clear" w:color="auto" w:fill="DEEAF6" w:themeFill="accent1" w:themeFillTint="33"/>
          </w:tcPr>
          <w:p w14:paraId="08183F6D"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caps/>
                <w:sz w:val="24"/>
                <w:szCs w:val="24"/>
                <w:lang w:val="fr-FR"/>
              </w:rPr>
              <w:t>Sélection Fondée sur la Qualité et le Coût (SFQC</w:t>
            </w:r>
            <w:r w:rsidRPr="00B423D9">
              <w:rPr>
                <w:rFonts w:asciiTheme="minorHAnsi" w:hAnsiTheme="minorHAnsi"/>
                <w:i/>
                <w:sz w:val="24"/>
                <w:szCs w:val="24"/>
                <w:lang w:val="fr-FR"/>
              </w:rPr>
              <w:t>)</w:t>
            </w:r>
          </w:p>
        </w:tc>
        <w:tc>
          <w:tcPr>
            <w:tcW w:w="1914" w:type="dxa"/>
            <w:shd w:val="clear" w:color="auto" w:fill="DEEAF6" w:themeFill="accent1" w:themeFillTint="33"/>
          </w:tcPr>
          <w:p w14:paraId="2545F511"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9</w:t>
            </w:r>
          </w:p>
        </w:tc>
      </w:tr>
    </w:tbl>
    <w:p w14:paraId="6B3391AB" w14:textId="77777777" w:rsidR="003964B6" w:rsidRPr="00B423D9" w:rsidRDefault="003964B6" w:rsidP="003964B6">
      <w:pPr>
        <w:pStyle w:val="ModelNrmlDouble"/>
        <w:spacing w:after="0" w:line="240" w:lineRule="auto"/>
        <w:ind w:firstLine="0"/>
        <w:rPr>
          <w:rFonts w:asciiTheme="minorHAnsi" w:hAnsiTheme="minorHAnsi"/>
          <w:sz w:val="24"/>
          <w:szCs w:val="24"/>
          <w:lang w:val="fr-FR"/>
        </w:rPr>
      </w:pPr>
    </w:p>
    <w:tbl>
      <w:tblPr>
        <w:tblW w:w="5560" w:type="pct"/>
        <w:jc w:val="center"/>
        <w:tblBorders>
          <w:top w:val="single" w:sz="12" w:space="0" w:color="auto"/>
          <w:left w:val="single" w:sz="12" w:space="0" w:color="auto"/>
          <w:bottom w:val="single" w:sz="4" w:space="0" w:color="auto"/>
          <w:right w:val="single" w:sz="12" w:space="0" w:color="auto"/>
          <w:insideV w:val="single" w:sz="4" w:space="0" w:color="auto"/>
        </w:tblBorders>
        <w:tblCellMar>
          <w:left w:w="70" w:type="dxa"/>
          <w:right w:w="70" w:type="dxa"/>
        </w:tblCellMar>
        <w:tblLook w:val="0000" w:firstRow="0" w:lastRow="0" w:firstColumn="0" w:lastColumn="0" w:noHBand="0" w:noVBand="0"/>
      </w:tblPr>
      <w:tblGrid>
        <w:gridCol w:w="1668"/>
        <w:gridCol w:w="6592"/>
        <w:gridCol w:w="1983"/>
      </w:tblGrid>
      <w:tr w:rsidR="003964B6" w:rsidRPr="00B423D9" w14:paraId="405F76D0" w14:textId="77777777" w:rsidTr="00B15EF6">
        <w:trPr>
          <w:trHeight w:val="810"/>
          <w:jc w:val="center"/>
        </w:trPr>
        <w:tc>
          <w:tcPr>
            <w:tcW w:w="814" w:type="pct"/>
            <w:shd w:val="clear" w:color="auto" w:fill="DEEAF6" w:themeFill="accent1" w:themeFillTint="33"/>
            <w:vAlign w:val="center"/>
          </w:tcPr>
          <w:p w14:paraId="3468484E"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1FAAA37E"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218" w:type="pct"/>
            <w:shd w:val="clear" w:color="auto" w:fill="DEEAF6" w:themeFill="accent1" w:themeFillTint="33"/>
            <w:vAlign w:val="center"/>
          </w:tcPr>
          <w:p w14:paraId="704ED35D"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968" w:type="pct"/>
            <w:shd w:val="clear" w:color="auto" w:fill="DEEAF6" w:themeFill="accent1" w:themeFillTint="33"/>
            <w:vAlign w:val="center"/>
          </w:tcPr>
          <w:p w14:paraId="1B0F98A3"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64A61D41" w14:textId="77777777" w:rsidTr="00B15EF6">
        <w:trPr>
          <w:trHeight w:val="453"/>
          <w:jc w:val="center"/>
        </w:trPr>
        <w:tc>
          <w:tcPr>
            <w:tcW w:w="814" w:type="pct"/>
          </w:tcPr>
          <w:p w14:paraId="295DDBFC" w14:textId="77777777" w:rsidR="003964B6" w:rsidRPr="00B423D9" w:rsidRDefault="007D5991" w:rsidP="007F68AF">
            <w:pPr>
              <w:jc w:val="center"/>
              <w:rPr>
                <w:rFonts w:asciiTheme="minorHAnsi" w:hAnsiTheme="minorHAnsi"/>
                <w:sz w:val="24"/>
                <w:szCs w:val="24"/>
              </w:rPr>
            </w:pPr>
            <w:r>
              <w:rPr>
                <w:rFonts w:asciiTheme="minorHAnsi" w:hAnsiTheme="minorHAnsi"/>
                <w:bCs/>
                <w:sz w:val="24"/>
                <w:szCs w:val="24"/>
              </w:rPr>
              <w:t xml:space="preserve">La PRMP </w:t>
            </w:r>
          </w:p>
          <w:p w14:paraId="10CD24E5" w14:textId="77777777" w:rsidR="003964B6" w:rsidRPr="00B423D9" w:rsidDel="00074CFE" w:rsidRDefault="003964B6" w:rsidP="007F68AF">
            <w:pPr>
              <w:jc w:val="center"/>
              <w:rPr>
                <w:rFonts w:asciiTheme="minorHAnsi" w:hAnsiTheme="minorHAnsi"/>
                <w:bCs/>
                <w:sz w:val="24"/>
                <w:szCs w:val="24"/>
              </w:rPr>
            </w:pPr>
          </w:p>
        </w:tc>
        <w:tc>
          <w:tcPr>
            <w:tcW w:w="3218" w:type="pct"/>
          </w:tcPr>
          <w:p w14:paraId="290D3092" w14:textId="77777777" w:rsidR="003964B6" w:rsidRPr="00B423D9" w:rsidRDefault="003964B6" w:rsidP="00B15EF6">
            <w:pPr>
              <w:pStyle w:val="ListParagraph"/>
              <w:numPr>
                <w:ilvl w:val="0"/>
                <w:numId w:val="50"/>
              </w:numPr>
              <w:rPr>
                <w:rFonts w:asciiTheme="minorHAnsi" w:hAnsiTheme="minorHAnsi"/>
              </w:rPr>
            </w:pPr>
            <w:r w:rsidRPr="00B423D9">
              <w:rPr>
                <w:rFonts w:asciiTheme="minorHAnsi" w:hAnsiTheme="minorHAnsi"/>
              </w:rPr>
              <w:t xml:space="preserve">Informe </w:t>
            </w:r>
            <w:r w:rsidR="002E3827">
              <w:rPr>
                <w:rFonts w:asciiTheme="minorHAnsi" w:hAnsiTheme="minorHAnsi"/>
              </w:rPr>
              <w:t>le consultant</w:t>
            </w:r>
            <w:r w:rsidR="00582034">
              <w:rPr>
                <w:rFonts w:asciiTheme="minorHAnsi" w:hAnsiTheme="minorHAnsi"/>
              </w:rPr>
              <w:t xml:space="preserve"> retenu </w:t>
            </w:r>
            <w:r w:rsidR="002E3827">
              <w:rPr>
                <w:rFonts w:asciiTheme="minorHAnsi" w:hAnsiTheme="minorHAnsi"/>
              </w:rPr>
              <w:t xml:space="preserve">et </w:t>
            </w:r>
            <w:r w:rsidRPr="00B423D9">
              <w:rPr>
                <w:rFonts w:asciiTheme="minorHAnsi" w:hAnsiTheme="minorHAnsi"/>
              </w:rPr>
              <w:t xml:space="preserve">les autres consultants qu’ils n’ont pas été </w:t>
            </w:r>
            <w:r w:rsidR="00B15EF6" w:rsidRPr="00B423D9">
              <w:rPr>
                <w:rFonts w:asciiTheme="minorHAnsi" w:hAnsiTheme="minorHAnsi"/>
              </w:rPr>
              <w:t>retenus</w:t>
            </w:r>
            <w:r w:rsidR="00B15EF6">
              <w:rPr>
                <w:rFonts w:asciiTheme="minorHAnsi" w:hAnsiTheme="minorHAnsi"/>
              </w:rPr>
              <w:t>.</w:t>
            </w:r>
          </w:p>
        </w:tc>
        <w:tc>
          <w:tcPr>
            <w:tcW w:w="968" w:type="pct"/>
          </w:tcPr>
          <w:p w14:paraId="7A0D2089" w14:textId="77777777" w:rsidR="003964B6" w:rsidRPr="00B423D9" w:rsidDel="00AF12B8" w:rsidRDefault="003964B6" w:rsidP="007F68AF">
            <w:pPr>
              <w:jc w:val="center"/>
              <w:rPr>
                <w:rFonts w:asciiTheme="minorHAnsi" w:hAnsiTheme="minorHAnsi"/>
                <w:bCs/>
                <w:sz w:val="24"/>
                <w:szCs w:val="24"/>
              </w:rPr>
            </w:pPr>
            <w:r w:rsidRPr="00B423D9">
              <w:rPr>
                <w:rFonts w:asciiTheme="minorHAnsi" w:hAnsiTheme="minorHAnsi"/>
                <w:bCs/>
                <w:sz w:val="24"/>
                <w:szCs w:val="24"/>
              </w:rPr>
              <w:t>Lettre d’information</w:t>
            </w:r>
          </w:p>
        </w:tc>
      </w:tr>
      <w:tr w:rsidR="003964B6" w:rsidRPr="00B423D9" w14:paraId="03A872E8" w14:textId="77777777" w:rsidTr="00B15EF6">
        <w:trPr>
          <w:trHeight w:val="453"/>
          <w:jc w:val="center"/>
        </w:trPr>
        <w:tc>
          <w:tcPr>
            <w:tcW w:w="814" w:type="pct"/>
          </w:tcPr>
          <w:p w14:paraId="53BD3F9F" w14:textId="77777777" w:rsidR="003964B6" w:rsidRPr="00B423D9" w:rsidRDefault="00582034" w:rsidP="00141A9C">
            <w:pPr>
              <w:jc w:val="center"/>
              <w:rPr>
                <w:rFonts w:asciiTheme="minorHAnsi" w:hAnsiTheme="minorHAnsi"/>
                <w:bCs/>
                <w:sz w:val="24"/>
                <w:szCs w:val="24"/>
              </w:rPr>
            </w:pPr>
            <w:r>
              <w:rPr>
                <w:rFonts w:asciiTheme="minorHAnsi" w:hAnsiTheme="minorHAnsi"/>
                <w:bCs/>
                <w:sz w:val="24"/>
                <w:szCs w:val="24"/>
              </w:rPr>
              <w:t>la PRMP</w:t>
            </w:r>
          </w:p>
        </w:tc>
        <w:tc>
          <w:tcPr>
            <w:tcW w:w="3218" w:type="pct"/>
          </w:tcPr>
          <w:p w14:paraId="1E3E9E04" w14:textId="77777777" w:rsidR="003964B6" w:rsidRPr="00B423D9" w:rsidRDefault="003964B6" w:rsidP="00B15EF6">
            <w:pPr>
              <w:pStyle w:val="ListParagraph"/>
              <w:numPr>
                <w:ilvl w:val="0"/>
                <w:numId w:val="50"/>
              </w:numPr>
              <w:rPr>
                <w:rFonts w:asciiTheme="minorHAnsi" w:hAnsiTheme="minorHAnsi"/>
              </w:rPr>
            </w:pPr>
            <w:r w:rsidRPr="00B423D9">
              <w:rPr>
                <w:rFonts w:asciiTheme="minorHAnsi" w:hAnsiTheme="minorHAnsi"/>
              </w:rPr>
              <w:t>Invite l’attributaire, par courrier, à la signature du marché</w:t>
            </w:r>
          </w:p>
          <w:p w14:paraId="6340BE77" w14:textId="77777777" w:rsidR="003964B6" w:rsidRPr="00B423D9" w:rsidRDefault="003964B6" w:rsidP="00B15EF6">
            <w:pPr>
              <w:pStyle w:val="ListParagraph"/>
              <w:numPr>
                <w:ilvl w:val="0"/>
                <w:numId w:val="50"/>
              </w:numPr>
              <w:rPr>
                <w:rFonts w:asciiTheme="minorHAnsi" w:hAnsiTheme="minorHAnsi"/>
              </w:rPr>
            </w:pPr>
            <w:r w:rsidRPr="00B423D9">
              <w:rPr>
                <w:rFonts w:asciiTheme="minorHAnsi" w:hAnsiTheme="minorHAnsi"/>
              </w:rPr>
              <w:t>Fait passer le contrat par le circuit d’approbation</w:t>
            </w:r>
            <w:r w:rsidR="00582034">
              <w:rPr>
                <w:rFonts w:asciiTheme="minorHAnsi" w:hAnsiTheme="minorHAnsi"/>
              </w:rPr>
              <w:t xml:space="preserve"> et immatriculation </w:t>
            </w:r>
          </w:p>
        </w:tc>
        <w:tc>
          <w:tcPr>
            <w:tcW w:w="968" w:type="pct"/>
          </w:tcPr>
          <w:p w14:paraId="45D7D237" w14:textId="77777777" w:rsidR="003964B6" w:rsidRPr="00B423D9" w:rsidRDefault="003964B6" w:rsidP="007F68AF">
            <w:pPr>
              <w:jc w:val="center"/>
              <w:rPr>
                <w:rFonts w:asciiTheme="minorHAnsi" w:hAnsiTheme="minorHAnsi"/>
                <w:smallCaps/>
                <w:sz w:val="24"/>
                <w:szCs w:val="24"/>
              </w:rPr>
            </w:pPr>
          </w:p>
        </w:tc>
      </w:tr>
      <w:tr w:rsidR="003964B6" w:rsidRPr="00B423D9" w14:paraId="6B0F072D" w14:textId="77777777" w:rsidTr="00B15EF6">
        <w:trPr>
          <w:trHeight w:val="453"/>
          <w:jc w:val="center"/>
        </w:trPr>
        <w:tc>
          <w:tcPr>
            <w:tcW w:w="814" w:type="pct"/>
          </w:tcPr>
          <w:p w14:paraId="704CE979" w14:textId="77777777" w:rsidR="003964B6" w:rsidRPr="00B423D9" w:rsidDel="00074CFE"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p>
        </w:tc>
        <w:tc>
          <w:tcPr>
            <w:tcW w:w="3218" w:type="pct"/>
          </w:tcPr>
          <w:p w14:paraId="51A5B3D4" w14:textId="77777777" w:rsidR="003964B6" w:rsidRPr="00B423D9" w:rsidRDefault="003964B6" w:rsidP="00B15EF6">
            <w:pPr>
              <w:numPr>
                <w:ilvl w:val="0"/>
                <w:numId w:val="22"/>
              </w:numPr>
              <w:jc w:val="both"/>
              <w:rPr>
                <w:rFonts w:asciiTheme="minorHAnsi" w:hAnsiTheme="minorHAnsi"/>
                <w:sz w:val="24"/>
                <w:szCs w:val="24"/>
              </w:rPr>
            </w:pPr>
            <w:r w:rsidRPr="00B423D9">
              <w:rPr>
                <w:rFonts w:asciiTheme="minorHAnsi" w:hAnsiTheme="minorHAnsi"/>
                <w:b/>
                <w:bCs/>
                <w:sz w:val="24"/>
                <w:szCs w:val="24"/>
              </w:rPr>
              <w:t>Publication de l’attribution du contrat</w:t>
            </w:r>
          </w:p>
          <w:p w14:paraId="5CF0A302" w14:textId="77777777" w:rsidR="003964B6" w:rsidRPr="00436D6A" w:rsidRDefault="003964B6" w:rsidP="00B15EF6">
            <w:pPr>
              <w:pStyle w:val="ListParagraph"/>
              <w:numPr>
                <w:ilvl w:val="0"/>
                <w:numId w:val="50"/>
              </w:numPr>
              <w:rPr>
                <w:rFonts w:asciiTheme="minorHAnsi" w:hAnsiTheme="minorHAnsi"/>
              </w:rPr>
            </w:pPr>
            <w:r w:rsidRPr="00B423D9">
              <w:rPr>
                <w:rFonts w:asciiTheme="minorHAnsi" w:hAnsiTheme="minorHAnsi"/>
              </w:rPr>
              <w:t>Prépare l’avis de publication de l’attribution</w:t>
            </w:r>
            <w:r w:rsidR="00582034">
              <w:rPr>
                <w:rFonts w:asciiTheme="minorHAnsi" w:hAnsiTheme="minorHAnsi"/>
              </w:rPr>
              <w:t xml:space="preserve"> provisoire</w:t>
            </w:r>
          </w:p>
          <w:p w14:paraId="16AA5926" w14:textId="77777777" w:rsidR="003964B6" w:rsidRPr="00436D6A" w:rsidRDefault="003964B6" w:rsidP="00B15EF6">
            <w:pPr>
              <w:pStyle w:val="ListParagraph"/>
              <w:numPr>
                <w:ilvl w:val="0"/>
                <w:numId w:val="50"/>
              </w:numPr>
              <w:rPr>
                <w:rFonts w:asciiTheme="minorHAnsi" w:hAnsiTheme="minorHAnsi"/>
              </w:rPr>
            </w:pPr>
            <w:r w:rsidRPr="00B423D9">
              <w:rPr>
                <w:rFonts w:asciiTheme="minorHAnsi" w:hAnsiTheme="minorHAnsi"/>
              </w:rPr>
              <w:t>Procède à la publication dans les journaux</w:t>
            </w:r>
            <w:r w:rsidR="00582034">
              <w:rPr>
                <w:rFonts w:asciiTheme="minorHAnsi" w:hAnsiTheme="minorHAnsi"/>
              </w:rPr>
              <w:t xml:space="preserve"> et les sites </w:t>
            </w:r>
          </w:p>
          <w:p w14:paraId="202ABCFB" w14:textId="77777777" w:rsidR="00436D6A" w:rsidRDefault="00436D6A" w:rsidP="007F68AF">
            <w:pPr>
              <w:jc w:val="both"/>
              <w:rPr>
                <w:rFonts w:asciiTheme="minorHAnsi" w:hAnsiTheme="minorHAnsi"/>
                <w:sz w:val="24"/>
                <w:szCs w:val="24"/>
              </w:rPr>
            </w:pPr>
          </w:p>
          <w:p w14:paraId="22A0A92D" w14:textId="77777777" w:rsidR="003964B6" w:rsidRPr="00B423D9" w:rsidRDefault="003964B6" w:rsidP="007F68AF">
            <w:pPr>
              <w:jc w:val="both"/>
              <w:rPr>
                <w:rFonts w:asciiTheme="minorHAnsi" w:hAnsiTheme="minorHAnsi"/>
                <w:b/>
                <w:bCs/>
                <w:caps/>
                <w:sz w:val="24"/>
                <w:szCs w:val="24"/>
                <w:u w:val="single"/>
              </w:rPr>
            </w:pPr>
            <w:r w:rsidRPr="00B423D9">
              <w:rPr>
                <w:rFonts w:asciiTheme="minorHAnsi" w:hAnsiTheme="minorHAnsi"/>
                <w:sz w:val="24"/>
                <w:szCs w:val="24"/>
              </w:rPr>
              <w:t>Au cas où la demande de manifestation d’intérêt a été publiée dans l’</w:t>
            </w:r>
            <w:r w:rsidRPr="00B423D9">
              <w:rPr>
                <w:rFonts w:asciiTheme="minorHAnsi" w:hAnsiTheme="minorHAnsi"/>
                <w:i/>
                <w:iCs/>
                <w:sz w:val="24"/>
                <w:szCs w:val="24"/>
              </w:rPr>
              <w:t>UNDB</w:t>
            </w:r>
            <w:r w:rsidRPr="00B423D9">
              <w:rPr>
                <w:rFonts w:asciiTheme="minorHAnsi" w:hAnsiTheme="minorHAnsi"/>
                <w:sz w:val="24"/>
                <w:szCs w:val="24"/>
              </w:rPr>
              <w:t xml:space="preserve">, l’avis de publication de l’attribution devra également être publié dans UNDB. </w:t>
            </w:r>
          </w:p>
          <w:p w14:paraId="0886DB79" w14:textId="77777777" w:rsidR="003964B6" w:rsidRDefault="003964B6" w:rsidP="007F68AF">
            <w:pPr>
              <w:jc w:val="both"/>
              <w:rPr>
                <w:rFonts w:asciiTheme="minorHAnsi" w:hAnsiTheme="minorHAnsi"/>
                <w:sz w:val="24"/>
                <w:szCs w:val="24"/>
              </w:rPr>
            </w:pPr>
            <w:r w:rsidRPr="00B423D9">
              <w:rPr>
                <w:rFonts w:asciiTheme="minorHAnsi" w:hAnsiTheme="minorHAnsi"/>
                <w:sz w:val="24"/>
                <w:szCs w:val="24"/>
              </w:rPr>
              <w:t xml:space="preserve">La publication doit être effectuée dans les </w:t>
            </w:r>
            <w:r w:rsidR="00582034">
              <w:rPr>
                <w:rFonts w:asciiTheme="minorHAnsi" w:hAnsiTheme="minorHAnsi"/>
                <w:sz w:val="24"/>
                <w:szCs w:val="24"/>
              </w:rPr>
              <w:t xml:space="preserve"> 03 à 05 jours </w:t>
            </w:r>
            <w:r w:rsidRPr="00B423D9">
              <w:rPr>
                <w:rFonts w:asciiTheme="minorHAnsi" w:hAnsiTheme="minorHAnsi"/>
                <w:sz w:val="24"/>
                <w:szCs w:val="24"/>
              </w:rPr>
              <w:t xml:space="preserve"> suivant la </w:t>
            </w:r>
            <w:r w:rsidR="00582034">
              <w:rPr>
                <w:rFonts w:asciiTheme="minorHAnsi" w:hAnsiTheme="minorHAnsi"/>
                <w:sz w:val="24"/>
                <w:szCs w:val="24"/>
              </w:rPr>
              <w:t xml:space="preserve"> date de </w:t>
            </w:r>
            <w:r w:rsidRPr="00B423D9">
              <w:rPr>
                <w:rFonts w:asciiTheme="minorHAnsi" w:hAnsiTheme="minorHAnsi"/>
                <w:sz w:val="24"/>
                <w:szCs w:val="24"/>
              </w:rPr>
              <w:t xml:space="preserve">réception de l'avis de non-objection </w:t>
            </w:r>
            <w:r w:rsidR="00582034">
              <w:rPr>
                <w:rFonts w:asciiTheme="minorHAnsi" w:hAnsiTheme="minorHAnsi"/>
                <w:sz w:val="24"/>
                <w:szCs w:val="24"/>
              </w:rPr>
              <w:t xml:space="preserve"> de </w:t>
            </w:r>
            <w:r w:rsidR="00582034">
              <w:rPr>
                <w:rFonts w:asciiTheme="minorHAnsi" w:hAnsiTheme="minorHAnsi"/>
                <w:bCs/>
              </w:rPr>
              <w:t xml:space="preserve">la structure de contrôle </w:t>
            </w:r>
          </w:p>
          <w:p w14:paraId="389E664F" w14:textId="77777777" w:rsidR="00436D6A" w:rsidRPr="00B423D9" w:rsidRDefault="00436D6A" w:rsidP="007F68AF">
            <w:pPr>
              <w:jc w:val="both"/>
              <w:rPr>
                <w:rFonts w:asciiTheme="minorHAnsi" w:hAnsiTheme="minorHAnsi"/>
                <w:b/>
                <w:bCs/>
                <w:sz w:val="24"/>
                <w:szCs w:val="24"/>
              </w:rPr>
            </w:pPr>
          </w:p>
          <w:p w14:paraId="2FC7A4C4" w14:textId="77777777" w:rsidR="003964B6" w:rsidRPr="00B423D9" w:rsidRDefault="003964B6" w:rsidP="00B15EF6">
            <w:pPr>
              <w:numPr>
                <w:ilvl w:val="0"/>
                <w:numId w:val="22"/>
              </w:numPr>
              <w:jc w:val="both"/>
              <w:rPr>
                <w:rFonts w:asciiTheme="minorHAnsi" w:hAnsiTheme="minorHAnsi"/>
                <w:b/>
                <w:bCs/>
                <w:sz w:val="24"/>
                <w:szCs w:val="24"/>
              </w:rPr>
            </w:pPr>
            <w:r w:rsidRPr="00B423D9">
              <w:rPr>
                <w:rFonts w:asciiTheme="minorHAnsi" w:hAnsiTheme="minorHAnsi"/>
                <w:b/>
                <w:bCs/>
                <w:sz w:val="24"/>
                <w:szCs w:val="24"/>
              </w:rPr>
              <w:t>Signature du contrat </w:t>
            </w:r>
          </w:p>
          <w:p w14:paraId="1908B24C" w14:textId="77777777" w:rsidR="003964B6" w:rsidRPr="00B423D9" w:rsidRDefault="003964B6" w:rsidP="00B15EF6">
            <w:pPr>
              <w:numPr>
                <w:ilvl w:val="0"/>
                <w:numId w:val="22"/>
              </w:numPr>
              <w:jc w:val="both"/>
              <w:rPr>
                <w:rFonts w:asciiTheme="minorHAnsi" w:hAnsiTheme="minorHAnsi"/>
                <w:b/>
                <w:bCs/>
                <w:sz w:val="24"/>
                <w:szCs w:val="24"/>
              </w:rPr>
            </w:pPr>
            <w:r w:rsidRPr="00B423D9">
              <w:rPr>
                <w:rFonts w:asciiTheme="minorHAnsi" w:hAnsiTheme="minorHAnsi"/>
                <w:b/>
                <w:bCs/>
                <w:sz w:val="24"/>
                <w:szCs w:val="24"/>
              </w:rPr>
              <w:t xml:space="preserve">L’enregistrement du contrat </w:t>
            </w:r>
          </w:p>
          <w:p w14:paraId="7DACBED5" w14:textId="77777777" w:rsidR="003964B6" w:rsidRPr="00B423D9" w:rsidRDefault="003964B6" w:rsidP="00B15EF6">
            <w:pPr>
              <w:numPr>
                <w:ilvl w:val="0"/>
                <w:numId w:val="22"/>
              </w:numPr>
              <w:jc w:val="both"/>
              <w:rPr>
                <w:rFonts w:asciiTheme="minorHAnsi" w:hAnsiTheme="minorHAnsi"/>
                <w:b/>
                <w:bCs/>
                <w:sz w:val="24"/>
                <w:szCs w:val="24"/>
              </w:rPr>
            </w:pPr>
            <w:r w:rsidRPr="00B423D9">
              <w:rPr>
                <w:rFonts w:asciiTheme="minorHAnsi" w:hAnsiTheme="minorHAnsi"/>
                <w:b/>
                <w:bCs/>
                <w:sz w:val="24"/>
                <w:szCs w:val="24"/>
              </w:rPr>
              <w:t>Le suivi de l’exécution du contrat</w:t>
            </w:r>
          </w:p>
          <w:p w14:paraId="6721FE8B" w14:textId="77777777" w:rsidR="003964B6" w:rsidRPr="00B423D9" w:rsidRDefault="003964B6" w:rsidP="00B15EF6">
            <w:pPr>
              <w:numPr>
                <w:ilvl w:val="0"/>
                <w:numId w:val="22"/>
              </w:numPr>
              <w:jc w:val="both"/>
              <w:rPr>
                <w:rFonts w:asciiTheme="minorHAnsi" w:hAnsiTheme="minorHAnsi"/>
                <w:sz w:val="24"/>
                <w:szCs w:val="24"/>
              </w:rPr>
            </w:pPr>
            <w:r w:rsidRPr="00B423D9">
              <w:rPr>
                <w:rFonts w:asciiTheme="minorHAnsi" w:hAnsiTheme="minorHAnsi"/>
                <w:b/>
                <w:bCs/>
                <w:sz w:val="24"/>
                <w:szCs w:val="24"/>
              </w:rPr>
              <w:t>Le classement des documents de passation de marchés.</w:t>
            </w:r>
          </w:p>
          <w:p w14:paraId="1E2EFC6E" w14:textId="77777777" w:rsidR="00436D6A" w:rsidRDefault="00436D6A" w:rsidP="007F68AF">
            <w:pPr>
              <w:jc w:val="both"/>
              <w:rPr>
                <w:rFonts w:asciiTheme="minorHAnsi" w:hAnsiTheme="minorHAnsi"/>
                <w:sz w:val="24"/>
                <w:szCs w:val="24"/>
              </w:rPr>
            </w:pPr>
          </w:p>
          <w:p w14:paraId="0B96CAF3" w14:textId="77777777" w:rsidR="003964B6" w:rsidRPr="00B423D9" w:rsidDel="00074CFE" w:rsidRDefault="003964B6" w:rsidP="007F68AF">
            <w:pPr>
              <w:jc w:val="both"/>
              <w:rPr>
                <w:rFonts w:asciiTheme="minorHAnsi" w:hAnsiTheme="minorHAnsi"/>
                <w:sz w:val="24"/>
                <w:szCs w:val="24"/>
              </w:rPr>
            </w:pPr>
            <w:r w:rsidRPr="00B423D9">
              <w:rPr>
                <w:rFonts w:asciiTheme="minorHAnsi" w:hAnsiTheme="minorHAnsi"/>
                <w:sz w:val="24"/>
                <w:szCs w:val="24"/>
              </w:rPr>
              <w:t>Ces quatre dernières étapes sont similaires à celles de l’appel d’offres international.</w:t>
            </w:r>
          </w:p>
        </w:tc>
        <w:tc>
          <w:tcPr>
            <w:tcW w:w="968" w:type="pct"/>
          </w:tcPr>
          <w:p w14:paraId="32F48E97" w14:textId="77777777" w:rsidR="003964B6" w:rsidRPr="00B423D9" w:rsidDel="00AF12B8" w:rsidRDefault="003964B6" w:rsidP="007F68AF">
            <w:pPr>
              <w:jc w:val="center"/>
              <w:rPr>
                <w:rFonts w:asciiTheme="minorHAnsi" w:hAnsiTheme="minorHAnsi"/>
                <w:bCs/>
                <w:sz w:val="24"/>
                <w:szCs w:val="24"/>
              </w:rPr>
            </w:pPr>
          </w:p>
        </w:tc>
      </w:tr>
    </w:tbl>
    <w:p w14:paraId="3A933EC3" w14:textId="77777777" w:rsidR="003964B6" w:rsidRDefault="003964B6" w:rsidP="003964B6">
      <w:pPr>
        <w:jc w:val="center"/>
        <w:rPr>
          <w:rFonts w:asciiTheme="minorHAnsi" w:hAnsiTheme="minorHAnsi"/>
          <w:b/>
          <w:sz w:val="24"/>
          <w:szCs w:val="24"/>
        </w:rPr>
      </w:pPr>
    </w:p>
    <w:p w14:paraId="3DDB8A98" w14:textId="77777777" w:rsidR="00436D6A" w:rsidRDefault="00436D6A">
      <w:pPr>
        <w:spacing w:after="160" w:line="259" w:lineRule="auto"/>
        <w:rPr>
          <w:rFonts w:asciiTheme="minorHAnsi" w:hAnsiTheme="minorHAnsi"/>
          <w:b/>
          <w:sz w:val="24"/>
          <w:szCs w:val="24"/>
        </w:rPr>
      </w:pPr>
      <w:r>
        <w:rPr>
          <w:rFonts w:asciiTheme="minorHAnsi" w:hAnsiTheme="minorHAnsi"/>
          <w:b/>
          <w:sz w:val="24"/>
          <w:szCs w:val="24"/>
        </w:rPr>
        <w:br w:type="page"/>
      </w:r>
    </w:p>
    <w:p w14:paraId="2A60B533" w14:textId="77777777" w:rsidR="00141A9C" w:rsidRPr="00B423D9" w:rsidRDefault="00141A9C" w:rsidP="003964B6">
      <w:pPr>
        <w:jc w:val="center"/>
        <w:rPr>
          <w:rFonts w:asciiTheme="minorHAnsi" w:hAnsiTheme="minorHAnsi"/>
          <w:b/>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4D4736DA" w14:textId="77777777" w:rsidTr="003033D5">
        <w:trPr>
          <w:trHeight w:val="724"/>
        </w:trPr>
        <w:tc>
          <w:tcPr>
            <w:tcW w:w="2127" w:type="dxa"/>
            <w:shd w:val="clear" w:color="auto" w:fill="DEEAF6" w:themeFill="accent1" w:themeFillTint="33"/>
          </w:tcPr>
          <w:p w14:paraId="5B14200C" w14:textId="77777777" w:rsidR="003964B6" w:rsidRPr="00B423D9" w:rsidRDefault="003964B6" w:rsidP="007F68AF">
            <w:pPr>
              <w:pStyle w:val="NoSpacing"/>
              <w:jc w:val="center"/>
              <w:rPr>
                <w:rFonts w:asciiTheme="minorHAnsi" w:hAnsiTheme="minorHAnsi"/>
                <w:b/>
                <w:sz w:val="24"/>
                <w:szCs w:val="24"/>
                <w:lang w:val="fr-FR"/>
              </w:rPr>
            </w:pPr>
          </w:p>
          <w:p w14:paraId="2E1E40E1"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59ABCD61"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Manuel de</w:t>
            </w:r>
          </w:p>
          <w:p w14:paraId="2EF2F3AE"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397B3433" w14:textId="77777777" w:rsidR="003964B6" w:rsidRPr="00B423D9" w:rsidRDefault="003964B6" w:rsidP="007F68AF">
            <w:pPr>
              <w:pStyle w:val="NoSpacing"/>
              <w:jc w:val="center"/>
              <w:rPr>
                <w:rFonts w:asciiTheme="minorHAnsi" w:hAnsiTheme="minorHAnsi"/>
                <w:b/>
                <w:color w:val="000000"/>
                <w:sz w:val="24"/>
                <w:szCs w:val="24"/>
                <w:lang w:val="fr-FR"/>
              </w:rPr>
            </w:pPr>
          </w:p>
          <w:p w14:paraId="468E6823"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848" w:type="dxa"/>
            <w:shd w:val="clear" w:color="auto" w:fill="DEEAF6" w:themeFill="accent1" w:themeFillTint="33"/>
          </w:tcPr>
          <w:p w14:paraId="603DD7DC" w14:textId="77777777" w:rsidR="003964B6" w:rsidRPr="00B423D9" w:rsidRDefault="003964B6" w:rsidP="007F68AF">
            <w:pPr>
              <w:pStyle w:val="NoSpacing"/>
              <w:jc w:val="center"/>
              <w:rPr>
                <w:rFonts w:asciiTheme="minorHAnsi" w:hAnsiTheme="minorHAnsi"/>
                <w:b/>
                <w:spacing w:val="-3"/>
                <w:sz w:val="24"/>
                <w:szCs w:val="24"/>
                <w:lang w:val="fr-FR"/>
              </w:rPr>
            </w:pPr>
          </w:p>
          <w:p w14:paraId="3F8F0843"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6D3CB70C"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44641912" w14:textId="77777777" w:rsidTr="003033D5">
        <w:trPr>
          <w:trHeight w:val="503"/>
        </w:trPr>
        <w:tc>
          <w:tcPr>
            <w:tcW w:w="2127" w:type="dxa"/>
            <w:shd w:val="clear" w:color="auto" w:fill="DEEAF6" w:themeFill="accent1" w:themeFillTint="33"/>
          </w:tcPr>
          <w:p w14:paraId="40102DD3"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 xml:space="preserve">Date de </w:t>
            </w:r>
            <w:r w:rsidR="0087140E" w:rsidRPr="00B423D9">
              <w:rPr>
                <w:rFonts w:asciiTheme="minorHAnsi" w:hAnsiTheme="minorHAnsi"/>
                <w:b/>
                <w:sz w:val="24"/>
                <w:szCs w:val="24"/>
              </w:rPr>
              <w:t>revision</w:t>
            </w:r>
            <w:r w:rsidRPr="00B423D9">
              <w:rPr>
                <w:rFonts w:asciiTheme="minorHAnsi" w:hAnsiTheme="minorHAnsi"/>
                <w:b/>
                <w:sz w:val="24"/>
                <w:szCs w:val="24"/>
              </w:rPr>
              <w:t xml:space="preserve"> :</w:t>
            </w:r>
          </w:p>
          <w:p w14:paraId="47BACF51"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64B04432" w14:textId="77777777" w:rsidR="003964B6" w:rsidRPr="00B423D9" w:rsidRDefault="003964B6" w:rsidP="007F68AF">
            <w:pPr>
              <w:pStyle w:val="NoSpacing"/>
              <w:jc w:val="center"/>
              <w:rPr>
                <w:rFonts w:asciiTheme="minorHAnsi" w:hAnsiTheme="minorHAnsi"/>
                <w:b/>
                <w:sz w:val="24"/>
                <w:szCs w:val="24"/>
                <w:lang w:val="fr-FR"/>
              </w:rPr>
            </w:pPr>
          </w:p>
          <w:p w14:paraId="59350FF9" w14:textId="77777777" w:rsidR="003964B6" w:rsidRPr="00B423D9" w:rsidRDefault="003964B6" w:rsidP="007F68AF">
            <w:pPr>
              <w:pStyle w:val="NoSpacing"/>
              <w:jc w:val="center"/>
              <w:rPr>
                <w:rFonts w:asciiTheme="minorHAnsi" w:hAnsiTheme="minorHAnsi"/>
                <w:b/>
                <w:i/>
                <w:caps/>
                <w:sz w:val="24"/>
                <w:szCs w:val="24"/>
                <w:lang w:val="fr-FR"/>
              </w:rPr>
            </w:pPr>
            <w:r w:rsidRPr="00B423D9">
              <w:rPr>
                <w:rFonts w:asciiTheme="minorHAnsi" w:hAnsiTheme="minorHAnsi"/>
                <w:b/>
                <w:i/>
                <w:caps/>
                <w:sz w:val="24"/>
                <w:szCs w:val="24"/>
                <w:lang w:val="fr-FR"/>
              </w:rPr>
              <w:t>SÉLECTION fondee sur la qualité (Sfq)</w:t>
            </w:r>
          </w:p>
          <w:p w14:paraId="63B2AD2E" w14:textId="77777777" w:rsidR="003964B6" w:rsidRPr="00B423D9" w:rsidRDefault="003964B6" w:rsidP="007F68AF">
            <w:pPr>
              <w:pStyle w:val="NoSpacing"/>
              <w:jc w:val="center"/>
              <w:rPr>
                <w:rFonts w:asciiTheme="minorHAnsi" w:hAnsiTheme="minorHAnsi"/>
                <w:b/>
                <w:sz w:val="24"/>
                <w:szCs w:val="24"/>
                <w:lang w:val="fr-FR"/>
              </w:rPr>
            </w:pPr>
          </w:p>
        </w:tc>
        <w:tc>
          <w:tcPr>
            <w:tcW w:w="1848" w:type="dxa"/>
            <w:shd w:val="clear" w:color="auto" w:fill="DEEAF6" w:themeFill="accent1" w:themeFillTint="33"/>
          </w:tcPr>
          <w:p w14:paraId="58AAA2DD"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11</w:t>
            </w:r>
          </w:p>
          <w:p w14:paraId="2536DA5E" w14:textId="77777777" w:rsidR="003964B6" w:rsidRPr="00B423D9" w:rsidRDefault="003964B6" w:rsidP="007F68AF">
            <w:pPr>
              <w:pStyle w:val="NoSpacing"/>
              <w:jc w:val="center"/>
              <w:rPr>
                <w:rFonts w:asciiTheme="minorHAnsi" w:hAnsiTheme="minorHAnsi"/>
                <w:b/>
                <w:sz w:val="24"/>
                <w:szCs w:val="24"/>
                <w:lang w:val="fr-FR"/>
              </w:rPr>
            </w:pPr>
          </w:p>
        </w:tc>
      </w:tr>
    </w:tbl>
    <w:p w14:paraId="4F22A7F9" w14:textId="77777777" w:rsidR="003964B6" w:rsidRPr="00B423D9" w:rsidRDefault="003964B6" w:rsidP="003964B6">
      <w:pPr>
        <w:pStyle w:val="ModelNrmlDouble"/>
        <w:spacing w:after="0" w:line="240" w:lineRule="auto"/>
        <w:ind w:firstLine="0"/>
        <w:rPr>
          <w:rFonts w:asciiTheme="minorHAnsi" w:hAnsiTheme="minorHAnsi"/>
          <w:sz w:val="24"/>
          <w:szCs w:val="24"/>
          <w:lang w:val="fr-FR"/>
        </w:rPr>
      </w:pPr>
    </w:p>
    <w:p w14:paraId="7F92CC87" w14:textId="38211C67" w:rsidR="003964B6" w:rsidRPr="00B423D9" w:rsidRDefault="003964B6" w:rsidP="003964B6">
      <w:pPr>
        <w:jc w:val="both"/>
        <w:rPr>
          <w:rFonts w:asciiTheme="minorHAnsi" w:hAnsiTheme="minorHAnsi"/>
          <w:b/>
          <w:bCs/>
          <w:sz w:val="24"/>
          <w:szCs w:val="24"/>
        </w:rPr>
      </w:pPr>
      <w:r w:rsidRPr="00B423D9">
        <w:rPr>
          <w:rFonts w:asciiTheme="minorHAnsi" w:hAnsiTheme="minorHAnsi"/>
          <w:b/>
          <w:bCs/>
          <w:sz w:val="24"/>
          <w:szCs w:val="24"/>
        </w:rPr>
        <w:t>PRINCIPE</w:t>
      </w:r>
      <w:r w:rsidR="004A7B9F">
        <w:rPr>
          <w:rFonts w:asciiTheme="minorHAnsi" w:hAnsiTheme="minorHAnsi"/>
          <w:b/>
          <w:bCs/>
          <w:sz w:val="24"/>
          <w:szCs w:val="24"/>
        </w:rPr>
        <w:t>S</w:t>
      </w:r>
      <w:r w:rsidRPr="00B423D9">
        <w:rPr>
          <w:rFonts w:asciiTheme="minorHAnsi" w:hAnsiTheme="minorHAnsi"/>
          <w:b/>
          <w:bCs/>
          <w:sz w:val="24"/>
          <w:szCs w:val="24"/>
        </w:rPr>
        <w:t xml:space="preserve"> D’APPLICATION</w:t>
      </w:r>
    </w:p>
    <w:p w14:paraId="3DBD456A" w14:textId="77777777" w:rsidR="003964B6" w:rsidRPr="00B423D9" w:rsidRDefault="003964B6" w:rsidP="003964B6">
      <w:pPr>
        <w:jc w:val="both"/>
        <w:rPr>
          <w:rFonts w:asciiTheme="minorHAnsi" w:hAnsiTheme="minorHAnsi"/>
          <w:b/>
          <w:bCs/>
          <w:sz w:val="24"/>
          <w:szCs w:val="24"/>
        </w:rPr>
      </w:pPr>
    </w:p>
    <w:p w14:paraId="211CBC6A" w14:textId="77777777" w:rsidR="003964B6" w:rsidRPr="00910A7F" w:rsidRDefault="00B546AA" w:rsidP="00910A7F">
      <w:pPr>
        <w:jc w:val="both"/>
        <w:rPr>
          <w:rFonts w:asciiTheme="minorHAnsi" w:hAnsiTheme="minorHAnsi"/>
          <w:b/>
          <w:bCs/>
          <w:sz w:val="24"/>
          <w:szCs w:val="24"/>
        </w:rPr>
      </w:pPr>
      <w:r w:rsidRPr="00B423D9">
        <w:rPr>
          <w:rFonts w:asciiTheme="minorHAnsi" w:hAnsiTheme="minorHAnsi"/>
          <w:spacing w:val="-3"/>
          <w:sz w:val="24"/>
          <w:szCs w:val="24"/>
        </w:rPr>
        <w:t>L</w:t>
      </w:r>
      <w:r w:rsidRPr="00B423D9">
        <w:rPr>
          <w:rFonts w:asciiTheme="minorHAnsi" w:hAnsiTheme="minorHAnsi"/>
          <w:sz w:val="24"/>
          <w:szCs w:val="24"/>
        </w:rPr>
        <w:t>a</w:t>
      </w:r>
      <w:r w:rsidRPr="00B423D9">
        <w:rPr>
          <w:rFonts w:asciiTheme="minorHAnsi" w:hAnsiTheme="minorHAnsi"/>
          <w:spacing w:val="3"/>
          <w:sz w:val="24"/>
          <w:szCs w:val="24"/>
        </w:rPr>
        <w:t xml:space="preserve"> </w:t>
      </w:r>
      <w:r w:rsidRPr="00B423D9">
        <w:rPr>
          <w:rFonts w:asciiTheme="minorHAnsi" w:hAnsiTheme="minorHAnsi"/>
          <w:spacing w:val="-1"/>
          <w:sz w:val="24"/>
          <w:szCs w:val="24"/>
        </w:rPr>
        <w:t>m</w:t>
      </w:r>
      <w:r w:rsidRPr="00B423D9">
        <w:rPr>
          <w:rFonts w:asciiTheme="minorHAnsi" w:hAnsiTheme="minorHAnsi"/>
          <w:sz w:val="24"/>
          <w:szCs w:val="24"/>
        </w:rPr>
        <w:t>éthode</w:t>
      </w:r>
      <w:r w:rsidR="003964B6" w:rsidRPr="00B423D9">
        <w:rPr>
          <w:rFonts w:asciiTheme="minorHAnsi" w:hAnsiTheme="minorHAnsi"/>
          <w:sz w:val="24"/>
          <w:szCs w:val="24"/>
        </w:rPr>
        <w:t xml:space="preserve"> de</w:t>
      </w:r>
      <w:r>
        <w:rPr>
          <w:rFonts w:asciiTheme="minorHAnsi" w:hAnsiTheme="minorHAnsi"/>
          <w:sz w:val="24"/>
          <w:szCs w:val="24"/>
        </w:rPr>
        <w:t xml:space="preserve"> </w:t>
      </w:r>
      <w:r w:rsidR="003964B6" w:rsidRPr="00B423D9">
        <w:rPr>
          <w:rFonts w:asciiTheme="minorHAnsi" w:hAnsiTheme="minorHAnsi"/>
          <w:spacing w:val="1"/>
          <w:sz w:val="24"/>
          <w:szCs w:val="24"/>
        </w:rPr>
        <w:t>S</w:t>
      </w:r>
      <w:r w:rsidR="003964B6" w:rsidRPr="00B423D9">
        <w:rPr>
          <w:rFonts w:asciiTheme="minorHAnsi" w:hAnsiTheme="minorHAnsi"/>
          <w:spacing w:val="-1"/>
          <w:sz w:val="24"/>
          <w:szCs w:val="24"/>
        </w:rPr>
        <w:t>é</w:t>
      </w:r>
      <w:r w:rsidR="003964B6" w:rsidRPr="00B423D9">
        <w:rPr>
          <w:rFonts w:asciiTheme="minorHAnsi" w:hAnsiTheme="minorHAnsi"/>
          <w:sz w:val="24"/>
          <w:szCs w:val="24"/>
        </w:rPr>
        <w:t>l</w:t>
      </w:r>
      <w:r w:rsidR="003964B6" w:rsidRPr="00B423D9">
        <w:rPr>
          <w:rFonts w:asciiTheme="minorHAnsi" w:hAnsiTheme="minorHAnsi"/>
          <w:spacing w:val="2"/>
          <w:sz w:val="24"/>
          <w:szCs w:val="24"/>
        </w:rPr>
        <w:t>e</w:t>
      </w:r>
      <w:r w:rsidR="003964B6" w:rsidRPr="00B423D9">
        <w:rPr>
          <w:rFonts w:asciiTheme="minorHAnsi" w:hAnsiTheme="minorHAnsi"/>
          <w:spacing w:val="-1"/>
          <w:sz w:val="24"/>
          <w:szCs w:val="24"/>
        </w:rPr>
        <w:t>c</w:t>
      </w:r>
      <w:r w:rsidR="003964B6" w:rsidRPr="00B423D9">
        <w:rPr>
          <w:rFonts w:asciiTheme="minorHAnsi" w:hAnsiTheme="minorHAnsi"/>
          <w:sz w:val="24"/>
          <w:szCs w:val="24"/>
        </w:rPr>
        <w:t>t</w:t>
      </w:r>
      <w:r w:rsidR="003964B6" w:rsidRPr="00B423D9">
        <w:rPr>
          <w:rFonts w:asciiTheme="minorHAnsi" w:hAnsiTheme="minorHAnsi"/>
          <w:spacing w:val="1"/>
          <w:sz w:val="24"/>
          <w:szCs w:val="24"/>
        </w:rPr>
        <w:t>i</w:t>
      </w:r>
      <w:r w:rsidR="003964B6" w:rsidRPr="00B423D9">
        <w:rPr>
          <w:rFonts w:asciiTheme="minorHAnsi" w:hAnsiTheme="minorHAnsi"/>
          <w:sz w:val="24"/>
          <w:szCs w:val="24"/>
        </w:rPr>
        <w:t xml:space="preserve">on </w:t>
      </w:r>
      <w:r w:rsidRPr="00B423D9">
        <w:rPr>
          <w:rFonts w:asciiTheme="minorHAnsi" w:hAnsiTheme="minorHAnsi"/>
          <w:sz w:val="24"/>
          <w:szCs w:val="24"/>
        </w:rPr>
        <w:t>f</w:t>
      </w:r>
      <w:r w:rsidRPr="00B423D9">
        <w:rPr>
          <w:rFonts w:asciiTheme="minorHAnsi" w:hAnsiTheme="minorHAnsi"/>
          <w:spacing w:val="-1"/>
          <w:sz w:val="24"/>
          <w:szCs w:val="24"/>
        </w:rPr>
        <w:t>o</w:t>
      </w:r>
      <w:r w:rsidRPr="00B423D9">
        <w:rPr>
          <w:rFonts w:asciiTheme="minorHAnsi" w:hAnsiTheme="minorHAnsi"/>
          <w:sz w:val="24"/>
          <w:szCs w:val="24"/>
        </w:rPr>
        <w:t>nd</w:t>
      </w:r>
      <w:r w:rsidRPr="00B423D9">
        <w:rPr>
          <w:rFonts w:asciiTheme="minorHAnsi" w:hAnsiTheme="minorHAnsi"/>
          <w:spacing w:val="-1"/>
          <w:sz w:val="24"/>
          <w:szCs w:val="24"/>
        </w:rPr>
        <w:t>é</w:t>
      </w:r>
      <w:r w:rsidRPr="00B423D9">
        <w:rPr>
          <w:rFonts w:asciiTheme="minorHAnsi" w:hAnsiTheme="minorHAnsi"/>
          <w:sz w:val="24"/>
          <w:szCs w:val="24"/>
        </w:rPr>
        <w:t>e sur</w:t>
      </w:r>
      <w:r w:rsidR="003964B6" w:rsidRPr="00B423D9">
        <w:rPr>
          <w:rFonts w:asciiTheme="minorHAnsi" w:hAnsiTheme="minorHAnsi"/>
          <w:sz w:val="24"/>
          <w:szCs w:val="24"/>
        </w:rPr>
        <w:t xml:space="preserve"> </w:t>
      </w:r>
      <w:r w:rsidRPr="00B423D9">
        <w:rPr>
          <w:rFonts w:asciiTheme="minorHAnsi" w:hAnsiTheme="minorHAnsi"/>
          <w:sz w:val="24"/>
          <w:szCs w:val="24"/>
        </w:rPr>
        <w:t>la q</w:t>
      </w:r>
      <w:r w:rsidRPr="00B423D9">
        <w:rPr>
          <w:rFonts w:asciiTheme="minorHAnsi" w:hAnsiTheme="minorHAnsi"/>
          <w:spacing w:val="-1"/>
          <w:sz w:val="24"/>
          <w:szCs w:val="24"/>
        </w:rPr>
        <w:t>u</w:t>
      </w:r>
      <w:r w:rsidRPr="00B423D9">
        <w:rPr>
          <w:rFonts w:asciiTheme="minorHAnsi" w:hAnsiTheme="minorHAnsi"/>
          <w:sz w:val="24"/>
          <w:szCs w:val="24"/>
        </w:rPr>
        <w:t>a</w:t>
      </w:r>
      <w:r w:rsidRPr="00B423D9">
        <w:rPr>
          <w:rFonts w:asciiTheme="minorHAnsi" w:hAnsiTheme="minorHAnsi"/>
          <w:spacing w:val="1"/>
          <w:sz w:val="24"/>
          <w:szCs w:val="24"/>
        </w:rPr>
        <w:t>l</w:t>
      </w:r>
      <w:r w:rsidRPr="00B423D9">
        <w:rPr>
          <w:rFonts w:asciiTheme="minorHAnsi" w:hAnsiTheme="minorHAnsi"/>
          <w:sz w:val="24"/>
          <w:szCs w:val="24"/>
        </w:rPr>
        <w:t>ité</w:t>
      </w:r>
      <w:r w:rsidR="003964B6" w:rsidRPr="00B423D9">
        <w:rPr>
          <w:rFonts w:asciiTheme="minorHAnsi" w:hAnsiTheme="minorHAnsi"/>
          <w:sz w:val="24"/>
          <w:szCs w:val="24"/>
        </w:rPr>
        <w:t xml:space="preserve"> </w:t>
      </w:r>
      <w:r w:rsidR="003964B6" w:rsidRPr="00B423D9">
        <w:rPr>
          <w:rFonts w:asciiTheme="minorHAnsi" w:hAnsiTheme="minorHAnsi"/>
          <w:spacing w:val="-1"/>
          <w:sz w:val="24"/>
          <w:szCs w:val="24"/>
        </w:rPr>
        <w:t>s’applique</w:t>
      </w:r>
      <w:r>
        <w:rPr>
          <w:rFonts w:asciiTheme="minorHAnsi" w:hAnsiTheme="minorHAnsi"/>
          <w:spacing w:val="-1"/>
          <w:sz w:val="24"/>
          <w:szCs w:val="24"/>
        </w:rPr>
        <w:t xml:space="preserve"> </w:t>
      </w:r>
      <w:r w:rsidR="003964B6" w:rsidRPr="00B423D9">
        <w:rPr>
          <w:rFonts w:asciiTheme="minorHAnsi" w:hAnsiTheme="minorHAnsi"/>
          <w:spacing w:val="-1"/>
          <w:sz w:val="24"/>
          <w:szCs w:val="24"/>
        </w:rPr>
        <w:t>a</w:t>
      </w:r>
      <w:r w:rsidR="003964B6" w:rsidRPr="00B423D9">
        <w:rPr>
          <w:rFonts w:asciiTheme="minorHAnsi" w:hAnsiTheme="minorHAnsi"/>
          <w:sz w:val="24"/>
          <w:szCs w:val="24"/>
        </w:rPr>
        <w:t>ux</w:t>
      </w:r>
      <w:r>
        <w:rPr>
          <w:rFonts w:asciiTheme="minorHAnsi" w:hAnsiTheme="minorHAnsi"/>
          <w:sz w:val="24"/>
          <w:szCs w:val="24"/>
        </w:rPr>
        <w:t xml:space="preserve"> </w:t>
      </w:r>
      <w:r w:rsidR="003964B6" w:rsidRPr="00B423D9">
        <w:rPr>
          <w:rFonts w:asciiTheme="minorHAnsi" w:hAnsiTheme="minorHAnsi"/>
          <w:spacing w:val="3"/>
          <w:sz w:val="24"/>
          <w:szCs w:val="24"/>
        </w:rPr>
        <w:t>t</w:t>
      </w:r>
      <w:r w:rsidR="003964B6" w:rsidRPr="00B423D9">
        <w:rPr>
          <w:rFonts w:asciiTheme="minorHAnsi" w:hAnsiTheme="minorHAnsi"/>
          <w:spacing w:val="-7"/>
          <w:sz w:val="24"/>
          <w:szCs w:val="24"/>
        </w:rPr>
        <w:t>y</w:t>
      </w:r>
      <w:r w:rsidR="003964B6" w:rsidRPr="00B423D9">
        <w:rPr>
          <w:rFonts w:asciiTheme="minorHAnsi" w:hAnsiTheme="minorHAnsi"/>
          <w:spacing w:val="2"/>
          <w:sz w:val="24"/>
          <w:szCs w:val="24"/>
        </w:rPr>
        <w:t>p</w:t>
      </w:r>
      <w:r w:rsidR="003964B6" w:rsidRPr="00B423D9">
        <w:rPr>
          <w:rFonts w:asciiTheme="minorHAnsi" w:hAnsiTheme="minorHAnsi"/>
          <w:spacing w:val="-1"/>
          <w:sz w:val="24"/>
          <w:szCs w:val="24"/>
        </w:rPr>
        <w:t>e</w:t>
      </w:r>
      <w:r w:rsidR="003964B6" w:rsidRPr="00B423D9">
        <w:rPr>
          <w:rFonts w:asciiTheme="minorHAnsi" w:hAnsiTheme="minorHAnsi"/>
          <w:sz w:val="24"/>
          <w:szCs w:val="24"/>
        </w:rPr>
        <w:t xml:space="preserve">s de missions </w:t>
      </w:r>
      <w:r w:rsidR="003964B6" w:rsidRPr="00B423D9">
        <w:rPr>
          <w:rFonts w:asciiTheme="minorHAnsi" w:hAnsiTheme="minorHAnsi"/>
          <w:spacing w:val="1"/>
          <w:sz w:val="24"/>
          <w:szCs w:val="24"/>
        </w:rPr>
        <w:t>s</w:t>
      </w:r>
      <w:r w:rsidR="003964B6" w:rsidRPr="00B423D9">
        <w:rPr>
          <w:rFonts w:asciiTheme="minorHAnsi" w:hAnsiTheme="minorHAnsi"/>
          <w:sz w:val="24"/>
          <w:szCs w:val="24"/>
        </w:rPr>
        <w:t>uivants:</w:t>
      </w:r>
    </w:p>
    <w:p w14:paraId="6674FE3B" w14:textId="1CC8783F" w:rsidR="003964B6" w:rsidRPr="00B423D9" w:rsidRDefault="003964B6" w:rsidP="00910A7F">
      <w:pPr>
        <w:widowControl w:val="0"/>
        <w:tabs>
          <w:tab w:val="left" w:pos="640"/>
        </w:tabs>
        <w:autoSpaceDE w:val="0"/>
        <w:autoSpaceDN w:val="0"/>
        <w:adjustRightInd w:val="0"/>
        <w:ind w:left="640" w:right="60" w:hanging="540"/>
        <w:jc w:val="both"/>
        <w:rPr>
          <w:rFonts w:asciiTheme="minorHAnsi" w:hAnsiTheme="minorHAnsi"/>
          <w:sz w:val="24"/>
          <w:szCs w:val="24"/>
        </w:rPr>
      </w:pPr>
      <w:r w:rsidRPr="00B423D9">
        <w:rPr>
          <w:rFonts w:asciiTheme="minorHAnsi" w:hAnsiTheme="minorHAnsi"/>
          <w:spacing w:val="-1"/>
          <w:sz w:val="24"/>
          <w:szCs w:val="24"/>
        </w:rPr>
        <w:t>a</w:t>
      </w:r>
      <w:r w:rsidR="00910A7F">
        <w:rPr>
          <w:rFonts w:asciiTheme="minorHAnsi" w:hAnsiTheme="minorHAnsi"/>
          <w:sz w:val="24"/>
          <w:szCs w:val="24"/>
        </w:rPr>
        <w:t>)</w:t>
      </w:r>
      <w:r w:rsidR="00910A7F">
        <w:rPr>
          <w:rFonts w:asciiTheme="minorHAnsi" w:hAnsiTheme="minorHAnsi"/>
          <w:sz w:val="24"/>
          <w:szCs w:val="24"/>
        </w:rPr>
        <w:tab/>
      </w:r>
      <w:commentRangeStart w:id="106"/>
      <w:r w:rsidR="00910A7F">
        <w:rPr>
          <w:rFonts w:asciiTheme="minorHAnsi" w:hAnsiTheme="minorHAnsi"/>
          <w:sz w:val="24"/>
          <w:szCs w:val="24"/>
        </w:rPr>
        <w:t>L</w:t>
      </w:r>
      <w:r w:rsidRPr="00B423D9">
        <w:rPr>
          <w:rFonts w:asciiTheme="minorHAnsi" w:hAnsiTheme="minorHAnsi"/>
          <w:sz w:val="24"/>
          <w:szCs w:val="24"/>
        </w:rPr>
        <w:t>es m</w:t>
      </w:r>
      <w:r w:rsidRPr="00B423D9">
        <w:rPr>
          <w:rFonts w:asciiTheme="minorHAnsi" w:hAnsiTheme="minorHAnsi"/>
          <w:spacing w:val="1"/>
          <w:sz w:val="24"/>
          <w:szCs w:val="24"/>
        </w:rPr>
        <w:t>i</w:t>
      </w:r>
      <w:r w:rsidRPr="00B423D9">
        <w:rPr>
          <w:rFonts w:asciiTheme="minorHAnsi" w:hAnsiTheme="minorHAnsi"/>
          <w:sz w:val="24"/>
          <w:szCs w:val="24"/>
        </w:rPr>
        <w:t>ss</w:t>
      </w:r>
      <w:r w:rsidRPr="00B423D9">
        <w:rPr>
          <w:rFonts w:asciiTheme="minorHAnsi" w:hAnsiTheme="minorHAnsi"/>
          <w:spacing w:val="1"/>
          <w:sz w:val="24"/>
          <w:szCs w:val="24"/>
        </w:rPr>
        <w:t>i</w:t>
      </w:r>
      <w:r w:rsidRPr="00B423D9">
        <w:rPr>
          <w:rFonts w:asciiTheme="minorHAnsi" w:hAnsiTheme="minorHAnsi"/>
          <w:sz w:val="24"/>
          <w:szCs w:val="24"/>
        </w:rPr>
        <w:t xml:space="preserve">ons </w:t>
      </w:r>
      <w:r w:rsidRPr="00B423D9">
        <w:rPr>
          <w:rFonts w:asciiTheme="minorHAnsi" w:hAnsiTheme="minorHAnsi"/>
          <w:spacing w:val="-1"/>
          <w:sz w:val="24"/>
          <w:szCs w:val="24"/>
        </w:rPr>
        <w:t>c</w:t>
      </w:r>
      <w:r w:rsidRPr="00B423D9">
        <w:rPr>
          <w:rFonts w:asciiTheme="minorHAnsi" w:hAnsiTheme="minorHAnsi"/>
          <w:sz w:val="24"/>
          <w:szCs w:val="24"/>
        </w:rPr>
        <w:t>omp</w:t>
      </w:r>
      <w:r w:rsidRPr="00B423D9">
        <w:rPr>
          <w:rFonts w:asciiTheme="minorHAnsi" w:hAnsiTheme="minorHAnsi"/>
          <w:spacing w:val="1"/>
          <w:sz w:val="24"/>
          <w:szCs w:val="24"/>
        </w:rPr>
        <w:t>l</w:t>
      </w:r>
      <w:r w:rsidRPr="00B423D9">
        <w:rPr>
          <w:rFonts w:asciiTheme="minorHAnsi" w:hAnsiTheme="minorHAnsi"/>
          <w:spacing w:val="-1"/>
          <w:sz w:val="24"/>
          <w:szCs w:val="24"/>
        </w:rPr>
        <w:t>e</w:t>
      </w:r>
      <w:r w:rsidRPr="00B423D9">
        <w:rPr>
          <w:rFonts w:asciiTheme="minorHAnsi" w:hAnsiTheme="minorHAnsi"/>
          <w:spacing w:val="2"/>
          <w:sz w:val="24"/>
          <w:szCs w:val="24"/>
        </w:rPr>
        <w:t>x</w:t>
      </w:r>
      <w:r w:rsidRPr="00B423D9">
        <w:rPr>
          <w:rFonts w:asciiTheme="minorHAnsi" w:hAnsiTheme="minorHAnsi"/>
          <w:spacing w:val="-1"/>
          <w:sz w:val="24"/>
          <w:szCs w:val="24"/>
        </w:rPr>
        <w:t>e</w:t>
      </w:r>
      <w:r w:rsidRPr="00B423D9">
        <w:rPr>
          <w:rFonts w:asciiTheme="minorHAnsi" w:hAnsiTheme="minorHAnsi"/>
          <w:sz w:val="24"/>
          <w:szCs w:val="24"/>
        </w:rPr>
        <w:t>s ou tr</w:t>
      </w:r>
      <w:r w:rsidRPr="00B423D9">
        <w:rPr>
          <w:rFonts w:asciiTheme="minorHAnsi" w:hAnsiTheme="minorHAnsi"/>
          <w:spacing w:val="-1"/>
          <w:sz w:val="24"/>
          <w:szCs w:val="24"/>
        </w:rPr>
        <w:t>è</w:t>
      </w:r>
      <w:r w:rsidRPr="00B423D9">
        <w:rPr>
          <w:rFonts w:asciiTheme="minorHAnsi" w:hAnsiTheme="minorHAnsi"/>
          <w:sz w:val="24"/>
          <w:szCs w:val="24"/>
        </w:rPr>
        <w:t>s spé</w:t>
      </w:r>
      <w:r w:rsidRPr="00B423D9">
        <w:rPr>
          <w:rFonts w:asciiTheme="minorHAnsi" w:hAnsiTheme="minorHAnsi"/>
          <w:spacing w:val="-2"/>
          <w:sz w:val="24"/>
          <w:szCs w:val="24"/>
        </w:rPr>
        <w:t>c</w:t>
      </w:r>
      <w:r w:rsidRPr="00B423D9">
        <w:rPr>
          <w:rFonts w:asciiTheme="minorHAnsi" w:hAnsiTheme="minorHAnsi"/>
          <w:sz w:val="24"/>
          <w:szCs w:val="24"/>
        </w:rPr>
        <w:t>ialis</w:t>
      </w:r>
      <w:r w:rsidRPr="00B423D9">
        <w:rPr>
          <w:rFonts w:asciiTheme="minorHAnsi" w:hAnsiTheme="minorHAnsi"/>
          <w:spacing w:val="5"/>
          <w:sz w:val="24"/>
          <w:szCs w:val="24"/>
        </w:rPr>
        <w:t>é</w:t>
      </w:r>
      <w:r w:rsidRPr="00B423D9">
        <w:rPr>
          <w:rFonts w:asciiTheme="minorHAnsi" w:hAnsiTheme="minorHAnsi"/>
          <w:spacing w:val="-1"/>
          <w:sz w:val="24"/>
          <w:szCs w:val="24"/>
        </w:rPr>
        <w:t>e</w:t>
      </w:r>
      <w:r w:rsidRPr="00B423D9">
        <w:rPr>
          <w:rFonts w:asciiTheme="minorHAnsi" w:hAnsiTheme="minorHAnsi"/>
          <w:sz w:val="24"/>
          <w:szCs w:val="24"/>
        </w:rPr>
        <w:t>s pour lesqu</w:t>
      </w:r>
      <w:r w:rsidRPr="00B423D9">
        <w:rPr>
          <w:rFonts w:asciiTheme="minorHAnsi" w:hAnsiTheme="minorHAnsi"/>
          <w:spacing w:val="-1"/>
          <w:sz w:val="24"/>
          <w:szCs w:val="24"/>
        </w:rPr>
        <w:t>e</w:t>
      </w:r>
      <w:r w:rsidRPr="00B423D9">
        <w:rPr>
          <w:rFonts w:asciiTheme="minorHAnsi" w:hAnsiTheme="minorHAnsi"/>
          <w:sz w:val="24"/>
          <w:szCs w:val="24"/>
        </w:rPr>
        <w:t>l</w:t>
      </w:r>
      <w:r w:rsidRPr="00B423D9">
        <w:rPr>
          <w:rFonts w:asciiTheme="minorHAnsi" w:hAnsiTheme="minorHAnsi"/>
          <w:spacing w:val="1"/>
          <w:sz w:val="24"/>
          <w:szCs w:val="24"/>
        </w:rPr>
        <w:t>l</w:t>
      </w:r>
      <w:r w:rsidRPr="00B423D9">
        <w:rPr>
          <w:rFonts w:asciiTheme="minorHAnsi" w:hAnsiTheme="minorHAnsi"/>
          <w:spacing w:val="-1"/>
          <w:sz w:val="24"/>
          <w:szCs w:val="24"/>
        </w:rPr>
        <w:t>e</w:t>
      </w:r>
      <w:r w:rsidRPr="00B423D9">
        <w:rPr>
          <w:rFonts w:asciiTheme="minorHAnsi" w:hAnsiTheme="minorHAnsi"/>
          <w:sz w:val="24"/>
          <w:szCs w:val="24"/>
        </w:rPr>
        <w:t xml:space="preserve">s </w:t>
      </w:r>
      <w:r w:rsidR="00910A7F">
        <w:rPr>
          <w:rFonts w:asciiTheme="minorHAnsi" w:hAnsiTheme="minorHAnsi"/>
          <w:sz w:val="24"/>
          <w:szCs w:val="24"/>
        </w:rPr>
        <w:t>il</w:t>
      </w:r>
      <w:r w:rsidR="00667188">
        <w:rPr>
          <w:rFonts w:asciiTheme="minorHAnsi" w:hAnsiTheme="minorHAnsi"/>
          <w:sz w:val="24"/>
          <w:szCs w:val="24"/>
        </w:rPr>
        <w:t xml:space="preserve"> </w:t>
      </w:r>
      <w:r w:rsidRPr="00B423D9">
        <w:rPr>
          <w:rFonts w:asciiTheme="minorHAnsi" w:hAnsiTheme="minorHAnsi"/>
          <w:spacing w:val="-1"/>
          <w:sz w:val="24"/>
          <w:szCs w:val="24"/>
        </w:rPr>
        <w:t>e</w:t>
      </w:r>
      <w:r w:rsidRPr="00B423D9">
        <w:rPr>
          <w:rFonts w:asciiTheme="minorHAnsi" w:hAnsiTheme="minorHAnsi"/>
          <w:sz w:val="24"/>
          <w:szCs w:val="24"/>
        </w:rPr>
        <w:t>st dif</w:t>
      </w:r>
      <w:r w:rsidRPr="00B423D9">
        <w:rPr>
          <w:rFonts w:asciiTheme="minorHAnsi" w:hAnsiTheme="minorHAnsi"/>
          <w:spacing w:val="-1"/>
          <w:sz w:val="24"/>
          <w:szCs w:val="24"/>
        </w:rPr>
        <w:t>f</w:t>
      </w:r>
      <w:r w:rsidR="00910A7F">
        <w:rPr>
          <w:rFonts w:asciiTheme="minorHAnsi" w:hAnsiTheme="minorHAnsi"/>
          <w:sz w:val="24"/>
          <w:szCs w:val="24"/>
        </w:rPr>
        <w:t>icile</w:t>
      </w:r>
      <w:r w:rsidR="00667188">
        <w:rPr>
          <w:rFonts w:asciiTheme="minorHAnsi" w:hAnsiTheme="minorHAnsi"/>
          <w:sz w:val="24"/>
          <w:szCs w:val="24"/>
        </w:rPr>
        <w:t xml:space="preserve"> </w:t>
      </w:r>
      <w:r w:rsidR="00910A7F">
        <w:rPr>
          <w:rFonts w:asciiTheme="minorHAnsi" w:hAnsiTheme="minorHAnsi"/>
          <w:sz w:val="24"/>
          <w:szCs w:val="24"/>
        </w:rPr>
        <w:t>de</w:t>
      </w:r>
      <w:r w:rsidR="00667188">
        <w:rPr>
          <w:rFonts w:asciiTheme="minorHAnsi" w:hAnsiTheme="minorHAnsi"/>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é</w:t>
      </w:r>
      <w:r w:rsidRPr="00B423D9">
        <w:rPr>
          <w:rFonts w:asciiTheme="minorHAnsi" w:hAnsiTheme="minorHAnsi"/>
          <w:sz w:val="24"/>
          <w:szCs w:val="24"/>
        </w:rPr>
        <w:t>finir p</w:t>
      </w:r>
      <w:r w:rsidRPr="00B423D9">
        <w:rPr>
          <w:rFonts w:asciiTheme="minorHAnsi" w:hAnsiTheme="minorHAnsi"/>
          <w:spacing w:val="-1"/>
          <w:sz w:val="24"/>
          <w:szCs w:val="24"/>
        </w:rPr>
        <w:t>réc</w:t>
      </w:r>
      <w:r w:rsidRPr="00B423D9">
        <w:rPr>
          <w:rFonts w:asciiTheme="minorHAnsi" w:hAnsiTheme="minorHAnsi"/>
          <w:sz w:val="24"/>
          <w:szCs w:val="24"/>
        </w:rPr>
        <w:t>isém</w:t>
      </w:r>
      <w:r w:rsidRPr="00B423D9">
        <w:rPr>
          <w:rFonts w:asciiTheme="minorHAnsi" w:hAnsiTheme="minorHAnsi"/>
          <w:spacing w:val="-1"/>
          <w:sz w:val="24"/>
          <w:szCs w:val="24"/>
        </w:rPr>
        <w:t>e</w:t>
      </w:r>
      <w:r w:rsidRPr="00B423D9">
        <w:rPr>
          <w:rFonts w:asciiTheme="minorHAnsi" w:hAnsiTheme="minorHAnsi"/>
          <w:sz w:val="24"/>
          <w:szCs w:val="24"/>
        </w:rPr>
        <w:t>nt</w:t>
      </w:r>
      <w:r w:rsidR="00667188">
        <w:rPr>
          <w:rFonts w:asciiTheme="minorHAnsi" w:hAnsiTheme="minorHAnsi"/>
          <w:sz w:val="24"/>
          <w:szCs w:val="24"/>
        </w:rPr>
        <w:t xml:space="preserve"> </w:t>
      </w:r>
      <w:r w:rsidRPr="00B423D9">
        <w:rPr>
          <w:rFonts w:asciiTheme="minorHAnsi" w:hAnsiTheme="minorHAnsi"/>
          <w:sz w:val="24"/>
          <w:szCs w:val="24"/>
        </w:rPr>
        <w:t xml:space="preserve">les </w:t>
      </w:r>
      <w:r w:rsidRPr="00B423D9">
        <w:rPr>
          <w:rFonts w:asciiTheme="minorHAnsi" w:hAnsiTheme="minorHAnsi"/>
          <w:spacing w:val="2"/>
          <w:sz w:val="24"/>
          <w:szCs w:val="24"/>
        </w:rPr>
        <w:t>T</w:t>
      </w:r>
      <w:r w:rsidRPr="00B423D9">
        <w:rPr>
          <w:rFonts w:asciiTheme="minorHAnsi" w:hAnsiTheme="minorHAnsi"/>
          <w:spacing w:val="-1"/>
          <w:sz w:val="24"/>
          <w:szCs w:val="24"/>
        </w:rPr>
        <w:t>e</w:t>
      </w:r>
      <w:r w:rsidRPr="00B423D9">
        <w:rPr>
          <w:rFonts w:asciiTheme="minorHAnsi" w:hAnsiTheme="minorHAnsi"/>
          <w:sz w:val="24"/>
          <w:szCs w:val="24"/>
        </w:rPr>
        <w:t>rm</w:t>
      </w:r>
      <w:r w:rsidRPr="00B423D9">
        <w:rPr>
          <w:rFonts w:asciiTheme="minorHAnsi" w:hAnsiTheme="minorHAnsi"/>
          <w:spacing w:val="-1"/>
          <w:sz w:val="24"/>
          <w:szCs w:val="24"/>
        </w:rPr>
        <w:t>e</w:t>
      </w:r>
      <w:r w:rsidRPr="00B423D9">
        <w:rPr>
          <w:rFonts w:asciiTheme="minorHAnsi" w:hAnsiTheme="minorHAnsi"/>
          <w:sz w:val="24"/>
          <w:szCs w:val="24"/>
        </w:rPr>
        <w:t>s</w:t>
      </w:r>
      <w:r w:rsidRPr="00B423D9">
        <w:rPr>
          <w:rFonts w:asciiTheme="minorHAnsi" w:hAnsiTheme="minorHAnsi"/>
          <w:spacing w:val="2"/>
          <w:sz w:val="24"/>
          <w:szCs w:val="24"/>
        </w:rPr>
        <w:t xml:space="preserve"> d</w:t>
      </w:r>
      <w:r w:rsidRPr="00B423D9">
        <w:rPr>
          <w:rFonts w:asciiTheme="minorHAnsi" w:hAnsiTheme="minorHAnsi"/>
          <w:sz w:val="24"/>
          <w:szCs w:val="24"/>
        </w:rPr>
        <w:t>e</w:t>
      </w:r>
      <w:r w:rsidR="00667188">
        <w:rPr>
          <w:rFonts w:asciiTheme="minorHAnsi" w:hAnsiTheme="minorHAnsi"/>
          <w:sz w:val="24"/>
          <w:szCs w:val="24"/>
        </w:rPr>
        <w:t xml:space="preserve"> </w:t>
      </w:r>
      <w:r w:rsidRPr="00B423D9">
        <w:rPr>
          <w:rFonts w:asciiTheme="minorHAnsi" w:hAnsiTheme="minorHAnsi"/>
          <w:spacing w:val="1"/>
          <w:sz w:val="24"/>
          <w:szCs w:val="24"/>
        </w:rPr>
        <w:t>r</w:t>
      </w:r>
      <w:r w:rsidRPr="00B423D9">
        <w:rPr>
          <w:rFonts w:asciiTheme="minorHAnsi" w:hAnsiTheme="minorHAnsi"/>
          <w:spacing w:val="-1"/>
          <w:sz w:val="24"/>
          <w:szCs w:val="24"/>
        </w:rPr>
        <w:t>é</w:t>
      </w:r>
      <w:r w:rsidRPr="00B423D9">
        <w:rPr>
          <w:rFonts w:asciiTheme="minorHAnsi" w:hAnsiTheme="minorHAnsi"/>
          <w:sz w:val="24"/>
          <w:szCs w:val="24"/>
        </w:rPr>
        <w:t>fér</w:t>
      </w:r>
      <w:r w:rsidRPr="00B423D9">
        <w:rPr>
          <w:rFonts w:asciiTheme="minorHAnsi" w:hAnsiTheme="minorHAnsi"/>
          <w:spacing w:val="-2"/>
          <w:sz w:val="24"/>
          <w:szCs w:val="24"/>
        </w:rPr>
        <w:t>e</w:t>
      </w:r>
      <w:r w:rsidRPr="00B423D9">
        <w:rPr>
          <w:rFonts w:asciiTheme="minorHAnsi" w:hAnsiTheme="minorHAnsi"/>
          <w:sz w:val="24"/>
          <w:szCs w:val="24"/>
        </w:rPr>
        <w:t>n</w:t>
      </w:r>
      <w:r w:rsidRPr="00B423D9">
        <w:rPr>
          <w:rFonts w:asciiTheme="minorHAnsi" w:hAnsiTheme="minorHAnsi"/>
          <w:spacing w:val="1"/>
          <w:sz w:val="24"/>
          <w:szCs w:val="24"/>
        </w:rPr>
        <w:t>c</w:t>
      </w:r>
      <w:r w:rsidRPr="00B423D9">
        <w:rPr>
          <w:rFonts w:asciiTheme="minorHAnsi" w:hAnsiTheme="minorHAnsi"/>
          <w:sz w:val="24"/>
          <w:szCs w:val="24"/>
        </w:rPr>
        <w:t>e</w:t>
      </w:r>
      <w:r w:rsidR="00667188">
        <w:rPr>
          <w:rFonts w:asciiTheme="minorHAnsi" w:hAnsiTheme="minorHAnsi"/>
          <w:sz w:val="24"/>
          <w:szCs w:val="24"/>
        </w:rPr>
        <w:t xml:space="preserve"> </w:t>
      </w:r>
      <w:r w:rsidRPr="00B423D9">
        <w:rPr>
          <w:rFonts w:asciiTheme="minorHAnsi" w:hAnsiTheme="minorHAnsi"/>
          <w:spacing w:val="2"/>
          <w:sz w:val="24"/>
          <w:szCs w:val="24"/>
        </w:rPr>
        <w:t>d</w:t>
      </w:r>
      <w:r w:rsidRPr="00B423D9">
        <w:rPr>
          <w:rFonts w:asciiTheme="minorHAnsi" w:hAnsiTheme="minorHAnsi"/>
          <w:spacing w:val="-1"/>
          <w:sz w:val="24"/>
          <w:szCs w:val="24"/>
        </w:rPr>
        <w:t>e</w:t>
      </w:r>
      <w:r w:rsidRPr="00B423D9">
        <w:rPr>
          <w:rFonts w:asciiTheme="minorHAnsi" w:hAnsiTheme="minorHAnsi"/>
          <w:sz w:val="24"/>
          <w:szCs w:val="24"/>
        </w:rPr>
        <w:t>s co</w:t>
      </w:r>
      <w:r w:rsidRPr="00B423D9">
        <w:rPr>
          <w:rFonts w:asciiTheme="minorHAnsi" w:hAnsiTheme="minorHAnsi"/>
          <w:spacing w:val="-1"/>
          <w:sz w:val="24"/>
          <w:szCs w:val="24"/>
        </w:rPr>
        <w:t>n</w:t>
      </w:r>
      <w:r w:rsidRPr="00B423D9">
        <w:rPr>
          <w:rFonts w:asciiTheme="minorHAnsi" w:hAnsiTheme="minorHAnsi"/>
          <w:sz w:val="24"/>
          <w:szCs w:val="24"/>
        </w:rPr>
        <w:t>sul</w:t>
      </w:r>
      <w:r w:rsidRPr="00B423D9">
        <w:rPr>
          <w:rFonts w:asciiTheme="minorHAnsi" w:hAnsiTheme="minorHAnsi"/>
          <w:spacing w:val="1"/>
          <w:sz w:val="24"/>
          <w:szCs w:val="24"/>
        </w:rPr>
        <w:t>t</w:t>
      </w:r>
      <w:r w:rsidRPr="00B423D9">
        <w:rPr>
          <w:rFonts w:asciiTheme="minorHAnsi" w:hAnsiTheme="minorHAnsi"/>
          <w:spacing w:val="-1"/>
          <w:sz w:val="24"/>
          <w:szCs w:val="24"/>
        </w:rPr>
        <w:t>a</w:t>
      </w:r>
      <w:r w:rsidRPr="00B423D9">
        <w:rPr>
          <w:rFonts w:asciiTheme="minorHAnsi" w:hAnsiTheme="minorHAnsi"/>
          <w:spacing w:val="2"/>
          <w:sz w:val="24"/>
          <w:szCs w:val="24"/>
        </w:rPr>
        <w:t>n</w:t>
      </w:r>
      <w:r w:rsidRPr="00B423D9">
        <w:rPr>
          <w:rFonts w:asciiTheme="minorHAnsi" w:hAnsiTheme="minorHAnsi"/>
          <w:sz w:val="24"/>
          <w:szCs w:val="24"/>
        </w:rPr>
        <w:t xml:space="preserve">ts et </w:t>
      </w:r>
      <w:r w:rsidRPr="00B423D9">
        <w:rPr>
          <w:rFonts w:asciiTheme="minorHAnsi" w:hAnsiTheme="minorHAnsi"/>
          <w:spacing w:val="1"/>
          <w:sz w:val="24"/>
          <w:szCs w:val="24"/>
        </w:rPr>
        <w:t>c</w:t>
      </w:r>
      <w:r w:rsidRPr="00B423D9">
        <w:rPr>
          <w:rFonts w:asciiTheme="minorHAnsi" w:hAnsiTheme="minorHAnsi"/>
          <w:sz w:val="24"/>
          <w:szCs w:val="24"/>
        </w:rPr>
        <w:t>e</w:t>
      </w:r>
      <w:r w:rsidR="00667188">
        <w:rPr>
          <w:rFonts w:asciiTheme="minorHAnsi" w:hAnsiTheme="minorHAnsi"/>
          <w:sz w:val="24"/>
          <w:szCs w:val="24"/>
        </w:rPr>
        <w:t xml:space="preserve"> </w:t>
      </w:r>
      <w:r w:rsidRPr="00B423D9">
        <w:rPr>
          <w:rFonts w:asciiTheme="minorHAnsi" w:hAnsiTheme="minorHAnsi"/>
          <w:sz w:val="24"/>
          <w:szCs w:val="24"/>
        </w:rPr>
        <w:t>qu’ils sont</w:t>
      </w:r>
      <w:r w:rsidR="00667188">
        <w:rPr>
          <w:rFonts w:asciiTheme="minorHAnsi" w:hAnsiTheme="minorHAnsi"/>
          <w:sz w:val="24"/>
          <w:szCs w:val="24"/>
        </w:rPr>
        <w:t xml:space="preserve"> </w:t>
      </w:r>
      <w:r w:rsidRPr="00B423D9">
        <w:rPr>
          <w:rFonts w:asciiTheme="minorHAnsi" w:hAnsiTheme="minorHAnsi"/>
          <w:spacing w:val="-1"/>
          <w:sz w:val="24"/>
          <w:szCs w:val="24"/>
        </w:rPr>
        <w:t>ce</w:t>
      </w:r>
      <w:r w:rsidRPr="00B423D9">
        <w:rPr>
          <w:rFonts w:asciiTheme="minorHAnsi" w:hAnsiTheme="minorHAnsi"/>
          <w:sz w:val="24"/>
          <w:szCs w:val="24"/>
        </w:rPr>
        <w:t>n</w:t>
      </w:r>
      <w:r w:rsidRPr="00B423D9">
        <w:rPr>
          <w:rFonts w:asciiTheme="minorHAnsi" w:hAnsiTheme="minorHAnsi"/>
          <w:spacing w:val="2"/>
          <w:sz w:val="24"/>
          <w:szCs w:val="24"/>
        </w:rPr>
        <w:t>s</w:t>
      </w:r>
      <w:r w:rsidRPr="00B423D9">
        <w:rPr>
          <w:rFonts w:asciiTheme="minorHAnsi" w:hAnsiTheme="minorHAnsi"/>
          <w:spacing w:val="-1"/>
          <w:sz w:val="24"/>
          <w:szCs w:val="24"/>
        </w:rPr>
        <w:t>é</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pacing w:val="-1"/>
          <w:sz w:val="24"/>
          <w:szCs w:val="24"/>
        </w:rPr>
        <w:t>f</w:t>
      </w:r>
      <w:r w:rsidRPr="00B423D9">
        <w:rPr>
          <w:rFonts w:asciiTheme="minorHAnsi" w:hAnsiTheme="minorHAnsi"/>
          <w:sz w:val="24"/>
          <w:szCs w:val="24"/>
        </w:rPr>
        <w:t>ourni</w:t>
      </w:r>
      <w:r w:rsidRPr="00B423D9">
        <w:rPr>
          <w:rFonts w:asciiTheme="minorHAnsi" w:hAnsiTheme="minorHAnsi"/>
          <w:spacing w:val="-1"/>
          <w:sz w:val="24"/>
          <w:szCs w:val="24"/>
        </w:rPr>
        <w:t>r</w:t>
      </w:r>
      <w:r w:rsidRPr="00B423D9">
        <w:rPr>
          <w:rFonts w:asciiTheme="minorHAnsi" w:hAnsiTheme="minorHAnsi"/>
          <w:sz w:val="24"/>
          <w:szCs w:val="24"/>
        </w:rPr>
        <w:t>,</w:t>
      </w:r>
      <w:r w:rsidR="00667188">
        <w:rPr>
          <w:rFonts w:asciiTheme="minorHAnsi" w:hAnsiTheme="minorHAnsi"/>
          <w:sz w:val="24"/>
          <w:szCs w:val="24"/>
        </w:rPr>
        <w:t xml:space="preserve"> </w:t>
      </w:r>
      <w:r w:rsidRPr="00B423D9">
        <w:rPr>
          <w:rFonts w:asciiTheme="minorHAnsi" w:hAnsiTheme="minorHAnsi"/>
          <w:spacing w:val="-1"/>
          <w:sz w:val="24"/>
          <w:szCs w:val="24"/>
        </w:rPr>
        <w:t>e</w:t>
      </w:r>
      <w:r w:rsidRPr="00B423D9">
        <w:rPr>
          <w:rFonts w:asciiTheme="minorHAnsi" w:hAnsiTheme="minorHAnsi"/>
          <w:sz w:val="24"/>
          <w:szCs w:val="24"/>
        </w:rPr>
        <w:t>t po</w:t>
      </w:r>
      <w:r w:rsidRPr="00B423D9">
        <w:rPr>
          <w:rFonts w:asciiTheme="minorHAnsi" w:hAnsiTheme="minorHAnsi"/>
          <w:spacing w:val="3"/>
          <w:sz w:val="24"/>
          <w:szCs w:val="24"/>
        </w:rPr>
        <w:t>u</w:t>
      </w:r>
      <w:r w:rsidRPr="00B423D9">
        <w:rPr>
          <w:rFonts w:asciiTheme="minorHAnsi" w:hAnsiTheme="minorHAnsi"/>
          <w:sz w:val="24"/>
          <w:szCs w:val="24"/>
        </w:rPr>
        <w:t>r lesqu</w:t>
      </w:r>
      <w:r w:rsidRPr="00B423D9">
        <w:rPr>
          <w:rFonts w:asciiTheme="minorHAnsi" w:hAnsiTheme="minorHAnsi"/>
          <w:spacing w:val="-1"/>
          <w:sz w:val="24"/>
          <w:szCs w:val="24"/>
        </w:rPr>
        <w:t>e</w:t>
      </w:r>
      <w:r w:rsidRPr="00B423D9">
        <w:rPr>
          <w:rFonts w:asciiTheme="minorHAnsi" w:hAnsiTheme="minorHAnsi"/>
          <w:sz w:val="24"/>
          <w:szCs w:val="24"/>
        </w:rPr>
        <w:t>l</w:t>
      </w:r>
      <w:r w:rsidRPr="00B423D9">
        <w:rPr>
          <w:rFonts w:asciiTheme="minorHAnsi" w:hAnsiTheme="minorHAnsi"/>
          <w:spacing w:val="1"/>
          <w:sz w:val="24"/>
          <w:szCs w:val="24"/>
        </w:rPr>
        <w:t>l</w:t>
      </w:r>
      <w:r w:rsidRPr="00B423D9">
        <w:rPr>
          <w:rFonts w:asciiTheme="minorHAnsi" w:hAnsiTheme="minorHAnsi"/>
          <w:spacing w:val="-1"/>
          <w:sz w:val="24"/>
          <w:szCs w:val="24"/>
        </w:rPr>
        <w:t>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le</w:t>
      </w:r>
      <w:r w:rsidR="00667188">
        <w:rPr>
          <w:rFonts w:asciiTheme="minorHAnsi" w:hAnsiTheme="minorHAnsi"/>
          <w:sz w:val="24"/>
          <w:szCs w:val="24"/>
        </w:rPr>
        <w:t xml:space="preserve"> </w:t>
      </w:r>
      <w:r w:rsidRPr="00B423D9">
        <w:rPr>
          <w:rFonts w:asciiTheme="minorHAnsi" w:hAnsiTheme="minorHAnsi"/>
          <w:spacing w:val="-1"/>
          <w:sz w:val="24"/>
          <w:szCs w:val="24"/>
        </w:rPr>
        <w:t>c</w:t>
      </w:r>
      <w:r w:rsidRPr="00B423D9">
        <w:rPr>
          <w:rFonts w:asciiTheme="minorHAnsi" w:hAnsiTheme="minorHAnsi"/>
          <w:sz w:val="24"/>
          <w:szCs w:val="24"/>
        </w:rPr>
        <w:t>l</w:t>
      </w:r>
      <w:r w:rsidRPr="00B423D9">
        <w:rPr>
          <w:rFonts w:asciiTheme="minorHAnsi" w:hAnsiTheme="minorHAnsi"/>
          <w:spacing w:val="1"/>
          <w:sz w:val="24"/>
          <w:szCs w:val="24"/>
        </w:rPr>
        <w:t>i</w:t>
      </w:r>
      <w:r w:rsidRPr="00B423D9">
        <w:rPr>
          <w:rFonts w:asciiTheme="minorHAnsi" w:hAnsiTheme="minorHAnsi"/>
          <w:spacing w:val="-1"/>
          <w:sz w:val="24"/>
          <w:szCs w:val="24"/>
        </w:rPr>
        <w:t>e</w:t>
      </w:r>
      <w:r w:rsidRPr="00B423D9">
        <w:rPr>
          <w:rFonts w:asciiTheme="minorHAnsi" w:hAnsiTheme="minorHAnsi"/>
          <w:sz w:val="24"/>
          <w:szCs w:val="24"/>
        </w:rPr>
        <w:t>nt</w:t>
      </w:r>
      <w:r w:rsidR="00667188">
        <w:rPr>
          <w:rFonts w:asciiTheme="minorHAnsi" w:hAnsiTheme="minorHAnsi"/>
          <w:sz w:val="24"/>
          <w:szCs w:val="24"/>
        </w:rPr>
        <w:t xml:space="preserve"> </w:t>
      </w:r>
      <w:r w:rsidRPr="00B423D9">
        <w:rPr>
          <w:rFonts w:asciiTheme="minorHAnsi" w:hAnsiTheme="minorHAnsi"/>
          <w:spacing w:val="-1"/>
          <w:sz w:val="24"/>
          <w:szCs w:val="24"/>
        </w:rPr>
        <w:t>a</w:t>
      </w:r>
      <w:r w:rsidRPr="00B423D9">
        <w:rPr>
          <w:rFonts w:asciiTheme="minorHAnsi" w:hAnsiTheme="minorHAnsi"/>
          <w:sz w:val="24"/>
          <w:szCs w:val="24"/>
        </w:rPr>
        <w:t>t</w:t>
      </w:r>
      <w:r w:rsidRPr="00B423D9">
        <w:rPr>
          <w:rFonts w:asciiTheme="minorHAnsi" w:hAnsiTheme="minorHAnsi"/>
          <w:spacing w:val="1"/>
          <w:sz w:val="24"/>
          <w:szCs w:val="24"/>
        </w:rPr>
        <w:t>t</w:t>
      </w:r>
      <w:r w:rsidRPr="00B423D9">
        <w:rPr>
          <w:rFonts w:asciiTheme="minorHAnsi" w:hAnsiTheme="minorHAnsi"/>
          <w:spacing w:val="-1"/>
          <w:sz w:val="24"/>
          <w:szCs w:val="24"/>
        </w:rPr>
        <w:t>e</w:t>
      </w:r>
      <w:r w:rsidRPr="00B423D9">
        <w:rPr>
          <w:rFonts w:asciiTheme="minorHAnsi" w:hAnsiTheme="minorHAnsi"/>
          <w:sz w:val="24"/>
          <w:szCs w:val="24"/>
        </w:rPr>
        <w:t>nd</w:t>
      </w:r>
      <w:r w:rsidR="00667188">
        <w:rPr>
          <w:rFonts w:asciiTheme="minorHAnsi" w:hAnsiTheme="minorHAnsi"/>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pacing w:val="-1"/>
          <w:sz w:val="24"/>
          <w:szCs w:val="24"/>
        </w:rPr>
        <w:t>c</w:t>
      </w:r>
      <w:r w:rsidRPr="00B423D9">
        <w:rPr>
          <w:rFonts w:asciiTheme="minorHAnsi" w:hAnsiTheme="minorHAnsi"/>
          <w:sz w:val="24"/>
          <w:szCs w:val="24"/>
        </w:rPr>
        <w:t>onsultants</w:t>
      </w:r>
      <w:r w:rsidR="00667188">
        <w:rPr>
          <w:rFonts w:asciiTheme="minorHAnsi" w:hAnsiTheme="minorHAnsi"/>
          <w:sz w:val="24"/>
          <w:szCs w:val="24"/>
        </w:rPr>
        <w:t xml:space="preserve"> </w:t>
      </w:r>
      <w:r w:rsidRPr="00B423D9">
        <w:rPr>
          <w:rFonts w:asciiTheme="minorHAnsi" w:hAnsiTheme="minorHAnsi"/>
          <w:sz w:val="24"/>
          <w:szCs w:val="24"/>
        </w:rPr>
        <w:t xml:space="preserve">qu’ils </w:t>
      </w:r>
      <w:r w:rsidR="00667188">
        <w:rPr>
          <w:rFonts w:asciiTheme="minorHAnsi" w:hAnsiTheme="minorHAnsi"/>
          <w:sz w:val="24"/>
          <w:szCs w:val="24"/>
        </w:rPr>
        <w:t xml:space="preserve"> </w:t>
      </w:r>
      <w:r w:rsidRPr="00B423D9">
        <w:rPr>
          <w:rFonts w:asciiTheme="minorHAnsi" w:hAnsiTheme="minorHAnsi"/>
          <w:sz w:val="24"/>
          <w:szCs w:val="24"/>
        </w:rPr>
        <w:t>f</w:t>
      </w:r>
      <w:r w:rsidRPr="00B423D9">
        <w:rPr>
          <w:rFonts w:asciiTheme="minorHAnsi" w:hAnsiTheme="minorHAnsi"/>
          <w:spacing w:val="-2"/>
          <w:sz w:val="24"/>
          <w:szCs w:val="24"/>
        </w:rPr>
        <w:t>a</w:t>
      </w:r>
      <w:r w:rsidRPr="00B423D9">
        <w:rPr>
          <w:rFonts w:asciiTheme="minorHAnsi" w:hAnsiTheme="minorHAnsi"/>
          <w:sz w:val="24"/>
          <w:szCs w:val="24"/>
        </w:rPr>
        <w:t>ssent</w:t>
      </w:r>
      <w:r w:rsidR="00667188">
        <w:rPr>
          <w:rFonts w:asciiTheme="minorHAnsi" w:hAnsiTheme="minorHAnsi"/>
          <w:sz w:val="24"/>
          <w:szCs w:val="24"/>
        </w:rPr>
        <w:t xml:space="preserve"> </w:t>
      </w:r>
      <w:r w:rsidRPr="00B423D9">
        <w:rPr>
          <w:rFonts w:asciiTheme="minorHAnsi" w:hAnsiTheme="minorHAnsi"/>
          <w:sz w:val="24"/>
          <w:szCs w:val="24"/>
        </w:rPr>
        <w:t>p</w:t>
      </w:r>
      <w:r w:rsidRPr="00B423D9">
        <w:rPr>
          <w:rFonts w:asciiTheme="minorHAnsi" w:hAnsiTheme="minorHAnsi"/>
          <w:spacing w:val="-1"/>
          <w:sz w:val="24"/>
          <w:szCs w:val="24"/>
        </w:rPr>
        <w:t>re</w:t>
      </w:r>
      <w:r w:rsidRPr="00B423D9">
        <w:rPr>
          <w:rFonts w:asciiTheme="minorHAnsi" w:hAnsiTheme="minorHAnsi"/>
          <w:sz w:val="24"/>
          <w:szCs w:val="24"/>
        </w:rPr>
        <w:t>uve</w:t>
      </w:r>
      <w:r w:rsidR="00667188">
        <w:rPr>
          <w:rFonts w:asciiTheme="minorHAnsi" w:hAnsiTheme="minorHAnsi"/>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w:t>
      </w:r>
      <w:r w:rsidRPr="00B423D9">
        <w:rPr>
          <w:rFonts w:asciiTheme="minorHAnsi" w:hAnsiTheme="minorHAnsi"/>
          <w:sz w:val="24"/>
          <w:szCs w:val="24"/>
        </w:rPr>
        <w:t>inno</w:t>
      </w:r>
      <w:r w:rsidRPr="00B423D9">
        <w:rPr>
          <w:rFonts w:asciiTheme="minorHAnsi" w:hAnsiTheme="minorHAnsi"/>
          <w:spacing w:val="3"/>
          <w:sz w:val="24"/>
          <w:szCs w:val="24"/>
        </w:rPr>
        <w:t>v</w:t>
      </w:r>
      <w:r w:rsidRPr="00B423D9">
        <w:rPr>
          <w:rFonts w:asciiTheme="minorHAnsi" w:hAnsiTheme="minorHAnsi"/>
          <w:spacing w:val="-1"/>
          <w:sz w:val="24"/>
          <w:szCs w:val="24"/>
        </w:rPr>
        <w:t>a</w:t>
      </w:r>
      <w:r w:rsidRPr="00B423D9">
        <w:rPr>
          <w:rFonts w:asciiTheme="minorHAnsi" w:hAnsiTheme="minorHAnsi"/>
          <w:sz w:val="24"/>
          <w:szCs w:val="24"/>
        </w:rPr>
        <w:t>t</w:t>
      </w:r>
      <w:r w:rsidRPr="00B423D9">
        <w:rPr>
          <w:rFonts w:asciiTheme="minorHAnsi" w:hAnsiTheme="minorHAnsi"/>
          <w:spacing w:val="1"/>
          <w:sz w:val="24"/>
          <w:szCs w:val="24"/>
        </w:rPr>
        <w:t>i</w:t>
      </w:r>
      <w:r w:rsidRPr="00B423D9">
        <w:rPr>
          <w:rFonts w:asciiTheme="minorHAnsi" w:hAnsiTheme="minorHAnsi"/>
          <w:sz w:val="24"/>
          <w:szCs w:val="24"/>
        </w:rPr>
        <w:t>on</w:t>
      </w:r>
      <w:r w:rsidR="00667188">
        <w:rPr>
          <w:rFonts w:asciiTheme="minorHAnsi" w:hAnsiTheme="minorHAnsi"/>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a</w:t>
      </w:r>
      <w:r w:rsidRPr="00B423D9">
        <w:rPr>
          <w:rFonts w:asciiTheme="minorHAnsi" w:hAnsiTheme="minorHAnsi"/>
          <w:sz w:val="24"/>
          <w:szCs w:val="24"/>
        </w:rPr>
        <w:t>ns</w:t>
      </w:r>
      <w:r w:rsidR="00667188">
        <w:rPr>
          <w:rFonts w:asciiTheme="minorHAnsi" w:hAnsiTheme="minorHAnsi"/>
          <w:sz w:val="24"/>
          <w:szCs w:val="24"/>
        </w:rPr>
        <w:t xml:space="preserve"> </w:t>
      </w:r>
      <w:r w:rsidRPr="00B423D9">
        <w:rPr>
          <w:rFonts w:asciiTheme="minorHAnsi" w:hAnsiTheme="minorHAnsi"/>
          <w:sz w:val="24"/>
          <w:szCs w:val="24"/>
        </w:rPr>
        <w:t>leu</w:t>
      </w:r>
      <w:r w:rsidRPr="00B423D9">
        <w:rPr>
          <w:rFonts w:asciiTheme="minorHAnsi" w:hAnsiTheme="minorHAnsi"/>
          <w:spacing w:val="-1"/>
          <w:sz w:val="24"/>
          <w:szCs w:val="24"/>
        </w:rPr>
        <w:t>r</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 xml:space="preserve"> p</w:t>
      </w:r>
      <w:r w:rsidRPr="00B423D9">
        <w:rPr>
          <w:rFonts w:asciiTheme="minorHAnsi" w:hAnsiTheme="minorHAnsi"/>
          <w:spacing w:val="-1"/>
          <w:sz w:val="24"/>
          <w:szCs w:val="24"/>
        </w:rPr>
        <w:t>r</w:t>
      </w:r>
      <w:r w:rsidRPr="00B423D9">
        <w:rPr>
          <w:rFonts w:asciiTheme="minorHAnsi" w:hAnsiTheme="minorHAnsi"/>
          <w:sz w:val="24"/>
          <w:szCs w:val="24"/>
        </w:rPr>
        <w:t>oposit</w:t>
      </w:r>
      <w:r w:rsidRPr="00B423D9">
        <w:rPr>
          <w:rFonts w:asciiTheme="minorHAnsi" w:hAnsiTheme="minorHAnsi"/>
          <w:spacing w:val="1"/>
          <w:sz w:val="24"/>
          <w:szCs w:val="24"/>
        </w:rPr>
        <w:t>i</w:t>
      </w:r>
      <w:r w:rsidRPr="00B423D9">
        <w:rPr>
          <w:rFonts w:asciiTheme="minorHAnsi" w:hAnsiTheme="minorHAnsi"/>
          <w:sz w:val="24"/>
          <w:szCs w:val="24"/>
        </w:rPr>
        <w:t>ons</w:t>
      </w:r>
      <w:r w:rsidR="00667188">
        <w:rPr>
          <w:rFonts w:asciiTheme="minorHAnsi" w:hAnsiTheme="minorHAnsi"/>
          <w:sz w:val="24"/>
          <w:szCs w:val="24"/>
        </w:rPr>
        <w:t xml:space="preserve"> </w:t>
      </w:r>
      <w:r w:rsidRPr="00B423D9">
        <w:rPr>
          <w:rFonts w:asciiTheme="minorHAnsi" w:hAnsiTheme="minorHAnsi"/>
          <w:sz w:val="24"/>
          <w:szCs w:val="24"/>
        </w:rPr>
        <w:t>(p</w:t>
      </w:r>
      <w:r w:rsidRPr="00B423D9">
        <w:rPr>
          <w:rFonts w:asciiTheme="minorHAnsi" w:hAnsiTheme="minorHAnsi"/>
          <w:spacing w:val="-2"/>
          <w:sz w:val="24"/>
          <w:szCs w:val="24"/>
        </w:rPr>
        <w:t>a</w:t>
      </w:r>
      <w:r w:rsidRPr="00B423D9">
        <w:rPr>
          <w:rFonts w:asciiTheme="minorHAnsi" w:hAnsiTheme="minorHAnsi"/>
          <w:sz w:val="24"/>
          <w:szCs w:val="24"/>
        </w:rPr>
        <w:t>r</w:t>
      </w:r>
      <w:r w:rsidR="00667188">
        <w:rPr>
          <w:rFonts w:asciiTheme="minorHAnsi" w:hAnsiTheme="minorHAnsi"/>
          <w:sz w:val="24"/>
          <w:szCs w:val="24"/>
        </w:rPr>
        <w:t xml:space="preserve"> </w:t>
      </w:r>
      <w:r w:rsidRPr="00B423D9">
        <w:rPr>
          <w:rFonts w:asciiTheme="minorHAnsi" w:hAnsiTheme="minorHAnsi"/>
          <w:spacing w:val="-1"/>
          <w:sz w:val="24"/>
          <w:szCs w:val="24"/>
        </w:rPr>
        <w:t>e</w:t>
      </w:r>
      <w:r w:rsidRPr="00B423D9">
        <w:rPr>
          <w:rFonts w:asciiTheme="minorHAnsi" w:hAnsiTheme="minorHAnsi"/>
          <w:spacing w:val="2"/>
          <w:sz w:val="24"/>
          <w:szCs w:val="24"/>
        </w:rPr>
        <w:t>x</w:t>
      </w:r>
      <w:r w:rsidRPr="00B423D9">
        <w:rPr>
          <w:rFonts w:asciiTheme="minorHAnsi" w:hAnsiTheme="minorHAnsi"/>
          <w:spacing w:val="-1"/>
          <w:sz w:val="24"/>
          <w:szCs w:val="24"/>
        </w:rPr>
        <w:t>e</w:t>
      </w:r>
      <w:r w:rsidRPr="00B423D9">
        <w:rPr>
          <w:rFonts w:asciiTheme="minorHAnsi" w:hAnsiTheme="minorHAnsi"/>
          <w:sz w:val="24"/>
          <w:szCs w:val="24"/>
        </w:rPr>
        <w:t>mp</w:t>
      </w:r>
      <w:r w:rsidRPr="00B423D9">
        <w:rPr>
          <w:rFonts w:asciiTheme="minorHAnsi" w:hAnsiTheme="minorHAnsi"/>
          <w:spacing w:val="-1"/>
          <w:sz w:val="24"/>
          <w:szCs w:val="24"/>
        </w:rPr>
        <w:t>l</w:t>
      </w:r>
      <w:r w:rsidRPr="00B423D9">
        <w:rPr>
          <w:rFonts w:asciiTheme="minorHAnsi" w:hAnsiTheme="minorHAnsi"/>
          <w:spacing w:val="1"/>
          <w:sz w:val="24"/>
          <w:szCs w:val="24"/>
        </w:rPr>
        <w:t>e</w:t>
      </w:r>
      <w:r w:rsidRPr="00B423D9">
        <w:rPr>
          <w:rFonts w:asciiTheme="minorHAnsi" w:hAnsiTheme="minorHAnsi"/>
          <w:sz w:val="24"/>
          <w:szCs w:val="24"/>
        </w:rPr>
        <w:t>,</w:t>
      </w:r>
      <w:r w:rsidR="00667188">
        <w:rPr>
          <w:rFonts w:asciiTheme="minorHAnsi" w:hAnsiTheme="minorHAnsi"/>
          <w:sz w:val="24"/>
          <w:szCs w:val="24"/>
        </w:rPr>
        <w:t xml:space="preserve"> </w:t>
      </w:r>
      <w:r w:rsidRPr="00B423D9">
        <w:rPr>
          <w:rFonts w:asciiTheme="minorHAnsi" w:hAnsiTheme="minorHAnsi"/>
          <w:spacing w:val="-1"/>
          <w:sz w:val="24"/>
          <w:szCs w:val="24"/>
        </w:rPr>
        <w:t>é</w:t>
      </w:r>
      <w:r w:rsidRPr="00B423D9">
        <w:rPr>
          <w:rFonts w:asciiTheme="minorHAnsi" w:hAnsiTheme="minorHAnsi"/>
          <w:sz w:val="24"/>
          <w:szCs w:val="24"/>
        </w:rPr>
        <w:t>tudes</w:t>
      </w:r>
      <w:r w:rsidR="00667188">
        <w:rPr>
          <w:rFonts w:asciiTheme="minorHAnsi" w:hAnsiTheme="minorHAnsi"/>
          <w:sz w:val="24"/>
          <w:szCs w:val="24"/>
        </w:rPr>
        <w:t xml:space="preserve"> </w:t>
      </w:r>
      <w:r w:rsidRPr="00B423D9">
        <w:rPr>
          <w:rFonts w:asciiTheme="minorHAnsi" w:hAnsiTheme="minorHAnsi"/>
          <w:spacing w:val="-1"/>
          <w:sz w:val="24"/>
          <w:szCs w:val="24"/>
        </w:rPr>
        <w:t>éc</w:t>
      </w:r>
      <w:r w:rsidRPr="00B423D9">
        <w:rPr>
          <w:rFonts w:asciiTheme="minorHAnsi" w:hAnsiTheme="minorHAnsi"/>
          <w:sz w:val="24"/>
          <w:szCs w:val="24"/>
        </w:rPr>
        <w:t>onom</w:t>
      </w:r>
      <w:r w:rsidRPr="00B423D9">
        <w:rPr>
          <w:rFonts w:asciiTheme="minorHAnsi" w:hAnsiTheme="minorHAnsi"/>
          <w:spacing w:val="1"/>
          <w:sz w:val="24"/>
          <w:szCs w:val="24"/>
        </w:rPr>
        <w:t>i</w:t>
      </w:r>
      <w:r w:rsidRPr="00B423D9">
        <w:rPr>
          <w:rFonts w:asciiTheme="minorHAnsi" w:hAnsiTheme="minorHAnsi"/>
          <w:sz w:val="24"/>
          <w:szCs w:val="24"/>
        </w:rPr>
        <w:t>qu</w:t>
      </w:r>
      <w:r w:rsidRPr="00B423D9">
        <w:rPr>
          <w:rFonts w:asciiTheme="minorHAnsi" w:hAnsiTheme="minorHAnsi"/>
          <w:spacing w:val="-1"/>
          <w:sz w:val="24"/>
          <w:szCs w:val="24"/>
        </w:rPr>
        <w:t>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pacing w:val="2"/>
          <w:sz w:val="24"/>
          <w:szCs w:val="24"/>
        </w:rPr>
        <w:t>o</w:t>
      </w:r>
      <w:r w:rsidRPr="00B423D9">
        <w:rPr>
          <w:rFonts w:asciiTheme="minorHAnsi" w:hAnsiTheme="minorHAnsi"/>
          <w:sz w:val="24"/>
          <w:szCs w:val="24"/>
        </w:rPr>
        <w:t>u</w:t>
      </w:r>
      <w:r w:rsidR="00667188">
        <w:rPr>
          <w:rFonts w:asciiTheme="minorHAnsi" w:hAnsiTheme="minorHAnsi"/>
          <w:sz w:val="24"/>
          <w:szCs w:val="24"/>
        </w:rPr>
        <w:t xml:space="preserve"> </w:t>
      </w:r>
      <w:r w:rsidRPr="00B423D9">
        <w:rPr>
          <w:rFonts w:asciiTheme="minorHAnsi" w:hAnsiTheme="minorHAnsi"/>
          <w:sz w:val="24"/>
          <w:szCs w:val="24"/>
        </w:rPr>
        <w:t>s</w:t>
      </w:r>
      <w:r w:rsidRPr="00B423D9">
        <w:rPr>
          <w:rFonts w:asciiTheme="minorHAnsi" w:hAnsiTheme="minorHAnsi"/>
          <w:spacing w:val="-1"/>
          <w:sz w:val="24"/>
          <w:szCs w:val="24"/>
        </w:rPr>
        <w:t>ec</w:t>
      </w:r>
      <w:r w:rsidRPr="00B423D9">
        <w:rPr>
          <w:rFonts w:asciiTheme="minorHAnsi" w:hAnsiTheme="minorHAnsi"/>
          <w:sz w:val="24"/>
          <w:szCs w:val="24"/>
        </w:rPr>
        <w:t>tori</w:t>
      </w:r>
      <w:r w:rsidRPr="00B423D9">
        <w:rPr>
          <w:rFonts w:asciiTheme="minorHAnsi" w:hAnsiTheme="minorHAnsi"/>
          <w:spacing w:val="-1"/>
          <w:sz w:val="24"/>
          <w:szCs w:val="24"/>
        </w:rPr>
        <w:t>e</w:t>
      </w:r>
      <w:r w:rsidRPr="00B423D9">
        <w:rPr>
          <w:rFonts w:asciiTheme="minorHAnsi" w:hAnsiTheme="minorHAnsi"/>
          <w:sz w:val="24"/>
          <w:szCs w:val="24"/>
        </w:rPr>
        <w:t>l</w:t>
      </w:r>
      <w:r w:rsidRPr="00B423D9">
        <w:rPr>
          <w:rFonts w:asciiTheme="minorHAnsi" w:hAnsiTheme="minorHAnsi"/>
          <w:spacing w:val="1"/>
          <w:sz w:val="24"/>
          <w:szCs w:val="24"/>
        </w:rPr>
        <w:t>l</w:t>
      </w:r>
      <w:r w:rsidRPr="00B423D9">
        <w:rPr>
          <w:rFonts w:asciiTheme="minorHAnsi" w:hAnsiTheme="minorHAnsi"/>
          <w:spacing w:val="-1"/>
          <w:sz w:val="24"/>
          <w:szCs w:val="24"/>
        </w:rPr>
        <w:t>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sur</w:t>
      </w:r>
      <w:r w:rsidR="00667188">
        <w:rPr>
          <w:rFonts w:asciiTheme="minorHAnsi" w:hAnsiTheme="minorHAnsi"/>
          <w:sz w:val="24"/>
          <w:szCs w:val="24"/>
        </w:rPr>
        <w:t xml:space="preserve"> </w:t>
      </w:r>
      <w:r w:rsidRPr="00B423D9">
        <w:rPr>
          <w:rFonts w:asciiTheme="minorHAnsi" w:hAnsiTheme="minorHAnsi"/>
          <w:sz w:val="24"/>
          <w:szCs w:val="24"/>
        </w:rPr>
        <w:t>un</w:t>
      </w:r>
      <w:r w:rsidR="00667188">
        <w:rPr>
          <w:rFonts w:asciiTheme="minorHAnsi" w:hAnsiTheme="minorHAnsi"/>
          <w:sz w:val="24"/>
          <w:szCs w:val="24"/>
        </w:rPr>
        <w:t xml:space="preserve"> </w:t>
      </w:r>
      <w:r w:rsidRPr="00B423D9">
        <w:rPr>
          <w:rFonts w:asciiTheme="minorHAnsi" w:hAnsiTheme="minorHAnsi"/>
          <w:sz w:val="24"/>
          <w:szCs w:val="24"/>
        </w:rPr>
        <w:t>p</w:t>
      </w:r>
      <w:r w:rsidRPr="00B423D9">
        <w:rPr>
          <w:rFonts w:asciiTheme="minorHAnsi" w:hAnsiTheme="minorHAnsi"/>
          <w:spacing w:val="1"/>
          <w:sz w:val="24"/>
          <w:szCs w:val="24"/>
        </w:rPr>
        <w:t>a</w:t>
      </w:r>
      <w:r w:rsidRPr="00B423D9">
        <w:rPr>
          <w:rFonts w:asciiTheme="minorHAnsi" w:hAnsiTheme="minorHAnsi"/>
          <w:spacing w:val="-2"/>
          <w:sz w:val="24"/>
          <w:szCs w:val="24"/>
        </w:rPr>
        <w:t>y</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donn</w:t>
      </w:r>
      <w:r w:rsidRPr="00B423D9">
        <w:rPr>
          <w:rFonts w:asciiTheme="minorHAnsi" w:hAnsiTheme="minorHAnsi"/>
          <w:spacing w:val="-1"/>
          <w:sz w:val="24"/>
          <w:szCs w:val="24"/>
        </w:rPr>
        <w:t>é</w:t>
      </w:r>
      <w:r w:rsidRPr="00B423D9">
        <w:rPr>
          <w:rFonts w:asciiTheme="minorHAnsi" w:hAnsiTheme="minorHAnsi"/>
          <w:sz w:val="24"/>
          <w:szCs w:val="24"/>
        </w:rPr>
        <w:t>,</w:t>
      </w:r>
      <w:r w:rsidR="00667188">
        <w:rPr>
          <w:rFonts w:asciiTheme="minorHAnsi" w:hAnsiTheme="minorHAnsi"/>
          <w:sz w:val="24"/>
          <w:szCs w:val="24"/>
        </w:rPr>
        <w:t xml:space="preserve"> </w:t>
      </w:r>
      <w:r w:rsidRPr="00B423D9">
        <w:rPr>
          <w:rFonts w:asciiTheme="minorHAnsi" w:hAnsiTheme="minorHAnsi"/>
          <w:spacing w:val="-1"/>
          <w:sz w:val="24"/>
          <w:szCs w:val="24"/>
        </w:rPr>
        <w:t>é</w:t>
      </w:r>
      <w:r w:rsidRPr="00B423D9">
        <w:rPr>
          <w:rFonts w:asciiTheme="minorHAnsi" w:hAnsiTheme="minorHAnsi"/>
          <w:sz w:val="24"/>
          <w:szCs w:val="24"/>
        </w:rPr>
        <w:t>tudes de f</w:t>
      </w:r>
      <w:r w:rsidRPr="00B423D9">
        <w:rPr>
          <w:rFonts w:asciiTheme="minorHAnsi" w:hAnsiTheme="minorHAnsi"/>
          <w:spacing w:val="-2"/>
          <w:sz w:val="24"/>
          <w:szCs w:val="24"/>
        </w:rPr>
        <w:t>a</w:t>
      </w:r>
      <w:r w:rsidRPr="00B423D9">
        <w:rPr>
          <w:rFonts w:asciiTheme="minorHAnsi" w:hAnsiTheme="minorHAnsi"/>
          <w:sz w:val="24"/>
          <w:szCs w:val="24"/>
        </w:rPr>
        <w:t>isabili</w:t>
      </w:r>
      <w:r w:rsidRPr="00B423D9">
        <w:rPr>
          <w:rFonts w:asciiTheme="minorHAnsi" w:hAnsiTheme="minorHAnsi"/>
          <w:spacing w:val="1"/>
          <w:sz w:val="24"/>
          <w:szCs w:val="24"/>
        </w:rPr>
        <w:t>t</w:t>
      </w:r>
      <w:r w:rsidRPr="00B423D9">
        <w:rPr>
          <w:rFonts w:asciiTheme="minorHAnsi" w:hAnsiTheme="minorHAnsi"/>
          <w:sz w:val="24"/>
          <w:szCs w:val="24"/>
        </w:rPr>
        <w:t>é plurise</w:t>
      </w:r>
      <w:r w:rsidRPr="00B423D9">
        <w:rPr>
          <w:rFonts w:asciiTheme="minorHAnsi" w:hAnsiTheme="minorHAnsi"/>
          <w:spacing w:val="-1"/>
          <w:sz w:val="24"/>
          <w:szCs w:val="24"/>
        </w:rPr>
        <w:t>c</w:t>
      </w:r>
      <w:r w:rsidRPr="00B423D9">
        <w:rPr>
          <w:rFonts w:asciiTheme="minorHAnsi" w:hAnsiTheme="minorHAnsi"/>
          <w:sz w:val="24"/>
          <w:szCs w:val="24"/>
        </w:rPr>
        <w:t>tor</w:t>
      </w:r>
      <w:r w:rsidRPr="00B423D9">
        <w:rPr>
          <w:rFonts w:asciiTheme="minorHAnsi" w:hAnsiTheme="minorHAnsi"/>
          <w:spacing w:val="2"/>
          <w:sz w:val="24"/>
          <w:szCs w:val="24"/>
        </w:rPr>
        <w:t>i</w:t>
      </w:r>
      <w:r w:rsidRPr="00B423D9">
        <w:rPr>
          <w:rFonts w:asciiTheme="minorHAnsi" w:hAnsiTheme="minorHAnsi"/>
          <w:spacing w:val="-1"/>
          <w:sz w:val="24"/>
          <w:szCs w:val="24"/>
        </w:rPr>
        <w:t>e</w:t>
      </w:r>
      <w:r w:rsidRPr="00B423D9">
        <w:rPr>
          <w:rFonts w:asciiTheme="minorHAnsi" w:hAnsiTheme="minorHAnsi"/>
          <w:sz w:val="24"/>
          <w:szCs w:val="24"/>
        </w:rPr>
        <w:t>l</w:t>
      </w:r>
      <w:r w:rsidRPr="00B423D9">
        <w:rPr>
          <w:rFonts w:asciiTheme="minorHAnsi" w:hAnsiTheme="minorHAnsi"/>
          <w:spacing w:val="1"/>
          <w:sz w:val="24"/>
          <w:szCs w:val="24"/>
        </w:rPr>
        <w:t>l</w:t>
      </w:r>
      <w:r w:rsidRPr="00B423D9">
        <w:rPr>
          <w:rFonts w:asciiTheme="minorHAnsi" w:hAnsiTheme="minorHAnsi"/>
          <w:spacing w:val="-1"/>
          <w:sz w:val="24"/>
          <w:szCs w:val="24"/>
        </w:rPr>
        <w:t>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pacing w:val="-1"/>
          <w:sz w:val="24"/>
          <w:szCs w:val="24"/>
        </w:rPr>
        <w:t>c</w:t>
      </w:r>
      <w:r w:rsidRPr="00B423D9">
        <w:rPr>
          <w:rFonts w:asciiTheme="minorHAnsi" w:hAnsiTheme="minorHAnsi"/>
          <w:sz w:val="24"/>
          <w:szCs w:val="24"/>
        </w:rPr>
        <w:t>on</w:t>
      </w:r>
      <w:r w:rsidRPr="00B423D9">
        <w:rPr>
          <w:rFonts w:asciiTheme="minorHAnsi" w:hAnsiTheme="minorHAnsi"/>
          <w:spacing w:val="-1"/>
          <w:sz w:val="24"/>
          <w:szCs w:val="24"/>
        </w:rPr>
        <w:t>ce</w:t>
      </w:r>
      <w:r w:rsidRPr="00B423D9">
        <w:rPr>
          <w:rFonts w:asciiTheme="minorHAnsi" w:hAnsiTheme="minorHAnsi"/>
          <w:sz w:val="24"/>
          <w:szCs w:val="24"/>
        </w:rPr>
        <w:t>pt</w:t>
      </w:r>
      <w:r w:rsidRPr="00B423D9">
        <w:rPr>
          <w:rFonts w:asciiTheme="minorHAnsi" w:hAnsiTheme="minorHAnsi"/>
          <w:spacing w:val="1"/>
          <w:sz w:val="24"/>
          <w:szCs w:val="24"/>
        </w:rPr>
        <w:t>i</w:t>
      </w:r>
      <w:r w:rsidRPr="00B423D9">
        <w:rPr>
          <w:rFonts w:asciiTheme="minorHAnsi" w:hAnsiTheme="minorHAnsi"/>
          <w:sz w:val="24"/>
          <w:szCs w:val="24"/>
        </w:rPr>
        <w:t>on</w:t>
      </w:r>
      <w:r w:rsidR="00667188">
        <w:rPr>
          <w:rFonts w:asciiTheme="minorHAnsi" w:hAnsiTheme="minorHAnsi"/>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w:t>
      </w:r>
      <w:r w:rsidRPr="00B423D9">
        <w:rPr>
          <w:rFonts w:asciiTheme="minorHAnsi" w:hAnsiTheme="minorHAnsi"/>
          <w:sz w:val="24"/>
          <w:szCs w:val="24"/>
        </w:rPr>
        <w:t>u</w:t>
      </w:r>
      <w:r w:rsidRPr="00B423D9">
        <w:rPr>
          <w:rFonts w:asciiTheme="minorHAnsi" w:hAnsiTheme="minorHAnsi"/>
          <w:spacing w:val="2"/>
          <w:sz w:val="24"/>
          <w:szCs w:val="24"/>
        </w:rPr>
        <w:t>n</w:t>
      </w:r>
      <w:r w:rsidRPr="00B423D9">
        <w:rPr>
          <w:rFonts w:asciiTheme="minorHAnsi" w:hAnsiTheme="minorHAnsi"/>
          <w:sz w:val="24"/>
          <w:szCs w:val="24"/>
        </w:rPr>
        <w:t xml:space="preserve">e </w:t>
      </w:r>
      <w:r w:rsidRPr="00B423D9">
        <w:rPr>
          <w:rFonts w:asciiTheme="minorHAnsi" w:hAnsiTheme="minorHAnsi"/>
          <w:spacing w:val="2"/>
          <w:sz w:val="24"/>
          <w:szCs w:val="24"/>
        </w:rPr>
        <w:t>u</w:t>
      </w:r>
      <w:r w:rsidRPr="00B423D9">
        <w:rPr>
          <w:rFonts w:asciiTheme="minorHAnsi" w:hAnsiTheme="minorHAnsi"/>
          <w:sz w:val="24"/>
          <w:szCs w:val="24"/>
        </w:rPr>
        <w:t>sine</w:t>
      </w:r>
      <w:r w:rsidR="00667188">
        <w:rPr>
          <w:rFonts w:asciiTheme="minorHAnsi" w:hAnsiTheme="minorHAnsi"/>
          <w:sz w:val="24"/>
          <w:szCs w:val="24"/>
        </w:rPr>
        <w:t xml:space="preserve"> </w:t>
      </w:r>
      <w:r w:rsidRPr="00B423D9">
        <w:rPr>
          <w:rFonts w:asciiTheme="minorHAnsi" w:hAnsiTheme="minorHAnsi"/>
          <w:sz w:val="24"/>
          <w:szCs w:val="24"/>
        </w:rPr>
        <w:t>de tr</w:t>
      </w:r>
      <w:r w:rsidRPr="00B423D9">
        <w:rPr>
          <w:rFonts w:asciiTheme="minorHAnsi" w:hAnsiTheme="minorHAnsi"/>
          <w:spacing w:val="-1"/>
          <w:sz w:val="24"/>
          <w:szCs w:val="24"/>
        </w:rPr>
        <w:t>a</w:t>
      </w:r>
      <w:r w:rsidRPr="00B423D9">
        <w:rPr>
          <w:rFonts w:asciiTheme="minorHAnsi" w:hAnsiTheme="minorHAnsi"/>
          <w:sz w:val="24"/>
          <w:szCs w:val="24"/>
        </w:rPr>
        <w:t>i</w:t>
      </w:r>
      <w:r w:rsidRPr="00B423D9">
        <w:rPr>
          <w:rFonts w:asciiTheme="minorHAnsi" w:hAnsiTheme="minorHAnsi"/>
          <w:spacing w:val="1"/>
          <w:sz w:val="24"/>
          <w:szCs w:val="24"/>
        </w:rPr>
        <w:t>t</w:t>
      </w:r>
      <w:r w:rsidRPr="00B423D9">
        <w:rPr>
          <w:rFonts w:asciiTheme="minorHAnsi" w:hAnsiTheme="minorHAnsi"/>
          <w:spacing w:val="-1"/>
          <w:sz w:val="24"/>
          <w:szCs w:val="24"/>
        </w:rPr>
        <w:t>e</w:t>
      </w:r>
      <w:r w:rsidRPr="00B423D9">
        <w:rPr>
          <w:rFonts w:asciiTheme="minorHAnsi" w:hAnsiTheme="minorHAnsi"/>
          <w:sz w:val="24"/>
          <w:szCs w:val="24"/>
        </w:rPr>
        <w:t>ment</w:t>
      </w:r>
      <w:r w:rsidR="00667188">
        <w:rPr>
          <w:rFonts w:asciiTheme="minorHAnsi" w:hAnsiTheme="minorHAnsi"/>
          <w:sz w:val="24"/>
          <w:szCs w:val="24"/>
        </w:rPr>
        <w:t xml:space="preserve"> </w:t>
      </w:r>
      <w:r w:rsidRPr="00B423D9">
        <w:rPr>
          <w:rFonts w:asciiTheme="minorHAnsi" w:hAnsiTheme="minorHAnsi"/>
          <w:sz w:val="24"/>
          <w:szCs w:val="24"/>
        </w:rPr>
        <w:t xml:space="preserve">de </w:t>
      </w:r>
      <w:r w:rsidRPr="00B423D9">
        <w:rPr>
          <w:rFonts w:asciiTheme="minorHAnsi" w:hAnsiTheme="minorHAnsi"/>
          <w:spacing w:val="2"/>
          <w:sz w:val="24"/>
          <w:szCs w:val="24"/>
        </w:rPr>
        <w:t>d</w:t>
      </w:r>
      <w:r w:rsidRPr="00B423D9">
        <w:rPr>
          <w:rFonts w:asciiTheme="minorHAnsi" w:hAnsiTheme="minorHAnsi"/>
          <w:spacing w:val="-1"/>
          <w:sz w:val="24"/>
          <w:szCs w:val="24"/>
        </w:rPr>
        <w:t>é</w:t>
      </w:r>
      <w:r w:rsidRPr="00B423D9">
        <w:rPr>
          <w:rFonts w:asciiTheme="minorHAnsi" w:hAnsiTheme="minorHAnsi"/>
          <w:spacing w:val="1"/>
          <w:sz w:val="24"/>
          <w:szCs w:val="24"/>
        </w:rPr>
        <w:t>c</w:t>
      </w:r>
      <w:r w:rsidRPr="00B423D9">
        <w:rPr>
          <w:rFonts w:asciiTheme="minorHAnsi" w:hAnsiTheme="minorHAnsi"/>
          <w:sz w:val="24"/>
          <w:szCs w:val="24"/>
        </w:rPr>
        <w:t>h</w:t>
      </w:r>
      <w:r w:rsidRPr="00B423D9">
        <w:rPr>
          <w:rFonts w:asciiTheme="minorHAnsi" w:hAnsiTheme="minorHAnsi"/>
          <w:spacing w:val="-1"/>
          <w:sz w:val="24"/>
          <w:szCs w:val="24"/>
        </w:rPr>
        <w:t>e</w:t>
      </w:r>
      <w:r w:rsidRPr="00B423D9">
        <w:rPr>
          <w:rFonts w:asciiTheme="minorHAnsi" w:hAnsiTheme="minorHAnsi"/>
          <w:sz w:val="24"/>
          <w:szCs w:val="24"/>
        </w:rPr>
        <w:t>ts</w:t>
      </w:r>
      <w:r w:rsidR="00667188">
        <w:rPr>
          <w:rFonts w:asciiTheme="minorHAnsi" w:hAnsiTheme="minorHAnsi"/>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a</w:t>
      </w:r>
      <w:r w:rsidRPr="00B423D9">
        <w:rPr>
          <w:rFonts w:asciiTheme="minorHAnsi" w:hAnsiTheme="minorHAnsi"/>
          <w:sz w:val="24"/>
          <w:szCs w:val="24"/>
        </w:rPr>
        <w:t>ng</w:t>
      </w:r>
      <w:r w:rsidRPr="00B423D9">
        <w:rPr>
          <w:rFonts w:asciiTheme="minorHAnsi" w:hAnsiTheme="minorHAnsi"/>
          <w:spacing w:val="-1"/>
          <w:sz w:val="24"/>
          <w:szCs w:val="24"/>
        </w:rPr>
        <w:t>e</w:t>
      </w:r>
      <w:r w:rsidRPr="00B423D9">
        <w:rPr>
          <w:rFonts w:asciiTheme="minorHAnsi" w:hAnsiTheme="minorHAnsi"/>
          <w:spacing w:val="1"/>
          <w:sz w:val="24"/>
          <w:szCs w:val="24"/>
        </w:rPr>
        <w:t>r</w:t>
      </w:r>
      <w:r w:rsidRPr="00B423D9">
        <w:rPr>
          <w:rFonts w:asciiTheme="minorHAnsi" w:hAnsiTheme="minorHAnsi"/>
          <w:spacing w:val="-1"/>
          <w:sz w:val="24"/>
          <w:szCs w:val="24"/>
        </w:rPr>
        <w:t>e</w:t>
      </w:r>
      <w:r w:rsidRPr="00B423D9">
        <w:rPr>
          <w:rFonts w:asciiTheme="minorHAnsi" w:hAnsiTheme="minorHAnsi"/>
          <w:sz w:val="24"/>
          <w:szCs w:val="24"/>
        </w:rPr>
        <w:t>u</w:t>
      </w:r>
      <w:r w:rsidRPr="00B423D9">
        <w:rPr>
          <w:rFonts w:asciiTheme="minorHAnsi" w:hAnsiTheme="minorHAnsi"/>
          <w:spacing w:val="2"/>
          <w:sz w:val="24"/>
          <w:szCs w:val="24"/>
        </w:rPr>
        <w:t>x</w:t>
      </w:r>
      <w:r w:rsidRPr="00B423D9">
        <w:rPr>
          <w:rFonts w:asciiTheme="minorHAnsi" w:hAnsiTheme="minorHAnsi"/>
          <w:sz w:val="24"/>
          <w:szCs w:val="24"/>
        </w:rPr>
        <w:t>, p</w:t>
      </w:r>
      <w:r w:rsidRPr="00B423D9">
        <w:rPr>
          <w:rFonts w:asciiTheme="minorHAnsi" w:hAnsiTheme="minorHAnsi"/>
          <w:spacing w:val="-1"/>
          <w:sz w:val="24"/>
          <w:szCs w:val="24"/>
        </w:rPr>
        <w:t>ré</w:t>
      </w:r>
      <w:r w:rsidRPr="00B423D9">
        <w:rPr>
          <w:rFonts w:asciiTheme="minorHAnsi" w:hAnsiTheme="minorHAnsi"/>
          <w:sz w:val="24"/>
          <w:szCs w:val="24"/>
        </w:rPr>
        <w:t>p</w:t>
      </w:r>
      <w:r w:rsidRPr="00B423D9">
        <w:rPr>
          <w:rFonts w:asciiTheme="minorHAnsi" w:hAnsiTheme="minorHAnsi"/>
          <w:spacing w:val="-1"/>
          <w:sz w:val="24"/>
          <w:szCs w:val="24"/>
        </w:rPr>
        <w:t>a</w:t>
      </w:r>
      <w:r w:rsidRPr="00B423D9">
        <w:rPr>
          <w:rFonts w:asciiTheme="minorHAnsi" w:hAnsiTheme="minorHAnsi"/>
          <w:spacing w:val="1"/>
          <w:sz w:val="24"/>
          <w:szCs w:val="24"/>
        </w:rPr>
        <w:t>r</w:t>
      </w:r>
      <w:r w:rsidRPr="00B423D9">
        <w:rPr>
          <w:rFonts w:asciiTheme="minorHAnsi" w:hAnsiTheme="minorHAnsi"/>
          <w:spacing w:val="-1"/>
          <w:sz w:val="24"/>
          <w:szCs w:val="24"/>
        </w:rPr>
        <w:t>a</w:t>
      </w:r>
      <w:r w:rsidRPr="00B423D9">
        <w:rPr>
          <w:rFonts w:asciiTheme="minorHAnsi" w:hAnsiTheme="minorHAnsi"/>
          <w:sz w:val="24"/>
          <w:szCs w:val="24"/>
        </w:rPr>
        <w:t>t</w:t>
      </w:r>
      <w:r w:rsidRPr="00B423D9">
        <w:rPr>
          <w:rFonts w:asciiTheme="minorHAnsi" w:hAnsiTheme="minorHAnsi"/>
          <w:spacing w:val="1"/>
          <w:sz w:val="24"/>
          <w:szCs w:val="24"/>
        </w:rPr>
        <w:t>i</w:t>
      </w:r>
      <w:r w:rsidRPr="00B423D9">
        <w:rPr>
          <w:rFonts w:asciiTheme="minorHAnsi" w:hAnsiTheme="minorHAnsi"/>
          <w:sz w:val="24"/>
          <w:szCs w:val="24"/>
        </w:rPr>
        <w:t>on</w:t>
      </w:r>
      <w:r w:rsidR="00667188">
        <w:rPr>
          <w:rFonts w:asciiTheme="minorHAnsi" w:hAnsiTheme="minorHAnsi"/>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w:t>
      </w:r>
      <w:r w:rsidRPr="00B423D9">
        <w:rPr>
          <w:rFonts w:asciiTheme="minorHAnsi" w:hAnsiTheme="minorHAnsi"/>
          <w:sz w:val="24"/>
          <w:szCs w:val="24"/>
        </w:rPr>
        <w:t>un</w:t>
      </w:r>
      <w:r w:rsidR="00667188">
        <w:rPr>
          <w:rFonts w:asciiTheme="minorHAnsi" w:hAnsiTheme="minorHAnsi"/>
          <w:sz w:val="24"/>
          <w:szCs w:val="24"/>
        </w:rPr>
        <w:t xml:space="preserve"> </w:t>
      </w:r>
      <w:r w:rsidRPr="00B423D9">
        <w:rPr>
          <w:rFonts w:asciiTheme="minorHAnsi" w:hAnsiTheme="minorHAnsi"/>
          <w:sz w:val="24"/>
          <w:szCs w:val="24"/>
        </w:rPr>
        <w:t>s</w:t>
      </w:r>
      <w:r w:rsidRPr="00B423D9">
        <w:rPr>
          <w:rFonts w:asciiTheme="minorHAnsi" w:hAnsiTheme="minorHAnsi"/>
          <w:spacing w:val="-1"/>
          <w:sz w:val="24"/>
          <w:szCs w:val="24"/>
        </w:rPr>
        <w:t>c</w:t>
      </w:r>
      <w:r w:rsidRPr="00B423D9">
        <w:rPr>
          <w:rFonts w:asciiTheme="minorHAnsi" w:hAnsiTheme="minorHAnsi"/>
          <w:sz w:val="24"/>
          <w:szCs w:val="24"/>
        </w:rPr>
        <w:t>h</w:t>
      </w:r>
      <w:r w:rsidRPr="00B423D9">
        <w:rPr>
          <w:rFonts w:asciiTheme="minorHAnsi" w:hAnsiTheme="minorHAnsi"/>
          <w:spacing w:val="-1"/>
          <w:sz w:val="24"/>
          <w:szCs w:val="24"/>
        </w:rPr>
        <w:t>é</w:t>
      </w:r>
      <w:r w:rsidRPr="00B423D9">
        <w:rPr>
          <w:rFonts w:asciiTheme="minorHAnsi" w:hAnsiTheme="minorHAnsi"/>
          <w:spacing w:val="3"/>
          <w:sz w:val="24"/>
          <w:szCs w:val="24"/>
        </w:rPr>
        <w:t>m</w:t>
      </w:r>
      <w:r w:rsidRPr="00B423D9">
        <w:rPr>
          <w:rFonts w:asciiTheme="minorHAnsi" w:hAnsiTheme="minorHAnsi"/>
          <w:sz w:val="24"/>
          <w:szCs w:val="24"/>
        </w:rPr>
        <w:t>a dir</w:t>
      </w:r>
      <w:r w:rsidRPr="00B423D9">
        <w:rPr>
          <w:rFonts w:asciiTheme="minorHAnsi" w:hAnsiTheme="minorHAnsi"/>
          <w:spacing w:val="-1"/>
          <w:sz w:val="24"/>
          <w:szCs w:val="24"/>
        </w:rPr>
        <w:t>ec</w:t>
      </w:r>
      <w:r w:rsidRPr="00B423D9">
        <w:rPr>
          <w:rFonts w:asciiTheme="minorHAnsi" w:hAnsiTheme="minorHAnsi"/>
          <w:sz w:val="24"/>
          <w:szCs w:val="24"/>
        </w:rPr>
        <w:t>te</w:t>
      </w:r>
      <w:r w:rsidRPr="00B423D9">
        <w:rPr>
          <w:rFonts w:asciiTheme="minorHAnsi" w:hAnsiTheme="minorHAnsi"/>
          <w:spacing w:val="2"/>
          <w:sz w:val="24"/>
          <w:szCs w:val="24"/>
        </w:rPr>
        <w:t>u</w:t>
      </w:r>
      <w:r w:rsidRPr="00B423D9">
        <w:rPr>
          <w:rFonts w:asciiTheme="minorHAnsi" w:hAnsiTheme="minorHAnsi"/>
          <w:sz w:val="24"/>
          <w:szCs w:val="24"/>
        </w:rPr>
        <w:t>r</w:t>
      </w:r>
      <w:r w:rsidR="00667188">
        <w:rPr>
          <w:rFonts w:asciiTheme="minorHAnsi" w:hAnsiTheme="minorHAnsi"/>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’a</w:t>
      </w:r>
      <w:r w:rsidRPr="00B423D9">
        <w:rPr>
          <w:rFonts w:asciiTheme="minorHAnsi" w:hAnsiTheme="minorHAnsi"/>
          <w:sz w:val="24"/>
          <w:szCs w:val="24"/>
        </w:rPr>
        <w:t>mé</w:t>
      </w:r>
      <w:r w:rsidRPr="00B423D9">
        <w:rPr>
          <w:rFonts w:asciiTheme="minorHAnsi" w:hAnsiTheme="minorHAnsi"/>
          <w:spacing w:val="2"/>
          <w:sz w:val="24"/>
          <w:szCs w:val="24"/>
        </w:rPr>
        <w:t>n</w:t>
      </w:r>
      <w:r w:rsidRPr="00B423D9">
        <w:rPr>
          <w:rFonts w:asciiTheme="minorHAnsi" w:hAnsiTheme="minorHAnsi"/>
          <w:spacing w:val="1"/>
          <w:sz w:val="24"/>
          <w:szCs w:val="24"/>
        </w:rPr>
        <w:t>a</w:t>
      </w:r>
      <w:r w:rsidRPr="00B423D9">
        <w:rPr>
          <w:rFonts w:asciiTheme="minorHAnsi" w:hAnsiTheme="minorHAnsi"/>
          <w:spacing w:val="-2"/>
          <w:sz w:val="24"/>
          <w:szCs w:val="24"/>
        </w:rPr>
        <w:t>g</w:t>
      </w:r>
      <w:r w:rsidRPr="00B423D9">
        <w:rPr>
          <w:rFonts w:asciiTheme="minorHAnsi" w:hAnsiTheme="minorHAnsi"/>
          <w:spacing w:val="1"/>
          <w:sz w:val="24"/>
          <w:szCs w:val="24"/>
        </w:rPr>
        <w:t>e</w:t>
      </w:r>
      <w:r w:rsidRPr="00B423D9">
        <w:rPr>
          <w:rFonts w:asciiTheme="minorHAnsi" w:hAnsiTheme="minorHAnsi"/>
          <w:sz w:val="24"/>
          <w:szCs w:val="24"/>
        </w:rPr>
        <w:t>ment</w:t>
      </w:r>
      <w:r w:rsidR="00667188">
        <w:rPr>
          <w:rFonts w:asciiTheme="minorHAnsi" w:hAnsiTheme="minorHAnsi"/>
          <w:sz w:val="24"/>
          <w:szCs w:val="24"/>
        </w:rPr>
        <w:t xml:space="preserve"> </w:t>
      </w:r>
      <w:r w:rsidRPr="00B423D9">
        <w:rPr>
          <w:rFonts w:asciiTheme="minorHAnsi" w:hAnsiTheme="minorHAnsi"/>
          <w:sz w:val="24"/>
          <w:szCs w:val="24"/>
        </w:rPr>
        <w:t>u</w:t>
      </w:r>
      <w:r w:rsidRPr="00B423D9">
        <w:rPr>
          <w:rFonts w:asciiTheme="minorHAnsi" w:hAnsiTheme="minorHAnsi"/>
          <w:spacing w:val="-1"/>
          <w:sz w:val="24"/>
          <w:szCs w:val="24"/>
        </w:rPr>
        <w:t>r</w:t>
      </w:r>
      <w:r w:rsidRPr="00B423D9">
        <w:rPr>
          <w:rFonts w:asciiTheme="minorHAnsi" w:hAnsiTheme="minorHAnsi"/>
          <w:sz w:val="24"/>
          <w:szCs w:val="24"/>
        </w:rPr>
        <w:t>b</w:t>
      </w:r>
      <w:r w:rsidRPr="00B423D9">
        <w:rPr>
          <w:rFonts w:asciiTheme="minorHAnsi" w:hAnsiTheme="minorHAnsi"/>
          <w:spacing w:val="-1"/>
          <w:sz w:val="24"/>
          <w:szCs w:val="24"/>
        </w:rPr>
        <w:t>a</w:t>
      </w:r>
      <w:r w:rsidRPr="00B423D9">
        <w:rPr>
          <w:rFonts w:asciiTheme="minorHAnsi" w:hAnsiTheme="minorHAnsi"/>
          <w:sz w:val="24"/>
          <w:szCs w:val="24"/>
        </w:rPr>
        <w:t>in,</w:t>
      </w:r>
      <w:r w:rsidR="00667188">
        <w:rPr>
          <w:rFonts w:asciiTheme="minorHAnsi" w:hAnsiTheme="minorHAnsi"/>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é</w:t>
      </w:r>
      <w:r w:rsidRPr="00B423D9">
        <w:rPr>
          <w:rFonts w:asciiTheme="minorHAnsi" w:hAnsiTheme="minorHAnsi"/>
          <w:sz w:val="24"/>
          <w:szCs w:val="24"/>
        </w:rPr>
        <w:t>finit</w:t>
      </w:r>
      <w:r w:rsidRPr="00B423D9">
        <w:rPr>
          <w:rFonts w:asciiTheme="minorHAnsi" w:hAnsiTheme="minorHAnsi"/>
          <w:spacing w:val="1"/>
          <w:sz w:val="24"/>
          <w:szCs w:val="24"/>
        </w:rPr>
        <w:t>i</w:t>
      </w:r>
      <w:r w:rsidRPr="00B423D9">
        <w:rPr>
          <w:rFonts w:asciiTheme="minorHAnsi" w:hAnsiTheme="minorHAnsi"/>
          <w:sz w:val="24"/>
          <w:szCs w:val="24"/>
        </w:rPr>
        <w:t>on</w:t>
      </w:r>
      <w:r w:rsidR="00667188">
        <w:rPr>
          <w:rFonts w:asciiTheme="minorHAnsi" w:hAnsiTheme="minorHAnsi"/>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r</w:t>
      </w:r>
      <w:r w:rsidRPr="00B423D9">
        <w:rPr>
          <w:rFonts w:asciiTheme="minorHAnsi" w:hAnsiTheme="minorHAnsi"/>
          <w:spacing w:val="-2"/>
          <w:sz w:val="24"/>
          <w:szCs w:val="24"/>
        </w:rPr>
        <w:t>é</w:t>
      </w:r>
      <w:r w:rsidRPr="00B423D9">
        <w:rPr>
          <w:rFonts w:asciiTheme="minorHAnsi" w:hAnsiTheme="minorHAnsi"/>
          <w:sz w:val="24"/>
          <w:szCs w:val="24"/>
        </w:rPr>
        <w:t>fo</w:t>
      </w:r>
      <w:r w:rsidRPr="00B423D9">
        <w:rPr>
          <w:rFonts w:asciiTheme="minorHAnsi" w:hAnsiTheme="minorHAnsi"/>
          <w:spacing w:val="-1"/>
          <w:sz w:val="24"/>
          <w:szCs w:val="24"/>
        </w:rPr>
        <w:t>r</w:t>
      </w:r>
      <w:r w:rsidRPr="00B423D9">
        <w:rPr>
          <w:rFonts w:asciiTheme="minorHAnsi" w:hAnsiTheme="minorHAnsi"/>
          <w:spacing w:val="3"/>
          <w:sz w:val="24"/>
          <w:szCs w:val="24"/>
        </w:rPr>
        <w:t>m</w:t>
      </w:r>
      <w:r w:rsidRPr="00B423D9">
        <w:rPr>
          <w:rFonts w:asciiTheme="minorHAnsi" w:hAnsiTheme="minorHAnsi"/>
          <w:spacing w:val="-1"/>
          <w:sz w:val="24"/>
          <w:szCs w:val="24"/>
        </w:rPr>
        <w:t>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du s</w:t>
      </w:r>
      <w:r w:rsidRPr="00B423D9">
        <w:rPr>
          <w:rFonts w:asciiTheme="minorHAnsi" w:hAnsiTheme="minorHAnsi"/>
          <w:spacing w:val="-1"/>
          <w:sz w:val="24"/>
          <w:szCs w:val="24"/>
        </w:rPr>
        <w:t>ec</w:t>
      </w:r>
      <w:r w:rsidRPr="00B423D9">
        <w:rPr>
          <w:rFonts w:asciiTheme="minorHAnsi" w:hAnsiTheme="minorHAnsi"/>
          <w:sz w:val="24"/>
          <w:szCs w:val="24"/>
        </w:rPr>
        <w:t>teur</w:t>
      </w:r>
      <w:r w:rsidRPr="00B423D9">
        <w:rPr>
          <w:rFonts w:asciiTheme="minorHAnsi" w:hAnsiTheme="minorHAnsi"/>
          <w:spacing w:val="-1"/>
          <w:sz w:val="24"/>
          <w:szCs w:val="24"/>
        </w:rPr>
        <w:t xml:space="preserve"> f</w:t>
      </w:r>
      <w:r w:rsidRPr="00B423D9">
        <w:rPr>
          <w:rFonts w:asciiTheme="minorHAnsi" w:hAnsiTheme="minorHAnsi"/>
          <w:sz w:val="24"/>
          <w:szCs w:val="24"/>
        </w:rPr>
        <w:t>i</w:t>
      </w:r>
      <w:r w:rsidRPr="00B423D9">
        <w:rPr>
          <w:rFonts w:asciiTheme="minorHAnsi" w:hAnsiTheme="minorHAnsi"/>
          <w:spacing w:val="3"/>
          <w:sz w:val="24"/>
          <w:szCs w:val="24"/>
        </w:rPr>
        <w:t>n</w:t>
      </w:r>
      <w:r w:rsidRPr="00B423D9">
        <w:rPr>
          <w:rFonts w:asciiTheme="minorHAnsi" w:hAnsiTheme="minorHAnsi"/>
          <w:spacing w:val="-1"/>
          <w:sz w:val="24"/>
          <w:szCs w:val="24"/>
        </w:rPr>
        <w:t>a</w:t>
      </w:r>
      <w:r w:rsidRPr="00B423D9">
        <w:rPr>
          <w:rFonts w:asciiTheme="minorHAnsi" w:hAnsiTheme="minorHAnsi"/>
          <w:sz w:val="24"/>
          <w:szCs w:val="24"/>
        </w:rPr>
        <w:t>n</w:t>
      </w:r>
      <w:r w:rsidRPr="00B423D9">
        <w:rPr>
          <w:rFonts w:asciiTheme="minorHAnsi" w:hAnsiTheme="minorHAnsi"/>
          <w:spacing w:val="-1"/>
          <w:sz w:val="24"/>
          <w:szCs w:val="24"/>
        </w:rPr>
        <w:t>c</w:t>
      </w:r>
      <w:r w:rsidRPr="00B423D9">
        <w:rPr>
          <w:rFonts w:asciiTheme="minorHAnsi" w:hAnsiTheme="minorHAnsi"/>
          <w:sz w:val="24"/>
          <w:szCs w:val="24"/>
        </w:rPr>
        <w:t>i</w:t>
      </w:r>
      <w:r w:rsidRPr="00B423D9">
        <w:rPr>
          <w:rFonts w:asciiTheme="minorHAnsi" w:hAnsiTheme="minorHAnsi"/>
          <w:spacing w:val="2"/>
          <w:sz w:val="24"/>
          <w:szCs w:val="24"/>
        </w:rPr>
        <w:t>e</w:t>
      </w:r>
      <w:r w:rsidRPr="00B423D9">
        <w:rPr>
          <w:rFonts w:asciiTheme="minorHAnsi" w:hAnsiTheme="minorHAnsi"/>
          <w:sz w:val="24"/>
          <w:szCs w:val="24"/>
        </w:rPr>
        <w:t>r);</w:t>
      </w:r>
    </w:p>
    <w:p w14:paraId="314A0177" w14:textId="05E829A2" w:rsidR="003964B6" w:rsidRPr="00B423D9" w:rsidRDefault="00910A7F" w:rsidP="00910A7F">
      <w:pPr>
        <w:widowControl w:val="0"/>
        <w:tabs>
          <w:tab w:val="left" w:pos="640"/>
        </w:tabs>
        <w:autoSpaceDE w:val="0"/>
        <w:autoSpaceDN w:val="0"/>
        <w:adjustRightInd w:val="0"/>
        <w:ind w:left="640" w:right="60" w:hanging="540"/>
        <w:jc w:val="both"/>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t>L</w:t>
      </w:r>
      <w:r w:rsidR="003964B6" w:rsidRPr="00B423D9">
        <w:rPr>
          <w:rFonts w:asciiTheme="minorHAnsi" w:hAnsiTheme="minorHAnsi"/>
          <w:sz w:val="24"/>
          <w:szCs w:val="24"/>
        </w:rPr>
        <w:t>esm</w:t>
      </w:r>
      <w:r w:rsidR="003964B6" w:rsidRPr="00B423D9">
        <w:rPr>
          <w:rFonts w:asciiTheme="minorHAnsi" w:hAnsiTheme="minorHAnsi"/>
          <w:spacing w:val="1"/>
          <w:sz w:val="24"/>
          <w:szCs w:val="24"/>
        </w:rPr>
        <w:t>i</w:t>
      </w:r>
      <w:r w:rsidR="003964B6" w:rsidRPr="00B423D9">
        <w:rPr>
          <w:rFonts w:asciiTheme="minorHAnsi" w:hAnsiTheme="minorHAnsi"/>
          <w:sz w:val="24"/>
          <w:szCs w:val="24"/>
        </w:rPr>
        <w:t>ss</w:t>
      </w:r>
      <w:r w:rsidR="003964B6" w:rsidRPr="00B423D9">
        <w:rPr>
          <w:rFonts w:asciiTheme="minorHAnsi" w:hAnsiTheme="minorHAnsi"/>
          <w:spacing w:val="1"/>
          <w:sz w:val="24"/>
          <w:szCs w:val="24"/>
        </w:rPr>
        <w:t>i</w:t>
      </w:r>
      <w:r w:rsidR="003964B6" w:rsidRPr="00B423D9">
        <w:rPr>
          <w:rFonts w:asciiTheme="minorHAnsi" w:hAnsiTheme="minorHAnsi"/>
          <w:sz w:val="24"/>
          <w:szCs w:val="24"/>
        </w:rPr>
        <w:t>ons</w:t>
      </w:r>
      <w:r w:rsidR="003964B6" w:rsidRPr="00B423D9">
        <w:rPr>
          <w:rFonts w:asciiTheme="minorHAnsi" w:hAnsiTheme="minorHAnsi"/>
          <w:spacing w:val="1"/>
          <w:sz w:val="24"/>
          <w:szCs w:val="24"/>
        </w:rPr>
        <w:t>a</w:t>
      </w:r>
      <w:r w:rsidR="003964B6" w:rsidRPr="00B423D9">
        <w:rPr>
          <w:rFonts w:asciiTheme="minorHAnsi" w:hAnsiTheme="minorHAnsi"/>
          <w:spacing w:val="-5"/>
          <w:sz w:val="24"/>
          <w:szCs w:val="24"/>
        </w:rPr>
        <w:t>y</w:t>
      </w:r>
      <w:r w:rsidR="003964B6" w:rsidRPr="00B423D9">
        <w:rPr>
          <w:rFonts w:asciiTheme="minorHAnsi" w:hAnsiTheme="minorHAnsi"/>
          <w:spacing w:val="1"/>
          <w:sz w:val="24"/>
          <w:szCs w:val="24"/>
        </w:rPr>
        <w:t>a</w:t>
      </w:r>
      <w:r w:rsidR="003964B6" w:rsidRPr="00B423D9">
        <w:rPr>
          <w:rFonts w:asciiTheme="minorHAnsi" w:hAnsiTheme="minorHAnsi"/>
          <w:sz w:val="24"/>
          <w:szCs w:val="24"/>
        </w:rPr>
        <w:t>ntuni</w:t>
      </w:r>
      <w:r w:rsidR="003964B6" w:rsidRPr="00B423D9">
        <w:rPr>
          <w:rFonts w:asciiTheme="minorHAnsi" w:hAnsiTheme="minorHAnsi"/>
          <w:spacing w:val="1"/>
          <w:sz w:val="24"/>
          <w:szCs w:val="24"/>
        </w:rPr>
        <w:t>m</w:t>
      </w:r>
      <w:r w:rsidR="003964B6" w:rsidRPr="00B423D9">
        <w:rPr>
          <w:rFonts w:asciiTheme="minorHAnsi" w:hAnsiTheme="minorHAnsi"/>
          <w:sz w:val="24"/>
          <w:szCs w:val="24"/>
        </w:rPr>
        <w:t>p</w:t>
      </w:r>
      <w:r w:rsidR="003964B6" w:rsidRPr="00B423D9">
        <w:rPr>
          <w:rFonts w:asciiTheme="minorHAnsi" w:hAnsiTheme="minorHAnsi"/>
          <w:spacing w:val="-1"/>
          <w:sz w:val="24"/>
          <w:szCs w:val="24"/>
        </w:rPr>
        <w:t>ac</w:t>
      </w:r>
      <w:r w:rsidR="003964B6" w:rsidRPr="00B423D9">
        <w:rPr>
          <w:rFonts w:asciiTheme="minorHAnsi" w:hAnsiTheme="minorHAnsi"/>
          <w:sz w:val="24"/>
          <w:szCs w:val="24"/>
        </w:rPr>
        <w:t>ttr</w:t>
      </w:r>
      <w:r w:rsidR="003964B6" w:rsidRPr="00B423D9">
        <w:rPr>
          <w:rFonts w:asciiTheme="minorHAnsi" w:hAnsiTheme="minorHAnsi"/>
          <w:spacing w:val="-1"/>
          <w:sz w:val="24"/>
          <w:szCs w:val="24"/>
        </w:rPr>
        <w:t>è</w:t>
      </w:r>
      <w:r w:rsidR="003964B6" w:rsidRPr="00B423D9">
        <w:rPr>
          <w:rFonts w:asciiTheme="minorHAnsi" w:hAnsiTheme="minorHAnsi"/>
          <w:sz w:val="24"/>
          <w:szCs w:val="24"/>
        </w:rPr>
        <w:t>sma</w:t>
      </w:r>
      <w:r w:rsidR="003964B6" w:rsidRPr="00B423D9">
        <w:rPr>
          <w:rFonts w:asciiTheme="minorHAnsi" w:hAnsiTheme="minorHAnsi"/>
          <w:spacing w:val="-1"/>
          <w:sz w:val="24"/>
          <w:szCs w:val="24"/>
        </w:rPr>
        <w:t>r</w:t>
      </w:r>
      <w:r w:rsidR="003964B6" w:rsidRPr="00B423D9">
        <w:rPr>
          <w:rFonts w:asciiTheme="minorHAnsi" w:hAnsiTheme="minorHAnsi"/>
          <w:sz w:val="24"/>
          <w:szCs w:val="24"/>
        </w:rPr>
        <w:t>q</w:t>
      </w:r>
      <w:r w:rsidR="003964B6" w:rsidRPr="00B423D9">
        <w:rPr>
          <w:rFonts w:asciiTheme="minorHAnsi" w:hAnsiTheme="minorHAnsi"/>
          <w:spacing w:val="2"/>
          <w:sz w:val="24"/>
          <w:szCs w:val="24"/>
        </w:rPr>
        <w:t>u</w:t>
      </w:r>
      <w:r w:rsidR="003964B6" w:rsidRPr="00B423D9">
        <w:rPr>
          <w:rFonts w:asciiTheme="minorHAnsi" w:hAnsiTheme="minorHAnsi"/>
          <w:sz w:val="24"/>
          <w:szCs w:val="24"/>
        </w:rPr>
        <w:t>é</w:t>
      </w:r>
      <w:r w:rsidR="003964B6" w:rsidRPr="00B423D9">
        <w:rPr>
          <w:rFonts w:asciiTheme="minorHAnsi" w:hAnsiTheme="minorHAnsi"/>
          <w:spacing w:val="-1"/>
          <w:sz w:val="24"/>
          <w:szCs w:val="24"/>
        </w:rPr>
        <w:t>e</w:t>
      </w:r>
      <w:r w:rsidR="003964B6" w:rsidRPr="00B423D9">
        <w:rPr>
          <w:rFonts w:asciiTheme="minorHAnsi" w:hAnsiTheme="minorHAnsi"/>
          <w:sz w:val="24"/>
          <w:szCs w:val="24"/>
        </w:rPr>
        <w:t>n</w:t>
      </w:r>
      <w:r w:rsidR="003964B6" w:rsidRPr="00B423D9">
        <w:rPr>
          <w:rFonts w:asciiTheme="minorHAnsi" w:hAnsiTheme="minorHAnsi"/>
          <w:spacing w:val="-1"/>
          <w:sz w:val="24"/>
          <w:szCs w:val="24"/>
        </w:rPr>
        <w:t>a</w:t>
      </w:r>
      <w:r w:rsidR="003964B6" w:rsidRPr="00B423D9">
        <w:rPr>
          <w:rFonts w:asciiTheme="minorHAnsi" w:hAnsiTheme="minorHAnsi"/>
          <w:spacing w:val="2"/>
          <w:sz w:val="24"/>
          <w:szCs w:val="24"/>
        </w:rPr>
        <w:t>v</w:t>
      </w:r>
      <w:r w:rsidR="003964B6" w:rsidRPr="00B423D9">
        <w:rPr>
          <w:rFonts w:asciiTheme="minorHAnsi" w:hAnsiTheme="minorHAnsi"/>
          <w:spacing w:val="-1"/>
          <w:sz w:val="24"/>
          <w:szCs w:val="24"/>
        </w:rPr>
        <w:t>a</w:t>
      </w:r>
      <w:r w:rsidR="003964B6" w:rsidRPr="00B423D9">
        <w:rPr>
          <w:rFonts w:asciiTheme="minorHAnsi" w:hAnsiTheme="minorHAnsi"/>
          <w:sz w:val="24"/>
          <w:szCs w:val="24"/>
        </w:rPr>
        <w:t>l</w:t>
      </w:r>
      <w:r w:rsidR="003964B6" w:rsidRPr="00B423D9">
        <w:rPr>
          <w:rFonts w:asciiTheme="minorHAnsi" w:hAnsiTheme="minorHAnsi"/>
          <w:spacing w:val="-1"/>
          <w:sz w:val="24"/>
          <w:szCs w:val="24"/>
        </w:rPr>
        <w:t>e</w:t>
      </w:r>
      <w:r w:rsidR="003964B6" w:rsidRPr="00B423D9">
        <w:rPr>
          <w:rFonts w:asciiTheme="minorHAnsi" w:hAnsiTheme="minorHAnsi"/>
          <w:sz w:val="24"/>
          <w:szCs w:val="24"/>
        </w:rPr>
        <w:t>tpourlesqu</w:t>
      </w:r>
      <w:r w:rsidR="003964B6" w:rsidRPr="00B423D9">
        <w:rPr>
          <w:rFonts w:asciiTheme="minorHAnsi" w:hAnsiTheme="minorHAnsi"/>
          <w:spacing w:val="-1"/>
          <w:sz w:val="24"/>
          <w:szCs w:val="24"/>
        </w:rPr>
        <w:t>e</w:t>
      </w:r>
      <w:r w:rsidR="003964B6" w:rsidRPr="00B423D9">
        <w:rPr>
          <w:rFonts w:asciiTheme="minorHAnsi" w:hAnsiTheme="minorHAnsi"/>
          <w:sz w:val="24"/>
          <w:szCs w:val="24"/>
        </w:rPr>
        <w:t>l</w:t>
      </w:r>
      <w:r w:rsidR="003964B6" w:rsidRPr="00B423D9">
        <w:rPr>
          <w:rFonts w:asciiTheme="minorHAnsi" w:hAnsiTheme="minorHAnsi"/>
          <w:spacing w:val="1"/>
          <w:sz w:val="24"/>
          <w:szCs w:val="24"/>
        </w:rPr>
        <w:t>l</w:t>
      </w:r>
      <w:r w:rsidR="003964B6" w:rsidRPr="00B423D9">
        <w:rPr>
          <w:rFonts w:asciiTheme="minorHAnsi" w:hAnsiTheme="minorHAnsi"/>
          <w:spacing w:val="-1"/>
          <w:sz w:val="24"/>
          <w:szCs w:val="24"/>
        </w:rPr>
        <w:t>e</w:t>
      </w:r>
      <w:r w:rsidR="003964B6" w:rsidRPr="00B423D9">
        <w:rPr>
          <w:rFonts w:asciiTheme="minorHAnsi" w:hAnsiTheme="minorHAnsi"/>
          <w:sz w:val="24"/>
          <w:szCs w:val="24"/>
        </w:rPr>
        <w:t>sl’obj</w:t>
      </w:r>
      <w:r w:rsidR="003964B6" w:rsidRPr="00B423D9">
        <w:rPr>
          <w:rFonts w:asciiTheme="minorHAnsi" w:hAnsiTheme="minorHAnsi"/>
          <w:spacing w:val="1"/>
          <w:sz w:val="24"/>
          <w:szCs w:val="24"/>
        </w:rPr>
        <w:t>e</w:t>
      </w:r>
      <w:r w:rsidR="003964B6" w:rsidRPr="00B423D9">
        <w:rPr>
          <w:rFonts w:asciiTheme="minorHAnsi" w:hAnsiTheme="minorHAnsi"/>
          <w:spacing w:val="-1"/>
          <w:sz w:val="24"/>
          <w:szCs w:val="24"/>
        </w:rPr>
        <w:t>c</w:t>
      </w:r>
      <w:r w:rsidR="003964B6" w:rsidRPr="00B423D9">
        <w:rPr>
          <w:rFonts w:asciiTheme="minorHAnsi" w:hAnsiTheme="minorHAnsi"/>
          <w:sz w:val="24"/>
          <w:szCs w:val="24"/>
        </w:rPr>
        <w:t>t</w:t>
      </w:r>
      <w:r w:rsidR="003964B6" w:rsidRPr="00B423D9">
        <w:rPr>
          <w:rFonts w:asciiTheme="minorHAnsi" w:hAnsiTheme="minorHAnsi"/>
          <w:spacing w:val="1"/>
          <w:sz w:val="24"/>
          <w:szCs w:val="24"/>
        </w:rPr>
        <w:t>i</w:t>
      </w:r>
      <w:r w:rsidR="003964B6" w:rsidRPr="00B423D9">
        <w:rPr>
          <w:rFonts w:asciiTheme="minorHAnsi" w:hAnsiTheme="minorHAnsi"/>
          <w:sz w:val="24"/>
          <w:szCs w:val="24"/>
        </w:rPr>
        <w:t>f</w:t>
      </w:r>
      <w:r w:rsidR="003964B6" w:rsidRPr="00B423D9">
        <w:rPr>
          <w:rFonts w:asciiTheme="minorHAnsi" w:hAnsiTheme="minorHAnsi"/>
          <w:spacing w:val="-1"/>
          <w:sz w:val="24"/>
          <w:szCs w:val="24"/>
        </w:rPr>
        <w:t>e</w:t>
      </w:r>
      <w:r w:rsidR="003964B6" w:rsidRPr="00B423D9">
        <w:rPr>
          <w:rFonts w:asciiTheme="minorHAnsi" w:hAnsiTheme="minorHAnsi"/>
          <w:sz w:val="24"/>
          <w:szCs w:val="24"/>
        </w:rPr>
        <w:t>st</w:t>
      </w:r>
      <w:r w:rsidR="003964B6" w:rsidRPr="00B423D9">
        <w:rPr>
          <w:rFonts w:asciiTheme="minorHAnsi" w:hAnsiTheme="minorHAnsi"/>
          <w:spacing w:val="2"/>
          <w:sz w:val="24"/>
          <w:szCs w:val="24"/>
        </w:rPr>
        <w:t>d</w:t>
      </w:r>
      <w:r w:rsidR="003964B6" w:rsidRPr="00B423D9">
        <w:rPr>
          <w:rFonts w:asciiTheme="minorHAnsi" w:hAnsiTheme="minorHAnsi"/>
          <w:sz w:val="24"/>
          <w:szCs w:val="24"/>
        </w:rPr>
        <w:t>’obt</w:t>
      </w:r>
      <w:r w:rsidR="003964B6" w:rsidRPr="00B423D9">
        <w:rPr>
          <w:rFonts w:asciiTheme="minorHAnsi" w:hAnsiTheme="minorHAnsi"/>
          <w:spacing w:val="-1"/>
          <w:sz w:val="24"/>
          <w:szCs w:val="24"/>
        </w:rPr>
        <w:t>e</w:t>
      </w:r>
      <w:r w:rsidR="003964B6" w:rsidRPr="00B423D9">
        <w:rPr>
          <w:rFonts w:asciiTheme="minorHAnsi" w:hAnsiTheme="minorHAnsi"/>
          <w:sz w:val="24"/>
          <w:szCs w:val="24"/>
        </w:rPr>
        <w:t>nir les</w:t>
      </w:r>
      <w:r w:rsidR="00667188">
        <w:rPr>
          <w:rFonts w:asciiTheme="minorHAnsi" w:hAnsiTheme="minorHAnsi"/>
          <w:sz w:val="24"/>
          <w:szCs w:val="24"/>
        </w:rPr>
        <w:t xml:space="preserve"> </w:t>
      </w:r>
      <w:r w:rsidR="003964B6" w:rsidRPr="00B423D9">
        <w:rPr>
          <w:rFonts w:asciiTheme="minorHAnsi" w:hAnsiTheme="minorHAnsi"/>
          <w:sz w:val="24"/>
          <w:szCs w:val="24"/>
        </w:rPr>
        <w:t>s</w:t>
      </w:r>
      <w:r w:rsidR="003964B6" w:rsidRPr="00B423D9">
        <w:rPr>
          <w:rFonts w:asciiTheme="minorHAnsi" w:hAnsiTheme="minorHAnsi"/>
          <w:spacing w:val="-1"/>
          <w:sz w:val="24"/>
          <w:szCs w:val="24"/>
        </w:rPr>
        <w:t>e</w:t>
      </w:r>
      <w:r w:rsidR="003964B6" w:rsidRPr="00B423D9">
        <w:rPr>
          <w:rFonts w:asciiTheme="minorHAnsi" w:hAnsiTheme="minorHAnsi"/>
          <w:sz w:val="24"/>
          <w:szCs w:val="24"/>
        </w:rPr>
        <w:t>rvi</w:t>
      </w:r>
      <w:r w:rsidR="003964B6" w:rsidRPr="00B423D9">
        <w:rPr>
          <w:rFonts w:asciiTheme="minorHAnsi" w:hAnsiTheme="minorHAnsi"/>
          <w:spacing w:val="-1"/>
          <w:sz w:val="24"/>
          <w:szCs w:val="24"/>
        </w:rPr>
        <w:t>ce</w:t>
      </w:r>
      <w:r w:rsidR="003964B6" w:rsidRPr="00B423D9">
        <w:rPr>
          <w:rFonts w:asciiTheme="minorHAnsi" w:hAnsiTheme="minorHAnsi"/>
          <w:sz w:val="24"/>
          <w:szCs w:val="24"/>
        </w:rPr>
        <w:t>s</w:t>
      </w:r>
      <w:r w:rsidR="00667188">
        <w:rPr>
          <w:rFonts w:asciiTheme="minorHAnsi" w:hAnsiTheme="minorHAnsi"/>
          <w:sz w:val="24"/>
          <w:szCs w:val="24"/>
        </w:rPr>
        <w:t xml:space="preserve"> </w:t>
      </w:r>
      <w:r w:rsidR="003964B6" w:rsidRPr="00B423D9">
        <w:rPr>
          <w:rFonts w:asciiTheme="minorHAnsi" w:hAnsiTheme="minorHAnsi"/>
          <w:sz w:val="24"/>
          <w:szCs w:val="24"/>
        </w:rPr>
        <w:t>d</w:t>
      </w:r>
      <w:r w:rsidR="003964B6" w:rsidRPr="00B423D9">
        <w:rPr>
          <w:rFonts w:asciiTheme="minorHAnsi" w:hAnsiTheme="minorHAnsi"/>
          <w:spacing w:val="-1"/>
          <w:sz w:val="24"/>
          <w:szCs w:val="24"/>
        </w:rPr>
        <w:t>e</w:t>
      </w:r>
      <w:r w:rsidR="003964B6" w:rsidRPr="00B423D9">
        <w:rPr>
          <w:rFonts w:asciiTheme="minorHAnsi" w:hAnsiTheme="minorHAnsi"/>
          <w:sz w:val="24"/>
          <w:szCs w:val="24"/>
        </w:rPr>
        <w:t>s</w:t>
      </w:r>
      <w:r w:rsidR="00667188">
        <w:rPr>
          <w:rFonts w:asciiTheme="minorHAnsi" w:hAnsiTheme="minorHAnsi"/>
          <w:sz w:val="24"/>
          <w:szCs w:val="24"/>
        </w:rPr>
        <w:t xml:space="preserve"> </w:t>
      </w:r>
      <w:r w:rsidR="003964B6" w:rsidRPr="00B423D9">
        <w:rPr>
          <w:rFonts w:asciiTheme="minorHAnsi" w:hAnsiTheme="minorHAnsi"/>
          <w:sz w:val="24"/>
          <w:szCs w:val="24"/>
        </w:rPr>
        <w:t>meil</w:t>
      </w:r>
      <w:r w:rsidR="003964B6" w:rsidRPr="00B423D9">
        <w:rPr>
          <w:rFonts w:asciiTheme="minorHAnsi" w:hAnsiTheme="minorHAnsi"/>
          <w:spacing w:val="1"/>
          <w:sz w:val="24"/>
          <w:szCs w:val="24"/>
        </w:rPr>
        <w:t>l</w:t>
      </w:r>
      <w:r w:rsidR="003964B6" w:rsidRPr="00B423D9">
        <w:rPr>
          <w:rFonts w:asciiTheme="minorHAnsi" w:hAnsiTheme="minorHAnsi"/>
          <w:spacing w:val="-1"/>
          <w:sz w:val="24"/>
          <w:szCs w:val="24"/>
        </w:rPr>
        <w:t>e</w:t>
      </w:r>
      <w:r w:rsidR="003964B6" w:rsidRPr="00B423D9">
        <w:rPr>
          <w:rFonts w:asciiTheme="minorHAnsi" w:hAnsiTheme="minorHAnsi"/>
          <w:sz w:val="24"/>
          <w:szCs w:val="24"/>
        </w:rPr>
        <w:t>u</w:t>
      </w:r>
      <w:r w:rsidR="003964B6" w:rsidRPr="00B423D9">
        <w:rPr>
          <w:rFonts w:asciiTheme="minorHAnsi" w:hAnsiTheme="minorHAnsi"/>
          <w:spacing w:val="1"/>
          <w:sz w:val="24"/>
          <w:szCs w:val="24"/>
        </w:rPr>
        <w:t>r</w:t>
      </w:r>
      <w:r w:rsidR="003964B6" w:rsidRPr="00B423D9">
        <w:rPr>
          <w:rFonts w:asciiTheme="minorHAnsi" w:hAnsiTheme="minorHAnsi"/>
          <w:sz w:val="24"/>
          <w:szCs w:val="24"/>
        </w:rPr>
        <w:t>s</w:t>
      </w:r>
      <w:r w:rsidR="00667188">
        <w:rPr>
          <w:rFonts w:asciiTheme="minorHAnsi" w:hAnsiTheme="minorHAnsi"/>
          <w:sz w:val="24"/>
          <w:szCs w:val="24"/>
        </w:rPr>
        <w:t xml:space="preserve"> </w:t>
      </w:r>
      <w:r w:rsidR="003964B6" w:rsidRPr="00B423D9">
        <w:rPr>
          <w:rFonts w:asciiTheme="minorHAnsi" w:hAnsiTheme="minorHAnsi"/>
          <w:spacing w:val="-1"/>
          <w:sz w:val="24"/>
          <w:szCs w:val="24"/>
        </w:rPr>
        <w:t>e</w:t>
      </w:r>
      <w:r w:rsidR="003964B6" w:rsidRPr="00B423D9">
        <w:rPr>
          <w:rFonts w:asciiTheme="minorHAnsi" w:hAnsiTheme="minorHAnsi"/>
          <w:spacing w:val="2"/>
          <w:sz w:val="24"/>
          <w:szCs w:val="24"/>
        </w:rPr>
        <w:t>x</w:t>
      </w:r>
      <w:r w:rsidR="003964B6" w:rsidRPr="00B423D9">
        <w:rPr>
          <w:rFonts w:asciiTheme="minorHAnsi" w:hAnsiTheme="minorHAnsi"/>
          <w:sz w:val="24"/>
          <w:szCs w:val="24"/>
        </w:rPr>
        <w:t>p</w:t>
      </w:r>
      <w:r w:rsidR="003964B6" w:rsidRPr="00B423D9">
        <w:rPr>
          <w:rFonts w:asciiTheme="minorHAnsi" w:hAnsiTheme="minorHAnsi"/>
          <w:spacing w:val="-1"/>
          <w:sz w:val="24"/>
          <w:szCs w:val="24"/>
        </w:rPr>
        <w:t>e</w:t>
      </w:r>
      <w:r w:rsidR="003964B6" w:rsidRPr="00B423D9">
        <w:rPr>
          <w:rFonts w:asciiTheme="minorHAnsi" w:hAnsiTheme="minorHAnsi"/>
          <w:sz w:val="24"/>
          <w:szCs w:val="24"/>
        </w:rPr>
        <w:t>rts</w:t>
      </w:r>
      <w:r w:rsidR="00667188">
        <w:rPr>
          <w:rFonts w:asciiTheme="minorHAnsi" w:hAnsiTheme="minorHAnsi"/>
          <w:sz w:val="24"/>
          <w:szCs w:val="24"/>
        </w:rPr>
        <w:t xml:space="preserve"> </w:t>
      </w:r>
      <w:r w:rsidR="003964B6" w:rsidRPr="00B423D9">
        <w:rPr>
          <w:rFonts w:asciiTheme="minorHAnsi" w:hAnsiTheme="minorHAnsi"/>
          <w:sz w:val="24"/>
          <w:szCs w:val="24"/>
        </w:rPr>
        <w:t>(p</w:t>
      </w:r>
      <w:r w:rsidR="003964B6" w:rsidRPr="00B423D9">
        <w:rPr>
          <w:rFonts w:asciiTheme="minorHAnsi" w:hAnsiTheme="minorHAnsi"/>
          <w:spacing w:val="-2"/>
          <w:sz w:val="24"/>
          <w:szCs w:val="24"/>
        </w:rPr>
        <w:t>a</w:t>
      </w:r>
      <w:r w:rsidR="003964B6" w:rsidRPr="00B423D9">
        <w:rPr>
          <w:rFonts w:asciiTheme="minorHAnsi" w:hAnsiTheme="minorHAnsi"/>
          <w:sz w:val="24"/>
          <w:szCs w:val="24"/>
        </w:rPr>
        <w:t xml:space="preserve">r </w:t>
      </w:r>
      <w:r w:rsidR="003964B6" w:rsidRPr="00B423D9">
        <w:rPr>
          <w:rFonts w:asciiTheme="minorHAnsi" w:hAnsiTheme="minorHAnsi"/>
          <w:spacing w:val="-1"/>
          <w:sz w:val="24"/>
          <w:szCs w:val="24"/>
        </w:rPr>
        <w:t>e</w:t>
      </w:r>
      <w:r w:rsidR="003964B6" w:rsidRPr="00B423D9">
        <w:rPr>
          <w:rFonts w:asciiTheme="minorHAnsi" w:hAnsiTheme="minorHAnsi"/>
          <w:spacing w:val="2"/>
          <w:sz w:val="24"/>
          <w:szCs w:val="24"/>
        </w:rPr>
        <w:t>x</w:t>
      </w:r>
      <w:r w:rsidR="003964B6" w:rsidRPr="00B423D9">
        <w:rPr>
          <w:rFonts w:asciiTheme="minorHAnsi" w:hAnsiTheme="minorHAnsi"/>
          <w:spacing w:val="-1"/>
          <w:sz w:val="24"/>
          <w:szCs w:val="24"/>
        </w:rPr>
        <w:t>e</w:t>
      </w:r>
      <w:r w:rsidR="003964B6" w:rsidRPr="00B423D9">
        <w:rPr>
          <w:rFonts w:asciiTheme="minorHAnsi" w:hAnsiTheme="minorHAnsi"/>
          <w:sz w:val="24"/>
          <w:szCs w:val="24"/>
        </w:rPr>
        <w:t>mp</w:t>
      </w:r>
      <w:r w:rsidR="003964B6" w:rsidRPr="00B423D9">
        <w:rPr>
          <w:rFonts w:asciiTheme="minorHAnsi" w:hAnsiTheme="minorHAnsi"/>
          <w:spacing w:val="1"/>
          <w:sz w:val="24"/>
          <w:szCs w:val="24"/>
        </w:rPr>
        <w:t>l</w:t>
      </w:r>
      <w:r w:rsidR="003964B6" w:rsidRPr="00B423D9">
        <w:rPr>
          <w:rFonts w:asciiTheme="minorHAnsi" w:hAnsiTheme="minorHAnsi"/>
          <w:spacing w:val="-1"/>
          <w:sz w:val="24"/>
          <w:szCs w:val="24"/>
        </w:rPr>
        <w:t>e</w:t>
      </w:r>
      <w:r w:rsidR="003964B6" w:rsidRPr="00B423D9">
        <w:rPr>
          <w:rFonts w:asciiTheme="minorHAnsi" w:hAnsiTheme="minorHAnsi"/>
          <w:sz w:val="24"/>
          <w:szCs w:val="24"/>
        </w:rPr>
        <w:t>,</w:t>
      </w:r>
      <w:r w:rsidR="00667188">
        <w:rPr>
          <w:rFonts w:asciiTheme="minorHAnsi" w:hAnsiTheme="minorHAnsi"/>
          <w:sz w:val="24"/>
          <w:szCs w:val="24"/>
        </w:rPr>
        <w:t xml:space="preserve"> </w:t>
      </w:r>
      <w:r w:rsidR="003964B6" w:rsidRPr="00B423D9">
        <w:rPr>
          <w:rFonts w:asciiTheme="minorHAnsi" w:hAnsiTheme="minorHAnsi"/>
          <w:spacing w:val="-1"/>
          <w:sz w:val="24"/>
          <w:szCs w:val="24"/>
        </w:rPr>
        <w:t>é</w:t>
      </w:r>
      <w:r w:rsidR="003964B6" w:rsidRPr="00B423D9">
        <w:rPr>
          <w:rFonts w:asciiTheme="minorHAnsi" w:hAnsiTheme="minorHAnsi"/>
          <w:sz w:val="24"/>
          <w:szCs w:val="24"/>
        </w:rPr>
        <w:t>tudes</w:t>
      </w:r>
      <w:r w:rsidR="00667188">
        <w:rPr>
          <w:rFonts w:asciiTheme="minorHAnsi" w:hAnsiTheme="minorHAnsi"/>
          <w:sz w:val="24"/>
          <w:szCs w:val="24"/>
        </w:rPr>
        <w:t xml:space="preserve"> </w:t>
      </w:r>
      <w:r w:rsidR="003964B6" w:rsidRPr="00B423D9">
        <w:rPr>
          <w:rFonts w:asciiTheme="minorHAnsi" w:hAnsiTheme="minorHAnsi"/>
          <w:sz w:val="24"/>
          <w:szCs w:val="24"/>
        </w:rPr>
        <w:t>de f</w:t>
      </w:r>
      <w:r w:rsidR="003964B6" w:rsidRPr="00B423D9">
        <w:rPr>
          <w:rFonts w:asciiTheme="minorHAnsi" w:hAnsiTheme="minorHAnsi"/>
          <w:spacing w:val="-2"/>
          <w:sz w:val="24"/>
          <w:szCs w:val="24"/>
        </w:rPr>
        <w:t>a</w:t>
      </w:r>
      <w:r w:rsidR="003964B6" w:rsidRPr="00B423D9">
        <w:rPr>
          <w:rFonts w:asciiTheme="minorHAnsi" w:hAnsiTheme="minorHAnsi"/>
          <w:sz w:val="24"/>
          <w:szCs w:val="24"/>
        </w:rPr>
        <w:t>isabili</w:t>
      </w:r>
      <w:r w:rsidR="003964B6" w:rsidRPr="00B423D9">
        <w:rPr>
          <w:rFonts w:asciiTheme="minorHAnsi" w:hAnsiTheme="minorHAnsi"/>
          <w:spacing w:val="1"/>
          <w:sz w:val="24"/>
          <w:szCs w:val="24"/>
        </w:rPr>
        <w:t>t</w:t>
      </w:r>
      <w:r w:rsidR="003964B6" w:rsidRPr="00B423D9">
        <w:rPr>
          <w:rFonts w:asciiTheme="minorHAnsi" w:hAnsiTheme="minorHAnsi"/>
          <w:sz w:val="24"/>
          <w:szCs w:val="24"/>
        </w:rPr>
        <w:t xml:space="preserve">é </w:t>
      </w:r>
      <w:r w:rsidR="003964B6" w:rsidRPr="00B423D9">
        <w:rPr>
          <w:rFonts w:asciiTheme="minorHAnsi" w:hAnsiTheme="minorHAnsi"/>
          <w:spacing w:val="-1"/>
          <w:sz w:val="24"/>
          <w:szCs w:val="24"/>
        </w:rPr>
        <w:t>e</w:t>
      </w:r>
      <w:r w:rsidR="003964B6" w:rsidRPr="00B423D9">
        <w:rPr>
          <w:rFonts w:asciiTheme="minorHAnsi" w:hAnsiTheme="minorHAnsi"/>
          <w:sz w:val="24"/>
          <w:szCs w:val="24"/>
        </w:rPr>
        <w:t>t</w:t>
      </w:r>
      <w:r w:rsidR="00667188">
        <w:rPr>
          <w:rFonts w:asciiTheme="minorHAnsi" w:hAnsiTheme="minorHAnsi"/>
          <w:sz w:val="24"/>
          <w:szCs w:val="24"/>
        </w:rPr>
        <w:t xml:space="preserve"> </w:t>
      </w:r>
      <w:r w:rsidR="003964B6" w:rsidRPr="00B423D9">
        <w:rPr>
          <w:rFonts w:asciiTheme="minorHAnsi" w:hAnsiTheme="minorHAnsi"/>
          <w:sz w:val="24"/>
          <w:szCs w:val="24"/>
        </w:rPr>
        <w:t>doss</w:t>
      </w:r>
      <w:r w:rsidR="003964B6" w:rsidRPr="00B423D9">
        <w:rPr>
          <w:rFonts w:asciiTheme="minorHAnsi" w:hAnsiTheme="minorHAnsi"/>
          <w:spacing w:val="1"/>
          <w:sz w:val="24"/>
          <w:szCs w:val="24"/>
        </w:rPr>
        <w:t>i</w:t>
      </w:r>
      <w:r w:rsidR="003964B6" w:rsidRPr="00B423D9">
        <w:rPr>
          <w:rFonts w:asciiTheme="minorHAnsi" w:hAnsiTheme="minorHAnsi"/>
          <w:spacing w:val="-1"/>
          <w:sz w:val="24"/>
          <w:szCs w:val="24"/>
        </w:rPr>
        <w:t>e</w:t>
      </w:r>
      <w:r w:rsidR="003964B6" w:rsidRPr="00B423D9">
        <w:rPr>
          <w:rFonts w:asciiTheme="minorHAnsi" w:hAnsiTheme="minorHAnsi"/>
          <w:sz w:val="24"/>
          <w:szCs w:val="24"/>
        </w:rPr>
        <w:t>rs te</w:t>
      </w:r>
      <w:r w:rsidR="003964B6" w:rsidRPr="00B423D9">
        <w:rPr>
          <w:rFonts w:asciiTheme="minorHAnsi" w:hAnsiTheme="minorHAnsi"/>
          <w:spacing w:val="-1"/>
          <w:sz w:val="24"/>
          <w:szCs w:val="24"/>
        </w:rPr>
        <w:t>c</w:t>
      </w:r>
      <w:r w:rsidR="003964B6" w:rsidRPr="00B423D9">
        <w:rPr>
          <w:rFonts w:asciiTheme="minorHAnsi" w:hAnsiTheme="minorHAnsi"/>
          <w:sz w:val="24"/>
          <w:szCs w:val="24"/>
        </w:rPr>
        <w:t>hniques d</w:t>
      </w:r>
      <w:r w:rsidR="003964B6" w:rsidRPr="00B423D9">
        <w:rPr>
          <w:rFonts w:asciiTheme="minorHAnsi" w:hAnsiTheme="minorHAnsi"/>
          <w:spacing w:val="-1"/>
          <w:sz w:val="24"/>
          <w:szCs w:val="24"/>
        </w:rPr>
        <w:t>’</w:t>
      </w:r>
      <w:r w:rsidR="003964B6" w:rsidRPr="00B423D9">
        <w:rPr>
          <w:rFonts w:asciiTheme="minorHAnsi" w:hAnsiTheme="minorHAnsi"/>
          <w:sz w:val="24"/>
          <w:szCs w:val="24"/>
        </w:rPr>
        <w:t>i</w:t>
      </w:r>
      <w:r w:rsidR="003964B6" w:rsidRPr="00B423D9">
        <w:rPr>
          <w:rFonts w:asciiTheme="minorHAnsi" w:hAnsiTheme="minorHAnsi"/>
          <w:spacing w:val="1"/>
          <w:sz w:val="24"/>
          <w:szCs w:val="24"/>
        </w:rPr>
        <w:t>m</w:t>
      </w:r>
      <w:r w:rsidR="003964B6" w:rsidRPr="00B423D9">
        <w:rPr>
          <w:rFonts w:asciiTheme="minorHAnsi" w:hAnsiTheme="minorHAnsi"/>
          <w:sz w:val="24"/>
          <w:szCs w:val="24"/>
        </w:rPr>
        <w:t>port</w:t>
      </w:r>
      <w:r w:rsidR="003964B6" w:rsidRPr="00B423D9">
        <w:rPr>
          <w:rFonts w:asciiTheme="minorHAnsi" w:hAnsiTheme="minorHAnsi"/>
          <w:spacing w:val="-1"/>
          <w:sz w:val="24"/>
          <w:szCs w:val="24"/>
        </w:rPr>
        <w:t>a</w:t>
      </w:r>
      <w:r w:rsidR="003964B6" w:rsidRPr="00B423D9">
        <w:rPr>
          <w:rFonts w:asciiTheme="minorHAnsi" w:hAnsiTheme="minorHAnsi"/>
          <w:sz w:val="24"/>
          <w:szCs w:val="24"/>
        </w:rPr>
        <w:t>nts</w:t>
      </w:r>
      <w:r w:rsidR="00667188">
        <w:rPr>
          <w:rFonts w:asciiTheme="minorHAnsi" w:hAnsiTheme="minorHAnsi"/>
          <w:sz w:val="24"/>
          <w:szCs w:val="24"/>
        </w:rPr>
        <w:t xml:space="preserve"> </w:t>
      </w:r>
      <w:r w:rsidR="00A214F4">
        <w:rPr>
          <w:rFonts w:asciiTheme="minorHAnsi" w:hAnsiTheme="minorHAnsi"/>
          <w:sz w:val="24"/>
          <w:szCs w:val="24"/>
        </w:rPr>
        <w:t>projet</w:t>
      </w:r>
      <w:r w:rsidR="00667188">
        <w:rPr>
          <w:rFonts w:asciiTheme="minorHAnsi" w:hAnsiTheme="minorHAnsi"/>
          <w:sz w:val="24"/>
          <w:szCs w:val="24"/>
        </w:rPr>
        <w:t xml:space="preserve"> </w:t>
      </w:r>
      <w:r w:rsidR="003964B6" w:rsidRPr="00B423D9">
        <w:rPr>
          <w:rFonts w:asciiTheme="minorHAnsi" w:hAnsiTheme="minorHAnsi"/>
          <w:sz w:val="24"/>
          <w:szCs w:val="24"/>
        </w:rPr>
        <w:t>d</w:t>
      </w:r>
      <w:r w:rsidR="003964B6" w:rsidRPr="00B423D9">
        <w:rPr>
          <w:rFonts w:asciiTheme="minorHAnsi" w:hAnsiTheme="minorHAnsi"/>
          <w:spacing w:val="-1"/>
          <w:sz w:val="24"/>
          <w:szCs w:val="24"/>
        </w:rPr>
        <w:t>’</w:t>
      </w:r>
      <w:r w:rsidR="003964B6" w:rsidRPr="00B423D9">
        <w:rPr>
          <w:rFonts w:asciiTheme="minorHAnsi" w:hAnsiTheme="minorHAnsi"/>
          <w:sz w:val="24"/>
          <w:szCs w:val="24"/>
        </w:rPr>
        <w:t>inf</w:t>
      </w:r>
      <w:r w:rsidR="003964B6" w:rsidRPr="00B423D9">
        <w:rPr>
          <w:rFonts w:asciiTheme="minorHAnsi" w:hAnsiTheme="minorHAnsi"/>
          <w:spacing w:val="-1"/>
          <w:sz w:val="24"/>
          <w:szCs w:val="24"/>
        </w:rPr>
        <w:t>ra</w:t>
      </w:r>
      <w:r w:rsidR="003964B6" w:rsidRPr="00B423D9">
        <w:rPr>
          <w:rFonts w:asciiTheme="minorHAnsi" w:hAnsiTheme="minorHAnsi"/>
          <w:sz w:val="24"/>
          <w:szCs w:val="24"/>
        </w:rPr>
        <w:t>stru</w:t>
      </w:r>
      <w:r w:rsidR="003964B6" w:rsidRPr="00B423D9">
        <w:rPr>
          <w:rFonts w:asciiTheme="minorHAnsi" w:hAnsiTheme="minorHAnsi"/>
          <w:spacing w:val="-1"/>
          <w:sz w:val="24"/>
          <w:szCs w:val="24"/>
        </w:rPr>
        <w:t>c</w:t>
      </w:r>
      <w:r w:rsidR="003964B6" w:rsidRPr="00B423D9">
        <w:rPr>
          <w:rFonts w:asciiTheme="minorHAnsi" w:hAnsiTheme="minorHAnsi"/>
          <w:sz w:val="24"/>
          <w:szCs w:val="24"/>
        </w:rPr>
        <w:t>tu</w:t>
      </w:r>
      <w:r w:rsidR="003964B6" w:rsidRPr="00B423D9">
        <w:rPr>
          <w:rFonts w:asciiTheme="minorHAnsi" w:hAnsiTheme="minorHAnsi"/>
          <w:spacing w:val="2"/>
          <w:sz w:val="24"/>
          <w:szCs w:val="24"/>
        </w:rPr>
        <w:t>r</w:t>
      </w:r>
      <w:r w:rsidR="003964B6" w:rsidRPr="00B423D9">
        <w:rPr>
          <w:rFonts w:asciiTheme="minorHAnsi" w:hAnsiTheme="minorHAnsi"/>
          <w:spacing w:val="-1"/>
          <w:sz w:val="24"/>
          <w:szCs w:val="24"/>
        </w:rPr>
        <w:t>e</w:t>
      </w:r>
      <w:r w:rsidR="004A7B9F">
        <w:rPr>
          <w:rFonts w:asciiTheme="minorHAnsi" w:hAnsiTheme="minorHAnsi"/>
          <w:spacing w:val="-1"/>
          <w:sz w:val="24"/>
          <w:szCs w:val="24"/>
        </w:rPr>
        <w:t>s</w:t>
      </w:r>
      <w:r w:rsidR="003964B6" w:rsidRPr="00B423D9">
        <w:rPr>
          <w:rFonts w:asciiTheme="minorHAnsi" w:hAnsiTheme="minorHAnsi"/>
          <w:sz w:val="24"/>
          <w:szCs w:val="24"/>
        </w:rPr>
        <w:t>,</w:t>
      </w:r>
      <w:r w:rsidR="00667188">
        <w:rPr>
          <w:rFonts w:asciiTheme="minorHAnsi" w:hAnsiTheme="minorHAnsi"/>
          <w:sz w:val="24"/>
          <w:szCs w:val="24"/>
        </w:rPr>
        <w:t xml:space="preserve"> </w:t>
      </w:r>
      <w:r w:rsidR="003964B6" w:rsidRPr="00B423D9">
        <w:rPr>
          <w:rFonts w:asciiTheme="minorHAnsi" w:hAnsiTheme="minorHAnsi"/>
          <w:spacing w:val="-1"/>
          <w:sz w:val="24"/>
          <w:szCs w:val="24"/>
        </w:rPr>
        <w:t>c</w:t>
      </w:r>
      <w:r w:rsidR="003964B6" w:rsidRPr="00B423D9">
        <w:rPr>
          <w:rFonts w:asciiTheme="minorHAnsi" w:hAnsiTheme="minorHAnsi"/>
          <w:sz w:val="24"/>
          <w:szCs w:val="24"/>
        </w:rPr>
        <w:t>om</w:t>
      </w:r>
      <w:r w:rsidR="003964B6" w:rsidRPr="00B423D9">
        <w:rPr>
          <w:rFonts w:asciiTheme="minorHAnsi" w:hAnsiTheme="minorHAnsi"/>
          <w:spacing w:val="1"/>
          <w:sz w:val="24"/>
          <w:szCs w:val="24"/>
        </w:rPr>
        <w:t>m</w:t>
      </w:r>
      <w:r w:rsidR="003964B6" w:rsidRPr="00B423D9">
        <w:rPr>
          <w:rFonts w:asciiTheme="minorHAnsi" w:hAnsiTheme="minorHAnsi"/>
          <w:sz w:val="24"/>
          <w:szCs w:val="24"/>
        </w:rPr>
        <w:t>e la</w:t>
      </w:r>
      <w:r w:rsidR="00667188">
        <w:rPr>
          <w:rFonts w:asciiTheme="minorHAnsi" w:hAnsiTheme="minorHAnsi"/>
          <w:sz w:val="24"/>
          <w:szCs w:val="24"/>
        </w:rPr>
        <w:t xml:space="preserve"> </w:t>
      </w:r>
      <w:r w:rsidR="003964B6" w:rsidRPr="00B423D9">
        <w:rPr>
          <w:rFonts w:asciiTheme="minorHAnsi" w:hAnsiTheme="minorHAnsi"/>
          <w:spacing w:val="1"/>
          <w:sz w:val="24"/>
          <w:szCs w:val="24"/>
        </w:rPr>
        <w:t>c</w:t>
      </w:r>
      <w:r w:rsidR="003964B6" w:rsidRPr="00B423D9">
        <w:rPr>
          <w:rFonts w:asciiTheme="minorHAnsi" w:hAnsiTheme="minorHAnsi"/>
          <w:sz w:val="24"/>
          <w:szCs w:val="24"/>
        </w:rPr>
        <w:t>onstru</w:t>
      </w:r>
      <w:r w:rsidR="003964B6" w:rsidRPr="00B423D9">
        <w:rPr>
          <w:rFonts w:asciiTheme="minorHAnsi" w:hAnsiTheme="minorHAnsi"/>
          <w:spacing w:val="-2"/>
          <w:sz w:val="24"/>
          <w:szCs w:val="24"/>
        </w:rPr>
        <w:t>c</w:t>
      </w:r>
      <w:r w:rsidR="003964B6" w:rsidRPr="00B423D9">
        <w:rPr>
          <w:rFonts w:asciiTheme="minorHAnsi" w:hAnsiTheme="minorHAnsi"/>
          <w:sz w:val="24"/>
          <w:szCs w:val="24"/>
        </w:rPr>
        <w:t>t</w:t>
      </w:r>
      <w:r w:rsidR="003964B6" w:rsidRPr="00B423D9">
        <w:rPr>
          <w:rFonts w:asciiTheme="minorHAnsi" w:hAnsiTheme="minorHAnsi"/>
          <w:spacing w:val="1"/>
          <w:sz w:val="24"/>
          <w:szCs w:val="24"/>
        </w:rPr>
        <w:t>i</w:t>
      </w:r>
      <w:r w:rsidR="003964B6" w:rsidRPr="00B423D9">
        <w:rPr>
          <w:rFonts w:asciiTheme="minorHAnsi" w:hAnsiTheme="minorHAnsi"/>
          <w:sz w:val="24"/>
          <w:szCs w:val="24"/>
        </w:rPr>
        <w:t>on</w:t>
      </w:r>
      <w:r w:rsidR="00667188">
        <w:rPr>
          <w:rFonts w:asciiTheme="minorHAnsi" w:hAnsiTheme="minorHAnsi"/>
          <w:sz w:val="24"/>
          <w:szCs w:val="24"/>
        </w:rPr>
        <w:t xml:space="preserve"> </w:t>
      </w:r>
      <w:r w:rsidR="003964B6" w:rsidRPr="00B423D9">
        <w:rPr>
          <w:rFonts w:asciiTheme="minorHAnsi" w:hAnsiTheme="minorHAnsi"/>
          <w:spacing w:val="4"/>
          <w:sz w:val="24"/>
          <w:szCs w:val="24"/>
        </w:rPr>
        <w:t>d</w:t>
      </w:r>
      <w:r w:rsidR="003964B6" w:rsidRPr="00B423D9">
        <w:rPr>
          <w:rFonts w:asciiTheme="minorHAnsi" w:hAnsiTheme="minorHAnsi"/>
          <w:sz w:val="24"/>
          <w:szCs w:val="24"/>
        </w:rPr>
        <w:t>e g</w:t>
      </w:r>
      <w:r w:rsidR="003964B6" w:rsidRPr="00B423D9">
        <w:rPr>
          <w:rFonts w:asciiTheme="minorHAnsi" w:hAnsiTheme="minorHAnsi"/>
          <w:spacing w:val="-1"/>
          <w:sz w:val="24"/>
          <w:szCs w:val="24"/>
        </w:rPr>
        <w:t>ra</w:t>
      </w:r>
      <w:r w:rsidR="003964B6" w:rsidRPr="00B423D9">
        <w:rPr>
          <w:rFonts w:asciiTheme="minorHAnsi" w:hAnsiTheme="minorHAnsi"/>
          <w:sz w:val="24"/>
          <w:szCs w:val="24"/>
        </w:rPr>
        <w:t>nds</w:t>
      </w:r>
      <w:r w:rsidR="00667188">
        <w:rPr>
          <w:rFonts w:asciiTheme="minorHAnsi" w:hAnsiTheme="minorHAnsi"/>
          <w:sz w:val="24"/>
          <w:szCs w:val="24"/>
        </w:rPr>
        <w:t xml:space="preserve"> </w:t>
      </w:r>
      <w:r w:rsidR="003964B6" w:rsidRPr="00B423D9">
        <w:rPr>
          <w:rFonts w:asciiTheme="minorHAnsi" w:hAnsiTheme="minorHAnsi"/>
          <w:sz w:val="24"/>
          <w:szCs w:val="24"/>
        </w:rPr>
        <w:t>b</w:t>
      </w:r>
      <w:r w:rsidR="003964B6" w:rsidRPr="00B423D9">
        <w:rPr>
          <w:rFonts w:asciiTheme="minorHAnsi" w:hAnsiTheme="minorHAnsi"/>
          <w:spacing w:val="1"/>
          <w:sz w:val="24"/>
          <w:szCs w:val="24"/>
        </w:rPr>
        <w:t>a</w:t>
      </w:r>
      <w:r w:rsidR="003964B6" w:rsidRPr="00B423D9">
        <w:rPr>
          <w:rFonts w:asciiTheme="minorHAnsi" w:hAnsiTheme="minorHAnsi"/>
          <w:sz w:val="24"/>
          <w:szCs w:val="24"/>
        </w:rPr>
        <w:t>r</w:t>
      </w:r>
      <w:r w:rsidR="003964B6" w:rsidRPr="00B423D9">
        <w:rPr>
          <w:rFonts w:asciiTheme="minorHAnsi" w:hAnsiTheme="minorHAnsi"/>
          <w:spacing w:val="-1"/>
          <w:sz w:val="24"/>
          <w:szCs w:val="24"/>
        </w:rPr>
        <w:t>r</w:t>
      </w:r>
      <w:r w:rsidR="003964B6" w:rsidRPr="00B423D9">
        <w:rPr>
          <w:rFonts w:asciiTheme="minorHAnsi" w:hAnsiTheme="minorHAnsi"/>
          <w:spacing w:val="1"/>
          <w:sz w:val="24"/>
          <w:szCs w:val="24"/>
        </w:rPr>
        <w:t>a</w:t>
      </w:r>
      <w:r w:rsidR="003964B6" w:rsidRPr="00B423D9">
        <w:rPr>
          <w:rFonts w:asciiTheme="minorHAnsi" w:hAnsiTheme="minorHAnsi"/>
          <w:spacing w:val="-2"/>
          <w:sz w:val="24"/>
          <w:szCs w:val="24"/>
        </w:rPr>
        <w:t>g</w:t>
      </w:r>
      <w:r w:rsidR="003964B6" w:rsidRPr="00B423D9">
        <w:rPr>
          <w:rFonts w:asciiTheme="minorHAnsi" w:hAnsiTheme="minorHAnsi"/>
          <w:spacing w:val="-1"/>
          <w:sz w:val="24"/>
          <w:szCs w:val="24"/>
        </w:rPr>
        <w:t>e</w:t>
      </w:r>
      <w:r w:rsidR="003964B6" w:rsidRPr="00B423D9">
        <w:rPr>
          <w:rFonts w:asciiTheme="minorHAnsi" w:hAnsiTheme="minorHAnsi"/>
          <w:sz w:val="24"/>
          <w:szCs w:val="24"/>
        </w:rPr>
        <w:t>s,</w:t>
      </w:r>
      <w:r w:rsidR="00667188">
        <w:rPr>
          <w:rFonts w:asciiTheme="minorHAnsi" w:hAnsiTheme="minorHAnsi"/>
          <w:sz w:val="24"/>
          <w:szCs w:val="24"/>
        </w:rPr>
        <w:t xml:space="preserve"> </w:t>
      </w:r>
      <w:r w:rsidR="003964B6" w:rsidRPr="00B423D9">
        <w:rPr>
          <w:rFonts w:asciiTheme="minorHAnsi" w:hAnsiTheme="minorHAnsi"/>
          <w:spacing w:val="-1"/>
          <w:sz w:val="24"/>
          <w:szCs w:val="24"/>
        </w:rPr>
        <w:t>é</w:t>
      </w:r>
      <w:r w:rsidR="003964B6" w:rsidRPr="00B423D9">
        <w:rPr>
          <w:rFonts w:asciiTheme="minorHAnsi" w:hAnsiTheme="minorHAnsi"/>
          <w:sz w:val="24"/>
          <w:szCs w:val="24"/>
        </w:rPr>
        <w:t>tudes</w:t>
      </w:r>
      <w:r w:rsidR="00667188">
        <w:rPr>
          <w:rFonts w:asciiTheme="minorHAnsi" w:hAnsiTheme="minorHAnsi"/>
          <w:sz w:val="24"/>
          <w:szCs w:val="24"/>
        </w:rPr>
        <w:t xml:space="preserve"> </w:t>
      </w:r>
      <w:r w:rsidR="003964B6" w:rsidRPr="00B423D9">
        <w:rPr>
          <w:rFonts w:asciiTheme="minorHAnsi" w:hAnsiTheme="minorHAnsi"/>
          <w:sz w:val="24"/>
          <w:szCs w:val="24"/>
        </w:rPr>
        <w:t>de pol</w:t>
      </w:r>
      <w:r w:rsidR="003964B6" w:rsidRPr="00B423D9">
        <w:rPr>
          <w:rFonts w:asciiTheme="minorHAnsi" w:hAnsiTheme="minorHAnsi"/>
          <w:spacing w:val="1"/>
          <w:sz w:val="24"/>
          <w:szCs w:val="24"/>
        </w:rPr>
        <w:t>i</w:t>
      </w:r>
      <w:r w:rsidR="003964B6" w:rsidRPr="00B423D9">
        <w:rPr>
          <w:rFonts w:asciiTheme="minorHAnsi" w:hAnsiTheme="minorHAnsi"/>
          <w:sz w:val="24"/>
          <w:szCs w:val="24"/>
        </w:rPr>
        <w:t>t</w:t>
      </w:r>
      <w:r w:rsidR="003964B6" w:rsidRPr="00B423D9">
        <w:rPr>
          <w:rFonts w:asciiTheme="minorHAnsi" w:hAnsiTheme="minorHAnsi"/>
          <w:spacing w:val="1"/>
          <w:sz w:val="24"/>
          <w:szCs w:val="24"/>
        </w:rPr>
        <w:t>i</w:t>
      </w:r>
      <w:r w:rsidR="003964B6" w:rsidRPr="00B423D9">
        <w:rPr>
          <w:rFonts w:asciiTheme="minorHAnsi" w:hAnsiTheme="minorHAnsi"/>
          <w:sz w:val="24"/>
          <w:szCs w:val="24"/>
        </w:rPr>
        <w:t xml:space="preserve">que </w:t>
      </w:r>
      <w:r w:rsidR="003964B6" w:rsidRPr="00B423D9">
        <w:rPr>
          <w:rFonts w:asciiTheme="minorHAnsi" w:hAnsiTheme="minorHAnsi"/>
          <w:spacing w:val="-2"/>
          <w:sz w:val="24"/>
          <w:szCs w:val="24"/>
        </w:rPr>
        <w:t>g</w:t>
      </w:r>
      <w:r w:rsidR="003964B6" w:rsidRPr="00B423D9">
        <w:rPr>
          <w:rFonts w:asciiTheme="minorHAnsi" w:hAnsiTheme="minorHAnsi"/>
          <w:spacing w:val="-1"/>
          <w:sz w:val="24"/>
          <w:szCs w:val="24"/>
        </w:rPr>
        <w:t>é</w:t>
      </w:r>
      <w:r w:rsidR="003964B6" w:rsidRPr="00B423D9">
        <w:rPr>
          <w:rFonts w:asciiTheme="minorHAnsi" w:hAnsiTheme="minorHAnsi"/>
          <w:spacing w:val="2"/>
          <w:sz w:val="24"/>
          <w:szCs w:val="24"/>
        </w:rPr>
        <w:t>n</w:t>
      </w:r>
      <w:r w:rsidR="003964B6" w:rsidRPr="00B423D9">
        <w:rPr>
          <w:rFonts w:asciiTheme="minorHAnsi" w:hAnsiTheme="minorHAnsi"/>
          <w:spacing w:val="-1"/>
          <w:sz w:val="24"/>
          <w:szCs w:val="24"/>
        </w:rPr>
        <w:t>é</w:t>
      </w:r>
      <w:r w:rsidR="003964B6" w:rsidRPr="00B423D9">
        <w:rPr>
          <w:rFonts w:asciiTheme="minorHAnsi" w:hAnsiTheme="minorHAnsi"/>
          <w:sz w:val="24"/>
          <w:szCs w:val="24"/>
        </w:rPr>
        <w:t>r</w:t>
      </w:r>
      <w:r w:rsidR="003964B6" w:rsidRPr="00B423D9">
        <w:rPr>
          <w:rFonts w:asciiTheme="minorHAnsi" w:hAnsiTheme="minorHAnsi"/>
          <w:spacing w:val="-2"/>
          <w:sz w:val="24"/>
          <w:szCs w:val="24"/>
        </w:rPr>
        <w:t>a</w:t>
      </w:r>
      <w:r>
        <w:rPr>
          <w:rFonts w:asciiTheme="minorHAnsi" w:hAnsiTheme="minorHAnsi"/>
          <w:sz w:val="24"/>
          <w:szCs w:val="24"/>
        </w:rPr>
        <w:t>le</w:t>
      </w:r>
      <w:r w:rsidR="00667188">
        <w:rPr>
          <w:rFonts w:asciiTheme="minorHAnsi" w:hAnsiTheme="minorHAnsi"/>
          <w:sz w:val="24"/>
          <w:szCs w:val="24"/>
        </w:rPr>
        <w:t xml:space="preserve"> </w:t>
      </w:r>
      <w:r>
        <w:rPr>
          <w:rFonts w:asciiTheme="minorHAnsi" w:hAnsiTheme="minorHAnsi"/>
          <w:sz w:val="24"/>
          <w:szCs w:val="24"/>
        </w:rPr>
        <w:t>de</w:t>
      </w:r>
      <w:r w:rsidR="00667188">
        <w:rPr>
          <w:rFonts w:asciiTheme="minorHAnsi" w:hAnsiTheme="minorHAnsi"/>
          <w:sz w:val="24"/>
          <w:szCs w:val="24"/>
        </w:rPr>
        <w:t xml:space="preserve"> </w:t>
      </w:r>
      <w:r w:rsidR="003964B6" w:rsidRPr="00B423D9">
        <w:rPr>
          <w:rFonts w:asciiTheme="minorHAnsi" w:hAnsiTheme="minorHAnsi"/>
          <w:sz w:val="24"/>
          <w:szCs w:val="24"/>
        </w:rPr>
        <w:t>port</w:t>
      </w:r>
      <w:r w:rsidR="003964B6" w:rsidRPr="00B423D9">
        <w:rPr>
          <w:rFonts w:asciiTheme="minorHAnsi" w:hAnsiTheme="minorHAnsi"/>
          <w:spacing w:val="-1"/>
          <w:sz w:val="24"/>
          <w:szCs w:val="24"/>
        </w:rPr>
        <w:t>é</w:t>
      </w:r>
      <w:r>
        <w:rPr>
          <w:rFonts w:asciiTheme="minorHAnsi" w:hAnsiTheme="minorHAnsi"/>
          <w:spacing w:val="-1"/>
          <w:sz w:val="24"/>
          <w:szCs w:val="24"/>
        </w:rPr>
        <w:t>e</w:t>
      </w:r>
      <w:r w:rsidR="00667188">
        <w:rPr>
          <w:rFonts w:asciiTheme="minorHAnsi" w:hAnsiTheme="minorHAnsi"/>
          <w:spacing w:val="-1"/>
          <w:sz w:val="24"/>
          <w:szCs w:val="24"/>
        </w:rPr>
        <w:t xml:space="preserve"> </w:t>
      </w:r>
      <w:r w:rsidR="003964B6" w:rsidRPr="00B423D9">
        <w:rPr>
          <w:rFonts w:asciiTheme="minorHAnsi" w:hAnsiTheme="minorHAnsi"/>
          <w:spacing w:val="2"/>
          <w:sz w:val="24"/>
          <w:szCs w:val="24"/>
        </w:rPr>
        <w:t>n</w:t>
      </w:r>
      <w:r w:rsidR="003964B6" w:rsidRPr="00B423D9">
        <w:rPr>
          <w:rFonts w:asciiTheme="minorHAnsi" w:hAnsiTheme="minorHAnsi"/>
          <w:spacing w:val="-1"/>
          <w:sz w:val="24"/>
          <w:szCs w:val="24"/>
        </w:rPr>
        <w:t>a</w:t>
      </w:r>
      <w:r w:rsidR="003964B6" w:rsidRPr="00B423D9">
        <w:rPr>
          <w:rFonts w:asciiTheme="minorHAnsi" w:hAnsiTheme="minorHAnsi"/>
          <w:sz w:val="24"/>
          <w:szCs w:val="24"/>
        </w:rPr>
        <w:t>t</w:t>
      </w:r>
      <w:r w:rsidR="003964B6" w:rsidRPr="00B423D9">
        <w:rPr>
          <w:rFonts w:asciiTheme="minorHAnsi" w:hAnsiTheme="minorHAnsi"/>
          <w:spacing w:val="1"/>
          <w:sz w:val="24"/>
          <w:szCs w:val="24"/>
        </w:rPr>
        <w:t>i</w:t>
      </w:r>
      <w:r w:rsidR="003964B6" w:rsidRPr="00B423D9">
        <w:rPr>
          <w:rFonts w:asciiTheme="minorHAnsi" w:hAnsiTheme="minorHAnsi"/>
          <w:sz w:val="24"/>
          <w:szCs w:val="24"/>
        </w:rPr>
        <w:t>on</w:t>
      </w:r>
      <w:r w:rsidR="003964B6" w:rsidRPr="00B423D9">
        <w:rPr>
          <w:rFonts w:asciiTheme="minorHAnsi" w:hAnsiTheme="minorHAnsi"/>
          <w:spacing w:val="-1"/>
          <w:sz w:val="24"/>
          <w:szCs w:val="24"/>
        </w:rPr>
        <w:t>a</w:t>
      </w:r>
      <w:r>
        <w:rPr>
          <w:rFonts w:asciiTheme="minorHAnsi" w:hAnsiTheme="minorHAnsi"/>
          <w:sz w:val="24"/>
          <w:szCs w:val="24"/>
        </w:rPr>
        <w:t>le,</w:t>
      </w:r>
      <w:r w:rsidR="00667188">
        <w:rPr>
          <w:rFonts w:asciiTheme="minorHAnsi" w:hAnsiTheme="minorHAnsi"/>
          <w:sz w:val="24"/>
          <w:szCs w:val="24"/>
        </w:rPr>
        <w:t xml:space="preserve"> </w:t>
      </w:r>
      <w:r w:rsidR="003964B6" w:rsidRPr="00B423D9">
        <w:rPr>
          <w:rFonts w:asciiTheme="minorHAnsi" w:hAnsiTheme="minorHAnsi"/>
          <w:spacing w:val="-1"/>
          <w:sz w:val="24"/>
          <w:szCs w:val="24"/>
        </w:rPr>
        <w:t>é</w:t>
      </w:r>
      <w:r w:rsidR="003964B6" w:rsidRPr="00B423D9">
        <w:rPr>
          <w:rFonts w:asciiTheme="minorHAnsi" w:hAnsiTheme="minorHAnsi"/>
          <w:sz w:val="24"/>
          <w:szCs w:val="24"/>
        </w:rPr>
        <w:t>tud</w:t>
      </w:r>
      <w:r w:rsidR="003964B6" w:rsidRPr="00B423D9">
        <w:rPr>
          <w:rFonts w:asciiTheme="minorHAnsi" w:hAnsiTheme="minorHAnsi"/>
          <w:spacing w:val="2"/>
          <w:sz w:val="24"/>
          <w:szCs w:val="24"/>
        </w:rPr>
        <w:t>e</w:t>
      </w:r>
      <w:r>
        <w:rPr>
          <w:rFonts w:asciiTheme="minorHAnsi" w:hAnsiTheme="minorHAnsi"/>
          <w:sz w:val="24"/>
          <w:szCs w:val="24"/>
        </w:rPr>
        <w:t>s</w:t>
      </w:r>
      <w:r w:rsidR="00667188">
        <w:rPr>
          <w:rFonts w:asciiTheme="minorHAnsi" w:hAnsiTheme="minorHAnsi"/>
          <w:sz w:val="24"/>
          <w:szCs w:val="24"/>
        </w:rPr>
        <w:t xml:space="preserve"> </w:t>
      </w:r>
      <w:r>
        <w:rPr>
          <w:rFonts w:asciiTheme="minorHAnsi" w:hAnsiTheme="minorHAnsi"/>
          <w:sz w:val="24"/>
          <w:szCs w:val="24"/>
        </w:rPr>
        <w:t>de</w:t>
      </w:r>
      <w:r w:rsidR="00667188">
        <w:rPr>
          <w:rFonts w:asciiTheme="minorHAnsi" w:hAnsiTheme="minorHAnsi"/>
          <w:sz w:val="24"/>
          <w:szCs w:val="24"/>
        </w:rPr>
        <w:t xml:space="preserve"> </w:t>
      </w:r>
      <w:r>
        <w:rPr>
          <w:rFonts w:asciiTheme="minorHAnsi" w:hAnsiTheme="minorHAnsi"/>
          <w:sz w:val="24"/>
          <w:szCs w:val="24"/>
        </w:rPr>
        <w:t>la</w:t>
      </w:r>
      <w:r w:rsidR="00667188">
        <w:rPr>
          <w:rFonts w:asciiTheme="minorHAnsi" w:hAnsiTheme="minorHAnsi"/>
          <w:sz w:val="24"/>
          <w:szCs w:val="24"/>
        </w:rPr>
        <w:t xml:space="preserve"> </w:t>
      </w:r>
      <w:r w:rsidR="003964B6" w:rsidRPr="00B423D9">
        <w:rPr>
          <w:rFonts w:asciiTheme="minorHAnsi" w:hAnsiTheme="minorHAnsi"/>
          <w:sz w:val="24"/>
          <w:szCs w:val="24"/>
        </w:rPr>
        <w:t>g</w:t>
      </w:r>
      <w:r w:rsidR="003964B6" w:rsidRPr="00B423D9">
        <w:rPr>
          <w:rFonts w:asciiTheme="minorHAnsi" w:hAnsiTheme="minorHAnsi"/>
          <w:spacing w:val="-1"/>
          <w:sz w:val="24"/>
          <w:szCs w:val="24"/>
        </w:rPr>
        <w:t>e</w:t>
      </w:r>
      <w:r w:rsidR="003964B6" w:rsidRPr="00B423D9">
        <w:rPr>
          <w:rFonts w:asciiTheme="minorHAnsi" w:hAnsiTheme="minorHAnsi"/>
          <w:sz w:val="24"/>
          <w:szCs w:val="24"/>
        </w:rPr>
        <w:t>st</w:t>
      </w:r>
      <w:r w:rsidR="003964B6" w:rsidRPr="00B423D9">
        <w:rPr>
          <w:rFonts w:asciiTheme="minorHAnsi" w:hAnsiTheme="minorHAnsi"/>
          <w:spacing w:val="1"/>
          <w:sz w:val="24"/>
          <w:szCs w:val="24"/>
        </w:rPr>
        <w:t>i</w:t>
      </w:r>
      <w:r w:rsidR="003964B6" w:rsidRPr="00B423D9">
        <w:rPr>
          <w:rFonts w:asciiTheme="minorHAnsi" w:hAnsiTheme="minorHAnsi"/>
          <w:sz w:val="24"/>
          <w:szCs w:val="24"/>
        </w:rPr>
        <w:t xml:space="preserve">on </w:t>
      </w:r>
      <w:r>
        <w:rPr>
          <w:rFonts w:asciiTheme="minorHAnsi" w:hAnsiTheme="minorHAnsi"/>
          <w:sz w:val="24"/>
          <w:szCs w:val="24"/>
        </w:rPr>
        <w:t>de</w:t>
      </w:r>
      <w:r w:rsidR="00667188">
        <w:rPr>
          <w:rFonts w:asciiTheme="minorHAnsi" w:hAnsiTheme="minorHAnsi"/>
          <w:sz w:val="24"/>
          <w:szCs w:val="24"/>
        </w:rPr>
        <w:t xml:space="preserve"> </w:t>
      </w:r>
      <w:r w:rsidR="003964B6" w:rsidRPr="00B423D9">
        <w:rPr>
          <w:rFonts w:asciiTheme="minorHAnsi" w:hAnsiTheme="minorHAnsi"/>
          <w:spacing w:val="-2"/>
          <w:sz w:val="24"/>
          <w:szCs w:val="24"/>
        </w:rPr>
        <w:t>g</w:t>
      </w:r>
      <w:r w:rsidR="003964B6" w:rsidRPr="00B423D9">
        <w:rPr>
          <w:rFonts w:asciiTheme="minorHAnsi" w:hAnsiTheme="minorHAnsi"/>
          <w:spacing w:val="1"/>
          <w:sz w:val="24"/>
          <w:szCs w:val="24"/>
        </w:rPr>
        <w:t>r</w:t>
      </w:r>
      <w:r w:rsidR="003964B6" w:rsidRPr="00B423D9">
        <w:rPr>
          <w:rFonts w:asciiTheme="minorHAnsi" w:hAnsiTheme="minorHAnsi"/>
          <w:spacing w:val="-1"/>
          <w:sz w:val="24"/>
          <w:szCs w:val="24"/>
        </w:rPr>
        <w:t>a</w:t>
      </w:r>
      <w:r>
        <w:rPr>
          <w:rFonts w:asciiTheme="minorHAnsi" w:hAnsiTheme="minorHAnsi"/>
          <w:sz w:val="24"/>
          <w:szCs w:val="24"/>
        </w:rPr>
        <w:t>nds</w:t>
      </w:r>
      <w:r w:rsidR="00667188">
        <w:rPr>
          <w:rFonts w:asciiTheme="minorHAnsi" w:hAnsiTheme="minorHAnsi"/>
          <w:sz w:val="24"/>
          <w:szCs w:val="24"/>
        </w:rPr>
        <w:t xml:space="preserve"> </w:t>
      </w:r>
      <w:r w:rsidR="003964B6" w:rsidRPr="00B423D9">
        <w:rPr>
          <w:rFonts w:asciiTheme="minorHAnsi" w:hAnsiTheme="minorHAnsi"/>
          <w:sz w:val="24"/>
          <w:szCs w:val="24"/>
        </w:rPr>
        <w:t>o</w:t>
      </w:r>
      <w:r w:rsidR="003964B6" w:rsidRPr="00B423D9">
        <w:rPr>
          <w:rFonts w:asciiTheme="minorHAnsi" w:hAnsiTheme="minorHAnsi"/>
          <w:spacing w:val="1"/>
          <w:sz w:val="24"/>
          <w:szCs w:val="24"/>
        </w:rPr>
        <w:t>r</w:t>
      </w:r>
      <w:r w:rsidR="003964B6" w:rsidRPr="00B423D9">
        <w:rPr>
          <w:rFonts w:asciiTheme="minorHAnsi" w:hAnsiTheme="minorHAnsi"/>
          <w:spacing w:val="-2"/>
          <w:sz w:val="24"/>
          <w:szCs w:val="24"/>
        </w:rPr>
        <w:t>g</w:t>
      </w:r>
      <w:r w:rsidR="003964B6" w:rsidRPr="00B423D9">
        <w:rPr>
          <w:rFonts w:asciiTheme="minorHAnsi" w:hAnsiTheme="minorHAnsi"/>
          <w:spacing w:val="-1"/>
          <w:sz w:val="24"/>
          <w:szCs w:val="24"/>
        </w:rPr>
        <w:t>a</w:t>
      </w:r>
      <w:r w:rsidR="003964B6" w:rsidRPr="00B423D9">
        <w:rPr>
          <w:rFonts w:asciiTheme="minorHAnsi" w:hAnsiTheme="minorHAnsi"/>
          <w:sz w:val="24"/>
          <w:szCs w:val="24"/>
        </w:rPr>
        <w:t>nis</w:t>
      </w:r>
      <w:r w:rsidR="003964B6" w:rsidRPr="00B423D9">
        <w:rPr>
          <w:rFonts w:asciiTheme="minorHAnsi" w:hAnsiTheme="minorHAnsi"/>
          <w:spacing w:val="1"/>
          <w:sz w:val="24"/>
          <w:szCs w:val="24"/>
        </w:rPr>
        <w:t>me</w:t>
      </w:r>
      <w:r w:rsidR="003964B6" w:rsidRPr="00B423D9">
        <w:rPr>
          <w:rFonts w:asciiTheme="minorHAnsi" w:hAnsiTheme="minorHAnsi"/>
          <w:sz w:val="24"/>
          <w:szCs w:val="24"/>
        </w:rPr>
        <w:t>s publ</w:t>
      </w:r>
      <w:r w:rsidR="003964B6" w:rsidRPr="00B423D9">
        <w:rPr>
          <w:rFonts w:asciiTheme="minorHAnsi" w:hAnsiTheme="minorHAnsi"/>
          <w:spacing w:val="1"/>
          <w:sz w:val="24"/>
          <w:szCs w:val="24"/>
        </w:rPr>
        <w:t>i</w:t>
      </w:r>
      <w:r w:rsidR="003964B6" w:rsidRPr="00B423D9">
        <w:rPr>
          <w:rFonts w:asciiTheme="minorHAnsi" w:hAnsiTheme="minorHAnsi"/>
          <w:spacing w:val="-1"/>
          <w:sz w:val="24"/>
          <w:szCs w:val="24"/>
        </w:rPr>
        <w:t>c</w:t>
      </w:r>
      <w:r>
        <w:rPr>
          <w:rFonts w:asciiTheme="minorHAnsi" w:hAnsiTheme="minorHAnsi"/>
          <w:sz w:val="24"/>
          <w:szCs w:val="24"/>
        </w:rPr>
        <w:t>s)</w:t>
      </w:r>
      <w:r w:rsidRPr="00B423D9">
        <w:rPr>
          <w:rFonts w:asciiTheme="minorHAnsi" w:hAnsiTheme="minorHAnsi"/>
          <w:sz w:val="24"/>
          <w:szCs w:val="24"/>
        </w:rPr>
        <w:t xml:space="preserve"> ;</w:t>
      </w:r>
      <w:r w:rsidR="00667188">
        <w:rPr>
          <w:rFonts w:asciiTheme="minorHAnsi" w:hAnsiTheme="minorHAnsi"/>
          <w:sz w:val="24"/>
          <w:szCs w:val="24"/>
        </w:rPr>
        <w:t xml:space="preserve"> </w:t>
      </w:r>
      <w:r w:rsidR="003964B6" w:rsidRPr="00B423D9">
        <w:rPr>
          <w:rFonts w:asciiTheme="minorHAnsi" w:hAnsiTheme="minorHAnsi"/>
          <w:spacing w:val="-1"/>
          <w:sz w:val="24"/>
          <w:szCs w:val="24"/>
        </w:rPr>
        <w:t>e</w:t>
      </w:r>
      <w:r w:rsidR="003964B6" w:rsidRPr="00B423D9">
        <w:rPr>
          <w:rFonts w:asciiTheme="minorHAnsi" w:hAnsiTheme="minorHAnsi"/>
          <w:sz w:val="24"/>
          <w:szCs w:val="24"/>
        </w:rPr>
        <w:t>t</w:t>
      </w:r>
      <w:r>
        <w:rPr>
          <w:rFonts w:asciiTheme="minorHAnsi" w:hAnsiTheme="minorHAnsi"/>
          <w:sz w:val="24"/>
          <w:szCs w:val="24"/>
        </w:rPr>
        <w:t>c.</w:t>
      </w:r>
    </w:p>
    <w:p w14:paraId="7F26F882" w14:textId="2F590A2D" w:rsidR="003964B6" w:rsidRPr="00B423D9" w:rsidRDefault="003964B6" w:rsidP="003964B6">
      <w:pPr>
        <w:widowControl w:val="0"/>
        <w:tabs>
          <w:tab w:val="left" w:pos="640"/>
        </w:tabs>
        <w:autoSpaceDE w:val="0"/>
        <w:autoSpaceDN w:val="0"/>
        <w:adjustRightInd w:val="0"/>
        <w:ind w:left="640" w:right="62" w:hanging="540"/>
        <w:jc w:val="both"/>
        <w:rPr>
          <w:rFonts w:asciiTheme="minorHAnsi" w:hAnsiTheme="minorHAnsi"/>
          <w:sz w:val="24"/>
          <w:szCs w:val="24"/>
        </w:rPr>
      </w:pPr>
      <w:r w:rsidRPr="00B423D9">
        <w:rPr>
          <w:rFonts w:asciiTheme="minorHAnsi" w:hAnsiTheme="minorHAnsi"/>
          <w:spacing w:val="-1"/>
          <w:sz w:val="24"/>
          <w:szCs w:val="24"/>
        </w:rPr>
        <w:t>c</w:t>
      </w:r>
      <w:r w:rsidR="00910A7F">
        <w:rPr>
          <w:rFonts w:asciiTheme="minorHAnsi" w:hAnsiTheme="minorHAnsi"/>
          <w:sz w:val="24"/>
          <w:szCs w:val="24"/>
        </w:rPr>
        <w:t>)</w:t>
      </w:r>
      <w:r w:rsidR="00910A7F">
        <w:rPr>
          <w:rFonts w:asciiTheme="minorHAnsi" w:hAnsiTheme="minorHAnsi"/>
          <w:sz w:val="24"/>
          <w:szCs w:val="24"/>
        </w:rPr>
        <w:tab/>
        <w:t>L</w:t>
      </w:r>
      <w:r w:rsidRPr="00B423D9">
        <w:rPr>
          <w:rFonts w:asciiTheme="minorHAnsi" w:hAnsiTheme="minorHAnsi"/>
          <w:sz w:val="24"/>
          <w:szCs w:val="24"/>
        </w:rPr>
        <w:t>es</w:t>
      </w:r>
      <w:r w:rsidR="00667188">
        <w:rPr>
          <w:rFonts w:asciiTheme="minorHAnsi" w:hAnsiTheme="minorHAnsi"/>
          <w:sz w:val="24"/>
          <w:szCs w:val="24"/>
        </w:rPr>
        <w:t xml:space="preserve"> </w:t>
      </w:r>
      <w:r w:rsidRPr="00B423D9">
        <w:rPr>
          <w:rFonts w:asciiTheme="minorHAnsi" w:hAnsiTheme="minorHAnsi"/>
          <w:sz w:val="24"/>
          <w:szCs w:val="24"/>
        </w:rPr>
        <w:t>m</w:t>
      </w:r>
      <w:r w:rsidRPr="00B423D9">
        <w:rPr>
          <w:rFonts w:asciiTheme="minorHAnsi" w:hAnsiTheme="minorHAnsi"/>
          <w:spacing w:val="1"/>
          <w:sz w:val="24"/>
          <w:szCs w:val="24"/>
        </w:rPr>
        <w:t>i</w:t>
      </w:r>
      <w:r w:rsidRPr="00B423D9">
        <w:rPr>
          <w:rFonts w:asciiTheme="minorHAnsi" w:hAnsiTheme="minorHAnsi"/>
          <w:sz w:val="24"/>
          <w:szCs w:val="24"/>
        </w:rPr>
        <w:t>ss</w:t>
      </w:r>
      <w:r w:rsidRPr="00B423D9">
        <w:rPr>
          <w:rFonts w:asciiTheme="minorHAnsi" w:hAnsiTheme="minorHAnsi"/>
          <w:spacing w:val="1"/>
          <w:sz w:val="24"/>
          <w:szCs w:val="24"/>
        </w:rPr>
        <w:t>i</w:t>
      </w:r>
      <w:r w:rsidRPr="00B423D9">
        <w:rPr>
          <w:rFonts w:asciiTheme="minorHAnsi" w:hAnsiTheme="minorHAnsi"/>
          <w:sz w:val="24"/>
          <w:szCs w:val="24"/>
        </w:rPr>
        <w:t>ons</w:t>
      </w:r>
      <w:r w:rsidR="00667188">
        <w:rPr>
          <w:rFonts w:asciiTheme="minorHAnsi" w:hAnsiTheme="minorHAnsi"/>
          <w:sz w:val="24"/>
          <w:szCs w:val="24"/>
        </w:rPr>
        <w:t xml:space="preserve"> </w:t>
      </w:r>
      <w:r w:rsidRPr="00B423D9">
        <w:rPr>
          <w:rFonts w:asciiTheme="minorHAnsi" w:hAnsiTheme="minorHAnsi"/>
          <w:sz w:val="24"/>
          <w:szCs w:val="24"/>
        </w:rPr>
        <w:t>pouv</w:t>
      </w:r>
      <w:r w:rsidRPr="00B423D9">
        <w:rPr>
          <w:rFonts w:asciiTheme="minorHAnsi" w:hAnsiTheme="minorHAnsi"/>
          <w:spacing w:val="-1"/>
          <w:sz w:val="24"/>
          <w:szCs w:val="24"/>
        </w:rPr>
        <w:t>a</w:t>
      </w:r>
      <w:r w:rsidRPr="00B423D9">
        <w:rPr>
          <w:rFonts w:asciiTheme="minorHAnsi" w:hAnsiTheme="minorHAnsi"/>
          <w:sz w:val="24"/>
          <w:szCs w:val="24"/>
        </w:rPr>
        <w:t>nt</w:t>
      </w:r>
      <w:r w:rsidR="00667188">
        <w:rPr>
          <w:rFonts w:asciiTheme="minorHAnsi" w:hAnsiTheme="minorHAnsi"/>
          <w:sz w:val="24"/>
          <w:szCs w:val="24"/>
        </w:rPr>
        <w:t xml:space="preserve"> </w:t>
      </w:r>
      <w:r w:rsidRPr="00B423D9">
        <w:rPr>
          <w:rFonts w:asciiTheme="minorHAnsi" w:hAnsiTheme="minorHAnsi"/>
          <w:spacing w:val="-1"/>
          <w:sz w:val="24"/>
          <w:szCs w:val="24"/>
        </w:rPr>
        <w:t>ê</w:t>
      </w:r>
      <w:r w:rsidRPr="00B423D9">
        <w:rPr>
          <w:rFonts w:asciiTheme="minorHAnsi" w:hAnsiTheme="minorHAnsi"/>
          <w:sz w:val="24"/>
          <w:szCs w:val="24"/>
        </w:rPr>
        <w:t>tre</w:t>
      </w:r>
      <w:r w:rsidR="00667188">
        <w:rPr>
          <w:rFonts w:asciiTheme="minorHAnsi" w:hAnsiTheme="minorHAnsi"/>
          <w:sz w:val="24"/>
          <w:szCs w:val="24"/>
        </w:rPr>
        <w:t xml:space="preserve"> </w:t>
      </w:r>
      <w:r w:rsidRPr="00B423D9">
        <w:rPr>
          <w:rFonts w:asciiTheme="minorHAnsi" w:hAnsiTheme="minorHAnsi"/>
          <w:sz w:val="24"/>
          <w:szCs w:val="24"/>
        </w:rPr>
        <w:t>r</w:t>
      </w:r>
      <w:r w:rsidRPr="00B423D9">
        <w:rPr>
          <w:rFonts w:asciiTheme="minorHAnsi" w:hAnsiTheme="minorHAnsi"/>
          <w:spacing w:val="-2"/>
          <w:sz w:val="24"/>
          <w:szCs w:val="24"/>
        </w:rPr>
        <w:t>é</w:t>
      </w:r>
      <w:r w:rsidRPr="00B423D9">
        <w:rPr>
          <w:rFonts w:asciiTheme="minorHAnsi" w:hAnsiTheme="minorHAnsi"/>
          <w:spacing w:val="-1"/>
          <w:sz w:val="24"/>
          <w:szCs w:val="24"/>
        </w:rPr>
        <w:t>a</w:t>
      </w:r>
      <w:r w:rsidRPr="00B423D9">
        <w:rPr>
          <w:rFonts w:asciiTheme="minorHAnsi" w:hAnsiTheme="minorHAnsi"/>
          <w:sz w:val="24"/>
          <w:szCs w:val="24"/>
        </w:rPr>
        <w:t>l</w:t>
      </w:r>
      <w:r w:rsidRPr="00B423D9">
        <w:rPr>
          <w:rFonts w:asciiTheme="minorHAnsi" w:hAnsiTheme="minorHAnsi"/>
          <w:spacing w:val="1"/>
          <w:sz w:val="24"/>
          <w:szCs w:val="24"/>
        </w:rPr>
        <w:t>i</w:t>
      </w:r>
      <w:r w:rsidRPr="00B423D9">
        <w:rPr>
          <w:rFonts w:asciiTheme="minorHAnsi" w:hAnsiTheme="minorHAnsi"/>
          <w:sz w:val="24"/>
          <w:szCs w:val="24"/>
        </w:rPr>
        <w:t>s</w:t>
      </w:r>
      <w:r w:rsidRPr="00B423D9">
        <w:rPr>
          <w:rFonts w:asciiTheme="minorHAnsi" w:hAnsiTheme="minorHAnsi"/>
          <w:spacing w:val="-1"/>
          <w:sz w:val="24"/>
          <w:szCs w:val="24"/>
        </w:rPr>
        <w:t>ée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de</w:t>
      </w:r>
      <w:r w:rsidR="00667188">
        <w:rPr>
          <w:rFonts w:asciiTheme="minorHAnsi" w:hAnsiTheme="minorHAnsi"/>
          <w:sz w:val="24"/>
          <w:szCs w:val="24"/>
        </w:rPr>
        <w:t xml:space="preserve"> </w:t>
      </w:r>
      <w:r w:rsidRPr="00B423D9">
        <w:rPr>
          <w:rFonts w:asciiTheme="minorHAnsi" w:hAnsiTheme="minorHAnsi"/>
          <w:sz w:val="24"/>
          <w:szCs w:val="24"/>
        </w:rPr>
        <w:t>mani</w:t>
      </w:r>
      <w:r w:rsidRPr="00B423D9">
        <w:rPr>
          <w:rFonts w:asciiTheme="minorHAnsi" w:hAnsiTheme="minorHAnsi"/>
          <w:spacing w:val="1"/>
          <w:sz w:val="24"/>
          <w:szCs w:val="24"/>
        </w:rPr>
        <w:t>è</w:t>
      </w:r>
      <w:r w:rsidRPr="00B423D9">
        <w:rPr>
          <w:rFonts w:asciiTheme="minorHAnsi" w:hAnsiTheme="minorHAnsi"/>
          <w:sz w:val="24"/>
          <w:szCs w:val="24"/>
        </w:rPr>
        <w:t>re s</w:t>
      </w:r>
      <w:r w:rsidRPr="00B423D9">
        <w:rPr>
          <w:rFonts w:asciiTheme="minorHAnsi" w:hAnsiTheme="minorHAnsi"/>
          <w:spacing w:val="-1"/>
          <w:sz w:val="24"/>
          <w:szCs w:val="24"/>
        </w:rPr>
        <w:t>e</w:t>
      </w:r>
      <w:r w:rsidRPr="00B423D9">
        <w:rPr>
          <w:rFonts w:asciiTheme="minorHAnsi" w:hAnsiTheme="minorHAnsi"/>
          <w:spacing w:val="2"/>
          <w:sz w:val="24"/>
          <w:szCs w:val="24"/>
        </w:rPr>
        <w:t>n</w:t>
      </w:r>
      <w:r w:rsidRPr="00B423D9">
        <w:rPr>
          <w:rFonts w:asciiTheme="minorHAnsi" w:hAnsiTheme="minorHAnsi"/>
          <w:sz w:val="24"/>
          <w:szCs w:val="24"/>
        </w:rPr>
        <w:t>sib</w:t>
      </w:r>
      <w:r w:rsidRPr="00B423D9">
        <w:rPr>
          <w:rFonts w:asciiTheme="minorHAnsi" w:hAnsiTheme="minorHAnsi"/>
          <w:spacing w:val="1"/>
          <w:sz w:val="24"/>
          <w:szCs w:val="24"/>
        </w:rPr>
        <w:t>l</w:t>
      </w:r>
      <w:r w:rsidRPr="00B423D9">
        <w:rPr>
          <w:rFonts w:asciiTheme="minorHAnsi" w:hAnsiTheme="minorHAnsi"/>
          <w:spacing w:val="-1"/>
          <w:sz w:val="24"/>
          <w:szCs w:val="24"/>
        </w:rPr>
        <w:t>e</w:t>
      </w:r>
      <w:r w:rsidRPr="00B423D9">
        <w:rPr>
          <w:rFonts w:asciiTheme="minorHAnsi" w:hAnsiTheme="minorHAnsi"/>
          <w:sz w:val="24"/>
          <w:szCs w:val="24"/>
        </w:rPr>
        <w:t>ment</w:t>
      </w:r>
      <w:r w:rsidR="00667188">
        <w:rPr>
          <w:rFonts w:asciiTheme="minorHAnsi" w:hAnsiTheme="minorHAnsi"/>
          <w:sz w:val="24"/>
          <w:szCs w:val="24"/>
        </w:rPr>
        <w:t xml:space="preserve"> </w:t>
      </w:r>
      <w:r w:rsidRPr="00B423D9">
        <w:rPr>
          <w:rFonts w:asciiTheme="minorHAnsi" w:hAnsiTheme="minorHAnsi"/>
          <w:sz w:val="24"/>
          <w:szCs w:val="24"/>
        </w:rPr>
        <w:t>dif</w:t>
      </w:r>
      <w:r w:rsidRPr="00B423D9">
        <w:rPr>
          <w:rFonts w:asciiTheme="minorHAnsi" w:hAnsiTheme="minorHAnsi"/>
          <w:spacing w:val="-1"/>
          <w:sz w:val="24"/>
          <w:szCs w:val="24"/>
        </w:rPr>
        <w:t>fé</w:t>
      </w:r>
      <w:r w:rsidRPr="00B423D9">
        <w:rPr>
          <w:rFonts w:asciiTheme="minorHAnsi" w:hAnsiTheme="minorHAnsi"/>
          <w:sz w:val="24"/>
          <w:szCs w:val="24"/>
        </w:rPr>
        <w:t>r</w:t>
      </w:r>
      <w:r w:rsidRPr="00B423D9">
        <w:rPr>
          <w:rFonts w:asciiTheme="minorHAnsi" w:hAnsiTheme="minorHAnsi"/>
          <w:spacing w:val="-2"/>
          <w:sz w:val="24"/>
          <w:szCs w:val="24"/>
        </w:rPr>
        <w:t>e</w:t>
      </w:r>
      <w:r w:rsidRPr="00B423D9">
        <w:rPr>
          <w:rFonts w:asciiTheme="minorHAnsi" w:hAnsiTheme="minorHAnsi"/>
          <w:sz w:val="24"/>
          <w:szCs w:val="24"/>
        </w:rPr>
        <w:t>nte</w:t>
      </w:r>
      <w:r w:rsidR="00667188">
        <w:rPr>
          <w:rFonts w:asciiTheme="minorHAnsi" w:hAnsiTheme="minorHAnsi"/>
          <w:sz w:val="24"/>
          <w:szCs w:val="24"/>
        </w:rPr>
        <w:t xml:space="preserve"> </w:t>
      </w:r>
      <w:r w:rsidRPr="00B423D9">
        <w:rPr>
          <w:rFonts w:asciiTheme="minorHAnsi" w:hAnsiTheme="minorHAnsi"/>
          <w:spacing w:val="-1"/>
          <w:sz w:val="24"/>
          <w:szCs w:val="24"/>
        </w:rPr>
        <w:t>e</w:t>
      </w:r>
      <w:r w:rsidRPr="00B423D9">
        <w:rPr>
          <w:rFonts w:asciiTheme="minorHAnsi" w:hAnsiTheme="minorHAnsi"/>
          <w:sz w:val="24"/>
          <w:szCs w:val="24"/>
        </w:rPr>
        <w:t>t</w:t>
      </w:r>
      <w:r w:rsidR="00667188">
        <w:rPr>
          <w:rFonts w:asciiTheme="minorHAnsi" w:hAnsiTheme="minorHAnsi"/>
          <w:sz w:val="24"/>
          <w:szCs w:val="24"/>
        </w:rPr>
        <w:t xml:space="preserve"> </w:t>
      </w:r>
      <w:r w:rsidRPr="00B423D9">
        <w:rPr>
          <w:rFonts w:asciiTheme="minorHAnsi" w:hAnsiTheme="minorHAnsi"/>
          <w:spacing w:val="2"/>
          <w:sz w:val="24"/>
          <w:szCs w:val="24"/>
        </w:rPr>
        <w:t>p</w:t>
      </w:r>
      <w:r w:rsidRPr="00B423D9">
        <w:rPr>
          <w:rFonts w:asciiTheme="minorHAnsi" w:hAnsiTheme="minorHAnsi"/>
          <w:sz w:val="24"/>
          <w:szCs w:val="24"/>
        </w:rPr>
        <w:t>our</w:t>
      </w:r>
      <w:r w:rsidR="00667188">
        <w:rPr>
          <w:rFonts w:asciiTheme="minorHAnsi" w:hAnsiTheme="minorHAnsi"/>
          <w:sz w:val="24"/>
          <w:szCs w:val="24"/>
        </w:rPr>
        <w:t xml:space="preserve"> </w:t>
      </w:r>
      <w:r w:rsidRPr="00B423D9">
        <w:rPr>
          <w:rFonts w:asciiTheme="minorHAnsi" w:hAnsiTheme="minorHAnsi"/>
          <w:sz w:val="24"/>
          <w:szCs w:val="24"/>
        </w:rPr>
        <w:t>lesqu</w:t>
      </w:r>
      <w:r w:rsidRPr="00B423D9">
        <w:rPr>
          <w:rFonts w:asciiTheme="minorHAnsi" w:hAnsiTheme="minorHAnsi"/>
          <w:spacing w:val="-1"/>
          <w:sz w:val="24"/>
          <w:szCs w:val="24"/>
        </w:rPr>
        <w:t>e</w:t>
      </w:r>
      <w:r w:rsidRPr="00B423D9">
        <w:rPr>
          <w:rFonts w:asciiTheme="minorHAnsi" w:hAnsiTheme="minorHAnsi"/>
          <w:sz w:val="24"/>
          <w:szCs w:val="24"/>
        </w:rPr>
        <w:t>l</w:t>
      </w:r>
      <w:r w:rsidRPr="00B423D9">
        <w:rPr>
          <w:rFonts w:asciiTheme="minorHAnsi" w:hAnsiTheme="minorHAnsi"/>
          <w:spacing w:val="1"/>
          <w:sz w:val="24"/>
          <w:szCs w:val="24"/>
        </w:rPr>
        <w:t>l</w:t>
      </w:r>
      <w:r w:rsidRPr="00B423D9">
        <w:rPr>
          <w:rFonts w:asciiTheme="minorHAnsi" w:hAnsiTheme="minorHAnsi"/>
          <w:spacing w:val="-1"/>
          <w:sz w:val="24"/>
          <w:szCs w:val="24"/>
        </w:rPr>
        <w:t>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les p</w:t>
      </w:r>
      <w:r w:rsidRPr="00B423D9">
        <w:rPr>
          <w:rFonts w:asciiTheme="minorHAnsi" w:hAnsiTheme="minorHAnsi"/>
          <w:spacing w:val="-1"/>
          <w:sz w:val="24"/>
          <w:szCs w:val="24"/>
        </w:rPr>
        <w:t>r</w:t>
      </w:r>
      <w:r w:rsidRPr="00B423D9">
        <w:rPr>
          <w:rFonts w:asciiTheme="minorHAnsi" w:hAnsiTheme="minorHAnsi"/>
          <w:sz w:val="24"/>
          <w:szCs w:val="24"/>
        </w:rPr>
        <w:t>oposit</w:t>
      </w:r>
      <w:r w:rsidRPr="00B423D9">
        <w:rPr>
          <w:rFonts w:asciiTheme="minorHAnsi" w:hAnsiTheme="minorHAnsi"/>
          <w:spacing w:val="1"/>
          <w:sz w:val="24"/>
          <w:szCs w:val="24"/>
        </w:rPr>
        <w:t>i</w:t>
      </w:r>
      <w:r w:rsidRPr="00B423D9">
        <w:rPr>
          <w:rFonts w:asciiTheme="minorHAnsi" w:hAnsiTheme="minorHAnsi"/>
          <w:sz w:val="24"/>
          <w:szCs w:val="24"/>
        </w:rPr>
        <w:t>ons</w:t>
      </w:r>
      <w:r w:rsidR="00667188">
        <w:rPr>
          <w:rFonts w:asciiTheme="minorHAnsi" w:hAnsiTheme="minorHAnsi"/>
          <w:sz w:val="24"/>
          <w:szCs w:val="24"/>
        </w:rPr>
        <w:t xml:space="preserve"> </w:t>
      </w:r>
      <w:r w:rsidRPr="00B423D9">
        <w:rPr>
          <w:rFonts w:asciiTheme="minorHAnsi" w:hAnsiTheme="minorHAnsi"/>
          <w:sz w:val="24"/>
          <w:szCs w:val="24"/>
        </w:rPr>
        <w:t>s</w:t>
      </w:r>
      <w:r w:rsidRPr="00B423D9">
        <w:rPr>
          <w:rFonts w:asciiTheme="minorHAnsi" w:hAnsiTheme="minorHAnsi"/>
          <w:spacing w:val="-1"/>
          <w:sz w:val="24"/>
          <w:szCs w:val="24"/>
        </w:rPr>
        <w:t>e</w:t>
      </w:r>
      <w:r w:rsidRPr="00B423D9">
        <w:rPr>
          <w:rFonts w:asciiTheme="minorHAnsi" w:hAnsiTheme="minorHAnsi"/>
          <w:sz w:val="24"/>
          <w:szCs w:val="24"/>
        </w:rPr>
        <w:t>ront</w:t>
      </w:r>
      <w:r w:rsidR="00667188">
        <w:rPr>
          <w:rFonts w:asciiTheme="minorHAnsi" w:hAnsiTheme="minorHAnsi"/>
          <w:sz w:val="24"/>
          <w:szCs w:val="24"/>
        </w:rPr>
        <w:t xml:space="preserve"> </w:t>
      </w:r>
      <w:r w:rsidRPr="00B423D9">
        <w:rPr>
          <w:rFonts w:asciiTheme="minorHAnsi" w:hAnsiTheme="minorHAnsi"/>
          <w:sz w:val="24"/>
          <w:szCs w:val="24"/>
        </w:rPr>
        <w:t>dif</w:t>
      </w:r>
      <w:r w:rsidRPr="00B423D9">
        <w:rPr>
          <w:rFonts w:asciiTheme="minorHAnsi" w:hAnsiTheme="minorHAnsi"/>
          <w:spacing w:val="-1"/>
          <w:sz w:val="24"/>
          <w:szCs w:val="24"/>
        </w:rPr>
        <w:t>f</w:t>
      </w:r>
      <w:r w:rsidRPr="00B423D9">
        <w:rPr>
          <w:rFonts w:asciiTheme="minorHAnsi" w:hAnsiTheme="minorHAnsi"/>
          <w:sz w:val="24"/>
          <w:szCs w:val="24"/>
        </w:rPr>
        <w:t>icilem</w:t>
      </w:r>
      <w:r w:rsidRPr="00B423D9">
        <w:rPr>
          <w:rFonts w:asciiTheme="minorHAnsi" w:hAnsiTheme="minorHAnsi"/>
          <w:spacing w:val="-1"/>
          <w:sz w:val="24"/>
          <w:szCs w:val="24"/>
        </w:rPr>
        <w:t>e</w:t>
      </w:r>
      <w:r w:rsidRPr="00B423D9">
        <w:rPr>
          <w:rFonts w:asciiTheme="minorHAnsi" w:hAnsiTheme="minorHAnsi"/>
          <w:sz w:val="24"/>
          <w:szCs w:val="24"/>
        </w:rPr>
        <w:t>nt</w:t>
      </w:r>
      <w:r w:rsidR="00667188">
        <w:rPr>
          <w:rFonts w:asciiTheme="minorHAnsi" w:hAnsiTheme="minorHAnsi"/>
          <w:sz w:val="24"/>
          <w:szCs w:val="24"/>
        </w:rPr>
        <w:t xml:space="preserve"> </w:t>
      </w:r>
      <w:r w:rsidRPr="00B423D9">
        <w:rPr>
          <w:rFonts w:asciiTheme="minorHAnsi" w:hAnsiTheme="minorHAnsi"/>
          <w:spacing w:val="-1"/>
          <w:sz w:val="24"/>
          <w:szCs w:val="24"/>
        </w:rPr>
        <w:t>c</w:t>
      </w:r>
      <w:r w:rsidRPr="00B423D9">
        <w:rPr>
          <w:rFonts w:asciiTheme="minorHAnsi" w:hAnsiTheme="minorHAnsi"/>
          <w:sz w:val="24"/>
          <w:szCs w:val="24"/>
        </w:rPr>
        <w:t>ompa</w:t>
      </w:r>
      <w:r w:rsidRPr="00B423D9">
        <w:rPr>
          <w:rFonts w:asciiTheme="minorHAnsi" w:hAnsiTheme="minorHAnsi"/>
          <w:spacing w:val="-1"/>
          <w:sz w:val="24"/>
          <w:szCs w:val="24"/>
        </w:rPr>
        <w:t>ra</w:t>
      </w:r>
      <w:r w:rsidRPr="00B423D9">
        <w:rPr>
          <w:rFonts w:asciiTheme="minorHAnsi" w:hAnsiTheme="minorHAnsi"/>
          <w:sz w:val="24"/>
          <w:szCs w:val="24"/>
        </w:rPr>
        <w:t>bles</w:t>
      </w:r>
      <w:r w:rsidR="00667188">
        <w:rPr>
          <w:rFonts w:asciiTheme="minorHAnsi" w:hAnsiTheme="minorHAnsi"/>
          <w:sz w:val="24"/>
          <w:szCs w:val="24"/>
        </w:rPr>
        <w:t xml:space="preserve"> </w:t>
      </w:r>
      <w:r w:rsidRPr="00B423D9">
        <w:rPr>
          <w:rFonts w:asciiTheme="minorHAnsi" w:hAnsiTheme="minorHAnsi"/>
          <w:sz w:val="24"/>
          <w:szCs w:val="24"/>
        </w:rPr>
        <w:t>(</w:t>
      </w:r>
      <w:r w:rsidRPr="00B423D9">
        <w:rPr>
          <w:rFonts w:asciiTheme="minorHAnsi" w:hAnsiTheme="minorHAnsi"/>
          <w:spacing w:val="1"/>
          <w:sz w:val="24"/>
          <w:szCs w:val="24"/>
        </w:rPr>
        <w:t>pa</w:t>
      </w:r>
      <w:r w:rsidRPr="00B423D9">
        <w:rPr>
          <w:rFonts w:asciiTheme="minorHAnsi" w:hAnsiTheme="minorHAnsi"/>
          <w:sz w:val="24"/>
          <w:szCs w:val="24"/>
        </w:rPr>
        <w:t xml:space="preserve">r </w:t>
      </w:r>
      <w:r w:rsidRPr="00B423D9">
        <w:rPr>
          <w:rFonts w:asciiTheme="minorHAnsi" w:hAnsiTheme="minorHAnsi"/>
          <w:spacing w:val="-1"/>
          <w:sz w:val="24"/>
          <w:szCs w:val="24"/>
        </w:rPr>
        <w:t>e</w:t>
      </w:r>
      <w:r w:rsidRPr="00B423D9">
        <w:rPr>
          <w:rFonts w:asciiTheme="minorHAnsi" w:hAnsiTheme="minorHAnsi"/>
          <w:spacing w:val="2"/>
          <w:sz w:val="24"/>
          <w:szCs w:val="24"/>
        </w:rPr>
        <w:t>x</w:t>
      </w:r>
      <w:r w:rsidRPr="00B423D9">
        <w:rPr>
          <w:rFonts w:asciiTheme="minorHAnsi" w:hAnsiTheme="minorHAnsi"/>
          <w:spacing w:val="-1"/>
          <w:sz w:val="24"/>
          <w:szCs w:val="24"/>
        </w:rPr>
        <w:t>e</w:t>
      </w:r>
      <w:r w:rsidRPr="00B423D9">
        <w:rPr>
          <w:rFonts w:asciiTheme="minorHAnsi" w:hAnsiTheme="minorHAnsi"/>
          <w:sz w:val="24"/>
          <w:szCs w:val="24"/>
        </w:rPr>
        <w:t>mp</w:t>
      </w:r>
      <w:r w:rsidRPr="00B423D9">
        <w:rPr>
          <w:rFonts w:asciiTheme="minorHAnsi" w:hAnsiTheme="minorHAnsi"/>
          <w:spacing w:val="1"/>
          <w:sz w:val="24"/>
          <w:szCs w:val="24"/>
        </w:rPr>
        <w:t>l</w:t>
      </w:r>
      <w:r w:rsidRPr="00B423D9">
        <w:rPr>
          <w:rFonts w:asciiTheme="minorHAnsi" w:hAnsiTheme="minorHAnsi"/>
          <w:spacing w:val="-1"/>
          <w:sz w:val="24"/>
          <w:szCs w:val="24"/>
        </w:rPr>
        <w:t>e</w:t>
      </w:r>
      <w:r w:rsidRPr="00B423D9">
        <w:rPr>
          <w:rFonts w:asciiTheme="minorHAnsi" w:hAnsiTheme="minorHAnsi"/>
          <w:sz w:val="24"/>
          <w:szCs w:val="24"/>
        </w:rPr>
        <w:t>,</w:t>
      </w:r>
      <w:r w:rsidR="00667188">
        <w:rPr>
          <w:rFonts w:asciiTheme="minorHAnsi" w:hAnsiTheme="minorHAnsi"/>
          <w:sz w:val="24"/>
          <w:szCs w:val="24"/>
        </w:rPr>
        <w:t xml:space="preserve"> </w:t>
      </w:r>
      <w:r w:rsidRPr="00B423D9">
        <w:rPr>
          <w:rFonts w:asciiTheme="minorHAnsi" w:hAnsiTheme="minorHAnsi"/>
          <w:spacing w:val="-1"/>
          <w:sz w:val="24"/>
          <w:szCs w:val="24"/>
        </w:rPr>
        <w:t>c</w:t>
      </w:r>
      <w:r w:rsidRPr="00B423D9">
        <w:rPr>
          <w:rFonts w:asciiTheme="minorHAnsi" w:hAnsiTheme="minorHAnsi"/>
          <w:sz w:val="24"/>
          <w:szCs w:val="24"/>
        </w:rPr>
        <w:t>onseils</w:t>
      </w:r>
      <w:r w:rsidR="00667188">
        <w:rPr>
          <w:rFonts w:asciiTheme="minorHAnsi" w:hAnsiTheme="minorHAnsi"/>
          <w:sz w:val="24"/>
          <w:szCs w:val="24"/>
        </w:rPr>
        <w:t xml:space="preserve"> </w:t>
      </w:r>
      <w:r w:rsidRPr="00B423D9">
        <w:rPr>
          <w:rFonts w:asciiTheme="minorHAnsi" w:hAnsiTheme="minorHAnsi"/>
          <w:spacing w:val="-1"/>
          <w:sz w:val="24"/>
          <w:szCs w:val="24"/>
        </w:rPr>
        <w:t>e</w:t>
      </w:r>
      <w:r w:rsidRPr="00B423D9">
        <w:rPr>
          <w:rFonts w:asciiTheme="minorHAnsi" w:hAnsiTheme="minorHAnsi"/>
          <w:sz w:val="24"/>
          <w:szCs w:val="24"/>
        </w:rPr>
        <w:t>n</w:t>
      </w:r>
      <w:r w:rsidR="00667188">
        <w:rPr>
          <w:rFonts w:asciiTheme="minorHAnsi" w:hAnsiTheme="minorHAnsi"/>
          <w:sz w:val="24"/>
          <w:szCs w:val="24"/>
        </w:rPr>
        <w:t xml:space="preserve"> </w:t>
      </w:r>
      <w:r w:rsidRPr="00B423D9">
        <w:rPr>
          <w:rFonts w:asciiTheme="minorHAnsi" w:hAnsiTheme="minorHAnsi"/>
          <w:sz w:val="24"/>
          <w:szCs w:val="24"/>
        </w:rPr>
        <w:t>g</w:t>
      </w:r>
      <w:r w:rsidRPr="00B423D9">
        <w:rPr>
          <w:rFonts w:asciiTheme="minorHAnsi" w:hAnsiTheme="minorHAnsi"/>
          <w:spacing w:val="-1"/>
          <w:sz w:val="24"/>
          <w:szCs w:val="24"/>
        </w:rPr>
        <w:t>e</w:t>
      </w:r>
      <w:r w:rsidRPr="00B423D9">
        <w:rPr>
          <w:rFonts w:asciiTheme="minorHAnsi" w:hAnsiTheme="minorHAnsi"/>
          <w:sz w:val="24"/>
          <w:szCs w:val="24"/>
        </w:rPr>
        <w:t>st</w:t>
      </w:r>
      <w:r w:rsidRPr="00B423D9">
        <w:rPr>
          <w:rFonts w:asciiTheme="minorHAnsi" w:hAnsiTheme="minorHAnsi"/>
          <w:spacing w:val="1"/>
          <w:sz w:val="24"/>
          <w:szCs w:val="24"/>
        </w:rPr>
        <w:t>i</w:t>
      </w:r>
      <w:r w:rsidRPr="00B423D9">
        <w:rPr>
          <w:rFonts w:asciiTheme="minorHAnsi" w:hAnsiTheme="minorHAnsi"/>
          <w:sz w:val="24"/>
          <w:szCs w:val="24"/>
        </w:rPr>
        <w:t>on,</w:t>
      </w:r>
      <w:r w:rsidR="00667188">
        <w:rPr>
          <w:rFonts w:asciiTheme="minorHAnsi" w:hAnsiTheme="minorHAnsi"/>
          <w:sz w:val="24"/>
          <w:szCs w:val="24"/>
        </w:rPr>
        <w:t xml:space="preserve"> </w:t>
      </w:r>
      <w:r w:rsidRPr="00B423D9">
        <w:rPr>
          <w:rFonts w:asciiTheme="minorHAnsi" w:hAnsiTheme="minorHAnsi"/>
          <w:spacing w:val="-1"/>
          <w:sz w:val="24"/>
          <w:szCs w:val="24"/>
        </w:rPr>
        <w:t>é</w:t>
      </w:r>
      <w:r w:rsidRPr="00B423D9">
        <w:rPr>
          <w:rFonts w:asciiTheme="minorHAnsi" w:hAnsiTheme="minorHAnsi"/>
          <w:sz w:val="24"/>
          <w:szCs w:val="24"/>
        </w:rPr>
        <w:t>tudes</w:t>
      </w:r>
      <w:r w:rsidR="00667188">
        <w:rPr>
          <w:rFonts w:asciiTheme="minorHAnsi" w:hAnsiTheme="minorHAnsi"/>
          <w:sz w:val="24"/>
          <w:szCs w:val="24"/>
        </w:rPr>
        <w:t xml:space="preserve"> </w:t>
      </w:r>
      <w:r w:rsidRPr="00B423D9">
        <w:rPr>
          <w:rFonts w:asciiTheme="minorHAnsi" w:hAnsiTheme="minorHAnsi"/>
          <w:sz w:val="24"/>
          <w:szCs w:val="24"/>
        </w:rPr>
        <w:t>de pol</w:t>
      </w:r>
      <w:r w:rsidRPr="00B423D9">
        <w:rPr>
          <w:rFonts w:asciiTheme="minorHAnsi" w:hAnsiTheme="minorHAnsi"/>
          <w:spacing w:val="1"/>
          <w:sz w:val="24"/>
          <w:szCs w:val="24"/>
        </w:rPr>
        <w:t>i</w:t>
      </w:r>
      <w:r w:rsidRPr="00B423D9">
        <w:rPr>
          <w:rFonts w:asciiTheme="minorHAnsi" w:hAnsiTheme="minorHAnsi"/>
          <w:sz w:val="24"/>
          <w:szCs w:val="24"/>
        </w:rPr>
        <w:t>t</w:t>
      </w:r>
      <w:r w:rsidRPr="00B423D9">
        <w:rPr>
          <w:rFonts w:asciiTheme="minorHAnsi" w:hAnsiTheme="minorHAnsi"/>
          <w:spacing w:val="1"/>
          <w:sz w:val="24"/>
          <w:szCs w:val="24"/>
        </w:rPr>
        <w:t>i</w:t>
      </w:r>
      <w:r w:rsidRPr="00B423D9">
        <w:rPr>
          <w:rFonts w:asciiTheme="minorHAnsi" w:hAnsiTheme="minorHAnsi"/>
          <w:sz w:val="24"/>
          <w:szCs w:val="24"/>
        </w:rPr>
        <w:t xml:space="preserve">que </w:t>
      </w:r>
      <w:r w:rsidRPr="00B423D9">
        <w:rPr>
          <w:rFonts w:asciiTheme="minorHAnsi" w:hAnsiTheme="minorHAnsi"/>
          <w:spacing w:val="-2"/>
          <w:sz w:val="24"/>
          <w:szCs w:val="24"/>
        </w:rPr>
        <w:t>g</w:t>
      </w:r>
      <w:r w:rsidRPr="00B423D9">
        <w:rPr>
          <w:rFonts w:asciiTheme="minorHAnsi" w:hAnsiTheme="minorHAnsi"/>
          <w:spacing w:val="-1"/>
          <w:sz w:val="24"/>
          <w:szCs w:val="24"/>
        </w:rPr>
        <w:t>é</w:t>
      </w:r>
      <w:r w:rsidRPr="00B423D9">
        <w:rPr>
          <w:rFonts w:asciiTheme="minorHAnsi" w:hAnsiTheme="minorHAnsi"/>
          <w:sz w:val="24"/>
          <w:szCs w:val="24"/>
        </w:rPr>
        <w:t>n</w:t>
      </w:r>
      <w:r w:rsidRPr="00B423D9">
        <w:rPr>
          <w:rFonts w:asciiTheme="minorHAnsi" w:hAnsiTheme="minorHAnsi"/>
          <w:spacing w:val="-1"/>
          <w:sz w:val="24"/>
          <w:szCs w:val="24"/>
        </w:rPr>
        <w:t>é</w:t>
      </w:r>
      <w:r w:rsidRPr="00B423D9">
        <w:rPr>
          <w:rFonts w:asciiTheme="minorHAnsi" w:hAnsiTheme="minorHAnsi"/>
          <w:spacing w:val="1"/>
          <w:sz w:val="24"/>
          <w:szCs w:val="24"/>
        </w:rPr>
        <w:t>r</w:t>
      </w:r>
      <w:r w:rsidRPr="00B423D9">
        <w:rPr>
          <w:rFonts w:asciiTheme="minorHAnsi" w:hAnsiTheme="minorHAnsi"/>
          <w:spacing w:val="-1"/>
          <w:sz w:val="24"/>
          <w:szCs w:val="24"/>
        </w:rPr>
        <w:t>a</w:t>
      </w:r>
      <w:r w:rsidRPr="00B423D9">
        <w:rPr>
          <w:rFonts w:asciiTheme="minorHAnsi" w:hAnsiTheme="minorHAnsi"/>
          <w:sz w:val="24"/>
          <w:szCs w:val="24"/>
        </w:rPr>
        <w:t>le ou</w:t>
      </w:r>
      <w:r w:rsidR="00667188">
        <w:rPr>
          <w:rFonts w:asciiTheme="minorHAnsi" w:hAnsiTheme="minorHAnsi"/>
          <w:sz w:val="24"/>
          <w:szCs w:val="24"/>
        </w:rPr>
        <w:t xml:space="preserve"> </w:t>
      </w:r>
      <w:r w:rsidRPr="00B423D9">
        <w:rPr>
          <w:rFonts w:asciiTheme="minorHAnsi" w:hAnsiTheme="minorHAnsi"/>
          <w:sz w:val="24"/>
          <w:szCs w:val="24"/>
        </w:rPr>
        <w:t>s</w:t>
      </w:r>
      <w:r w:rsidRPr="00B423D9">
        <w:rPr>
          <w:rFonts w:asciiTheme="minorHAnsi" w:hAnsiTheme="minorHAnsi"/>
          <w:spacing w:val="-1"/>
          <w:sz w:val="24"/>
          <w:szCs w:val="24"/>
        </w:rPr>
        <w:t>e</w:t>
      </w:r>
      <w:r w:rsidRPr="00B423D9">
        <w:rPr>
          <w:rFonts w:asciiTheme="minorHAnsi" w:hAnsiTheme="minorHAnsi"/>
          <w:spacing w:val="1"/>
          <w:sz w:val="24"/>
          <w:szCs w:val="24"/>
        </w:rPr>
        <w:t>c</w:t>
      </w:r>
      <w:r w:rsidRPr="00B423D9">
        <w:rPr>
          <w:rFonts w:asciiTheme="minorHAnsi" w:hAnsiTheme="minorHAnsi"/>
          <w:sz w:val="24"/>
          <w:szCs w:val="24"/>
        </w:rPr>
        <w:t>tori</w:t>
      </w:r>
      <w:r w:rsidRPr="00B423D9">
        <w:rPr>
          <w:rFonts w:asciiTheme="minorHAnsi" w:hAnsiTheme="minorHAnsi"/>
          <w:spacing w:val="-1"/>
          <w:sz w:val="24"/>
          <w:szCs w:val="24"/>
        </w:rPr>
        <w:t>e</w:t>
      </w:r>
      <w:r w:rsidRPr="00B423D9">
        <w:rPr>
          <w:rFonts w:asciiTheme="minorHAnsi" w:hAnsiTheme="minorHAnsi"/>
          <w:sz w:val="24"/>
          <w:szCs w:val="24"/>
        </w:rPr>
        <w:t>l</w:t>
      </w:r>
      <w:r w:rsidRPr="00B423D9">
        <w:rPr>
          <w:rFonts w:asciiTheme="minorHAnsi" w:hAnsiTheme="minorHAnsi"/>
          <w:spacing w:val="1"/>
          <w:sz w:val="24"/>
          <w:szCs w:val="24"/>
        </w:rPr>
        <w:t>l</w:t>
      </w:r>
      <w:r w:rsidRPr="00B423D9">
        <w:rPr>
          <w:rFonts w:asciiTheme="minorHAnsi" w:hAnsiTheme="minorHAnsi"/>
          <w:sz w:val="24"/>
          <w:szCs w:val="24"/>
        </w:rPr>
        <w:t>e pour lesqu</w:t>
      </w:r>
      <w:r w:rsidRPr="00B423D9">
        <w:rPr>
          <w:rFonts w:asciiTheme="minorHAnsi" w:hAnsiTheme="minorHAnsi"/>
          <w:spacing w:val="-1"/>
          <w:sz w:val="24"/>
          <w:szCs w:val="24"/>
        </w:rPr>
        <w:t>e</w:t>
      </w:r>
      <w:r w:rsidRPr="00B423D9">
        <w:rPr>
          <w:rFonts w:asciiTheme="minorHAnsi" w:hAnsiTheme="minorHAnsi"/>
          <w:sz w:val="24"/>
          <w:szCs w:val="24"/>
        </w:rPr>
        <w:t>l</w:t>
      </w:r>
      <w:r w:rsidRPr="00B423D9">
        <w:rPr>
          <w:rFonts w:asciiTheme="minorHAnsi" w:hAnsiTheme="minorHAnsi"/>
          <w:spacing w:val="1"/>
          <w:sz w:val="24"/>
          <w:szCs w:val="24"/>
        </w:rPr>
        <w:t>l</w:t>
      </w:r>
      <w:r w:rsidRPr="00B423D9">
        <w:rPr>
          <w:rFonts w:asciiTheme="minorHAnsi" w:hAnsiTheme="minorHAnsi"/>
          <w:spacing w:val="-1"/>
          <w:sz w:val="24"/>
          <w:szCs w:val="24"/>
        </w:rPr>
        <w:t>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la</w:t>
      </w:r>
      <w:r w:rsidR="00667188">
        <w:rPr>
          <w:rFonts w:asciiTheme="minorHAnsi" w:hAnsiTheme="minorHAnsi"/>
          <w:sz w:val="24"/>
          <w:szCs w:val="24"/>
        </w:rPr>
        <w:t xml:space="preserve"> </w:t>
      </w:r>
      <w:r w:rsidRPr="00B423D9">
        <w:rPr>
          <w:rFonts w:asciiTheme="minorHAnsi" w:hAnsiTheme="minorHAnsi"/>
          <w:sz w:val="24"/>
          <w:szCs w:val="24"/>
        </w:rPr>
        <w:t>v</w:t>
      </w:r>
      <w:r w:rsidRPr="00B423D9">
        <w:rPr>
          <w:rFonts w:asciiTheme="minorHAnsi" w:hAnsiTheme="minorHAnsi"/>
          <w:spacing w:val="-1"/>
          <w:sz w:val="24"/>
          <w:szCs w:val="24"/>
        </w:rPr>
        <w:t>a</w:t>
      </w:r>
      <w:r w:rsidRPr="00B423D9">
        <w:rPr>
          <w:rFonts w:asciiTheme="minorHAnsi" w:hAnsiTheme="minorHAnsi"/>
          <w:sz w:val="24"/>
          <w:szCs w:val="24"/>
        </w:rPr>
        <w:t>leur d</w:t>
      </w:r>
      <w:r w:rsidRPr="00B423D9">
        <w:rPr>
          <w:rFonts w:asciiTheme="minorHAnsi" w:hAnsiTheme="minorHAnsi"/>
          <w:spacing w:val="-1"/>
          <w:sz w:val="24"/>
          <w:szCs w:val="24"/>
        </w:rPr>
        <w:t>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s</w:t>
      </w:r>
      <w:r w:rsidRPr="00B423D9">
        <w:rPr>
          <w:rFonts w:asciiTheme="minorHAnsi" w:hAnsiTheme="minorHAnsi"/>
          <w:spacing w:val="-1"/>
          <w:sz w:val="24"/>
          <w:szCs w:val="24"/>
        </w:rPr>
        <w:t>e</w:t>
      </w:r>
      <w:r w:rsidRPr="00B423D9">
        <w:rPr>
          <w:rFonts w:asciiTheme="minorHAnsi" w:hAnsiTheme="minorHAnsi"/>
          <w:sz w:val="24"/>
          <w:szCs w:val="24"/>
        </w:rPr>
        <w:t>rvi</w:t>
      </w:r>
      <w:r w:rsidRPr="00B423D9">
        <w:rPr>
          <w:rFonts w:asciiTheme="minorHAnsi" w:hAnsiTheme="minorHAnsi"/>
          <w:spacing w:val="1"/>
          <w:sz w:val="24"/>
          <w:szCs w:val="24"/>
        </w:rPr>
        <w:t>c</w:t>
      </w:r>
      <w:r w:rsidRPr="00B423D9">
        <w:rPr>
          <w:rFonts w:asciiTheme="minorHAnsi" w:hAnsiTheme="minorHAnsi"/>
          <w:spacing w:val="-1"/>
          <w:sz w:val="24"/>
          <w:szCs w:val="24"/>
        </w:rPr>
        <w:t>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é</w:t>
      </w:r>
      <w:r w:rsidRPr="00B423D9">
        <w:rPr>
          <w:rFonts w:asciiTheme="minorHAnsi" w:hAnsiTheme="minorHAnsi"/>
          <w:sz w:val="24"/>
          <w:szCs w:val="24"/>
        </w:rPr>
        <w:t>p</w:t>
      </w:r>
      <w:r w:rsidRPr="00B423D9">
        <w:rPr>
          <w:rFonts w:asciiTheme="minorHAnsi" w:hAnsiTheme="minorHAnsi"/>
          <w:spacing w:val="1"/>
          <w:sz w:val="24"/>
          <w:szCs w:val="24"/>
        </w:rPr>
        <w:t>e</w:t>
      </w:r>
      <w:r w:rsidRPr="00B423D9">
        <w:rPr>
          <w:rFonts w:asciiTheme="minorHAnsi" w:hAnsiTheme="minorHAnsi"/>
          <w:sz w:val="24"/>
          <w:szCs w:val="24"/>
        </w:rPr>
        <w:t>nd</w:t>
      </w:r>
      <w:r w:rsidR="00667188">
        <w:rPr>
          <w:rFonts w:asciiTheme="minorHAnsi" w:hAnsiTheme="minorHAnsi"/>
          <w:sz w:val="24"/>
          <w:szCs w:val="24"/>
        </w:rPr>
        <w:t xml:space="preserve"> </w:t>
      </w:r>
      <w:r w:rsidRPr="00B423D9">
        <w:rPr>
          <w:rFonts w:asciiTheme="minorHAnsi" w:hAnsiTheme="minorHAnsi"/>
          <w:sz w:val="24"/>
          <w:szCs w:val="24"/>
        </w:rPr>
        <w:t>de la qu</w:t>
      </w:r>
      <w:r w:rsidRPr="00B423D9">
        <w:rPr>
          <w:rFonts w:asciiTheme="minorHAnsi" w:hAnsiTheme="minorHAnsi"/>
          <w:spacing w:val="-1"/>
          <w:sz w:val="24"/>
          <w:szCs w:val="24"/>
        </w:rPr>
        <w:t>a</w:t>
      </w:r>
      <w:r w:rsidRPr="00B423D9">
        <w:rPr>
          <w:rFonts w:asciiTheme="minorHAnsi" w:hAnsiTheme="minorHAnsi"/>
          <w:sz w:val="24"/>
          <w:szCs w:val="24"/>
        </w:rPr>
        <w:t>l</w:t>
      </w:r>
      <w:r w:rsidRPr="00B423D9">
        <w:rPr>
          <w:rFonts w:asciiTheme="minorHAnsi" w:hAnsiTheme="minorHAnsi"/>
          <w:spacing w:val="1"/>
          <w:sz w:val="24"/>
          <w:szCs w:val="24"/>
        </w:rPr>
        <w:t>i</w:t>
      </w:r>
      <w:r w:rsidRPr="00B423D9">
        <w:rPr>
          <w:rFonts w:asciiTheme="minorHAnsi" w:hAnsiTheme="minorHAnsi"/>
          <w:sz w:val="24"/>
          <w:szCs w:val="24"/>
        </w:rPr>
        <w:t>té de</w:t>
      </w:r>
      <w:r w:rsidR="00667188">
        <w:rPr>
          <w:rFonts w:asciiTheme="minorHAnsi" w:hAnsiTheme="minorHAnsi"/>
          <w:sz w:val="24"/>
          <w:szCs w:val="24"/>
        </w:rPr>
        <w:t xml:space="preserve"> </w:t>
      </w:r>
      <w:r w:rsidRPr="00B423D9">
        <w:rPr>
          <w:rFonts w:asciiTheme="minorHAnsi" w:hAnsiTheme="minorHAnsi"/>
          <w:sz w:val="24"/>
          <w:szCs w:val="24"/>
        </w:rPr>
        <w:t>l’</w:t>
      </w:r>
      <w:r w:rsidRPr="00B423D9">
        <w:rPr>
          <w:rFonts w:asciiTheme="minorHAnsi" w:hAnsiTheme="minorHAnsi"/>
          <w:spacing w:val="-1"/>
          <w:sz w:val="24"/>
          <w:szCs w:val="24"/>
        </w:rPr>
        <w:t>a</w:t>
      </w:r>
      <w:r w:rsidRPr="00B423D9">
        <w:rPr>
          <w:rFonts w:asciiTheme="minorHAnsi" w:hAnsiTheme="minorHAnsi"/>
          <w:sz w:val="24"/>
          <w:szCs w:val="24"/>
        </w:rPr>
        <w:t>n</w:t>
      </w:r>
      <w:r w:rsidRPr="00B423D9">
        <w:rPr>
          <w:rFonts w:asciiTheme="minorHAnsi" w:hAnsiTheme="minorHAnsi"/>
          <w:spacing w:val="-1"/>
          <w:sz w:val="24"/>
          <w:szCs w:val="24"/>
        </w:rPr>
        <w:t>a</w:t>
      </w:r>
      <w:r w:rsidRPr="00B423D9">
        <w:rPr>
          <w:rFonts w:asciiTheme="minorHAnsi" w:hAnsiTheme="minorHAnsi"/>
          <w:spacing w:val="5"/>
          <w:sz w:val="24"/>
          <w:szCs w:val="24"/>
        </w:rPr>
        <w:t>l</w:t>
      </w:r>
      <w:r w:rsidRPr="00B423D9">
        <w:rPr>
          <w:rFonts w:asciiTheme="minorHAnsi" w:hAnsiTheme="minorHAnsi"/>
          <w:spacing w:val="-5"/>
          <w:sz w:val="24"/>
          <w:szCs w:val="24"/>
        </w:rPr>
        <w:t>y</w:t>
      </w:r>
      <w:r w:rsidRPr="00B423D9">
        <w:rPr>
          <w:rFonts w:asciiTheme="minorHAnsi" w:hAnsiTheme="minorHAnsi"/>
          <w:sz w:val="24"/>
          <w:szCs w:val="24"/>
        </w:rPr>
        <w:t>s</w:t>
      </w:r>
      <w:r w:rsidRPr="00B423D9">
        <w:rPr>
          <w:rFonts w:asciiTheme="minorHAnsi" w:hAnsiTheme="minorHAnsi"/>
          <w:spacing w:val="1"/>
          <w:sz w:val="24"/>
          <w:szCs w:val="24"/>
        </w:rPr>
        <w:t>e</w:t>
      </w:r>
      <w:r w:rsidRPr="00B423D9">
        <w:rPr>
          <w:rFonts w:asciiTheme="minorHAnsi" w:hAnsiTheme="minorHAnsi"/>
          <w:sz w:val="24"/>
          <w:szCs w:val="24"/>
        </w:rPr>
        <w:t>).</w:t>
      </w:r>
    </w:p>
    <w:p w14:paraId="1518A1F8" w14:textId="77777777" w:rsidR="003964B6" w:rsidRPr="00B423D9" w:rsidRDefault="003964B6" w:rsidP="003964B6">
      <w:pPr>
        <w:widowControl w:val="0"/>
        <w:autoSpaceDE w:val="0"/>
        <w:autoSpaceDN w:val="0"/>
        <w:adjustRightInd w:val="0"/>
        <w:spacing w:before="8" w:line="190" w:lineRule="exact"/>
        <w:rPr>
          <w:rFonts w:asciiTheme="minorHAnsi" w:hAnsiTheme="minorHAnsi"/>
          <w:sz w:val="24"/>
          <w:szCs w:val="24"/>
        </w:rPr>
      </w:pPr>
    </w:p>
    <w:p w14:paraId="6D0A5B9E" w14:textId="1D842D94" w:rsidR="003964B6" w:rsidRPr="00B423D9" w:rsidRDefault="003964B6" w:rsidP="00B15EF6">
      <w:pPr>
        <w:jc w:val="both"/>
        <w:rPr>
          <w:rFonts w:asciiTheme="minorHAnsi" w:hAnsiTheme="minorHAnsi"/>
          <w:sz w:val="24"/>
          <w:szCs w:val="24"/>
        </w:rPr>
      </w:pPr>
      <w:r w:rsidRPr="00B423D9">
        <w:rPr>
          <w:rFonts w:asciiTheme="minorHAnsi" w:hAnsiTheme="minorHAnsi"/>
          <w:sz w:val="24"/>
          <w:szCs w:val="24"/>
        </w:rPr>
        <w:t>D</w:t>
      </w:r>
      <w:r w:rsidRPr="00B15EF6">
        <w:rPr>
          <w:rFonts w:asciiTheme="minorHAnsi" w:hAnsiTheme="minorHAnsi"/>
          <w:sz w:val="24"/>
          <w:szCs w:val="24"/>
        </w:rPr>
        <w:t>a</w:t>
      </w:r>
      <w:r w:rsidRPr="00B423D9">
        <w:rPr>
          <w:rFonts w:asciiTheme="minorHAnsi" w:hAnsiTheme="minorHAnsi"/>
          <w:sz w:val="24"/>
          <w:szCs w:val="24"/>
        </w:rPr>
        <w:t>ns</w:t>
      </w:r>
      <w:r w:rsidR="00667188">
        <w:rPr>
          <w:rFonts w:asciiTheme="minorHAnsi" w:hAnsiTheme="minorHAnsi"/>
          <w:sz w:val="24"/>
          <w:szCs w:val="24"/>
        </w:rPr>
        <w:t xml:space="preserve"> </w:t>
      </w:r>
      <w:r w:rsidRPr="00B423D9">
        <w:rPr>
          <w:rFonts w:asciiTheme="minorHAnsi" w:hAnsiTheme="minorHAnsi"/>
          <w:sz w:val="24"/>
          <w:szCs w:val="24"/>
        </w:rPr>
        <w:t xml:space="preserve">le </w:t>
      </w:r>
      <w:r w:rsidRPr="00B15EF6">
        <w:rPr>
          <w:rFonts w:asciiTheme="minorHAnsi" w:hAnsiTheme="minorHAnsi"/>
          <w:sz w:val="24"/>
          <w:szCs w:val="24"/>
        </w:rPr>
        <w:t>ca</w:t>
      </w:r>
      <w:r w:rsidRPr="00B423D9">
        <w:rPr>
          <w:rFonts w:asciiTheme="minorHAnsi" w:hAnsiTheme="minorHAnsi"/>
          <w:sz w:val="24"/>
          <w:szCs w:val="24"/>
        </w:rPr>
        <w:t>d</w:t>
      </w:r>
      <w:r w:rsidRPr="00B15EF6">
        <w:rPr>
          <w:rFonts w:asciiTheme="minorHAnsi" w:hAnsiTheme="minorHAnsi"/>
          <w:sz w:val="24"/>
          <w:szCs w:val="24"/>
        </w:rPr>
        <w:t>r</w:t>
      </w:r>
      <w:r w:rsidRPr="00B423D9">
        <w:rPr>
          <w:rFonts w:asciiTheme="minorHAnsi" w:hAnsiTheme="minorHAnsi"/>
          <w:sz w:val="24"/>
          <w:szCs w:val="24"/>
        </w:rPr>
        <w:t xml:space="preserve">e </w:t>
      </w:r>
      <w:r w:rsidRPr="00B15EF6">
        <w:rPr>
          <w:rFonts w:asciiTheme="minorHAnsi" w:hAnsiTheme="minorHAnsi"/>
          <w:sz w:val="24"/>
          <w:szCs w:val="24"/>
        </w:rPr>
        <w:t>d</w:t>
      </w:r>
      <w:r w:rsidRPr="00B423D9">
        <w:rPr>
          <w:rFonts w:asciiTheme="minorHAnsi" w:hAnsiTheme="minorHAnsi"/>
          <w:sz w:val="24"/>
          <w:szCs w:val="24"/>
        </w:rPr>
        <w:t>e</w:t>
      </w:r>
      <w:r w:rsidR="00667188">
        <w:rPr>
          <w:rFonts w:asciiTheme="minorHAnsi" w:hAnsiTheme="minorHAnsi"/>
          <w:sz w:val="24"/>
          <w:szCs w:val="24"/>
        </w:rPr>
        <w:t xml:space="preserve"> </w:t>
      </w:r>
      <w:r w:rsidRPr="00B423D9">
        <w:rPr>
          <w:rFonts w:asciiTheme="minorHAnsi" w:hAnsiTheme="minorHAnsi"/>
          <w:sz w:val="24"/>
          <w:szCs w:val="24"/>
        </w:rPr>
        <w:t>la mét</w:t>
      </w:r>
      <w:r w:rsidRPr="00B15EF6">
        <w:rPr>
          <w:rFonts w:asciiTheme="minorHAnsi" w:hAnsiTheme="minorHAnsi"/>
          <w:sz w:val="24"/>
          <w:szCs w:val="24"/>
        </w:rPr>
        <w:t>h</w:t>
      </w:r>
      <w:r w:rsidRPr="00B423D9">
        <w:rPr>
          <w:rFonts w:asciiTheme="minorHAnsi" w:hAnsiTheme="minorHAnsi"/>
          <w:sz w:val="24"/>
          <w:szCs w:val="24"/>
        </w:rPr>
        <w:t xml:space="preserve">ode </w:t>
      </w:r>
      <w:r w:rsidRPr="00B15EF6">
        <w:rPr>
          <w:rFonts w:asciiTheme="minorHAnsi" w:hAnsiTheme="minorHAnsi"/>
          <w:sz w:val="24"/>
          <w:szCs w:val="24"/>
        </w:rPr>
        <w:t>SF</w:t>
      </w:r>
      <w:r w:rsidRPr="00B423D9">
        <w:rPr>
          <w:rFonts w:asciiTheme="minorHAnsi" w:hAnsiTheme="minorHAnsi"/>
          <w:sz w:val="24"/>
          <w:szCs w:val="24"/>
        </w:rPr>
        <w:t xml:space="preserve">Q, la </w:t>
      </w:r>
      <w:r w:rsidRPr="00B15EF6">
        <w:rPr>
          <w:rFonts w:asciiTheme="minorHAnsi" w:hAnsiTheme="minorHAnsi"/>
          <w:sz w:val="24"/>
          <w:szCs w:val="24"/>
        </w:rPr>
        <w:t>De</w:t>
      </w:r>
      <w:r w:rsidRPr="00B423D9">
        <w:rPr>
          <w:rFonts w:asciiTheme="minorHAnsi" w:hAnsiTheme="minorHAnsi"/>
          <w:sz w:val="24"/>
          <w:szCs w:val="24"/>
        </w:rPr>
        <w:t xml:space="preserve">mande </w:t>
      </w:r>
      <w:r w:rsidRPr="00B15EF6">
        <w:rPr>
          <w:rFonts w:asciiTheme="minorHAnsi" w:hAnsiTheme="minorHAnsi"/>
          <w:sz w:val="24"/>
          <w:szCs w:val="24"/>
        </w:rPr>
        <w:t>d</w:t>
      </w:r>
      <w:r w:rsidRPr="00B423D9">
        <w:rPr>
          <w:rFonts w:asciiTheme="minorHAnsi" w:hAnsiTheme="minorHAnsi"/>
          <w:sz w:val="24"/>
          <w:szCs w:val="24"/>
        </w:rPr>
        <w:t>e</w:t>
      </w:r>
      <w:r w:rsidRPr="00B15EF6">
        <w:rPr>
          <w:rFonts w:asciiTheme="minorHAnsi" w:hAnsiTheme="minorHAnsi"/>
          <w:sz w:val="24"/>
          <w:szCs w:val="24"/>
        </w:rPr>
        <w:t xml:space="preserve"> P</w:t>
      </w:r>
      <w:r w:rsidRPr="00B423D9">
        <w:rPr>
          <w:rFonts w:asciiTheme="minorHAnsi" w:hAnsiTheme="minorHAnsi"/>
          <w:sz w:val="24"/>
          <w:szCs w:val="24"/>
        </w:rPr>
        <w:t>roposit</w:t>
      </w:r>
      <w:r w:rsidRPr="00B15EF6">
        <w:rPr>
          <w:rFonts w:asciiTheme="minorHAnsi" w:hAnsiTheme="minorHAnsi"/>
          <w:sz w:val="24"/>
          <w:szCs w:val="24"/>
        </w:rPr>
        <w:t>i</w:t>
      </w:r>
      <w:r w:rsidRPr="00B423D9">
        <w:rPr>
          <w:rFonts w:asciiTheme="minorHAnsi" w:hAnsiTheme="minorHAnsi"/>
          <w:sz w:val="24"/>
          <w:szCs w:val="24"/>
        </w:rPr>
        <w:t>ons</w:t>
      </w:r>
      <w:r w:rsidR="00667188">
        <w:rPr>
          <w:rFonts w:asciiTheme="minorHAnsi" w:hAnsiTheme="minorHAnsi"/>
          <w:sz w:val="24"/>
          <w:szCs w:val="24"/>
        </w:rPr>
        <w:t xml:space="preserve"> </w:t>
      </w:r>
      <w:r w:rsidRPr="00B423D9">
        <w:rPr>
          <w:rFonts w:asciiTheme="minorHAnsi" w:hAnsiTheme="minorHAnsi"/>
          <w:sz w:val="24"/>
          <w:szCs w:val="24"/>
        </w:rPr>
        <w:t>p</w:t>
      </w:r>
      <w:r w:rsidRPr="00B15EF6">
        <w:rPr>
          <w:rFonts w:asciiTheme="minorHAnsi" w:hAnsiTheme="minorHAnsi"/>
          <w:sz w:val="24"/>
          <w:szCs w:val="24"/>
        </w:rPr>
        <w:t>e</w:t>
      </w:r>
      <w:r w:rsidRPr="00B423D9">
        <w:rPr>
          <w:rFonts w:asciiTheme="minorHAnsi" w:hAnsiTheme="minorHAnsi"/>
          <w:sz w:val="24"/>
          <w:szCs w:val="24"/>
        </w:rPr>
        <w:t>ut</w:t>
      </w:r>
      <w:r w:rsidR="00667188">
        <w:rPr>
          <w:rFonts w:asciiTheme="minorHAnsi" w:hAnsiTheme="minorHAnsi"/>
          <w:sz w:val="24"/>
          <w:szCs w:val="24"/>
        </w:rPr>
        <w:t xml:space="preserve"> </w:t>
      </w:r>
      <w:r w:rsidRPr="00B423D9">
        <w:rPr>
          <w:rFonts w:asciiTheme="minorHAnsi" w:hAnsiTheme="minorHAnsi"/>
          <w:sz w:val="24"/>
          <w:szCs w:val="24"/>
        </w:rPr>
        <w:t>n</w:t>
      </w:r>
      <w:r w:rsidRPr="00B15EF6">
        <w:rPr>
          <w:rFonts w:asciiTheme="minorHAnsi" w:hAnsiTheme="minorHAnsi"/>
          <w:sz w:val="24"/>
          <w:szCs w:val="24"/>
        </w:rPr>
        <w:t>’ex</w:t>
      </w:r>
      <w:r w:rsidRPr="00B423D9">
        <w:rPr>
          <w:rFonts w:asciiTheme="minorHAnsi" w:hAnsiTheme="minorHAnsi"/>
          <w:sz w:val="24"/>
          <w:szCs w:val="24"/>
        </w:rPr>
        <w:t>i</w:t>
      </w:r>
      <w:r w:rsidRPr="00B15EF6">
        <w:rPr>
          <w:rFonts w:asciiTheme="minorHAnsi" w:hAnsiTheme="minorHAnsi"/>
          <w:sz w:val="24"/>
          <w:szCs w:val="24"/>
        </w:rPr>
        <w:t>ge</w:t>
      </w:r>
      <w:r w:rsidRPr="00B423D9">
        <w:rPr>
          <w:rFonts w:asciiTheme="minorHAnsi" w:hAnsiTheme="minorHAnsi"/>
          <w:sz w:val="24"/>
          <w:szCs w:val="24"/>
        </w:rPr>
        <w:t>r que la</w:t>
      </w:r>
      <w:r w:rsidR="00667188">
        <w:rPr>
          <w:rFonts w:asciiTheme="minorHAnsi" w:hAnsiTheme="minorHAnsi"/>
          <w:sz w:val="24"/>
          <w:szCs w:val="24"/>
        </w:rPr>
        <w:t xml:space="preserve"> </w:t>
      </w:r>
      <w:r w:rsidRPr="00B423D9">
        <w:rPr>
          <w:rFonts w:asciiTheme="minorHAnsi" w:hAnsiTheme="minorHAnsi"/>
          <w:sz w:val="24"/>
          <w:szCs w:val="24"/>
        </w:rPr>
        <w:t>r</w:t>
      </w:r>
      <w:r w:rsidRPr="00B15EF6">
        <w:rPr>
          <w:rFonts w:asciiTheme="minorHAnsi" w:hAnsiTheme="minorHAnsi"/>
          <w:sz w:val="24"/>
          <w:szCs w:val="24"/>
        </w:rPr>
        <w:t>e</w:t>
      </w:r>
      <w:r w:rsidRPr="00B423D9">
        <w:rPr>
          <w:rFonts w:asciiTheme="minorHAnsi" w:hAnsiTheme="minorHAnsi"/>
          <w:sz w:val="24"/>
          <w:szCs w:val="24"/>
        </w:rPr>
        <w:t>m</w:t>
      </w:r>
      <w:r w:rsidRPr="00B15EF6">
        <w:rPr>
          <w:rFonts w:asciiTheme="minorHAnsi" w:hAnsiTheme="minorHAnsi"/>
          <w:sz w:val="24"/>
          <w:szCs w:val="24"/>
        </w:rPr>
        <w:t>i</w:t>
      </w:r>
      <w:r w:rsidRPr="00B423D9">
        <w:rPr>
          <w:rFonts w:asciiTheme="minorHAnsi" w:hAnsiTheme="minorHAnsi"/>
          <w:sz w:val="24"/>
          <w:szCs w:val="24"/>
        </w:rPr>
        <w:t>se d</w:t>
      </w:r>
      <w:r w:rsidRPr="00B15EF6">
        <w:rPr>
          <w:rFonts w:asciiTheme="minorHAnsi" w:hAnsiTheme="minorHAnsi"/>
          <w:sz w:val="24"/>
          <w:szCs w:val="24"/>
        </w:rPr>
        <w:t>’</w:t>
      </w:r>
      <w:r w:rsidRPr="00B423D9">
        <w:rPr>
          <w:rFonts w:asciiTheme="minorHAnsi" w:hAnsiTheme="minorHAnsi"/>
          <w:sz w:val="24"/>
          <w:szCs w:val="24"/>
        </w:rPr>
        <w:t>une p</w:t>
      </w:r>
      <w:r w:rsidRPr="00B15EF6">
        <w:rPr>
          <w:rFonts w:asciiTheme="minorHAnsi" w:hAnsiTheme="minorHAnsi"/>
          <w:sz w:val="24"/>
          <w:szCs w:val="24"/>
        </w:rPr>
        <w:t>r</w:t>
      </w:r>
      <w:r w:rsidRPr="00B423D9">
        <w:rPr>
          <w:rFonts w:asciiTheme="minorHAnsi" w:hAnsiTheme="minorHAnsi"/>
          <w:sz w:val="24"/>
          <w:szCs w:val="24"/>
        </w:rPr>
        <w:t>oposit</w:t>
      </w:r>
      <w:r w:rsidRPr="00B15EF6">
        <w:rPr>
          <w:rFonts w:asciiTheme="minorHAnsi" w:hAnsiTheme="minorHAnsi"/>
          <w:sz w:val="24"/>
          <w:szCs w:val="24"/>
        </w:rPr>
        <w:t>i</w:t>
      </w:r>
      <w:r w:rsidRPr="00B423D9">
        <w:rPr>
          <w:rFonts w:asciiTheme="minorHAnsi" w:hAnsiTheme="minorHAnsi"/>
          <w:sz w:val="24"/>
          <w:szCs w:val="24"/>
        </w:rPr>
        <w:t>on te</w:t>
      </w:r>
      <w:r w:rsidRPr="00B15EF6">
        <w:rPr>
          <w:rFonts w:asciiTheme="minorHAnsi" w:hAnsiTheme="minorHAnsi"/>
          <w:sz w:val="24"/>
          <w:szCs w:val="24"/>
        </w:rPr>
        <w:t>ch</w:t>
      </w:r>
      <w:r w:rsidRPr="00B423D9">
        <w:rPr>
          <w:rFonts w:asciiTheme="minorHAnsi" w:hAnsiTheme="minorHAnsi"/>
          <w:sz w:val="24"/>
          <w:szCs w:val="24"/>
        </w:rPr>
        <w:t>nique (s</w:t>
      </w:r>
      <w:r w:rsidRPr="00B15EF6">
        <w:rPr>
          <w:rFonts w:asciiTheme="minorHAnsi" w:hAnsiTheme="minorHAnsi"/>
          <w:sz w:val="24"/>
          <w:szCs w:val="24"/>
        </w:rPr>
        <w:t>a</w:t>
      </w:r>
      <w:r w:rsidR="00910A7F">
        <w:rPr>
          <w:rFonts w:asciiTheme="minorHAnsi" w:hAnsiTheme="minorHAnsi"/>
          <w:sz w:val="24"/>
          <w:szCs w:val="24"/>
        </w:rPr>
        <w:t>ns</w:t>
      </w:r>
      <w:r w:rsidRPr="00B15EF6">
        <w:rPr>
          <w:rFonts w:asciiTheme="minorHAnsi" w:hAnsiTheme="minorHAnsi"/>
          <w:sz w:val="24"/>
          <w:szCs w:val="24"/>
        </w:rPr>
        <w:t xml:space="preserve"> p</w:t>
      </w:r>
      <w:r w:rsidRPr="00B423D9">
        <w:rPr>
          <w:rFonts w:asciiTheme="minorHAnsi" w:hAnsiTheme="minorHAnsi"/>
          <w:sz w:val="24"/>
          <w:szCs w:val="24"/>
        </w:rPr>
        <w:t>roposit</w:t>
      </w:r>
      <w:r w:rsidRPr="00B15EF6">
        <w:rPr>
          <w:rFonts w:asciiTheme="minorHAnsi" w:hAnsiTheme="minorHAnsi"/>
          <w:sz w:val="24"/>
          <w:szCs w:val="24"/>
        </w:rPr>
        <w:t>i</w:t>
      </w:r>
      <w:r w:rsidRPr="00B423D9">
        <w:rPr>
          <w:rFonts w:asciiTheme="minorHAnsi" w:hAnsiTheme="minorHAnsi"/>
          <w:sz w:val="24"/>
          <w:szCs w:val="24"/>
        </w:rPr>
        <w:t>on fin</w:t>
      </w:r>
      <w:r w:rsidRPr="00B15EF6">
        <w:rPr>
          <w:rFonts w:asciiTheme="minorHAnsi" w:hAnsiTheme="minorHAnsi"/>
          <w:sz w:val="24"/>
          <w:szCs w:val="24"/>
        </w:rPr>
        <w:t>a</w:t>
      </w:r>
      <w:r w:rsidRPr="00B423D9">
        <w:rPr>
          <w:rFonts w:asciiTheme="minorHAnsi" w:hAnsiTheme="minorHAnsi"/>
          <w:sz w:val="24"/>
          <w:szCs w:val="24"/>
        </w:rPr>
        <w:t>n</w:t>
      </w:r>
      <w:r w:rsidRPr="00B15EF6">
        <w:rPr>
          <w:rFonts w:asciiTheme="minorHAnsi" w:hAnsiTheme="minorHAnsi"/>
          <w:sz w:val="24"/>
          <w:szCs w:val="24"/>
        </w:rPr>
        <w:t>c</w:t>
      </w:r>
      <w:r w:rsidRPr="00B423D9">
        <w:rPr>
          <w:rFonts w:asciiTheme="minorHAnsi" w:hAnsiTheme="minorHAnsi"/>
          <w:sz w:val="24"/>
          <w:szCs w:val="24"/>
        </w:rPr>
        <w:t>i</w:t>
      </w:r>
      <w:r w:rsidRPr="00B15EF6">
        <w:rPr>
          <w:rFonts w:asciiTheme="minorHAnsi" w:hAnsiTheme="minorHAnsi"/>
          <w:sz w:val="24"/>
          <w:szCs w:val="24"/>
        </w:rPr>
        <w:t>è</w:t>
      </w:r>
      <w:r w:rsidRPr="00B423D9">
        <w:rPr>
          <w:rFonts w:asciiTheme="minorHAnsi" w:hAnsiTheme="minorHAnsi"/>
          <w:sz w:val="24"/>
          <w:szCs w:val="24"/>
        </w:rPr>
        <w:t>r</w:t>
      </w:r>
      <w:r w:rsidRPr="00B15EF6">
        <w:rPr>
          <w:rFonts w:asciiTheme="minorHAnsi" w:hAnsiTheme="minorHAnsi"/>
          <w:sz w:val="24"/>
          <w:szCs w:val="24"/>
        </w:rPr>
        <w:t>e</w:t>
      </w:r>
      <w:r w:rsidRPr="00B423D9">
        <w:rPr>
          <w:rFonts w:asciiTheme="minorHAnsi" w:hAnsiTheme="minorHAnsi"/>
          <w:sz w:val="24"/>
          <w:szCs w:val="24"/>
        </w:rPr>
        <w:t xml:space="preserve">), ou la </w:t>
      </w:r>
      <w:r w:rsidRPr="00B15EF6">
        <w:rPr>
          <w:rFonts w:asciiTheme="minorHAnsi" w:hAnsiTheme="minorHAnsi"/>
          <w:sz w:val="24"/>
          <w:szCs w:val="24"/>
        </w:rPr>
        <w:t>re</w:t>
      </w:r>
      <w:r w:rsidRPr="00B423D9">
        <w:rPr>
          <w:rFonts w:asciiTheme="minorHAnsi" w:hAnsiTheme="minorHAnsi"/>
          <w:sz w:val="24"/>
          <w:szCs w:val="24"/>
        </w:rPr>
        <w:t>m</w:t>
      </w:r>
      <w:r w:rsidRPr="00B15EF6">
        <w:rPr>
          <w:rFonts w:asciiTheme="minorHAnsi" w:hAnsiTheme="minorHAnsi"/>
          <w:sz w:val="24"/>
          <w:szCs w:val="24"/>
        </w:rPr>
        <w:t>i</w:t>
      </w:r>
      <w:r w:rsidR="00910A7F">
        <w:rPr>
          <w:rFonts w:asciiTheme="minorHAnsi" w:hAnsiTheme="minorHAnsi"/>
          <w:sz w:val="24"/>
          <w:szCs w:val="24"/>
        </w:rPr>
        <w:t>se</w:t>
      </w:r>
      <w:r w:rsidR="00667188">
        <w:rPr>
          <w:rFonts w:asciiTheme="minorHAnsi" w:hAnsiTheme="minorHAnsi"/>
          <w:sz w:val="24"/>
          <w:szCs w:val="24"/>
        </w:rPr>
        <w:t xml:space="preserve"> </w:t>
      </w:r>
      <w:r w:rsidRPr="00B423D9">
        <w:rPr>
          <w:rFonts w:asciiTheme="minorHAnsi" w:hAnsiTheme="minorHAnsi"/>
          <w:sz w:val="24"/>
          <w:szCs w:val="24"/>
        </w:rPr>
        <w:t>si</w:t>
      </w:r>
      <w:r w:rsidRPr="00B15EF6">
        <w:rPr>
          <w:rFonts w:asciiTheme="minorHAnsi" w:hAnsiTheme="minorHAnsi"/>
          <w:sz w:val="24"/>
          <w:szCs w:val="24"/>
        </w:rPr>
        <w:t>m</w:t>
      </w:r>
      <w:r w:rsidRPr="00B423D9">
        <w:rPr>
          <w:rFonts w:asciiTheme="minorHAnsi" w:hAnsiTheme="minorHAnsi"/>
          <w:sz w:val="24"/>
          <w:szCs w:val="24"/>
        </w:rPr>
        <w:t>ul</w:t>
      </w:r>
      <w:r w:rsidRPr="00B15EF6">
        <w:rPr>
          <w:rFonts w:asciiTheme="minorHAnsi" w:hAnsiTheme="minorHAnsi"/>
          <w:sz w:val="24"/>
          <w:szCs w:val="24"/>
        </w:rPr>
        <w:t>ta</w:t>
      </w:r>
      <w:r w:rsidRPr="00B423D9">
        <w:rPr>
          <w:rFonts w:asciiTheme="minorHAnsi" w:hAnsiTheme="minorHAnsi"/>
          <w:sz w:val="24"/>
          <w:szCs w:val="24"/>
        </w:rPr>
        <w:t>n</w:t>
      </w:r>
      <w:r w:rsidRPr="00B15EF6">
        <w:rPr>
          <w:rFonts w:asciiTheme="minorHAnsi" w:hAnsiTheme="minorHAnsi"/>
          <w:sz w:val="24"/>
          <w:szCs w:val="24"/>
        </w:rPr>
        <w:t>é</w:t>
      </w:r>
      <w:r w:rsidRPr="00B423D9">
        <w:rPr>
          <w:rFonts w:asciiTheme="minorHAnsi" w:hAnsiTheme="minorHAnsi"/>
          <w:sz w:val="24"/>
          <w:szCs w:val="24"/>
        </w:rPr>
        <w:t>e de p</w:t>
      </w:r>
      <w:r w:rsidRPr="00B15EF6">
        <w:rPr>
          <w:rFonts w:asciiTheme="minorHAnsi" w:hAnsiTheme="minorHAnsi"/>
          <w:sz w:val="24"/>
          <w:szCs w:val="24"/>
        </w:rPr>
        <w:t>r</w:t>
      </w:r>
      <w:r w:rsidRPr="00B423D9">
        <w:rPr>
          <w:rFonts w:asciiTheme="minorHAnsi" w:hAnsiTheme="minorHAnsi"/>
          <w:sz w:val="24"/>
          <w:szCs w:val="24"/>
        </w:rPr>
        <w:t>oposit</w:t>
      </w:r>
      <w:r w:rsidRPr="00B15EF6">
        <w:rPr>
          <w:rFonts w:asciiTheme="minorHAnsi" w:hAnsiTheme="minorHAnsi"/>
          <w:sz w:val="24"/>
          <w:szCs w:val="24"/>
        </w:rPr>
        <w:t>i</w:t>
      </w:r>
      <w:r w:rsidRPr="00B423D9">
        <w:rPr>
          <w:rFonts w:asciiTheme="minorHAnsi" w:hAnsiTheme="minorHAnsi"/>
          <w:sz w:val="24"/>
          <w:szCs w:val="24"/>
        </w:rPr>
        <w:t>ons</w:t>
      </w:r>
      <w:r w:rsidR="00667188">
        <w:rPr>
          <w:rFonts w:asciiTheme="minorHAnsi" w:hAnsiTheme="minorHAnsi"/>
          <w:sz w:val="24"/>
          <w:szCs w:val="24"/>
        </w:rPr>
        <w:t xml:space="preserve"> </w:t>
      </w:r>
      <w:r w:rsidRPr="00B423D9">
        <w:rPr>
          <w:rFonts w:asciiTheme="minorHAnsi" w:hAnsiTheme="minorHAnsi"/>
          <w:sz w:val="24"/>
          <w:szCs w:val="24"/>
        </w:rPr>
        <w:t>te</w:t>
      </w:r>
      <w:r w:rsidRPr="00B15EF6">
        <w:rPr>
          <w:rFonts w:asciiTheme="minorHAnsi" w:hAnsiTheme="minorHAnsi"/>
          <w:sz w:val="24"/>
          <w:szCs w:val="24"/>
        </w:rPr>
        <w:t>c</w:t>
      </w:r>
      <w:r w:rsidRPr="00B423D9">
        <w:rPr>
          <w:rFonts w:asciiTheme="minorHAnsi" w:hAnsiTheme="minorHAnsi"/>
          <w:sz w:val="24"/>
          <w:szCs w:val="24"/>
        </w:rPr>
        <w:t>hnique</w:t>
      </w:r>
      <w:r w:rsidRPr="00B15EF6">
        <w:rPr>
          <w:rFonts w:asciiTheme="minorHAnsi" w:hAnsiTheme="minorHAnsi"/>
          <w:sz w:val="24"/>
          <w:szCs w:val="24"/>
        </w:rPr>
        <w:t xml:space="preserve"> e</w:t>
      </w:r>
      <w:r w:rsidRPr="00B423D9">
        <w:rPr>
          <w:rFonts w:asciiTheme="minorHAnsi" w:hAnsiTheme="minorHAnsi"/>
          <w:sz w:val="24"/>
          <w:szCs w:val="24"/>
        </w:rPr>
        <w:t>t fin</w:t>
      </w:r>
      <w:r w:rsidRPr="00B15EF6">
        <w:rPr>
          <w:rFonts w:asciiTheme="minorHAnsi" w:hAnsiTheme="minorHAnsi"/>
          <w:sz w:val="24"/>
          <w:szCs w:val="24"/>
        </w:rPr>
        <w:t>a</w:t>
      </w:r>
      <w:r w:rsidRPr="00B423D9">
        <w:rPr>
          <w:rFonts w:asciiTheme="minorHAnsi" w:hAnsiTheme="minorHAnsi"/>
          <w:sz w:val="24"/>
          <w:szCs w:val="24"/>
        </w:rPr>
        <w:t>n</w:t>
      </w:r>
      <w:r w:rsidRPr="00B15EF6">
        <w:rPr>
          <w:rFonts w:asciiTheme="minorHAnsi" w:hAnsiTheme="minorHAnsi"/>
          <w:sz w:val="24"/>
          <w:szCs w:val="24"/>
        </w:rPr>
        <w:t>c</w:t>
      </w:r>
      <w:r w:rsidRPr="00B423D9">
        <w:rPr>
          <w:rFonts w:asciiTheme="minorHAnsi" w:hAnsiTheme="minorHAnsi"/>
          <w:sz w:val="24"/>
          <w:szCs w:val="24"/>
        </w:rPr>
        <w:t>iè</w:t>
      </w:r>
      <w:r w:rsidRPr="00B15EF6">
        <w:rPr>
          <w:rFonts w:asciiTheme="minorHAnsi" w:hAnsiTheme="minorHAnsi"/>
          <w:sz w:val="24"/>
          <w:szCs w:val="24"/>
        </w:rPr>
        <w:t>r</w:t>
      </w:r>
      <w:r w:rsidRPr="00B423D9">
        <w:rPr>
          <w:rFonts w:asciiTheme="minorHAnsi" w:hAnsiTheme="minorHAnsi"/>
          <w:sz w:val="24"/>
          <w:szCs w:val="24"/>
        </w:rPr>
        <w:t>e</w:t>
      </w:r>
      <w:r w:rsidR="00667188">
        <w:rPr>
          <w:rFonts w:asciiTheme="minorHAnsi" w:hAnsiTheme="minorHAnsi"/>
          <w:sz w:val="24"/>
          <w:szCs w:val="24"/>
        </w:rPr>
        <w:t xml:space="preserve">, </w:t>
      </w:r>
      <w:r w:rsidRPr="00B423D9">
        <w:rPr>
          <w:rFonts w:asciiTheme="minorHAnsi" w:hAnsiTheme="minorHAnsi"/>
          <w:sz w:val="24"/>
          <w:szCs w:val="24"/>
        </w:rPr>
        <w:t>mais</w:t>
      </w:r>
      <w:r w:rsidR="00667188">
        <w:rPr>
          <w:rFonts w:asciiTheme="minorHAnsi" w:hAnsiTheme="minorHAnsi"/>
          <w:sz w:val="24"/>
          <w:szCs w:val="24"/>
        </w:rPr>
        <w:t xml:space="preserve"> </w:t>
      </w:r>
      <w:r w:rsidRPr="00B423D9">
        <w:rPr>
          <w:rFonts w:asciiTheme="minorHAnsi" w:hAnsiTheme="minorHAnsi"/>
          <w:sz w:val="24"/>
          <w:szCs w:val="24"/>
        </w:rPr>
        <w:t>sous</w:t>
      </w:r>
      <w:r w:rsidR="00667188">
        <w:rPr>
          <w:rFonts w:asciiTheme="minorHAnsi" w:hAnsiTheme="minorHAnsi"/>
          <w:sz w:val="24"/>
          <w:szCs w:val="24"/>
        </w:rPr>
        <w:t xml:space="preserve"> </w:t>
      </w:r>
      <w:r w:rsidRPr="00B423D9">
        <w:rPr>
          <w:rFonts w:asciiTheme="minorHAnsi" w:hAnsiTheme="minorHAnsi"/>
          <w:sz w:val="24"/>
          <w:szCs w:val="24"/>
        </w:rPr>
        <w:t>pl</w:t>
      </w:r>
      <w:r w:rsidRPr="00B15EF6">
        <w:rPr>
          <w:rFonts w:asciiTheme="minorHAnsi" w:hAnsiTheme="minorHAnsi"/>
          <w:sz w:val="24"/>
          <w:szCs w:val="24"/>
        </w:rPr>
        <w:t>i</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s</w:t>
      </w:r>
      <w:r w:rsidRPr="00B15EF6">
        <w:rPr>
          <w:rFonts w:asciiTheme="minorHAnsi" w:hAnsiTheme="minorHAnsi"/>
          <w:sz w:val="24"/>
          <w:szCs w:val="24"/>
        </w:rPr>
        <w:t>é</w:t>
      </w:r>
      <w:r w:rsidRPr="00B423D9">
        <w:rPr>
          <w:rFonts w:asciiTheme="minorHAnsi" w:hAnsiTheme="minorHAnsi"/>
          <w:sz w:val="24"/>
          <w:szCs w:val="24"/>
        </w:rPr>
        <w:t>p</w:t>
      </w:r>
      <w:r w:rsidRPr="00B15EF6">
        <w:rPr>
          <w:rFonts w:asciiTheme="minorHAnsi" w:hAnsiTheme="minorHAnsi"/>
          <w:sz w:val="24"/>
          <w:szCs w:val="24"/>
        </w:rPr>
        <w:t>a</w:t>
      </w:r>
      <w:r w:rsidRPr="00B423D9">
        <w:rPr>
          <w:rFonts w:asciiTheme="minorHAnsi" w:hAnsiTheme="minorHAnsi"/>
          <w:sz w:val="24"/>
          <w:szCs w:val="24"/>
        </w:rPr>
        <w:t>r</w:t>
      </w:r>
      <w:r w:rsidRPr="00B15EF6">
        <w:rPr>
          <w:rFonts w:asciiTheme="minorHAnsi" w:hAnsiTheme="minorHAnsi"/>
          <w:sz w:val="24"/>
          <w:szCs w:val="24"/>
        </w:rPr>
        <w:t>é</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w:t>
      </w:r>
      <w:r w:rsidRPr="00B15EF6">
        <w:rPr>
          <w:rFonts w:asciiTheme="minorHAnsi" w:hAnsiTheme="minorHAnsi"/>
          <w:sz w:val="24"/>
          <w:szCs w:val="24"/>
        </w:rPr>
        <w:t>sy</w:t>
      </w:r>
      <w:r w:rsidRPr="00B423D9">
        <w:rPr>
          <w:rFonts w:asciiTheme="minorHAnsi" w:hAnsiTheme="minorHAnsi"/>
          <w:sz w:val="24"/>
          <w:szCs w:val="24"/>
        </w:rPr>
        <w:t>s</w:t>
      </w:r>
      <w:r w:rsidRPr="00B15EF6">
        <w:rPr>
          <w:rFonts w:asciiTheme="minorHAnsi" w:hAnsiTheme="minorHAnsi"/>
          <w:sz w:val="24"/>
          <w:szCs w:val="24"/>
        </w:rPr>
        <w:t>tè</w:t>
      </w:r>
      <w:r w:rsidRPr="00B423D9">
        <w:rPr>
          <w:rFonts w:asciiTheme="minorHAnsi" w:hAnsiTheme="minorHAnsi"/>
          <w:sz w:val="24"/>
          <w:szCs w:val="24"/>
        </w:rPr>
        <w:t>me</w:t>
      </w:r>
      <w:r w:rsidR="00667188">
        <w:rPr>
          <w:rFonts w:asciiTheme="minorHAnsi" w:hAnsiTheme="minorHAnsi"/>
          <w:sz w:val="24"/>
          <w:szCs w:val="24"/>
        </w:rPr>
        <w:t xml:space="preserve"> </w:t>
      </w:r>
      <w:r w:rsidRPr="00B423D9">
        <w:rPr>
          <w:rFonts w:asciiTheme="minorHAnsi" w:hAnsiTheme="minorHAnsi"/>
          <w:sz w:val="24"/>
          <w:szCs w:val="24"/>
        </w:rPr>
        <w:t>de</w:t>
      </w:r>
      <w:r w:rsidR="00667188">
        <w:rPr>
          <w:rFonts w:asciiTheme="minorHAnsi" w:hAnsiTheme="minorHAnsi"/>
          <w:sz w:val="24"/>
          <w:szCs w:val="24"/>
        </w:rPr>
        <w:t xml:space="preserve"> </w:t>
      </w:r>
      <w:r w:rsidRPr="00B423D9">
        <w:rPr>
          <w:rFonts w:asciiTheme="minorHAnsi" w:hAnsiTheme="minorHAnsi"/>
          <w:sz w:val="24"/>
          <w:szCs w:val="24"/>
        </w:rPr>
        <w:t>la</w:t>
      </w:r>
      <w:r w:rsidR="00667188">
        <w:rPr>
          <w:rFonts w:asciiTheme="minorHAnsi" w:hAnsiTheme="minorHAnsi"/>
          <w:sz w:val="24"/>
          <w:szCs w:val="24"/>
        </w:rPr>
        <w:t xml:space="preserve"> </w:t>
      </w:r>
      <w:r w:rsidRPr="00B423D9">
        <w:rPr>
          <w:rFonts w:asciiTheme="minorHAnsi" w:hAnsiTheme="minorHAnsi"/>
          <w:sz w:val="24"/>
          <w:szCs w:val="24"/>
        </w:rPr>
        <w:t>double</w:t>
      </w:r>
      <w:r w:rsidRPr="00B15EF6">
        <w:rPr>
          <w:rFonts w:asciiTheme="minorHAnsi" w:hAnsiTheme="minorHAnsi"/>
          <w:sz w:val="24"/>
          <w:szCs w:val="24"/>
        </w:rPr>
        <w:t xml:space="preserve"> e</w:t>
      </w:r>
      <w:r w:rsidRPr="00B423D9">
        <w:rPr>
          <w:rFonts w:asciiTheme="minorHAnsi" w:hAnsiTheme="minorHAnsi"/>
          <w:sz w:val="24"/>
          <w:szCs w:val="24"/>
        </w:rPr>
        <w:t>nv</w:t>
      </w:r>
      <w:r w:rsidRPr="00B15EF6">
        <w:rPr>
          <w:rFonts w:asciiTheme="minorHAnsi" w:hAnsiTheme="minorHAnsi"/>
          <w:sz w:val="24"/>
          <w:szCs w:val="24"/>
        </w:rPr>
        <w:t>e</w:t>
      </w:r>
      <w:r w:rsidRPr="00B423D9">
        <w:rPr>
          <w:rFonts w:asciiTheme="minorHAnsi" w:hAnsiTheme="minorHAnsi"/>
          <w:sz w:val="24"/>
          <w:szCs w:val="24"/>
        </w:rPr>
        <w:t>loppe</w:t>
      </w:r>
      <w:r w:rsidRPr="00B15EF6">
        <w:rPr>
          <w:rFonts w:asciiTheme="minorHAnsi" w:hAnsiTheme="minorHAnsi"/>
          <w:sz w:val="24"/>
          <w:szCs w:val="24"/>
        </w:rPr>
        <w:t>)</w:t>
      </w:r>
      <w:r w:rsidRPr="00B423D9">
        <w:rPr>
          <w:rFonts w:asciiTheme="minorHAnsi" w:hAnsiTheme="minorHAnsi"/>
          <w:sz w:val="24"/>
          <w:szCs w:val="24"/>
        </w:rPr>
        <w:t>.</w:t>
      </w:r>
      <w:r w:rsidRPr="00B15EF6">
        <w:rPr>
          <w:rFonts w:asciiTheme="minorHAnsi" w:hAnsiTheme="minorHAnsi"/>
          <w:sz w:val="24"/>
          <w:szCs w:val="24"/>
        </w:rPr>
        <w:t xml:space="preserve"> L</w:t>
      </w:r>
      <w:r w:rsidRPr="00B423D9">
        <w:rPr>
          <w:rFonts w:asciiTheme="minorHAnsi" w:hAnsiTheme="minorHAnsi"/>
          <w:sz w:val="24"/>
          <w:szCs w:val="24"/>
        </w:rPr>
        <w:t>a D</w:t>
      </w:r>
      <w:r w:rsidRPr="00B15EF6">
        <w:rPr>
          <w:rFonts w:asciiTheme="minorHAnsi" w:hAnsiTheme="minorHAnsi"/>
          <w:sz w:val="24"/>
          <w:szCs w:val="24"/>
        </w:rPr>
        <w:t>e</w:t>
      </w:r>
      <w:r w:rsidRPr="00B423D9">
        <w:rPr>
          <w:rFonts w:asciiTheme="minorHAnsi" w:hAnsiTheme="minorHAnsi"/>
          <w:sz w:val="24"/>
          <w:szCs w:val="24"/>
        </w:rPr>
        <w:t>mande</w:t>
      </w:r>
      <w:r w:rsidR="00667188">
        <w:rPr>
          <w:rFonts w:asciiTheme="minorHAnsi" w:hAnsiTheme="minorHAnsi"/>
          <w:sz w:val="24"/>
          <w:szCs w:val="24"/>
        </w:rPr>
        <w:t xml:space="preserve"> </w:t>
      </w:r>
      <w:r w:rsidRPr="00B423D9">
        <w:rPr>
          <w:rFonts w:asciiTheme="minorHAnsi" w:hAnsiTheme="minorHAnsi"/>
          <w:sz w:val="24"/>
          <w:szCs w:val="24"/>
        </w:rPr>
        <w:t>de</w:t>
      </w:r>
      <w:r w:rsidRPr="00B15EF6">
        <w:rPr>
          <w:rFonts w:asciiTheme="minorHAnsi" w:hAnsiTheme="minorHAnsi"/>
          <w:sz w:val="24"/>
          <w:szCs w:val="24"/>
        </w:rPr>
        <w:t xml:space="preserve"> P</w:t>
      </w:r>
      <w:r w:rsidRPr="00B423D9">
        <w:rPr>
          <w:rFonts w:asciiTheme="minorHAnsi" w:hAnsiTheme="minorHAnsi"/>
          <w:sz w:val="24"/>
          <w:szCs w:val="24"/>
        </w:rPr>
        <w:t>roposit</w:t>
      </w:r>
      <w:r w:rsidRPr="00B15EF6">
        <w:rPr>
          <w:rFonts w:asciiTheme="minorHAnsi" w:hAnsiTheme="minorHAnsi"/>
          <w:sz w:val="24"/>
          <w:szCs w:val="24"/>
        </w:rPr>
        <w:t>i</w:t>
      </w:r>
      <w:r w:rsidRPr="00B423D9">
        <w:rPr>
          <w:rFonts w:asciiTheme="minorHAnsi" w:hAnsiTheme="minorHAnsi"/>
          <w:sz w:val="24"/>
          <w:szCs w:val="24"/>
        </w:rPr>
        <w:t>ons</w:t>
      </w:r>
      <w:r w:rsidR="00667188">
        <w:rPr>
          <w:rFonts w:asciiTheme="minorHAnsi" w:hAnsiTheme="minorHAnsi"/>
          <w:sz w:val="24"/>
          <w:szCs w:val="24"/>
        </w:rPr>
        <w:t xml:space="preserve"> </w:t>
      </w:r>
      <w:r w:rsidRPr="00B423D9">
        <w:rPr>
          <w:rFonts w:asciiTheme="minorHAnsi" w:hAnsiTheme="minorHAnsi"/>
          <w:sz w:val="24"/>
          <w:szCs w:val="24"/>
        </w:rPr>
        <w:t>fou</w:t>
      </w:r>
      <w:r w:rsidRPr="00B15EF6">
        <w:rPr>
          <w:rFonts w:asciiTheme="minorHAnsi" w:hAnsiTheme="minorHAnsi"/>
          <w:sz w:val="24"/>
          <w:szCs w:val="24"/>
        </w:rPr>
        <w:t>r</w:t>
      </w:r>
      <w:r w:rsidRPr="00B423D9">
        <w:rPr>
          <w:rFonts w:asciiTheme="minorHAnsi" w:hAnsiTheme="minorHAnsi"/>
          <w:sz w:val="24"/>
          <w:szCs w:val="24"/>
        </w:rPr>
        <w:t>nira</w:t>
      </w:r>
      <w:r w:rsidR="00667188">
        <w:rPr>
          <w:rFonts w:asciiTheme="minorHAnsi" w:hAnsiTheme="minorHAnsi"/>
          <w:sz w:val="24"/>
          <w:szCs w:val="24"/>
        </w:rPr>
        <w:t xml:space="preserve"> </w:t>
      </w:r>
      <w:r w:rsidRPr="00B423D9">
        <w:rPr>
          <w:rFonts w:asciiTheme="minorHAnsi" w:hAnsiTheme="minorHAnsi"/>
          <w:sz w:val="24"/>
          <w:szCs w:val="24"/>
        </w:rPr>
        <w:t>soit</w:t>
      </w:r>
      <w:r w:rsidR="00667188">
        <w:rPr>
          <w:rFonts w:asciiTheme="minorHAnsi" w:hAnsiTheme="minorHAnsi"/>
          <w:sz w:val="24"/>
          <w:szCs w:val="24"/>
        </w:rPr>
        <w:t xml:space="preserve"> </w:t>
      </w:r>
      <w:r w:rsidRPr="00B423D9">
        <w:rPr>
          <w:rFonts w:asciiTheme="minorHAnsi" w:hAnsiTheme="minorHAnsi"/>
          <w:sz w:val="24"/>
          <w:szCs w:val="24"/>
        </w:rPr>
        <w:t>le</w:t>
      </w:r>
      <w:r w:rsidR="00667188">
        <w:rPr>
          <w:rFonts w:asciiTheme="minorHAnsi" w:hAnsiTheme="minorHAnsi"/>
          <w:sz w:val="24"/>
          <w:szCs w:val="24"/>
        </w:rPr>
        <w:t xml:space="preserve"> </w:t>
      </w:r>
      <w:r w:rsidRPr="00B423D9">
        <w:rPr>
          <w:rFonts w:asciiTheme="minorHAnsi" w:hAnsiTheme="minorHAnsi"/>
          <w:sz w:val="24"/>
          <w:szCs w:val="24"/>
        </w:rPr>
        <w:t>budg</w:t>
      </w:r>
      <w:r w:rsidRPr="00B15EF6">
        <w:rPr>
          <w:rFonts w:asciiTheme="minorHAnsi" w:hAnsiTheme="minorHAnsi"/>
          <w:sz w:val="24"/>
          <w:szCs w:val="24"/>
        </w:rPr>
        <w:t>e</w:t>
      </w:r>
      <w:r w:rsidRPr="00B423D9">
        <w:rPr>
          <w:rFonts w:asciiTheme="minorHAnsi" w:hAnsiTheme="minorHAnsi"/>
          <w:sz w:val="24"/>
          <w:szCs w:val="24"/>
        </w:rPr>
        <w:t>t</w:t>
      </w:r>
      <w:r w:rsidRPr="00B15EF6">
        <w:rPr>
          <w:rFonts w:asciiTheme="minorHAnsi" w:hAnsiTheme="minorHAnsi"/>
          <w:sz w:val="24"/>
          <w:szCs w:val="24"/>
        </w:rPr>
        <w:t xml:space="preserve"> e</w:t>
      </w:r>
      <w:r w:rsidRPr="00B423D9">
        <w:rPr>
          <w:rFonts w:asciiTheme="minorHAnsi" w:hAnsiTheme="minorHAnsi"/>
          <w:sz w:val="24"/>
          <w:szCs w:val="24"/>
        </w:rPr>
        <w:t>st</w:t>
      </w:r>
      <w:r w:rsidRPr="00B15EF6">
        <w:rPr>
          <w:rFonts w:asciiTheme="minorHAnsi" w:hAnsiTheme="minorHAnsi"/>
          <w:sz w:val="24"/>
          <w:szCs w:val="24"/>
        </w:rPr>
        <w:t>i</w:t>
      </w:r>
      <w:r w:rsidRPr="00B423D9">
        <w:rPr>
          <w:rFonts w:asciiTheme="minorHAnsi" w:hAnsiTheme="minorHAnsi"/>
          <w:sz w:val="24"/>
          <w:szCs w:val="24"/>
        </w:rPr>
        <w:t>matif,</w:t>
      </w:r>
      <w:r w:rsidR="00667188">
        <w:rPr>
          <w:rFonts w:asciiTheme="minorHAnsi" w:hAnsiTheme="minorHAnsi"/>
          <w:sz w:val="24"/>
          <w:szCs w:val="24"/>
        </w:rPr>
        <w:t xml:space="preserve"> </w:t>
      </w:r>
      <w:r w:rsidRPr="00B423D9">
        <w:rPr>
          <w:rFonts w:asciiTheme="minorHAnsi" w:hAnsiTheme="minorHAnsi"/>
          <w:sz w:val="24"/>
          <w:szCs w:val="24"/>
        </w:rPr>
        <w:t>soit</w:t>
      </w:r>
      <w:r w:rsidR="00667188">
        <w:rPr>
          <w:rFonts w:asciiTheme="minorHAnsi" w:hAnsiTheme="minorHAnsi"/>
          <w:sz w:val="24"/>
          <w:szCs w:val="24"/>
        </w:rPr>
        <w:t xml:space="preserve"> </w:t>
      </w:r>
      <w:r w:rsidRPr="00B423D9">
        <w:rPr>
          <w:rFonts w:asciiTheme="minorHAnsi" w:hAnsiTheme="minorHAnsi"/>
          <w:sz w:val="24"/>
          <w:szCs w:val="24"/>
        </w:rPr>
        <w:t>d</w:t>
      </w:r>
      <w:r w:rsidRPr="00B15EF6">
        <w:rPr>
          <w:rFonts w:asciiTheme="minorHAnsi" w:hAnsiTheme="minorHAnsi"/>
          <w:sz w:val="24"/>
          <w:szCs w:val="24"/>
        </w:rPr>
        <w:t>e</w:t>
      </w:r>
      <w:r w:rsidRPr="00B423D9">
        <w:rPr>
          <w:rFonts w:asciiTheme="minorHAnsi" w:hAnsiTheme="minorHAnsi"/>
          <w:sz w:val="24"/>
          <w:szCs w:val="24"/>
        </w:rPr>
        <w:t>s</w:t>
      </w:r>
      <w:r w:rsidRPr="00B15EF6">
        <w:rPr>
          <w:rFonts w:asciiTheme="minorHAnsi" w:hAnsiTheme="minorHAnsi"/>
          <w:sz w:val="24"/>
          <w:szCs w:val="24"/>
        </w:rPr>
        <w:t xml:space="preserve"> est</w:t>
      </w:r>
      <w:r w:rsidRPr="00B423D9">
        <w:rPr>
          <w:rFonts w:asciiTheme="minorHAnsi" w:hAnsiTheme="minorHAnsi"/>
          <w:sz w:val="24"/>
          <w:szCs w:val="24"/>
        </w:rPr>
        <w:t>i</w:t>
      </w:r>
      <w:r w:rsidRPr="00B15EF6">
        <w:rPr>
          <w:rFonts w:asciiTheme="minorHAnsi" w:hAnsiTheme="minorHAnsi"/>
          <w:sz w:val="24"/>
          <w:szCs w:val="24"/>
        </w:rPr>
        <w:t>ma</w:t>
      </w:r>
      <w:r w:rsidRPr="00B423D9">
        <w:rPr>
          <w:rFonts w:asciiTheme="minorHAnsi" w:hAnsiTheme="minorHAnsi"/>
          <w:sz w:val="24"/>
          <w:szCs w:val="24"/>
        </w:rPr>
        <w:t>t</w:t>
      </w:r>
      <w:r w:rsidRPr="00B15EF6">
        <w:rPr>
          <w:rFonts w:asciiTheme="minorHAnsi" w:hAnsiTheme="minorHAnsi"/>
          <w:sz w:val="24"/>
          <w:szCs w:val="24"/>
        </w:rPr>
        <w:t>i</w:t>
      </w:r>
      <w:r w:rsidRPr="00B423D9">
        <w:rPr>
          <w:rFonts w:asciiTheme="minorHAnsi" w:hAnsiTheme="minorHAnsi"/>
          <w:sz w:val="24"/>
          <w:szCs w:val="24"/>
        </w:rPr>
        <w:t>ons</w:t>
      </w:r>
      <w:r w:rsidR="00667188">
        <w:rPr>
          <w:rFonts w:asciiTheme="minorHAnsi" w:hAnsiTheme="minorHAnsi"/>
          <w:sz w:val="24"/>
          <w:szCs w:val="24"/>
        </w:rPr>
        <w:t xml:space="preserve"> </w:t>
      </w:r>
      <w:r w:rsidRPr="00B423D9">
        <w:rPr>
          <w:rFonts w:asciiTheme="minorHAnsi" w:hAnsiTheme="minorHAnsi"/>
          <w:sz w:val="24"/>
          <w:szCs w:val="24"/>
        </w:rPr>
        <w:t>du</w:t>
      </w:r>
      <w:r w:rsidR="00667188">
        <w:rPr>
          <w:rFonts w:asciiTheme="minorHAnsi" w:hAnsiTheme="minorHAnsi"/>
          <w:sz w:val="24"/>
          <w:szCs w:val="24"/>
        </w:rPr>
        <w:t xml:space="preserve"> </w:t>
      </w:r>
      <w:r w:rsidRPr="00B423D9">
        <w:rPr>
          <w:rFonts w:asciiTheme="minorHAnsi" w:hAnsiTheme="minorHAnsi"/>
          <w:sz w:val="24"/>
          <w:szCs w:val="24"/>
        </w:rPr>
        <w:t>temps</w:t>
      </w:r>
      <w:r w:rsidR="00667188">
        <w:rPr>
          <w:rFonts w:asciiTheme="minorHAnsi" w:hAnsiTheme="minorHAnsi"/>
          <w:sz w:val="24"/>
          <w:szCs w:val="24"/>
        </w:rPr>
        <w:t xml:space="preserve"> </w:t>
      </w:r>
      <w:r w:rsidRPr="00B423D9">
        <w:rPr>
          <w:rFonts w:asciiTheme="minorHAnsi" w:hAnsiTheme="minorHAnsi"/>
          <w:sz w:val="24"/>
          <w:szCs w:val="24"/>
        </w:rPr>
        <w:t>de tr</w:t>
      </w:r>
      <w:r w:rsidRPr="00B15EF6">
        <w:rPr>
          <w:rFonts w:asciiTheme="minorHAnsi" w:hAnsiTheme="minorHAnsi"/>
          <w:sz w:val="24"/>
          <w:szCs w:val="24"/>
        </w:rPr>
        <w:t>a</w:t>
      </w:r>
      <w:r w:rsidRPr="00B423D9">
        <w:rPr>
          <w:rFonts w:asciiTheme="minorHAnsi" w:hAnsiTheme="minorHAnsi"/>
          <w:sz w:val="24"/>
          <w:szCs w:val="24"/>
        </w:rPr>
        <w:t>v</w:t>
      </w:r>
      <w:r w:rsidRPr="00B15EF6">
        <w:rPr>
          <w:rFonts w:asciiTheme="minorHAnsi" w:hAnsiTheme="minorHAnsi"/>
          <w:sz w:val="24"/>
          <w:szCs w:val="24"/>
        </w:rPr>
        <w:t>a</w:t>
      </w:r>
      <w:r w:rsidRPr="00B423D9">
        <w:rPr>
          <w:rFonts w:asciiTheme="minorHAnsi" w:hAnsiTheme="minorHAnsi"/>
          <w:sz w:val="24"/>
          <w:szCs w:val="24"/>
        </w:rPr>
        <w:t>il</w:t>
      </w:r>
      <w:r w:rsidR="00667188">
        <w:rPr>
          <w:rFonts w:asciiTheme="minorHAnsi" w:hAnsiTheme="minorHAnsi"/>
          <w:sz w:val="24"/>
          <w:szCs w:val="24"/>
        </w:rPr>
        <w:t xml:space="preserve"> </w:t>
      </w:r>
      <w:r w:rsidRPr="00B423D9">
        <w:rPr>
          <w:rFonts w:asciiTheme="minorHAnsi" w:hAnsiTheme="minorHAnsi"/>
          <w:sz w:val="24"/>
          <w:szCs w:val="24"/>
        </w:rPr>
        <w:t>d</w:t>
      </w:r>
      <w:r w:rsidRPr="00B15EF6">
        <w:rPr>
          <w:rFonts w:asciiTheme="minorHAnsi" w:hAnsiTheme="minorHAnsi"/>
          <w:sz w:val="24"/>
          <w:szCs w:val="24"/>
        </w:rPr>
        <w:t>e</w:t>
      </w:r>
      <w:r w:rsidRPr="00B423D9">
        <w:rPr>
          <w:rFonts w:asciiTheme="minorHAnsi" w:hAnsiTheme="minorHAnsi"/>
          <w:sz w:val="24"/>
          <w:szCs w:val="24"/>
        </w:rPr>
        <w:t>s</w:t>
      </w:r>
      <w:r w:rsidRPr="00B15EF6">
        <w:rPr>
          <w:rFonts w:asciiTheme="minorHAnsi" w:hAnsiTheme="minorHAnsi"/>
          <w:sz w:val="24"/>
          <w:szCs w:val="24"/>
        </w:rPr>
        <w:t xml:space="preserve"> ex</w:t>
      </w:r>
      <w:r w:rsidRPr="00B423D9">
        <w:rPr>
          <w:rFonts w:asciiTheme="minorHAnsi" w:hAnsiTheme="minorHAnsi"/>
          <w:sz w:val="24"/>
          <w:szCs w:val="24"/>
        </w:rPr>
        <w:t>p</w:t>
      </w:r>
      <w:r w:rsidRPr="00B15EF6">
        <w:rPr>
          <w:rFonts w:asciiTheme="minorHAnsi" w:hAnsiTheme="minorHAnsi"/>
          <w:sz w:val="24"/>
          <w:szCs w:val="24"/>
        </w:rPr>
        <w:t>e</w:t>
      </w:r>
      <w:r w:rsidRPr="00B423D9">
        <w:rPr>
          <w:rFonts w:asciiTheme="minorHAnsi" w:hAnsiTheme="minorHAnsi"/>
          <w:sz w:val="24"/>
          <w:szCs w:val="24"/>
        </w:rPr>
        <w:t>rts</w:t>
      </w:r>
      <w:r w:rsidRPr="00B15EF6">
        <w:rPr>
          <w:rFonts w:asciiTheme="minorHAnsi" w:hAnsiTheme="minorHAnsi"/>
          <w:sz w:val="24"/>
          <w:szCs w:val="24"/>
        </w:rPr>
        <w:t xml:space="preserve"> c</w:t>
      </w:r>
      <w:r w:rsidRPr="00B423D9">
        <w:rPr>
          <w:rFonts w:asciiTheme="minorHAnsi" w:hAnsiTheme="minorHAnsi"/>
          <w:sz w:val="24"/>
          <w:szCs w:val="24"/>
        </w:rPr>
        <w:t>lés,</w:t>
      </w:r>
      <w:r w:rsidRPr="00B15EF6">
        <w:rPr>
          <w:rFonts w:asciiTheme="minorHAnsi" w:hAnsiTheme="minorHAnsi"/>
          <w:sz w:val="24"/>
          <w:szCs w:val="24"/>
        </w:rPr>
        <w:t xml:space="preserve"> e</w:t>
      </w:r>
      <w:r w:rsidRPr="00B423D9">
        <w:rPr>
          <w:rFonts w:asciiTheme="minorHAnsi" w:hAnsiTheme="minorHAnsi"/>
          <w:sz w:val="24"/>
          <w:szCs w:val="24"/>
        </w:rPr>
        <w:t>n</w:t>
      </w:r>
      <w:r w:rsidR="00667188">
        <w:rPr>
          <w:rFonts w:asciiTheme="minorHAnsi" w:hAnsiTheme="minorHAnsi"/>
          <w:sz w:val="24"/>
          <w:szCs w:val="24"/>
        </w:rPr>
        <w:t xml:space="preserve"> </w:t>
      </w:r>
      <w:r w:rsidRPr="00B423D9">
        <w:rPr>
          <w:rFonts w:asciiTheme="minorHAnsi" w:hAnsiTheme="minorHAnsi"/>
          <w:sz w:val="24"/>
          <w:szCs w:val="24"/>
        </w:rPr>
        <w:t>p</w:t>
      </w:r>
      <w:r w:rsidRPr="00B15EF6">
        <w:rPr>
          <w:rFonts w:asciiTheme="minorHAnsi" w:hAnsiTheme="minorHAnsi"/>
          <w:sz w:val="24"/>
          <w:szCs w:val="24"/>
        </w:rPr>
        <w:t>réc</w:t>
      </w:r>
      <w:r w:rsidRPr="00B423D9">
        <w:rPr>
          <w:rFonts w:asciiTheme="minorHAnsi" w:hAnsiTheme="minorHAnsi"/>
          <w:sz w:val="24"/>
          <w:szCs w:val="24"/>
        </w:rPr>
        <w:t>isant</w:t>
      </w:r>
      <w:r w:rsidR="00667188">
        <w:rPr>
          <w:rFonts w:asciiTheme="minorHAnsi" w:hAnsiTheme="minorHAnsi"/>
          <w:sz w:val="24"/>
          <w:szCs w:val="24"/>
        </w:rPr>
        <w:t xml:space="preserve"> </w:t>
      </w:r>
      <w:r w:rsidRPr="00B423D9">
        <w:rPr>
          <w:rFonts w:asciiTheme="minorHAnsi" w:hAnsiTheme="minorHAnsi"/>
          <w:sz w:val="24"/>
          <w:szCs w:val="24"/>
        </w:rPr>
        <w:t>tou</w:t>
      </w:r>
      <w:r w:rsidRPr="00B15EF6">
        <w:rPr>
          <w:rFonts w:asciiTheme="minorHAnsi" w:hAnsiTheme="minorHAnsi"/>
          <w:sz w:val="24"/>
          <w:szCs w:val="24"/>
        </w:rPr>
        <w:t>te</w:t>
      </w:r>
      <w:r w:rsidRPr="00B423D9">
        <w:rPr>
          <w:rFonts w:asciiTheme="minorHAnsi" w:hAnsiTheme="minorHAnsi"/>
          <w:sz w:val="24"/>
          <w:szCs w:val="24"/>
        </w:rPr>
        <w:t>fois</w:t>
      </w:r>
      <w:r w:rsidRPr="00B15EF6">
        <w:rPr>
          <w:rFonts w:asciiTheme="minorHAnsi" w:hAnsiTheme="minorHAnsi"/>
          <w:sz w:val="24"/>
          <w:szCs w:val="24"/>
        </w:rPr>
        <w:t xml:space="preserve"> q</w:t>
      </w:r>
      <w:r w:rsidRPr="00B423D9">
        <w:rPr>
          <w:rFonts w:asciiTheme="minorHAnsi" w:hAnsiTheme="minorHAnsi"/>
          <w:sz w:val="24"/>
          <w:szCs w:val="24"/>
        </w:rPr>
        <w:t>ue</w:t>
      </w:r>
      <w:r w:rsidRPr="00B15EF6">
        <w:rPr>
          <w:rFonts w:asciiTheme="minorHAnsi" w:hAnsiTheme="minorHAnsi"/>
          <w:sz w:val="24"/>
          <w:szCs w:val="24"/>
        </w:rPr>
        <w:t xml:space="preserve"> ce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don</w:t>
      </w:r>
      <w:r w:rsidRPr="00B15EF6">
        <w:rPr>
          <w:rFonts w:asciiTheme="minorHAnsi" w:hAnsiTheme="minorHAnsi"/>
          <w:sz w:val="24"/>
          <w:szCs w:val="24"/>
        </w:rPr>
        <w:t>née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sont</w:t>
      </w:r>
      <w:r w:rsidR="00667188">
        <w:rPr>
          <w:rFonts w:asciiTheme="minorHAnsi" w:hAnsiTheme="minorHAnsi"/>
          <w:sz w:val="24"/>
          <w:szCs w:val="24"/>
        </w:rPr>
        <w:t xml:space="preserve"> </w:t>
      </w:r>
      <w:r w:rsidRPr="00B423D9">
        <w:rPr>
          <w:rFonts w:asciiTheme="minorHAnsi" w:hAnsiTheme="minorHAnsi"/>
          <w:sz w:val="24"/>
          <w:szCs w:val="24"/>
        </w:rPr>
        <w:t>fo</w:t>
      </w:r>
      <w:r w:rsidRPr="00B15EF6">
        <w:rPr>
          <w:rFonts w:asciiTheme="minorHAnsi" w:hAnsiTheme="minorHAnsi"/>
          <w:sz w:val="24"/>
          <w:szCs w:val="24"/>
        </w:rPr>
        <w:t>u</w:t>
      </w:r>
      <w:r w:rsidRPr="00B423D9">
        <w:rPr>
          <w:rFonts w:asciiTheme="minorHAnsi" w:hAnsiTheme="minorHAnsi"/>
          <w:sz w:val="24"/>
          <w:szCs w:val="24"/>
        </w:rPr>
        <w:t>rni</w:t>
      </w:r>
      <w:r w:rsidRPr="00B15EF6">
        <w:rPr>
          <w:rFonts w:asciiTheme="minorHAnsi" w:hAnsiTheme="minorHAnsi"/>
          <w:sz w:val="24"/>
          <w:szCs w:val="24"/>
        </w:rPr>
        <w:t>e</w:t>
      </w:r>
      <w:r w:rsidRPr="00B423D9">
        <w:rPr>
          <w:rFonts w:asciiTheme="minorHAnsi" w:hAnsiTheme="minorHAnsi"/>
          <w:sz w:val="24"/>
          <w:szCs w:val="24"/>
        </w:rPr>
        <w:t>s</w:t>
      </w:r>
      <w:r w:rsidR="00667188">
        <w:rPr>
          <w:rFonts w:asciiTheme="minorHAnsi" w:hAnsiTheme="minorHAnsi"/>
          <w:sz w:val="24"/>
          <w:szCs w:val="24"/>
        </w:rPr>
        <w:t xml:space="preserve"> </w:t>
      </w:r>
      <w:r w:rsidRPr="00B423D9">
        <w:rPr>
          <w:rFonts w:asciiTheme="minorHAnsi" w:hAnsiTheme="minorHAnsi"/>
          <w:sz w:val="24"/>
          <w:szCs w:val="24"/>
        </w:rPr>
        <w:t>à</w:t>
      </w:r>
      <w:r w:rsidR="00667188">
        <w:rPr>
          <w:rFonts w:asciiTheme="minorHAnsi" w:hAnsiTheme="minorHAnsi"/>
          <w:sz w:val="24"/>
          <w:szCs w:val="24"/>
        </w:rPr>
        <w:t xml:space="preserve"> </w:t>
      </w:r>
      <w:r w:rsidRPr="00B423D9">
        <w:rPr>
          <w:rFonts w:asciiTheme="minorHAnsi" w:hAnsiTheme="minorHAnsi"/>
          <w:sz w:val="24"/>
          <w:szCs w:val="24"/>
        </w:rPr>
        <w:t>t</w:t>
      </w:r>
      <w:r w:rsidRPr="00B15EF6">
        <w:rPr>
          <w:rFonts w:asciiTheme="minorHAnsi" w:hAnsiTheme="minorHAnsi"/>
          <w:sz w:val="24"/>
          <w:szCs w:val="24"/>
        </w:rPr>
        <w:t>i</w:t>
      </w:r>
      <w:r w:rsidRPr="00B423D9">
        <w:rPr>
          <w:rFonts w:asciiTheme="minorHAnsi" w:hAnsiTheme="minorHAnsi"/>
          <w:sz w:val="24"/>
          <w:szCs w:val="24"/>
        </w:rPr>
        <w:t>tre</w:t>
      </w:r>
      <w:r w:rsidR="00667188">
        <w:rPr>
          <w:rFonts w:asciiTheme="minorHAnsi" w:hAnsiTheme="minorHAnsi"/>
          <w:sz w:val="24"/>
          <w:szCs w:val="24"/>
        </w:rPr>
        <w:t xml:space="preserve"> </w:t>
      </w:r>
      <w:r w:rsidRPr="00B423D9">
        <w:rPr>
          <w:rFonts w:asciiTheme="minorHAnsi" w:hAnsiTheme="minorHAnsi"/>
          <w:sz w:val="24"/>
          <w:szCs w:val="24"/>
        </w:rPr>
        <w:t>p</w:t>
      </w:r>
      <w:r w:rsidRPr="00B15EF6">
        <w:rPr>
          <w:rFonts w:asciiTheme="minorHAnsi" w:hAnsiTheme="minorHAnsi"/>
          <w:sz w:val="24"/>
          <w:szCs w:val="24"/>
        </w:rPr>
        <w:t>u</w:t>
      </w:r>
      <w:r w:rsidRPr="00B423D9">
        <w:rPr>
          <w:rFonts w:asciiTheme="minorHAnsi" w:hAnsiTheme="minorHAnsi"/>
          <w:sz w:val="24"/>
          <w:szCs w:val="24"/>
        </w:rPr>
        <w:t>r</w:t>
      </w:r>
      <w:r w:rsidRPr="00B15EF6">
        <w:rPr>
          <w:rFonts w:asciiTheme="minorHAnsi" w:hAnsiTheme="minorHAnsi"/>
          <w:sz w:val="24"/>
          <w:szCs w:val="24"/>
        </w:rPr>
        <w:t>e</w:t>
      </w:r>
      <w:r w:rsidRPr="00B423D9">
        <w:rPr>
          <w:rFonts w:asciiTheme="minorHAnsi" w:hAnsiTheme="minorHAnsi"/>
          <w:sz w:val="24"/>
          <w:szCs w:val="24"/>
        </w:rPr>
        <w:t>ment ind</w:t>
      </w:r>
      <w:r w:rsidRPr="00B15EF6">
        <w:rPr>
          <w:rFonts w:asciiTheme="minorHAnsi" w:hAnsiTheme="minorHAnsi"/>
          <w:sz w:val="24"/>
          <w:szCs w:val="24"/>
        </w:rPr>
        <w:t>ica</w:t>
      </w:r>
      <w:r w:rsidRPr="00B423D9">
        <w:rPr>
          <w:rFonts w:asciiTheme="minorHAnsi" w:hAnsiTheme="minorHAnsi"/>
          <w:sz w:val="24"/>
          <w:szCs w:val="24"/>
        </w:rPr>
        <w:t>t</w:t>
      </w:r>
      <w:r w:rsidRPr="00B15EF6">
        <w:rPr>
          <w:rFonts w:asciiTheme="minorHAnsi" w:hAnsiTheme="minorHAnsi"/>
          <w:sz w:val="24"/>
          <w:szCs w:val="24"/>
        </w:rPr>
        <w:t>i</w:t>
      </w:r>
      <w:r w:rsidRPr="00B423D9">
        <w:rPr>
          <w:rFonts w:asciiTheme="minorHAnsi" w:hAnsiTheme="minorHAnsi"/>
          <w:sz w:val="24"/>
          <w:szCs w:val="24"/>
        </w:rPr>
        <w:t xml:space="preserve">f </w:t>
      </w:r>
      <w:r w:rsidRPr="00B15EF6">
        <w:rPr>
          <w:rFonts w:asciiTheme="minorHAnsi" w:hAnsiTheme="minorHAnsi"/>
          <w:sz w:val="24"/>
          <w:szCs w:val="24"/>
        </w:rPr>
        <w:t>e</w:t>
      </w:r>
      <w:r w:rsidRPr="00B423D9">
        <w:rPr>
          <w:rFonts w:asciiTheme="minorHAnsi" w:hAnsiTheme="minorHAnsi"/>
          <w:sz w:val="24"/>
          <w:szCs w:val="24"/>
        </w:rPr>
        <w:t>t que l</w:t>
      </w:r>
      <w:r w:rsidRPr="00B15EF6">
        <w:rPr>
          <w:rFonts w:asciiTheme="minorHAnsi" w:hAnsiTheme="minorHAnsi"/>
          <w:sz w:val="24"/>
          <w:szCs w:val="24"/>
        </w:rPr>
        <w:t>e</w:t>
      </w:r>
      <w:r w:rsidRPr="00B423D9">
        <w:rPr>
          <w:rFonts w:asciiTheme="minorHAnsi" w:hAnsiTheme="minorHAnsi"/>
          <w:sz w:val="24"/>
          <w:szCs w:val="24"/>
        </w:rPr>
        <w:t>s co</w:t>
      </w:r>
      <w:r w:rsidRPr="00B15EF6">
        <w:rPr>
          <w:rFonts w:asciiTheme="minorHAnsi" w:hAnsiTheme="minorHAnsi"/>
          <w:sz w:val="24"/>
          <w:szCs w:val="24"/>
        </w:rPr>
        <w:t>n</w:t>
      </w:r>
      <w:r w:rsidRPr="00B423D9">
        <w:rPr>
          <w:rFonts w:asciiTheme="minorHAnsi" w:hAnsiTheme="minorHAnsi"/>
          <w:sz w:val="24"/>
          <w:szCs w:val="24"/>
        </w:rPr>
        <w:t>su</w:t>
      </w:r>
      <w:r w:rsidRPr="00B15EF6">
        <w:rPr>
          <w:rFonts w:asciiTheme="minorHAnsi" w:hAnsiTheme="minorHAnsi"/>
          <w:sz w:val="24"/>
          <w:szCs w:val="24"/>
        </w:rPr>
        <w:t>l</w:t>
      </w:r>
      <w:r w:rsidRPr="00B423D9">
        <w:rPr>
          <w:rFonts w:asciiTheme="minorHAnsi" w:hAnsiTheme="minorHAnsi"/>
          <w:sz w:val="24"/>
          <w:szCs w:val="24"/>
        </w:rPr>
        <w:t>tants sont</w:t>
      </w:r>
      <w:r w:rsidR="00667188">
        <w:rPr>
          <w:rFonts w:asciiTheme="minorHAnsi" w:hAnsiTheme="minorHAnsi"/>
          <w:sz w:val="24"/>
          <w:szCs w:val="24"/>
        </w:rPr>
        <w:t xml:space="preserve"> </w:t>
      </w:r>
      <w:r w:rsidRPr="00B423D9">
        <w:rPr>
          <w:rFonts w:asciiTheme="minorHAnsi" w:hAnsiTheme="minorHAnsi"/>
          <w:sz w:val="24"/>
          <w:szCs w:val="24"/>
        </w:rPr>
        <w:t>l</w:t>
      </w:r>
      <w:r w:rsidRPr="00B15EF6">
        <w:rPr>
          <w:rFonts w:asciiTheme="minorHAnsi" w:hAnsiTheme="minorHAnsi"/>
          <w:sz w:val="24"/>
          <w:szCs w:val="24"/>
        </w:rPr>
        <w:t>i</w:t>
      </w:r>
      <w:r w:rsidRPr="00B423D9">
        <w:rPr>
          <w:rFonts w:asciiTheme="minorHAnsi" w:hAnsiTheme="minorHAnsi"/>
          <w:sz w:val="24"/>
          <w:szCs w:val="24"/>
        </w:rPr>
        <w:t>b</w:t>
      </w:r>
      <w:r w:rsidRPr="00B15EF6">
        <w:rPr>
          <w:rFonts w:asciiTheme="minorHAnsi" w:hAnsiTheme="minorHAnsi"/>
          <w:sz w:val="24"/>
          <w:szCs w:val="24"/>
        </w:rPr>
        <w:t>re</w:t>
      </w:r>
      <w:r w:rsidRPr="00B423D9">
        <w:rPr>
          <w:rFonts w:asciiTheme="minorHAnsi" w:hAnsiTheme="minorHAnsi"/>
          <w:sz w:val="24"/>
          <w:szCs w:val="24"/>
        </w:rPr>
        <w:t>s de soum</w:t>
      </w:r>
      <w:r w:rsidRPr="00B15EF6">
        <w:rPr>
          <w:rFonts w:asciiTheme="minorHAnsi" w:hAnsiTheme="minorHAnsi"/>
          <w:sz w:val="24"/>
          <w:szCs w:val="24"/>
        </w:rPr>
        <w:t>e</w:t>
      </w:r>
      <w:r w:rsidRPr="00B423D9">
        <w:rPr>
          <w:rFonts w:asciiTheme="minorHAnsi" w:hAnsiTheme="minorHAnsi"/>
          <w:sz w:val="24"/>
          <w:szCs w:val="24"/>
        </w:rPr>
        <w:t>t</w:t>
      </w:r>
      <w:r w:rsidRPr="00B15EF6">
        <w:rPr>
          <w:rFonts w:asciiTheme="minorHAnsi" w:hAnsiTheme="minorHAnsi"/>
          <w:sz w:val="24"/>
          <w:szCs w:val="24"/>
        </w:rPr>
        <w:t>t</w:t>
      </w:r>
      <w:r w:rsidRPr="00B423D9">
        <w:rPr>
          <w:rFonts w:asciiTheme="minorHAnsi" w:hAnsiTheme="minorHAnsi"/>
          <w:sz w:val="24"/>
          <w:szCs w:val="24"/>
        </w:rPr>
        <w:t>re</w:t>
      </w:r>
      <w:r w:rsidR="00667188">
        <w:rPr>
          <w:rFonts w:asciiTheme="minorHAnsi" w:hAnsiTheme="minorHAnsi"/>
          <w:sz w:val="24"/>
          <w:szCs w:val="24"/>
        </w:rPr>
        <w:t xml:space="preserve"> </w:t>
      </w:r>
      <w:r w:rsidRPr="00B423D9">
        <w:rPr>
          <w:rFonts w:asciiTheme="minorHAnsi" w:hAnsiTheme="minorHAnsi"/>
          <w:sz w:val="24"/>
          <w:szCs w:val="24"/>
        </w:rPr>
        <w:t>leu</w:t>
      </w:r>
      <w:r w:rsidRPr="00B15EF6">
        <w:rPr>
          <w:rFonts w:asciiTheme="minorHAnsi" w:hAnsiTheme="minorHAnsi"/>
          <w:sz w:val="24"/>
          <w:szCs w:val="24"/>
        </w:rPr>
        <w:t>r</w:t>
      </w:r>
      <w:r w:rsidRPr="00B423D9">
        <w:rPr>
          <w:rFonts w:asciiTheme="minorHAnsi" w:hAnsiTheme="minorHAnsi"/>
          <w:sz w:val="24"/>
          <w:szCs w:val="24"/>
        </w:rPr>
        <w:t>s pro</w:t>
      </w:r>
      <w:r w:rsidRPr="00B15EF6">
        <w:rPr>
          <w:rFonts w:asciiTheme="minorHAnsi" w:hAnsiTheme="minorHAnsi"/>
          <w:sz w:val="24"/>
          <w:szCs w:val="24"/>
        </w:rPr>
        <w:t>p</w:t>
      </w:r>
      <w:r w:rsidRPr="00B423D9">
        <w:rPr>
          <w:rFonts w:asciiTheme="minorHAnsi" w:hAnsiTheme="minorHAnsi"/>
          <w:sz w:val="24"/>
          <w:szCs w:val="24"/>
        </w:rPr>
        <w:t>r</w:t>
      </w:r>
      <w:r w:rsidRPr="00B15EF6">
        <w:rPr>
          <w:rFonts w:asciiTheme="minorHAnsi" w:hAnsiTheme="minorHAnsi"/>
          <w:sz w:val="24"/>
          <w:szCs w:val="24"/>
        </w:rPr>
        <w:t>e</w:t>
      </w:r>
      <w:r w:rsidRPr="00B423D9">
        <w:rPr>
          <w:rFonts w:asciiTheme="minorHAnsi" w:hAnsiTheme="minorHAnsi"/>
          <w:sz w:val="24"/>
          <w:szCs w:val="24"/>
        </w:rPr>
        <w:t>s esti</w:t>
      </w:r>
      <w:r w:rsidRPr="00B15EF6">
        <w:rPr>
          <w:rFonts w:asciiTheme="minorHAnsi" w:hAnsiTheme="minorHAnsi"/>
          <w:sz w:val="24"/>
          <w:szCs w:val="24"/>
        </w:rPr>
        <w:t>ma</w:t>
      </w:r>
      <w:r w:rsidRPr="00B423D9">
        <w:rPr>
          <w:rFonts w:asciiTheme="minorHAnsi" w:hAnsiTheme="minorHAnsi"/>
          <w:sz w:val="24"/>
          <w:szCs w:val="24"/>
        </w:rPr>
        <w:t>t</w:t>
      </w:r>
      <w:r w:rsidRPr="00B15EF6">
        <w:rPr>
          <w:rFonts w:asciiTheme="minorHAnsi" w:hAnsiTheme="minorHAnsi"/>
          <w:sz w:val="24"/>
          <w:szCs w:val="24"/>
        </w:rPr>
        <w:t>i</w:t>
      </w:r>
      <w:r w:rsidRPr="00B423D9">
        <w:rPr>
          <w:rFonts w:asciiTheme="minorHAnsi" w:hAnsiTheme="minorHAnsi"/>
          <w:sz w:val="24"/>
          <w:szCs w:val="24"/>
        </w:rPr>
        <w:t>ons.</w:t>
      </w:r>
      <w:commentRangeEnd w:id="106"/>
      <w:r w:rsidR="004A7B9F">
        <w:rPr>
          <w:rStyle w:val="CommentReference"/>
          <w:lang w:val="en-US" w:eastAsia="en-US"/>
        </w:rPr>
        <w:commentReference w:id="106"/>
      </w:r>
    </w:p>
    <w:p w14:paraId="4169A2E7" w14:textId="77777777" w:rsidR="003964B6" w:rsidRPr="00B423D9" w:rsidRDefault="003964B6" w:rsidP="003964B6">
      <w:pPr>
        <w:widowControl w:val="0"/>
        <w:autoSpaceDE w:val="0"/>
        <w:autoSpaceDN w:val="0"/>
        <w:adjustRightInd w:val="0"/>
        <w:spacing w:before="7" w:line="190" w:lineRule="exact"/>
        <w:rPr>
          <w:rFonts w:asciiTheme="minorHAnsi" w:hAnsiTheme="minorHAnsi"/>
          <w:sz w:val="24"/>
          <w:szCs w:val="24"/>
        </w:rPr>
      </w:pPr>
    </w:p>
    <w:p w14:paraId="0C9B3DFB" w14:textId="77777777" w:rsidR="003964B6" w:rsidRPr="00B423D9" w:rsidRDefault="003964B6" w:rsidP="003964B6">
      <w:pPr>
        <w:adjustRightInd w:val="0"/>
        <w:jc w:val="both"/>
        <w:rPr>
          <w:rFonts w:asciiTheme="minorHAnsi" w:hAnsiTheme="minorHAnsi"/>
          <w:b/>
          <w:bCs/>
          <w:sz w:val="24"/>
          <w:szCs w:val="24"/>
        </w:rPr>
      </w:pPr>
      <w:r w:rsidRPr="00B423D9">
        <w:rPr>
          <w:rFonts w:asciiTheme="minorHAnsi" w:hAnsiTheme="minorHAnsi"/>
          <w:b/>
          <w:bCs/>
          <w:sz w:val="24"/>
          <w:szCs w:val="24"/>
        </w:rPr>
        <w:t xml:space="preserve">CHAMP D’APPLICATION </w:t>
      </w:r>
    </w:p>
    <w:p w14:paraId="72D54A6C" w14:textId="77777777" w:rsidR="00667188" w:rsidRDefault="00667188" w:rsidP="003964B6">
      <w:pPr>
        <w:adjustRightInd w:val="0"/>
        <w:jc w:val="both"/>
        <w:rPr>
          <w:rFonts w:asciiTheme="minorHAnsi" w:hAnsiTheme="minorHAnsi"/>
          <w:sz w:val="24"/>
          <w:szCs w:val="24"/>
        </w:rPr>
      </w:pPr>
    </w:p>
    <w:p w14:paraId="3AA5734B" w14:textId="77777777" w:rsidR="003964B6" w:rsidRDefault="003964B6" w:rsidP="003964B6">
      <w:pPr>
        <w:adjustRightInd w:val="0"/>
        <w:jc w:val="both"/>
        <w:rPr>
          <w:rFonts w:asciiTheme="minorHAnsi" w:hAnsiTheme="minorHAnsi"/>
          <w:spacing w:val="10"/>
          <w:sz w:val="24"/>
          <w:szCs w:val="24"/>
        </w:rPr>
      </w:pPr>
      <w:r w:rsidRPr="00B423D9">
        <w:rPr>
          <w:rFonts w:asciiTheme="minorHAnsi" w:hAnsiTheme="minorHAnsi"/>
          <w:sz w:val="24"/>
          <w:szCs w:val="24"/>
        </w:rPr>
        <w:t>La méthode s’applique pour la sélection des firmes pour des miss</w:t>
      </w:r>
      <w:r w:rsidR="00910A7F">
        <w:rPr>
          <w:rFonts w:asciiTheme="minorHAnsi" w:hAnsiTheme="minorHAnsi"/>
          <w:sz w:val="24"/>
          <w:szCs w:val="24"/>
        </w:rPr>
        <w:t>ions de service de consultants</w:t>
      </w:r>
      <w:r w:rsidR="00910A7F" w:rsidRPr="00B423D9">
        <w:rPr>
          <w:rFonts w:asciiTheme="minorHAnsi" w:hAnsiTheme="minorHAnsi"/>
          <w:spacing w:val="10"/>
          <w:sz w:val="24"/>
          <w:szCs w:val="24"/>
        </w:rPr>
        <w:t xml:space="preserve"> :</w:t>
      </w:r>
    </w:p>
    <w:p w14:paraId="7B951242" w14:textId="77777777" w:rsidR="00667188" w:rsidRPr="00B423D9" w:rsidRDefault="00667188" w:rsidP="003964B6">
      <w:pPr>
        <w:adjustRightInd w:val="0"/>
        <w:jc w:val="both"/>
        <w:rPr>
          <w:rFonts w:asciiTheme="minorHAnsi" w:hAnsiTheme="minorHAnsi"/>
          <w:spacing w:val="10"/>
          <w:sz w:val="24"/>
          <w:szCs w:val="24"/>
        </w:rPr>
      </w:pPr>
    </w:p>
    <w:p w14:paraId="7844C50E" w14:textId="455B677C" w:rsidR="003964B6" w:rsidRPr="00B423D9" w:rsidRDefault="00910A7F" w:rsidP="00B15EF6">
      <w:pPr>
        <w:pStyle w:val="ListParagraph"/>
        <w:numPr>
          <w:ilvl w:val="0"/>
          <w:numId w:val="42"/>
        </w:numPr>
        <w:adjustRightInd w:val="0"/>
        <w:jc w:val="both"/>
        <w:rPr>
          <w:rFonts w:asciiTheme="minorHAnsi" w:hAnsiTheme="minorHAnsi"/>
        </w:rPr>
      </w:pPr>
      <w:r>
        <w:rPr>
          <w:rFonts w:asciiTheme="minorHAnsi" w:hAnsiTheme="minorHAnsi"/>
          <w:spacing w:val="-1"/>
        </w:rPr>
        <w:t>C</w:t>
      </w:r>
      <w:r w:rsidR="003964B6" w:rsidRPr="00B423D9">
        <w:rPr>
          <w:rFonts w:asciiTheme="minorHAnsi" w:hAnsiTheme="minorHAnsi"/>
        </w:rPr>
        <w:t>omp</w:t>
      </w:r>
      <w:r w:rsidR="003964B6" w:rsidRPr="00B423D9">
        <w:rPr>
          <w:rFonts w:asciiTheme="minorHAnsi" w:hAnsiTheme="minorHAnsi"/>
          <w:spacing w:val="1"/>
        </w:rPr>
        <w:t>l</w:t>
      </w:r>
      <w:r w:rsidR="003964B6" w:rsidRPr="00B423D9">
        <w:rPr>
          <w:rFonts w:asciiTheme="minorHAnsi" w:hAnsiTheme="minorHAnsi"/>
          <w:spacing w:val="-1"/>
        </w:rPr>
        <w:t>e</w:t>
      </w:r>
      <w:r w:rsidR="003964B6" w:rsidRPr="00B423D9">
        <w:rPr>
          <w:rFonts w:asciiTheme="minorHAnsi" w:hAnsiTheme="minorHAnsi"/>
          <w:spacing w:val="2"/>
        </w:rPr>
        <w:t>x</w:t>
      </w:r>
      <w:r w:rsidR="003964B6" w:rsidRPr="00B423D9">
        <w:rPr>
          <w:rFonts w:asciiTheme="minorHAnsi" w:hAnsiTheme="minorHAnsi"/>
          <w:spacing w:val="-1"/>
        </w:rPr>
        <w:t>e</w:t>
      </w:r>
      <w:r>
        <w:rPr>
          <w:rFonts w:asciiTheme="minorHAnsi" w:hAnsiTheme="minorHAnsi"/>
        </w:rPr>
        <w:t>s</w:t>
      </w:r>
      <w:r w:rsidR="004A7B9F">
        <w:rPr>
          <w:rFonts w:asciiTheme="minorHAnsi" w:hAnsiTheme="minorHAnsi"/>
        </w:rPr>
        <w:t xml:space="preserve"> </w:t>
      </w:r>
      <w:r>
        <w:rPr>
          <w:rFonts w:asciiTheme="minorHAnsi" w:hAnsiTheme="minorHAnsi"/>
        </w:rPr>
        <w:t>ou</w:t>
      </w:r>
      <w:r w:rsidR="004A7B9F">
        <w:rPr>
          <w:rFonts w:asciiTheme="minorHAnsi" w:hAnsiTheme="minorHAnsi"/>
        </w:rPr>
        <w:t xml:space="preserve"> </w:t>
      </w:r>
      <w:r w:rsidR="003964B6" w:rsidRPr="00B423D9">
        <w:rPr>
          <w:rFonts w:asciiTheme="minorHAnsi" w:hAnsiTheme="minorHAnsi"/>
        </w:rPr>
        <w:t>tr</w:t>
      </w:r>
      <w:r w:rsidR="003964B6" w:rsidRPr="00B423D9">
        <w:rPr>
          <w:rFonts w:asciiTheme="minorHAnsi" w:hAnsiTheme="minorHAnsi"/>
          <w:spacing w:val="-1"/>
        </w:rPr>
        <w:t>è</w:t>
      </w:r>
      <w:r w:rsidR="003964B6" w:rsidRPr="00B423D9">
        <w:rPr>
          <w:rFonts w:asciiTheme="minorHAnsi" w:hAnsiTheme="minorHAnsi"/>
        </w:rPr>
        <w:t>s spé</w:t>
      </w:r>
      <w:r w:rsidR="003964B6" w:rsidRPr="00B423D9">
        <w:rPr>
          <w:rFonts w:asciiTheme="minorHAnsi" w:hAnsiTheme="minorHAnsi"/>
          <w:spacing w:val="-2"/>
        </w:rPr>
        <w:t>c</w:t>
      </w:r>
      <w:r w:rsidR="003964B6" w:rsidRPr="00B423D9">
        <w:rPr>
          <w:rFonts w:asciiTheme="minorHAnsi" w:hAnsiTheme="minorHAnsi"/>
        </w:rPr>
        <w:t>ialis</w:t>
      </w:r>
      <w:r w:rsidR="003964B6" w:rsidRPr="00B423D9">
        <w:rPr>
          <w:rFonts w:asciiTheme="minorHAnsi" w:hAnsiTheme="minorHAnsi"/>
          <w:spacing w:val="5"/>
        </w:rPr>
        <w:t>é</w:t>
      </w:r>
      <w:r w:rsidR="003964B6" w:rsidRPr="00B423D9">
        <w:rPr>
          <w:rFonts w:asciiTheme="minorHAnsi" w:hAnsiTheme="minorHAnsi"/>
          <w:spacing w:val="-1"/>
        </w:rPr>
        <w:t>e</w:t>
      </w:r>
      <w:r w:rsidR="003964B6" w:rsidRPr="00B423D9">
        <w:rPr>
          <w:rFonts w:asciiTheme="minorHAnsi" w:hAnsiTheme="minorHAnsi"/>
        </w:rPr>
        <w:t xml:space="preserve">s ou </w:t>
      </w:r>
    </w:p>
    <w:p w14:paraId="0148AEDD" w14:textId="050646BC" w:rsidR="003964B6" w:rsidRPr="00B423D9" w:rsidRDefault="00910A7F" w:rsidP="00B15EF6">
      <w:pPr>
        <w:pStyle w:val="ListParagraph"/>
        <w:numPr>
          <w:ilvl w:val="0"/>
          <w:numId w:val="42"/>
        </w:numPr>
        <w:adjustRightInd w:val="0"/>
        <w:jc w:val="both"/>
        <w:rPr>
          <w:rFonts w:asciiTheme="minorHAnsi" w:hAnsiTheme="minorHAnsi"/>
        </w:rPr>
      </w:pPr>
      <w:r>
        <w:rPr>
          <w:rFonts w:asciiTheme="minorHAnsi" w:hAnsiTheme="minorHAnsi"/>
          <w:spacing w:val="1"/>
        </w:rPr>
        <w:t>A</w:t>
      </w:r>
      <w:r w:rsidR="003964B6" w:rsidRPr="00B423D9">
        <w:rPr>
          <w:rFonts w:asciiTheme="minorHAnsi" w:hAnsiTheme="minorHAnsi"/>
          <w:spacing w:val="-5"/>
        </w:rPr>
        <w:t>y</w:t>
      </w:r>
      <w:r w:rsidR="003964B6" w:rsidRPr="00B423D9">
        <w:rPr>
          <w:rFonts w:asciiTheme="minorHAnsi" w:hAnsiTheme="minorHAnsi"/>
          <w:spacing w:val="1"/>
        </w:rPr>
        <w:t>a</w:t>
      </w:r>
      <w:r w:rsidR="003964B6" w:rsidRPr="00B423D9">
        <w:rPr>
          <w:rFonts w:asciiTheme="minorHAnsi" w:hAnsiTheme="minorHAnsi"/>
        </w:rPr>
        <w:t>nt</w:t>
      </w:r>
      <w:r w:rsidR="004A7B9F">
        <w:rPr>
          <w:rFonts w:asciiTheme="minorHAnsi" w:hAnsiTheme="minorHAnsi"/>
        </w:rPr>
        <w:t xml:space="preserve"> </w:t>
      </w:r>
      <w:r w:rsidR="003964B6" w:rsidRPr="00B423D9">
        <w:rPr>
          <w:rFonts w:asciiTheme="minorHAnsi" w:hAnsiTheme="minorHAnsi"/>
        </w:rPr>
        <w:t>un</w:t>
      </w:r>
      <w:r w:rsidR="004A7B9F">
        <w:rPr>
          <w:rFonts w:asciiTheme="minorHAnsi" w:hAnsiTheme="minorHAnsi"/>
        </w:rPr>
        <w:t xml:space="preserve"> </w:t>
      </w:r>
      <w:r w:rsidR="003964B6" w:rsidRPr="00B423D9">
        <w:rPr>
          <w:rFonts w:asciiTheme="minorHAnsi" w:hAnsiTheme="minorHAnsi"/>
        </w:rPr>
        <w:t>i</w:t>
      </w:r>
      <w:r w:rsidR="003964B6" w:rsidRPr="00B423D9">
        <w:rPr>
          <w:rFonts w:asciiTheme="minorHAnsi" w:hAnsiTheme="minorHAnsi"/>
          <w:spacing w:val="1"/>
        </w:rPr>
        <w:t>m</w:t>
      </w:r>
      <w:r w:rsidR="003964B6" w:rsidRPr="00B423D9">
        <w:rPr>
          <w:rFonts w:asciiTheme="minorHAnsi" w:hAnsiTheme="minorHAnsi"/>
        </w:rPr>
        <w:t>p</w:t>
      </w:r>
      <w:r w:rsidR="003964B6" w:rsidRPr="00B423D9">
        <w:rPr>
          <w:rFonts w:asciiTheme="minorHAnsi" w:hAnsiTheme="minorHAnsi"/>
          <w:spacing w:val="-1"/>
        </w:rPr>
        <w:t>ac</w:t>
      </w:r>
      <w:r w:rsidR="003964B6" w:rsidRPr="00B423D9">
        <w:rPr>
          <w:rFonts w:asciiTheme="minorHAnsi" w:hAnsiTheme="minorHAnsi"/>
        </w:rPr>
        <w:t>t</w:t>
      </w:r>
      <w:r w:rsidR="004A7B9F">
        <w:rPr>
          <w:rFonts w:asciiTheme="minorHAnsi" w:hAnsiTheme="minorHAnsi"/>
        </w:rPr>
        <w:t xml:space="preserve"> </w:t>
      </w:r>
      <w:r w:rsidR="003964B6" w:rsidRPr="00B423D9">
        <w:rPr>
          <w:rFonts w:asciiTheme="minorHAnsi" w:hAnsiTheme="minorHAnsi"/>
        </w:rPr>
        <w:t>tr</w:t>
      </w:r>
      <w:r w:rsidR="003964B6" w:rsidRPr="00B423D9">
        <w:rPr>
          <w:rFonts w:asciiTheme="minorHAnsi" w:hAnsiTheme="minorHAnsi"/>
          <w:spacing w:val="-1"/>
        </w:rPr>
        <w:t>è</w:t>
      </w:r>
      <w:r w:rsidR="003964B6" w:rsidRPr="00B423D9">
        <w:rPr>
          <w:rFonts w:asciiTheme="minorHAnsi" w:hAnsiTheme="minorHAnsi"/>
        </w:rPr>
        <w:t>s</w:t>
      </w:r>
      <w:r w:rsidR="004A7B9F">
        <w:rPr>
          <w:rFonts w:asciiTheme="minorHAnsi" w:hAnsiTheme="minorHAnsi"/>
        </w:rPr>
        <w:t xml:space="preserve"> </w:t>
      </w:r>
      <w:r w:rsidR="003964B6" w:rsidRPr="00B423D9">
        <w:rPr>
          <w:rFonts w:asciiTheme="minorHAnsi" w:hAnsiTheme="minorHAnsi"/>
        </w:rPr>
        <w:t>ma</w:t>
      </w:r>
      <w:r w:rsidR="003964B6" w:rsidRPr="00B423D9">
        <w:rPr>
          <w:rFonts w:asciiTheme="minorHAnsi" w:hAnsiTheme="minorHAnsi"/>
          <w:spacing w:val="-1"/>
        </w:rPr>
        <w:t>r</w:t>
      </w:r>
      <w:r w:rsidR="003964B6" w:rsidRPr="00B423D9">
        <w:rPr>
          <w:rFonts w:asciiTheme="minorHAnsi" w:hAnsiTheme="minorHAnsi"/>
        </w:rPr>
        <w:t>q</w:t>
      </w:r>
      <w:r w:rsidR="003964B6" w:rsidRPr="00B423D9">
        <w:rPr>
          <w:rFonts w:asciiTheme="minorHAnsi" w:hAnsiTheme="minorHAnsi"/>
          <w:spacing w:val="2"/>
        </w:rPr>
        <w:t>u</w:t>
      </w:r>
      <w:r w:rsidR="003964B6" w:rsidRPr="00B423D9">
        <w:rPr>
          <w:rFonts w:asciiTheme="minorHAnsi" w:hAnsiTheme="minorHAnsi"/>
        </w:rPr>
        <w:t>é</w:t>
      </w:r>
      <w:r w:rsidR="004A7B9F">
        <w:rPr>
          <w:rFonts w:asciiTheme="minorHAnsi" w:hAnsiTheme="minorHAnsi"/>
        </w:rPr>
        <w:t xml:space="preserve"> </w:t>
      </w:r>
      <w:r w:rsidR="003964B6" w:rsidRPr="00B423D9">
        <w:rPr>
          <w:rFonts w:asciiTheme="minorHAnsi" w:hAnsiTheme="minorHAnsi"/>
          <w:spacing w:val="-1"/>
        </w:rPr>
        <w:t>e</w:t>
      </w:r>
      <w:r w:rsidR="003964B6" w:rsidRPr="00B423D9">
        <w:rPr>
          <w:rFonts w:asciiTheme="minorHAnsi" w:hAnsiTheme="minorHAnsi"/>
        </w:rPr>
        <w:t>n</w:t>
      </w:r>
      <w:r w:rsidR="004A7B9F">
        <w:rPr>
          <w:rFonts w:asciiTheme="minorHAnsi" w:hAnsiTheme="minorHAnsi"/>
        </w:rPr>
        <w:t xml:space="preserve"> </w:t>
      </w:r>
      <w:r w:rsidR="003964B6" w:rsidRPr="00B423D9">
        <w:rPr>
          <w:rFonts w:asciiTheme="minorHAnsi" w:hAnsiTheme="minorHAnsi"/>
          <w:spacing w:val="-1"/>
        </w:rPr>
        <w:t>a</w:t>
      </w:r>
      <w:r w:rsidR="003964B6" w:rsidRPr="00B423D9">
        <w:rPr>
          <w:rFonts w:asciiTheme="minorHAnsi" w:hAnsiTheme="minorHAnsi"/>
          <w:spacing w:val="2"/>
        </w:rPr>
        <w:t>v</w:t>
      </w:r>
      <w:r w:rsidR="003964B6" w:rsidRPr="00B423D9">
        <w:rPr>
          <w:rFonts w:asciiTheme="minorHAnsi" w:hAnsiTheme="minorHAnsi"/>
          <w:spacing w:val="-1"/>
        </w:rPr>
        <w:t>a</w:t>
      </w:r>
      <w:r w:rsidR="003964B6" w:rsidRPr="00B423D9">
        <w:rPr>
          <w:rFonts w:asciiTheme="minorHAnsi" w:hAnsiTheme="minorHAnsi"/>
        </w:rPr>
        <w:t>l</w:t>
      </w:r>
      <w:r w:rsidR="004A7B9F">
        <w:rPr>
          <w:rFonts w:asciiTheme="minorHAnsi" w:hAnsiTheme="minorHAnsi"/>
        </w:rPr>
        <w:t xml:space="preserve"> </w:t>
      </w:r>
      <w:r w:rsidR="003964B6" w:rsidRPr="00B423D9">
        <w:rPr>
          <w:rFonts w:asciiTheme="minorHAnsi" w:hAnsiTheme="minorHAnsi"/>
          <w:spacing w:val="-1"/>
        </w:rPr>
        <w:t>e</w:t>
      </w:r>
      <w:r w:rsidR="003964B6" w:rsidRPr="00B423D9">
        <w:rPr>
          <w:rFonts w:asciiTheme="minorHAnsi" w:hAnsiTheme="minorHAnsi"/>
        </w:rPr>
        <w:t>t</w:t>
      </w:r>
      <w:r w:rsidR="004A7B9F">
        <w:rPr>
          <w:rFonts w:asciiTheme="minorHAnsi" w:hAnsiTheme="minorHAnsi"/>
        </w:rPr>
        <w:t xml:space="preserve"> </w:t>
      </w:r>
      <w:r w:rsidR="003964B6" w:rsidRPr="00B423D9">
        <w:rPr>
          <w:rFonts w:asciiTheme="minorHAnsi" w:hAnsiTheme="minorHAnsi"/>
        </w:rPr>
        <w:t>pour</w:t>
      </w:r>
      <w:r w:rsidR="004A7B9F">
        <w:rPr>
          <w:rFonts w:asciiTheme="minorHAnsi" w:hAnsiTheme="minorHAnsi"/>
        </w:rPr>
        <w:t xml:space="preserve"> </w:t>
      </w:r>
      <w:r w:rsidR="003964B6" w:rsidRPr="00B423D9">
        <w:rPr>
          <w:rFonts w:asciiTheme="minorHAnsi" w:hAnsiTheme="minorHAnsi"/>
        </w:rPr>
        <w:t>lesqu</w:t>
      </w:r>
      <w:r w:rsidR="003964B6" w:rsidRPr="00B423D9">
        <w:rPr>
          <w:rFonts w:asciiTheme="minorHAnsi" w:hAnsiTheme="minorHAnsi"/>
          <w:spacing w:val="-1"/>
        </w:rPr>
        <w:t>e</w:t>
      </w:r>
      <w:r w:rsidR="003964B6" w:rsidRPr="00B423D9">
        <w:rPr>
          <w:rFonts w:asciiTheme="minorHAnsi" w:hAnsiTheme="minorHAnsi"/>
        </w:rPr>
        <w:t>l</w:t>
      </w:r>
      <w:r w:rsidR="003964B6" w:rsidRPr="00B423D9">
        <w:rPr>
          <w:rFonts w:asciiTheme="minorHAnsi" w:hAnsiTheme="minorHAnsi"/>
          <w:spacing w:val="1"/>
        </w:rPr>
        <w:t>l</w:t>
      </w:r>
      <w:r w:rsidR="003964B6" w:rsidRPr="00B423D9">
        <w:rPr>
          <w:rFonts w:asciiTheme="minorHAnsi" w:hAnsiTheme="minorHAnsi"/>
          <w:spacing w:val="-1"/>
        </w:rPr>
        <w:t>e</w:t>
      </w:r>
      <w:r w:rsidR="003964B6" w:rsidRPr="00B423D9">
        <w:rPr>
          <w:rFonts w:asciiTheme="minorHAnsi" w:hAnsiTheme="minorHAnsi"/>
        </w:rPr>
        <w:t>s</w:t>
      </w:r>
      <w:r w:rsidR="004A7B9F">
        <w:rPr>
          <w:rFonts w:asciiTheme="minorHAnsi" w:hAnsiTheme="minorHAnsi"/>
        </w:rPr>
        <w:t xml:space="preserve"> </w:t>
      </w:r>
      <w:r w:rsidR="003964B6" w:rsidRPr="00B423D9">
        <w:rPr>
          <w:rFonts w:asciiTheme="minorHAnsi" w:hAnsiTheme="minorHAnsi"/>
        </w:rPr>
        <w:t>l’obj</w:t>
      </w:r>
      <w:r w:rsidR="003964B6" w:rsidRPr="00B423D9">
        <w:rPr>
          <w:rFonts w:asciiTheme="minorHAnsi" w:hAnsiTheme="minorHAnsi"/>
          <w:spacing w:val="1"/>
        </w:rPr>
        <w:t>e</w:t>
      </w:r>
      <w:r w:rsidR="003964B6" w:rsidRPr="00B423D9">
        <w:rPr>
          <w:rFonts w:asciiTheme="minorHAnsi" w:hAnsiTheme="minorHAnsi"/>
          <w:spacing w:val="-1"/>
        </w:rPr>
        <w:t>c</w:t>
      </w:r>
      <w:r w:rsidR="003964B6" w:rsidRPr="00B423D9">
        <w:rPr>
          <w:rFonts w:asciiTheme="minorHAnsi" w:hAnsiTheme="minorHAnsi"/>
        </w:rPr>
        <w:t>t</w:t>
      </w:r>
      <w:r w:rsidR="003964B6" w:rsidRPr="00B423D9">
        <w:rPr>
          <w:rFonts w:asciiTheme="minorHAnsi" w:hAnsiTheme="minorHAnsi"/>
          <w:spacing w:val="1"/>
        </w:rPr>
        <w:t>i</w:t>
      </w:r>
      <w:r w:rsidR="003964B6" w:rsidRPr="00B423D9">
        <w:rPr>
          <w:rFonts w:asciiTheme="minorHAnsi" w:hAnsiTheme="minorHAnsi"/>
        </w:rPr>
        <w:t>f</w:t>
      </w:r>
      <w:r w:rsidR="004A7B9F">
        <w:rPr>
          <w:rFonts w:asciiTheme="minorHAnsi" w:hAnsiTheme="minorHAnsi"/>
        </w:rPr>
        <w:t xml:space="preserve"> </w:t>
      </w:r>
      <w:r w:rsidR="003964B6" w:rsidRPr="00B423D9">
        <w:rPr>
          <w:rFonts w:asciiTheme="minorHAnsi" w:hAnsiTheme="minorHAnsi"/>
          <w:spacing w:val="-1"/>
        </w:rPr>
        <w:t>e</w:t>
      </w:r>
      <w:r w:rsidR="003964B6" w:rsidRPr="00B423D9">
        <w:rPr>
          <w:rFonts w:asciiTheme="minorHAnsi" w:hAnsiTheme="minorHAnsi"/>
        </w:rPr>
        <w:t>st</w:t>
      </w:r>
      <w:r w:rsidR="004A7B9F">
        <w:rPr>
          <w:rFonts w:asciiTheme="minorHAnsi" w:hAnsiTheme="minorHAnsi"/>
        </w:rPr>
        <w:t xml:space="preserve"> </w:t>
      </w:r>
      <w:r w:rsidR="003964B6" w:rsidRPr="00B423D9">
        <w:rPr>
          <w:rFonts w:asciiTheme="minorHAnsi" w:hAnsiTheme="minorHAnsi"/>
          <w:spacing w:val="2"/>
        </w:rPr>
        <w:t>d</w:t>
      </w:r>
      <w:r w:rsidR="003964B6" w:rsidRPr="00B423D9">
        <w:rPr>
          <w:rFonts w:asciiTheme="minorHAnsi" w:hAnsiTheme="minorHAnsi"/>
        </w:rPr>
        <w:t>’obt</w:t>
      </w:r>
      <w:r w:rsidR="003964B6" w:rsidRPr="00B423D9">
        <w:rPr>
          <w:rFonts w:asciiTheme="minorHAnsi" w:hAnsiTheme="minorHAnsi"/>
          <w:spacing w:val="-1"/>
        </w:rPr>
        <w:t>e</w:t>
      </w:r>
      <w:r w:rsidR="003964B6" w:rsidRPr="00B423D9">
        <w:rPr>
          <w:rFonts w:asciiTheme="minorHAnsi" w:hAnsiTheme="minorHAnsi"/>
        </w:rPr>
        <w:t>nir les</w:t>
      </w:r>
      <w:r w:rsidR="004A7B9F">
        <w:rPr>
          <w:rFonts w:asciiTheme="minorHAnsi" w:hAnsiTheme="minorHAnsi"/>
        </w:rPr>
        <w:t xml:space="preserve"> </w:t>
      </w:r>
      <w:r w:rsidR="003964B6" w:rsidRPr="00B423D9">
        <w:rPr>
          <w:rFonts w:asciiTheme="minorHAnsi" w:hAnsiTheme="minorHAnsi"/>
        </w:rPr>
        <w:t>s</w:t>
      </w:r>
      <w:r w:rsidR="003964B6" w:rsidRPr="00B423D9">
        <w:rPr>
          <w:rFonts w:asciiTheme="minorHAnsi" w:hAnsiTheme="minorHAnsi"/>
          <w:spacing w:val="-1"/>
        </w:rPr>
        <w:t>e</w:t>
      </w:r>
      <w:r w:rsidR="003964B6" w:rsidRPr="00B423D9">
        <w:rPr>
          <w:rFonts w:asciiTheme="minorHAnsi" w:hAnsiTheme="minorHAnsi"/>
        </w:rPr>
        <w:t>rvi</w:t>
      </w:r>
      <w:r w:rsidR="003964B6" w:rsidRPr="00B423D9">
        <w:rPr>
          <w:rFonts w:asciiTheme="minorHAnsi" w:hAnsiTheme="minorHAnsi"/>
          <w:spacing w:val="-1"/>
        </w:rPr>
        <w:t>ce</w:t>
      </w:r>
      <w:r w:rsidR="003964B6" w:rsidRPr="00B423D9">
        <w:rPr>
          <w:rFonts w:asciiTheme="minorHAnsi" w:hAnsiTheme="minorHAnsi"/>
        </w:rPr>
        <w:t>s</w:t>
      </w:r>
      <w:r w:rsidR="004A7B9F">
        <w:rPr>
          <w:rFonts w:asciiTheme="minorHAnsi" w:hAnsiTheme="minorHAnsi"/>
        </w:rPr>
        <w:t xml:space="preserve"> </w:t>
      </w:r>
      <w:r w:rsidR="003964B6" w:rsidRPr="00B423D9">
        <w:rPr>
          <w:rFonts w:asciiTheme="minorHAnsi" w:hAnsiTheme="minorHAnsi"/>
        </w:rPr>
        <w:t>d</w:t>
      </w:r>
      <w:r w:rsidR="003964B6" w:rsidRPr="00B423D9">
        <w:rPr>
          <w:rFonts w:asciiTheme="minorHAnsi" w:hAnsiTheme="minorHAnsi"/>
          <w:spacing w:val="-1"/>
        </w:rPr>
        <w:t>e</w:t>
      </w:r>
      <w:r w:rsidR="003964B6" w:rsidRPr="00B423D9">
        <w:rPr>
          <w:rFonts w:asciiTheme="minorHAnsi" w:hAnsiTheme="minorHAnsi"/>
        </w:rPr>
        <w:t>s</w:t>
      </w:r>
      <w:r w:rsidR="004A7B9F">
        <w:rPr>
          <w:rFonts w:asciiTheme="minorHAnsi" w:hAnsiTheme="minorHAnsi"/>
        </w:rPr>
        <w:t xml:space="preserve"> </w:t>
      </w:r>
      <w:r w:rsidR="003964B6" w:rsidRPr="00B423D9">
        <w:rPr>
          <w:rFonts w:asciiTheme="minorHAnsi" w:hAnsiTheme="minorHAnsi"/>
        </w:rPr>
        <w:t>meil</w:t>
      </w:r>
      <w:r w:rsidR="003964B6" w:rsidRPr="00B423D9">
        <w:rPr>
          <w:rFonts w:asciiTheme="minorHAnsi" w:hAnsiTheme="minorHAnsi"/>
          <w:spacing w:val="1"/>
        </w:rPr>
        <w:t>l</w:t>
      </w:r>
      <w:r w:rsidR="003964B6" w:rsidRPr="00B423D9">
        <w:rPr>
          <w:rFonts w:asciiTheme="minorHAnsi" w:hAnsiTheme="minorHAnsi"/>
          <w:spacing w:val="-1"/>
        </w:rPr>
        <w:t>e</w:t>
      </w:r>
      <w:r w:rsidR="003964B6" w:rsidRPr="00B423D9">
        <w:rPr>
          <w:rFonts w:asciiTheme="minorHAnsi" w:hAnsiTheme="minorHAnsi"/>
        </w:rPr>
        <w:t>u</w:t>
      </w:r>
      <w:r w:rsidR="003964B6" w:rsidRPr="00B423D9">
        <w:rPr>
          <w:rFonts w:asciiTheme="minorHAnsi" w:hAnsiTheme="minorHAnsi"/>
          <w:spacing w:val="1"/>
        </w:rPr>
        <w:t>r</w:t>
      </w:r>
      <w:r w:rsidR="003964B6" w:rsidRPr="00B423D9">
        <w:rPr>
          <w:rFonts w:asciiTheme="minorHAnsi" w:hAnsiTheme="minorHAnsi"/>
        </w:rPr>
        <w:t>s</w:t>
      </w:r>
      <w:r w:rsidR="004A7B9F">
        <w:rPr>
          <w:rFonts w:asciiTheme="minorHAnsi" w:hAnsiTheme="minorHAnsi"/>
        </w:rPr>
        <w:t xml:space="preserve"> </w:t>
      </w:r>
      <w:r w:rsidR="003964B6" w:rsidRPr="00B423D9">
        <w:rPr>
          <w:rFonts w:asciiTheme="minorHAnsi" w:hAnsiTheme="minorHAnsi"/>
          <w:spacing w:val="-1"/>
        </w:rPr>
        <w:t>e</w:t>
      </w:r>
      <w:r w:rsidR="003964B6" w:rsidRPr="00B423D9">
        <w:rPr>
          <w:rFonts w:asciiTheme="minorHAnsi" w:hAnsiTheme="minorHAnsi"/>
          <w:spacing w:val="2"/>
        </w:rPr>
        <w:t>x</w:t>
      </w:r>
      <w:r w:rsidR="003964B6" w:rsidRPr="00B423D9">
        <w:rPr>
          <w:rFonts w:asciiTheme="minorHAnsi" w:hAnsiTheme="minorHAnsi"/>
        </w:rPr>
        <w:t>p</w:t>
      </w:r>
      <w:r w:rsidR="003964B6" w:rsidRPr="00B423D9">
        <w:rPr>
          <w:rFonts w:asciiTheme="minorHAnsi" w:hAnsiTheme="minorHAnsi"/>
          <w:spacing w:val="-1"/>
        </w:rPr>
        <w:t>e</w:t>
      </w:r>
      <w:r w:rsidR="003964B6" w:rsidRPr="00B423D9">
        <w:rPr>
          <w:rFonts w:asciiTheme="minorHAnsi" w:hAnsiTheme="minorHAnsi"/>
        </w:rPr>
        <w:t>rt</w:t>
      </w:r>
      <w:r w:rsidR="00A214F4">
        <w:rPr>
          <w:rFonts w:asciiTheme="minorHAnsi" w:hAnsiTheme="minorHAnsi"/>
        </w:rPr>
        <w:t>s</w:t>
      </w:r>
      <w:r w:rsidR="003964B6" w:rsidRPr="00B423D9">
        <w:rPr>
          <w:rFonts w:asciiTheme="minorHAnsi" w:hAnsiTheme="minorHAnsi"/>
        </w:rPr>
        <w:t xml:space="preserve"> ou</w:t>
      </w:r>
    </w:p>
    <w:p w14:paraId="5C6902AA" w14:textId="72299581" w:rsidR="003964B6" w:rsidRPr="00B423D9" w:rsidRDefault="00910A7F" w:rsidP="00B15EF6">
      <w:pPr>
        <w:pStyle w:val="ListParagraph"/>
        <w:numPr>
          <w:ilvl w:val="0"/>
          <w:numId w:val="42"/>
        </w:numPr>
        <w:adjustRightInd w:val="0"/>
        <w:jc w:val="both"/>
        <w:rPr>
          <w:rFonts w:asciiTheme="minorHAnsi" w:hAnsiTheme="minorHAnsi"/>
        </w:rPr>
      </w:pPr>
      <w:r>
        <w:rPr>
          <w:rFonts w:asciiTheme="minorHAnsi" w:hAnsiTheme="minorHAnsi"/>
        </w:rPr>
        <w:t>P</w:t>
      </w:r>
      <w:r w:rsidR="003964B6" w:rsidRPr="00B423D9">
        <w:rPr>
          <w:rFonts w:asciiTheme="minorHAnsi" w:hAnsiTheme="minorHAnsi"/>
        </w:rPr>
        <w:t>ouv</w:t>
      </w:r>
      <w:r w:rsidR="003964B6" w:rsidRPr="00B423D9">
        <w:rPr>
          <w:rFonts w:asciiTheme="minorHAnsi" w:hAnsiTheme="minorHAnsi"/>
          <w:spacing w:val="-1"/>
        </w:rPr>
        <w:t>a</w:t>
      </w:r>
      <w:r w:rsidR="003964B6" w:rsidRPr="00B423D9">
        <w:rPr>
          <w:rFonts w:asciiTheme="minorHAnsi" w:hAnsiTheme="minorHAnsi"/>
        </w:rPr>
        <w:t>nt</w:t>
      </w:r>
      <w:r w:rsidR="004A7B9F">
        <w:rPr>
          <w:rFonts w:asciiTheme="minorHAnsi" w:hAnsiTheme="minorHAnsi"/>
        </w:rPr>
        <w:t xml:space="preserve"> </w:t>
      </w:r>
      <w:r w:rsidR="003964B6" w:rsidRPr="00B423D9">
        <w:rPr>
          <w:rFonts w:asciiTheme="minorHAnsi" w:hAnsiTheme="minorHAnsi"/>
          <w:spacing w:val="-1"/>
        </w:rPr>
        <w:t>ê</w:t>
      </w:r>
      <w:r w:rsidR="003964B6" w:rsidRPr="00B423D9">
        <w:rPr>
          <w:rFonts w:asciiTheme="minorHAnsi" w:hAnsiTheme="minorHAnsi"/>
        </w:rPr>
        <w:t>tre</w:t>
      </w:r>
      <w:r w:rsidR="004A7B9F">
        <w:rPr>
          <w:rFonts w:asciiTheme="minorHAnsi" w:hAnsiTheme="minorHAnsi"/>
        </w:rPr>
        <w:t xml:space="preserve"> </w:t>
      </w:r>
      <w:r w:rsidR="003964B6" w:rsidRPr="00B423D9">
        <w:rPr>
          <w:rFonts w:asciiTheme="minorHAnsi" w:hAnsiTheme="minorHAnsi"/>
        </w:rPr>
        <w:t>r</w:t>
      </w:r>
      <w:r w:rsidR="003964B6" w:rsidRPr="00B423D9">
        <w:rPr>
          <w:rFonts w:asciiTheme="minorHAnsi" w:hAnsiTheme="minorHAnsi"/>
          <w:spacing w:val="-2"/>
        </w:rPr>
        <w:t>é</w:t>
      </w:r>
      <w:r w:rsidR="003964B6" w:rsidRPr="00B423D9">
        <w:rPr>
          <w:rFonts w:asciiTheme="minorHAnsi" w:hAnsiTheme="minorHAnsi"/>
          <w:spacing w:val="-1"/>
        </w:rPr>
        <w:t>a</w:t>
      </w:r>
      <w:r w:rsidR="003964B6" w:rsidRPr="00B423D9">
        <w:rPr>
          <w:rFonts w:asciiTheme="minorHAnsi" w:hAnsiTheme="minorHAnsi"/>
        </w:rPr>
        <w:t>l</w:t>
      </w:r>
      <w:r w:rsidR="003964B6" w:rsidRPr="00B423D9">
        <w:rPr>
          <w:rFonts w:asciiTheme="minorHAnsi" w:hAnsiTheme="minorHAnsi"/>
          <w:spacing w:val="1"/>
        </w:rPr>
        <w:t>i</w:t>
      </w:r>
      <w:r w:rsidR="003964B6" w:rsidRPr="00B423D9">
        <w:rPr>
          <w:rFonts w:asciiTheme="minorHAnsi" w:hAnsiTheme="minorHAnsi"/>
        </w:rPr>
        <w:t>s</w:t>
      </w:r>
      <w:r w:rsidR="003964B6" w:rsidRPr="00B423D9">
        <w:rPr>
          <w:rFonts w:asciiTheme="minorHAnsi" w:hAnsiTheme="minorHAnsi"/>
          <w:spacing w:val="-1"/>
        </w:rPr>
        <w:t>ée</w:t>
      </w:r>
      <w:r w:rsidR="003964B6" w:rsidRPr="00B423D9">
        <w:rPr>
          <w:rFonts w:asciiTheme="minorHAnsi" w:hAnsiTheme="minorHAnsi"/>
        </w:rPr>
        <w:t>s</w:t>
      </w:r>
      <w:r w:rsidR="004A7B9F">
        <w:rPr>
          <w:rFonts w:asciiTheme="minorHAnsi" w:hAnsiTheme="minorHAnsi"/>
        </w:rPr>
        <w:t xml:space="preserve"> </w:t>
      </w:r>
      <w:r w:rsidR="003964B6" w:rsidRPr="00B423D9">
        <w:rPr>
          <w:rFonts w:asciiTheme="minorHAnsi" w:hAnsiTheme="minorHAnsi"/>
        </w:rPr>
        <w:t>de</w:t>
      </w:r>
      <w:r w:rsidR="004A7B9F">
        <w:rPr>
          <w:rFonts w:asciiTheme="minorHAnsi" w:hAnsiTheme="minorHAnsi"/>
        </w:rPr>
        <w:t xml:space="preserve"> </w:t>
      </w:r>
      <w:r w:rsidR="003964B6" w:rsidRPr="00B423D9">
        <w:rPr>
          <w:rFonts w:asciiTheme="minorHAnsi" w:hAnsiTheme="minorHAnsi"/>
        </w:rPr>
        <w:t>mani</w:t>
      </w:r>
      <w:r w:rsidR="003964B6" w:rsidRPr="00B423D9">
        <w:rPr>
          <w:rFonts w:asciiTheme="minorHAnsi" w:hAnsiTheme="minorHAnsi"/>
          <w:spacing w:val="1"/>
        </w:rPr>
        <w:t>è</w:t>
      </w:r>
      <w:r w:rsidR="003964B6" w:rsidRPr="00B423D9">
        <w:rPr>
          <w:rFonts w:asciiTheme="minorHAnsi" w:hAnsiTheme="minorHAnsi"/>
        </w:rPr>
        <w:t>re s</w:t>
      </w:r>
      <w:r w:rsidR="003964B6" w:rsidRPr="00B423D9">
        <w:rPr>
          <w:rFonts w:asciiTheme="minorHAnsi" w:hAnsiTheme="minorHAnsi"/>
          <w:spacing w:val="-1"/>
        </w:rPr>
        <w:t>e</w:t>
      </w:r>
      <w:r w:rsidR="003964B6" w:rsidRPr="00B423D9">
        <w:rPr>
          <w:rFonts w:asciiTheme="minorHAnsi" w:hAnsiTheme="minorHAnsi"/>
          <w:spacing w:val="2"/>
        </w:rPr>
        <w:t>n</w:t>
      </w:r>
      <w:r w:rsidR="003964B6" w:rsidRPr="00B423D9">
        <w:rPr>
          <w:rFonts w:asciiTheme="minorHAnsi" w:hAnsiTheme="minorHAnsi"/>
        </w:rPr>
        <w:t>sib</w:t>
      </w:r>
      <w:r w:rsidR="003964B6" w:rsidRPr="00B423D9">
        <w:rPr>
          <w:rFonts w:asciiTheme="minorHAnsi" w:hAnsiTheme="minorHAnsi"/>
          <w:spacing w:val="1"/>
        </w:rPr>
        <w:t>l</w:t>
      </w:r>
      <w:r w:rsidR="003964B6" w:rsidRPr="00B423D9">
        <w:rPr>
          <w:rFonts w:asciiTheme="minorHAnsi" w:hAnsiTheme="minorHAnsi"/>
          <w:spacing w:val="-1"/>
        </w:rPr>
        <w:t>e</w:t>
      </w:r>
      <w:r w:rsidR="003964B6" w:rsidRPr="00B423D9">
        <w:rPr>
          <w:rFonts w:asciiTheme="minorHAnsi" w:hAnsiTheme="minorHAnsi"/>
        </w:rPr>
        <w:t>ment</w:t>
      </w:r>
      <w:r w:rsidR="004A7B9F">
        <w:rPr>
          <w:rFonts w:asciiTheme="minorHAnsi" w:hAnsiTheme="minorHAnsi"/>
        </w:rPr>
        <w:t xml:space="preserve"> </w:t>
      </w:r>
      <w:r w:rsidR="003964B6" w:rsidRPr="00B423D9">
        <w:rPr>
          <w:rFonts w:asciiTheme="minorHAnsi" w:hAnsiTheme="minorHAnsi"/>
        </w:rPr>
        <w:t>dif</w:t>
      </w:r>
      <w:r w:rsidR="003964B6" w:rsidRPr="00B423D9">
        <w:rPr>
          <w:rFonts w:asciiTheme="minorHAnsi" w:hAnsiTheme="minorHAnsi"/>
          <w:spacing w:val="-1"/>
        </w:rPr>
        <w:t>fé</w:t>
      </w:r>
      <w:r w:rsidR="003964B6" w:rsidRPr="00B423D9">
        <w:rPr>
          <w:rFonts w:asciiTheme="minorHAnsi" w:hAnsiTheme="minorHAnsi"/>
        </w:rPr>
        <w:t>r</w:t>
      </w:r>
      <w:r w:rsidR="003964B6" w:rsidRPr="00B423D9">
        <w:rPr>
          <w:rFonts w:asciiTheme="minorHAnsi" w:hAnsiTheme="minorHAnsi"/>
          <w:spacing w:val="-2"/>
        </w:rPr>
        <w:t>e</w:t>
      </w:r>
      <w:r w:rsidR="003964B6" w:rsidRPr="00B423D9">
        <w:rPr>
          <w:rFonts w:asciiTheme="minorHAnsi" w:hAnsiTheme="minorHAnsi"/>
        </w:rPr>
        <w:t>nte</w:t>
      </w:r>
      <w:r w:rsidR="004A7B9F">
        <w:rPr>
          <w:rFonts w:asciiTheme="minorHAnsi" w:hAnsiTheme="minorHAnsi"/>
        </w:rPr>
        <w:t xml:space="preserve"> </w:t>
      </w:r>
      <w:r w:rsidR="003964B6" w:rsidRPr="00B423D9">
        <w:rPr>
          <w:rFonts w:asciiTheme="minorHAnsi" w:hAnsiTheme="minorHAnsi"/>
          <w:spacing w:val="-1"/>
        </w:rPr>
        <w:t>e</w:t>
      </w:r>
      <w:r w:rsidR="003964B6" w:rsidRPr="00B423D9">
        <w:rPr>
          <w:rFonts w:asciiTheme="minorHAnsi" w:hAnsiTheme="minorHAnsi"/>
        </w:rPr>
        <w:t>t</w:t>
      </w:r>
      <w:r w:rsidR="004A7B9F">
        <w:rPr>
          <w:rFonts w:asciiTheme="minorHAnsi" w:hAnsiTheme="minorHAnsi"/>
        </w:rPr>
        <w:t xml:space="preserve"> </w:t>
      </w:r>
      <w:r w:rsidR="003964B6" w:rsidRPr="00B423D9">
        <w:rPr>
          <w:rFonts w:asciiTheme="minorHAnsi" w:hAnsiTheme="minorHAnsi"/>
          <w:spacing w:val="2"/>
        </w:rPr>
        <w:t>p</w:t>
      </w:r>
      <w:r w:rsidR="003964B6" w:rsidRPr="00B423D9">
        <w:rPr>
          <w:rFonts w:asciiTheme="minorHAnsi" w:hAnsiTheme="minorHAnsi"/>
        </w:rPr>
        <w:t>our</w:t>
      </w:r>
      <w:r w:rsidR="004A7B9F">
        <w:rPr>
          <w:rFonts w:asciiTheme="minorHAnsi" w:hAnsiTheme="minorHAnsi"/>
        </w:rPr>
        <w:t xml:space="preserve"> </w:t>
      </w:r>
      <w:r w:rsidR="003964B6" w:rsidRPr="00B423D9">
        <w:rPr>
          <w:rFonts w:asciiTheme="minorHAnsi" w:hAnsiTheme="minorHAnsi"/>
        </w:rPr>
        <w:t>lesqu</w:t>
      </w:r>
      <w:r w:rsidR="003964B6" w:rsidRPr="00B423D9">
        <w:rPr>
          <w:rFonts w:asciiTheme="minorHAnsi" w:hAnsiTheme="minorHAnsi"/>
          <w:spacing w:val="-1"/>
        </w:rPr>
        <w:t>e</w:t>
      </w:r>
      <w:r w:rsidR="003964B6" w:rsidRPr="00B423D9">
        <w:rPr>
          <w:rFonts w:asciiTheme="minorHAnsi" w:hAnsiTheme="minorHAnsi"/>
        </w:rPr>
        <w:t>l</w:t>
      </w:r>
      <w:r w:rsidR="003964B6" w:rsidRPr="00B423D9">
        <w:rPr>
          <w:rFonts w:asciiTheme="minorHAnsi" w:hAnsiTheme="minorHAnsi"/>
          <w:spacing w:val="1"/>
        </w:rPr>
        <w:t>l</w:t>
      </w:r>
      <w:r w:rsidR="003964B6" w:rsidRPr="00B423D9">
        <w:rPr>
          <w:rFonts w:asciiTheme="minorHAnsi" w:hAnsiTheme="minorHAnsi"/>
          <w:spacing w:val="-1"/>
        </w:rPr>
        <w:t>e</w:t>
      </w:r>
      <w:r w:rsidR="003964B6" w:rsidRPr="00B423D9">
        <w:rPr>
          <w:rFonts w:asciiTheme="minorHAnsi" w:hAnsiTheme="minorHAnsi"/>
        </w:rPr>
        <w:t>s</w:t>
      </w:r>
      <w:r w:rsidR="004A7B9F">
        <w:rPr>
          <w:rFonts w:asciiTheme="minorHAnsi" w:hAnsiTheme="minorHAnsi"/>
        </w:rPr>
        <w:t xml:space="preserve"> </w:t>
      </w:r>
      <w:r w:rsidR="003964B6" w:rsidRPr="00B423D9">
        <w:rPr>
          <w:rFonts w:asciiTheme="minorHAnsi" w:hAnsiTheme="minorHAnsi"/>
        </w:rPr>
        <w:t>les p</w:t>
      </w:r>
      <w:r w:rsidR="003964B6" w:rsidRPr="00B423D9">
        <w:rPr>
          <w:rFonts w:asciiTheme="minorHAnsi" w:hAnsiTheme="minorHAnsi"/>
          <w:spacing w:val="-1"/>
        </w:rPr>
        <w:t>r</w:t>
      </w:r>
      <w:r w:rsidR="003964B6" w:rsidRPr="00B423D9">
        <w:rPr>
          <w:rFonts w:asciiTheme="minorHAnsi" w:hAnsiTheme="minorHAnsi"/>
        </w:rPr>
        <w:t>oposit</w:t>
      </w:r>
      <w:r w:rsidR="003964B6" w:rsidRPr="00B423D9">
        <w:rPr>
          <w:rFonts w:asciiTheme="minorHAnsi" w:hAnsiTheme="minorHAnsi"/>
          <w:spacing w:val="1"/>
        </w:rPr>
        <w:t>i</w:t>
      </w:r>
      <w:r w:rsidR="003964B6" w:rsidRPr="00B423D9">
        <w:rPr>
          <w:rFonts w:asciiTheme="minorHAnsi" w:hAnsiTheme="minorHAnsi"/>
        </w:rPr>
        <w:t>ons</w:t>
      </w:r>
      <w:r w:rsidR="004A7B9F">
        <w:rPr>
          <w:rFonts w:asciiTheme="minorHAnsi" w:hAnsiTheme="minorHAnsi"/>
        </w:rPr>
        <w:t xml:space="preserve"> </w:t>
      </w:r>
      <w:r w:rsidR="003964B6" w:rsidRPr="00B423D9">
        <w:rPr>
          <w:rFonts w:asciiTheme="minorHAnsi" w:hAnsiTheme="minorHAnsi"/>
        </w:rPr>
        <w:t>s</w:t>
      </w:r>
      <w:r w:rsidR="003964B6" w:rsidRPr="00B423D9">
        <w:rPr>
          <w:rFonts w:asciiTheme="minorHAnsi" w:hAnsiTheme="minorHAnsi"/>
          <w:spacing w:val="-1"/>
        </w:rPr>
        <w:t>e</w:t>
      </w:r>
      <w:r w:rsidR="003964B6" w:rsidRPr="00B423D9">
        <w:rPr>
          <w:rFonts w:asciiTheme="minorHAnsi" w:hAnsiTheme="minorHAnsi"/>
        </w:rPr>
        <w:t>ront</w:t>
      </w:r>
      <w:r w:rsidR="004A7B9F">
        <w:rPr>
          <w:rFonts w:asciiTheme="minorHAnsi" w:hAnsiTheme="minorHAnsi"/>
        </w:rPr>
        <w:t xml:space="preserve"> </w:t>
      </w:r>
      <w:r w:rsidR="003964B6" w:rsidRPr="00B423D9">
        <w:rPr>
          <w:rFonts w:asciiTheme="minorHAnsi" w:hAnsiTheme="minorHAnsi"/>
        </w:rPr>
        <w:t>dif</w:t>
      </w:r>
      <w:r w:rsidR="003964B6" w:rsidRPr="00B423D9">
        <w:rPr>
          <w:rFonts w:asciiTheme="minorHAnsi" w:hAnsiTheme="minorHAnsi"/>
          <w:spacing w:val="-1"/>
        </w:rPr>
        <w:t>f</w:t>
      </w:r>
      <w:r w:rsidR="003964B6" w:rsidRPr="00B423D9">
        <w:rPr>
          <w:rFonts w:asciiTheme="minorHAnsi" w:hAnsiTheme="minorHAnsi"/>
        </w:rPr>
        <w:t>icilem</w:t>
      </w:r>
      <w:r w:rsidR="003964B6" w:rsidRPr="00B423D9">
        <w:rPr>
          <w:rFonts w:asciiTheme="minorHAnsi" w:hAnsiTheme="minorHAnsi"/>
          <w:spacing w:val="-1"/>
        </w:rPr>
        <w:t>e</w:t>
      </w:r>
      <w:r w:rsidR="003964B6" w:rsidRPr="00B423D9">
        <w:rPr>
          <w:rFonts w:asciiTheme="minorHAnsi" w:hAnsiTheme="minorHAnsi"/>
        </w:rPr>
        <w:t>nt</w:t>
      </w:r>
      <w:r w:rsidR="004A7B9F">
        <w:rPr>
          <w:rFonts w:asciiTheme="minorHAnsi" w:hAnsiTheme="minorHAnsi"/>
        </w:rPr>
        <w:t xml:space="preserve"> </w:t>
      </w:r>
      <w:r w:rsidR="003964B6" w:rsidRPr="00B423D9">
        <w:rPr>
          <w:rFonts w:asciiTheme="minorHAnsi" w:hAnsiTheme="minorHAnsi"/>
          <w:spacing w:val="-1"/>
        </w:rPr>
        <w:t>c</w:t>
      </w:r>
      <w:r w:rsidR="003964B6" w:rsidRPr="00B423D9">
        <w:rPr>
          <w:rFonts w:asciiTheme="minorHAnsi" w:hAnsiTheme="minorHAnsi"/>
        </w:rPr>
        <w:t>ompa</w:t>
      </w:r>
      <w:r w:rsidR="003964B6" w:rsidRPr="00B423D9">
        <w:rPr>
          <w:rFonts w:asciiTheme="minorHAnsi" w:hAnsiTheme="minorHAnsi"/>
          <w:spacing w:val="-1"/>
        </w:rPr>
        <w:t>ra</w:t>
      </w:r>
      <w:r w:rsidR="003964B6" w:rsidRPr="00B423D9">
        <w:rPr>
          <w:rFonts w:asciiTheme="minorHAnsi" w:hAnsiTheme="minorHAnsi"/>
        </w:rPr>
        <w:t>bles</w:t>
      </w:r>
      <w:r w:rsidR="004A7B9F">
        <w:rPr>
          <w:rFonts w:asciiTheme="minorHAnsi" w:hAnsiTheme="minorHAnsi"/>
        </w:rPr>
        <w:t xml:space="preserve">. </w:t>
      </w:r>
    </w:p>
    <w:p w14:paraId="43981E4F" w14:textId="77777777" w:rsidR="003964B6" w:rsidRPr="00B423D9" w:rsidRDefault="003964B6" w:rsidP="003964B6">
      <w:pPr>
        <w:adjustRightInd w:val="0"/>
        <w:jc w:val="both"/>
        <w:rPr>
          <w:rFonts w:asciiTheme="minorHAnsi" w:hAnsiTheme="minorHAnsi"/>
          <w:b/>
          <w:bCs/>
          <w:sz w:val="24"/>
          <w:szCs w:val="24"/>
          <w:u w:val="single"/>
        </w:rPr>
      </w:pPr>
    </w:p>
    <w:p w14:paraId="3DCF86E1" w14:textId="20EA6617" w:rsidR="00667188" w:rsidRDefault="00667188">
      <w:pPr>
        <w:spacing w:after="160" w:line="259" w:lineRule="auto"/>
        <w:rPr>
          <w:rFonts w:asciiTheme="minorHAnsi" w:hAnsiTheme="minorHAnsi"/>
          <w:b/>
          <w:bCs/>
          <w:sz w:val="24"/>
          <w:szCs w:val="24"/>
        </w:rPr>
      </w:pPr>
      <w:r>
        <w:rPr>
          <w:rFonts w:asciiTheme="minorHAnsi" w:hAnsiTheme="minorHAnsi"/>
          <w:b/>
          <w:bCs/>
          <w:sz w:val="24"/>
          <w:szCs w:val="24"/>
        </w:rPr>
        <w:br w:type="page"/>
      </w:r>
    </w:p>
    <w:p w14:paraId="5D7638D5" w14:textId="77777777" w:rsidR="003964B6" w:rsidRPr="00B423D9" w:rsidRDefault="003964B6" w:rsidP="003964B6">
      <w:pPr>
        <w:adjustRightInd w:val="0"/>
        <w:jc w:val="both"/>
        <w:rPr>
          <w:rFonts w:asciiTheme="minorHAnsi" w:hAnsiTheme="minorHAnsi"/>
          <w:b/>
          <w:bCs/>
          <w:sz w:val="24"/>
          <w:szCs w:val="24"/>
        </w:rPr>
      </w:pPr>
    </w:p>
    <w:p w14:paraId="1B6F2E14" w14:textId="77777777" w:rsidR="003964B6" w:rsidRPr="00B423D9" w:rsidRDefault="003964B6" w:rsidP="003964B6">
      <w:pPr>
        <w:adjustRightInd w:val="0"/>
        <w:jc w:val="both"/>
        <w:rPr>
          <w:rFonts w:asciiTheme="minorHAnsi" w:hAnsiTheme="minorHAnsi"/>
          <w:b/>
          <w:bCs/>
          <w:sz w:val="24"/>
          <w:szCs w:val="24"/>
        </w:rPr>
      </w:pPr>
      <w:r w:rsidRPr="00B423D9">
        <w:rPr>
          <w:rFonts w:asciiTheme="minorHAnsi" w:hAnsiTheme="minorHAnsi"/>
          <w:b/>
          <w:bCs/>
          <w:sz w:val="24"/>
          <w:szCs w:val="24"/>
        </w:rPr>
        <w:t>PRINCIPALES ETAPES</w:t>
      </w:r>
    </w:p>
    <w:p w14:paraId="134781EC" w14:textId="77777777" w:rsidR="003964B6" w:rsidRPr="00B423D9" w:rsidRDefault="003964B6" w:rsidP="003964B6">
      <w:pPr>
        <w:adjustRightInd w:val="0"/>
        <w:jc w:val="both"/>
        <w:rPr>
          <w:rFonts w:asciiTheme="minorHAnsi" w:hAnsiTheme="minorHAnsi"/>
          <w:b/>
          <w:bCs/>
          <w:sz w:val="24"/>
          <w:szCs w:val="24"/>
        </w:rPr>
      </w:pPr>
    </w:p>
    <w:p w14:paraId="7DCE1D1F" w14:textId="77777777" w:rsidR="006B1EC2" w:rsidRPr="00B423D9" w:rsidRDefault="006B1EC2" w:rsidP="00667188">
      <w:pPr>
        <w:widowControl w:val="0"/>
        <w:autoSpaceDE w:val="0"/>
        <w:autoSpaceDN w:val="0"/>
        <w:adjustRightInd w:val="0"/>
        <w:spacing w:line="276" w:lineRule="exact"/>
        <w:ind w:right="51"/>
        <w:jc w:val="both"/>
        <w:rPr>
          <w:rFonts w:asciiTheme="minorHAnsi" w:hAnsiTheme="minorHAnsi"/>
          <w:spacing w:val="31"/>
          <w:sz w:val="24"/>
          <w:szCs w:val="24"/>
        </w:rPr>
      </w:pPr>
      <w:r w:rsidRPr="00B423D9">
        <w:rPr>
          <w:rFonts w:asciiTheme="minorHAnsi" w:hAnsiTheme="minorHAnsi"/>
          <w:spacing w:val="1"/>
          <w:sz w:val="24"/>
          <w:szCs w:val="24"/>
        </w:rPr>
        <w:t>S</w:t>
      </w:r>
      <w:r w:rsidRPr="00B423D9">
        <w:rPr>
          <w:rFonts w:asciiTheme="minorHAnsi" w:hAnsiTheme="minorHAnsi"/>
          <w:sz w:val="24"/>
          <w:szCs w:val="24"/>
        </w:rPr>
        <w:t>i</w:t>
      </w:r>
      <w:r w:rsidRPr="00B423D9">
        <w:rPr>
          <w:rFonts w:asciiTheme="minorHAnsi" w:hAnsiTheme="minorHAnsi"/>
          <w:spacing w:val="2"/>
          <w:sz w:val="24"/>
          <w:szCs w:val="24"/>
        </w:rPr>
        <w:t xml:space="preserve"> </w:t>
      </w:r>
      <w:r w:rsidRPr="00B423D9">
        <w:rPr>
          <w:rFonts w:asciiTheme="minorHAnsi" w:hAnsiTheme="minorHAnsi"/>
          <w:sz w:val="24"/>
          <w:szCs w:val="24"/>
        </w:rPr>
        <w:t>la</w:t>
      </w:r>
      <w:r w:rsidRPr="00B423D9">
        <w:rPr>
          <w:rFonts w:asciiTheme="minorHAnsi" w:hAnsiTheme="minorHAnsi"/>
          <w:spacing w:val="1"/>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e</w:t>
      </w:r>
      <w:r w:rsidRPr="00B423D9">
        <w:rPr>
          <w:rFonts w:asciiTheme="minorHAnsi" w:hAnsiTheme="minorHAnsi"/>
          <w:sz w:val="24"/>
          <w:szCs w:val="24"/>
        </w:rPr>
        <w:t>mande de</w:t>
      </w:r>
      <w:r w:rsidRPr="00B423D9">
        <w:rPr>
          <w:rFonts w:asciiTheme="minorHAnsi" w:hAnsiTheme="minorHAnsi"/>
          <w:spacing w:val="1"/>
          <w:sz w:val="24"/>
          <w:szCs w:val="24"/>
        </w:rPr>
        <w:t xml:space="preserve"> </w:t>
      </w:r>
      <w:r w:rsidRPr="00B423D9">
        <w:rPr>
          <w:rFonts w:asciiTheme="minorHAnsi" w:hAnsiTheme="minorHAnsi"/>
          <w:spacing w:val="3"/>
          <w:sz w:val="24"/>
          <w:szCs w:val="24"/>
        </w:rPr>
        <w:t>P</w:t>
      </w:r>
      <w:r w:rsidRPr="00B423D9">
        <w:rPr>
          <w:rFonts w:asciiTheme="minorHAnsi" w:hAnsiTheme="minorHAnsi"/>
          <w:spacing w:val="1"/>
          <w:sz w:val="24"/>
          <w:szCs w:val="24"/>
        </w:rPr>
        <w:t>r</w:t>
      </w:r>
      <w:r w:rsidRPr="00B423D9">
        <w:rPr>
          <w:rFonts w:asciiTheme="minorHAnsi" w:hAnsiTheme="minorHAnsi"/>
          <w:sz w:val="24"/>
          <w:szCs w:val="24"/>
        </w:rPr>
        <w:t>oposit</w:t>
      </w:r>
      <w:r w:rsidRPr="00B423D9">
        <w:rPr>
          <w:rFonts w:asciiTheme="minorHAnsi" w:hAnsiTheme="minorHAnsi"/>
          <w:spacing w:val="1"/>
          <w:sz w:val="24"/>
          <w:szCs w:val="24"/>
        </w:rPr>
        <w:t>i</w:t>
      </w:r>
      <w:r w:rsidRPr="00B423D9">
        <w:rPr>
          <w:rFonts w:asciiTheme="minorHAnsi" w:hAnsiTheme="minorHAnsi"/>
          <w:sz w:val="24"/>
          <w:szCs w:val="24"/>
        </w:rPr>
        <w:t>ons</w:t>
      </w:r>
      <w:r w:rsidRPr="00B423D9">
        <w:rPr>
          <w:rFonts w:asciiTheme="minorHAnsi" w:hAnsiTheme="minorHAnsi"/>
          <w:spacing w:val="2"/>
          <w:sz w:val="24"/>
          <w:szCs w:val="24"/>
        </w:rPr>
        <w:t xml:space="preserve"> </w:t>
      </w:r>
      <w:r w:rsidRPr="00B423D9">
        <w:rPr>
          <w:rFonts w:asciiTheme="minorHAnsi" w:hAnsiTheme="minorHAnsi"/>
          <w:sz w:val="24"/>
          <w:szCs w:val="24"/>
        </w:rPr>
        <w:t>n</w:t>
      </w:r>
      <w:r w:rsidRPr="00B423D9">
        <w:rPr>
          <w:rFonts w:asciiTheme="minorHAnsi" w:hAnsiTheme="minorHAnsi"/>
          <w:spacing w:val="-1"/>
          <w:sz w:val="24"/>
          <w:szCs w:val="24"/>
        </w:rPr>
        <w:t>’e</w:t>
      </w:r>
      <w:r w:rsidRPr="00B423D9">
        <w:rPr>
          <w:rFonts w:asciiTheme="minorHAnsi" w:hAnsiTheme="minorHAnsi"/>
          <w:spacing w:val="2"/>
          <w:sz w:val="24"/>
          <w:szCs w:val="24"/>
        </w:rPr>
        <w:t>x</w:t>
      </w:r>
      <w:r w:rsidRPr="00B423D9">
        <w:rPr>
          <w:rFonts w:asciiTheme="minorHAnsi" w:hAnsiTheme="minorHAnsi"/>
          <w:sz w:val="24"/>
          <w:szCs w:val="24"/>
        </w:rPr>
        <w:t>i</w:t>
      </w:r>
      <w:r w:rsidRPr="00B423D9">
        <w:rPr>
          <w:rFonts w:asciiTheme="minorHAnsi" w:hAnsiTheme="minorHAnsi"/>
          <w:spacing w:val="-2"/>
          <w:sz w:val="24"/>
          <w:szCs w:val="24"/>
        </w:rPr>
        <w:t>g</w:t>
      </w:r>
      <w:r w:rsidRPr="00B423D9">
        <w:rPr>
          <w:rFonts w:asciiTheme="minorHAnsi" w:hAnsiTheme="minorHAnsi"/>
          <w:sz w:val="24"/>
          <w:szCs w:val="24"/>
        </w:rPr>
        <w:t>e</w:t>
      </w:r>
      <w:r w:rsidRPr="00B423D9">
        <w:rPr>
          <w:rFonts w:asciiTheme="minorHAnsi" w:hAnsiTheme="minorHAnsi"/>
          <w:spacing w:val="1"/>
          <w:sz w:val="24"/>
          <w:szCs w:val="24"/>
        </w:rPr>
        <w:t xml:space="preserve"> </w:t>
      </w:r>
      <w:r w:rsidRPr="00B423D9">
        <w:rPr>
          <w:rFonts w:asciiTheme="minorHAnsi" w:hAnsiTheme="minorHAnsi"/>
          <w:sz w:val="24"/>
          <w:szCs w:val="24"/>
        </w:rPr>
        <w:t>que</w:t>
      </w:r>
      <w:r w:rsidRPr="00B423D9">
        <w:rPr>
          <w:rFonts w:asciiTheme="minorHAnsi" w:hAnsiTheme="minorHAnsi"/>
          <w:spacing w:val="1"/>
          <w:sz w:val="24"/>
          <w:szCs w:val="24"/>
        </w:rPr>
        <w:t xml:space="preserve"> </w:t>
      </w:r>
      <w:r w:rsidRPr="00B423D9">
        <w:rPr>
          <w:rFonts w:asciiTheme="minorHAnsi" w:hAnsiTheme="minorHAnsi"/>
          <w:sz w:val="24"/>
          <w:szCs w:val="24"/>
        </w:rPr>
        <w:t>la</w:t>
      </w:r>
      <w:r w:rsidRPr="00B423D9">
        <w:rPr>
          <w:rFonts w:asciiTheme="minorHAnsi" w:hAnsiTheme="minorHAnsi"/>
          <w:spacing w:val="1"/>
          <w:sz w:val="24"/>
          <w:szCs w:val="24"/>
        </w:rPr>
        <w:t xml:space="preserve"> </w:t>
      </w:r>
      <w:r w:rsidRPr="00B423D9">
        <w:rPr>
          <w:rFonts w:asciiTheme="minorHAnsi" w:hAnsiTheme="minorHAnsi"/>
          <w:sz w:val="24"/>
          <w:szCs w:val="24"/>
        </w:rPr>
        <w:t>r</w:t>
      </w:r>
      <w:r w:rsidRPr="00B423D9">
        <w:rPr>
          <w:rFonts w:asciiTheme="minorHAnsi" w:hAnsiTheme="minorHAnsi"/>
          <w:spacing w:val="-2"/>
          <w:sz w:val="24"/>
          <w:szCs w:val="24"/>
        </w:rPr>
        <w:t>e</w:t>
      </w:r>
      <w:r w:rsidRPr="00B423D9">
        <w:rPr>
          <w:rFonts w:asciiTheme="minorHAnsi" w:hAnsiTheme="minorHAnsi"/>
          <w:sz w:val="24"/>
          <w:szCs w:val="24"/>
        </w:rPr>
        <w:t>m</w:t>
      </w:r>
      <w:r w:rsidRPr="00B423D9">
        <w:rPr>
          <w:rFonts w:asciiTheme="minorHAnsi" w:hAnsiTheme="minorHAnsi"/>
          <w:spacing w:val="3"/>
          <w:sz w:val="24"/>
          <w:szCs w:val="24"/>
        </w:rPr>
        <w:t>i</w:t>
      </w:r>
      <w:r w:rsidRPr="00B423D9">
        <w:rPr>
          <w:rFonts w:asciiTheme="minorHAnsi" w:hAnsiTheme="minorHAnsi"/>
          <w:sz w:val="24"/>
          <w:szCs w:val="24"/>
        </w:rPr>
        <w:t>se</w:t>
      </w:r>
      <w:r w:rsidRPr="00B423D9">
        <w:rPr>
          <w:rFonts w:asciiTheme="minorHAnsi" w:hAnsiTheme="minorHAnsi"/>
          <w:spacing w:val="1"/>
          <w:sz w:val="24"/>
          <w:szCs w:val="24"/>
        </w:rPr>
        <w:t xml:space="preserve"> </w:t>
      </w:r>
      <w:r w:rsidRPr="00B423D9">
        <w:rPr>
          <w:rFonts w:asciiTheme="minorHAnsi" w:hAnsiTheme="minorHAnsi"/>
          <w:sz w:val="24"/>
          <w:szCs w:val="24"/>
        </w:rPr>
        <w:t>de</w:t>
      </w:r>
      <w:r w:rsidRPr="00B423D9">
        <w:rPr>
          <w:rFonts w:asciiTheme="minorHAnsi" w:hAnsiTheme="minorHAnsi"/>
          <w:spacing w:val="1"/>
          <w:sz w:val="24"/>
          <w:szCs w:val="24"/>
        </w:rPr>
        <w:t xml:space="preserve"> </w:t>
      </w:r>
      <w:r w:rsidRPr="00B423D9">
        <w:rPr>
          <w:rFonts w:asciiTheme="minorHAnsi" w:hAnsiTheme="minorHAnsi"/>
          <w:sz w:val="24"/>
          <w:szCs w:val="24"/>
        </w:rPr>
        <w:t>p</w:t>
      </w:r>
      <w:r w:rsidRPr="00B423D9">
        <w:rPr>
          <w:rFonts w:asciiTheme="minorHAnsi" w:hAnsiTheme="minorHAnsi"/>
          <w:spacing w:val="-1"/>
          <w:sz w:val="24"/>
          <w:szCs w:val="24"/>
        </w:rPr>
        <w:t>r</w:t>
      </w:r>
      <w:r w:rsidRPr="00B423D9">
        <w:rPr>
          <w:rFonts w:asciiTheme="minorHAnsi" w:hAnsiTheme="minorHAnsi"/>
          <w:sz w:val="24"/>
          <w:szCs w:val="24"/>
        </w:rPr>
        <w:t>oposi</w:t>
      </w:r>
      <w:r w:rsidRPr="00B423D9">
        <w:rPr>
          <w:rFonts w:asciiTheme="minorHAnsi" w:hAnsiTheme="minorHAnsi"/>
          <w:spacing w:val="3"/>
          <w:sz w:val="24"/>
          <w:szCs w:val="24"/>
        </w:rPr>
        <w:t>t</w:t>
      </w:r>
      <w:r w:rsidRPr="00B423D9">
        <w:rPr>
          <w:rFonts w:asciiTheme="minorHAnsi" w:hAnsiTheme="minorHAnsi"/>
          <w:sz w:val="24"/>
          <w:szCs w:val="24"/>
        </w:rPr>
        <w:t>ions</w:t>
      </w:r>
      <w:r w:rsidRPr="00B423D9">
        <w:rPr>
          <w:rFonts w:asciiTheme="minorHAnsi" w:hAnsiTheme="minorHAnsi"/>
          <w:spacing w:val="2"/>
          <w:sz w:val="24"/>
          <w:szCs w:val="24"/>
        </w:rPr>
        <w:t xml:space="preserve"> </w:t>
      </w:r>
      <w:r w:rsidRPr="00B423D9">
        <w:rPr>
          <w:rFonts w:asciiTheme="minorHAnsi" w:hAnsiTheme="minorHAnsi"/>
          <w:sz w:val="24"/>
          <w:szCs w:val="24"/>
        </w:rPr>
        <w:t>te</w:t>
      </w:r>
      <w:r w:rsidRPr="00B423D9">
        <w:rPr>
          <w:rFonts w:asciiTheme="minorHAnsi" w:hAnsiTheme="minorHAnsi"/>
          <w:spacing w:val="-1"/>
          <w:sz w:val="24"/>
          <w:szCs w:val="24"/>
        </w:rPr>
        <w:t>c</w:t>
      </w:r>
      <w:r w:rsidRPr="00B423D9">
        <w:rPr>
          <w:rFonts w:asciiTheme="minorHAnsi" w:hAnsiTheme="minorHAnsi"/>
          <w:sz w:val="24"/>
          <w:szCs w:val="24"/>
        </w:rPr>
        <w:t xml:space="preserve">hniques, le </w:t>
      </w:r>
      <w:r>
        <w:rPr>
          <w:rFonts w:asciiTheme="minorHAnsi" w:hAnsiTheme="minorHAnsi"/>
          <w:sz w:val="24"/>
          <w:szCs w:val="24"/>
        </w:rPr>
        <w:t xml:space="preserve">Ministère de la Santé </w:t>
      </w:r>
      <w:r w:rsidRPr="00B423D9">
        <w:rPr>
          <w:rFonts w:asciiTheme="minorHAnsi" w:hAnsiTheme="minorHAnsi"/>
          <w:sz w:val="24"/>
          <w:szCs w:val="24"/>
        </w:rPr>
        <w:t xml:space="preserve"> </w:t>
      </w:r>
      <w:r w:rsidRPr="00B423D9">
        <w:rPr>
          <w:rFonts w:asciiTheme="minorHAnsi" w:hAnsiTheme="minorHAnsi"/>
          <w:spacing w:val="3"/>
          <w:sz w:val="24"/>
          <w:szCs w:val="24"/>
        </w:rPr>
        <w:t xml:space="preserve"> </w:t>
      </w:r>
      <w:r w:rsidRPr="00B423D9">
        <w:rPr>
          <w:rFonts w:asciiTheme="minorHAnsi" w:hAnsiTheme="minorHAnsi"/>
          <w:spacing w:val="-1"/>
          <w:sz w:val="24"/>
          <w:szCs w:val="24"/>
        </w:rPr>
        <w:t>é</w:t>
      </w:r>
      <w:r w:rsidRPr="00B423D9">
        <w:rPr>
          <w:rFonts w:asciiTheme="minorHAnsi" w:hAnsiTheme="minorHAnsi"/>
          <w:sz w:val="24"/>
          <w:szCs w:val="24"/>
        </w:rPr>
        <w:t>v</w:t>
      </w:r>
      <w:r w:rsidRPr="00B423D9">
        <w:rPr>
          <w:rFonts w:asciiTheme="minorHAnsi" w:hAnsiTheme="minorHAnsi"/>
          <w:spacing w:val="-1"/>
          <w:sz w:val="24"/>
          <w:szCs w:val="24"/>
        </w:rPr>
        <w:t>a</w:t>
      </w:r>
      <w:r w:rsidRPr="00B423D9">
        <w:rPr>
          <w:rFonts w:asciiTheme="minorHAnsi" w:hAnsiTheme="minorHAnsi"/>
          <w:sz w:val="24"/>
          <w:szCs w:val="24"/>
        </w:rPr>
        <w:t>lue</w:t>
      </w:r>
      <w:r w:rsidRPr="00B423D9">
        <w:rPr>
          <w:rFonts w:asciiTheme="minorHAnsi" w:hAnsiTheme="minorHAnsi"/>
          <w:spacing w:val="3"/>
          <w:sz w:val="24"/>
          <w:szCs w:val="24"/>
        </w:rPr>
        <w:t xml:space="preserve"> </w:t>
      </w:r>
      <w:r w:rsidRPr="00B423D9">
        <w:rPr>
          <w:rFonts w:asciiTheme="minorHAnsi" w:hAnsiTheme="minorHAnsi"/>
          <w:spacing w:val="-1"/>
          <w:sz w:val="24"/>
          <w:szCs w:val="24"/>
        </w:rPr>
        <w:t>ce</w:t>
      </w:r>
      <w:r w:rsidRPr="00B423D9">
        <w:rPr>
          <w:rFonts w:asciiTheme="minorHAnsi" w:hAnsiTheme="minorHAnsi"/>
          <w:sz w:val="24"/>
          <w:szCs w:val="24"/>
        </w:rPr>
        <w:t>s</w:t>
      </w:r>
      <w:r w:rsidRPr="00B423D9">
        <w:rPr>
          <w:rFonts w:asciiTheme="minorHAnsi" w:hAnsiTheme="minorHAnsi"/>
          <w:spacing w:val="4"/>
          <w:sz w:val="24"/>
          <w:szCs w:val="24"/>
        </w:rPr>
        <w:t xml:space="preserve"> </w:t>
      </w:r>
      <w:r w:rsidRPr="00B423D9">
        <w:rPr>
          <w:rFonts w:asciiTheme="minorHAnsi" w:hAnsiTheme="minorHAnsi"/>
          <w:sz w:val="24"/>
          <w:szCs w:val="24"/>
        </w:rPr>
        <w:t>p</w:t>
      </w:r>
      <w:r w:rsidRPr="00B423D9">
        <w:rPr>
          <w:rFonts w:asciiTheme="minorHAnsi" w:hAnsiTheme="minorHAnsi"/>
          <w:spacing w:val="-1"/>
          <w:sz w:val="24"/>
          <w:szCs w:val="24"/>
        </w:rPr>
        <w:t>r</w:t>
      </w:r>
      <w:r w:rsidRPr="00B423D9">
        <w:rPr>
          <w:rFonts w:asciiTheme="minorHAnsi" w:hAnsiTheme="minorHAnsi"/>
          <w:sz w:val="24"/>
          <w:szCs w:val="24"/>
        </w:rPr>
        <w:t>oposit</w:t>
      </w:r>
      <w:r w:rsidRPr="00B423D9">
        <w:rPr>
          <w:rFonts w:asciiTheme="minorHAnsi" w:hAnsiTheme="minorHAnsi"/>
          <w:spacing w:val="1"/>
          <w:sz w:val="24"/>
          <w:szCs w:val="24"/>
        </w:rPr>
        <w:t>i</w:t>
      </w:r>
      <w:r w:rsidRPr="00B423D9">
        <w:rPr>
          <w:rFonts w:asciiTheme="minorHAnsi" w:hAnsiTheme="minorHAnsi"/>
          <w:sz w:val="24"/>
          <w:szCs w:val="24"/>
        </w:rPr>
        <w:t>ons</w:t>
      </w:r>
      <w:r w:rsidRPr="00B423D9">
        <w:rPr>
          <w:rFonts w:asciiTheme="minorHAnsi" w:hAnsiTheme="minorHAnsi"/>
          <w:spacing w:val="2"/>
          <w:sz w:val="24"/>
          <w:szCs w:val="24"/>
        </w:rPr>
        <w:t xml:space="preserve"> </w:t>
      </w:r>
      <w:r w:rsidRPr="00B423D9">
        <w:rPr>
          <w:rFonts w:asciiTheme="minorHAnsi" w:hAnsiTheme="minorHAnsi"/>
          <w:sz w:val="24"/>
          <w:szCs w:val="24"/>
        </w:rPr>
        <w:t>te</w:t>
      </w:r>
      <w:r w:rsidRPr="00B423D9">
        <w:rPr>
          <w:rFonts w:asciiTheme="minorHAnsi" w:hAnsiTheme="minorHAnsi"/>
          <w:spacing w:val="-1"/>
          <w:sz w:val="24"/>
          <w:szCs w:val="24"/>
        </w:rPr>
        <w:t>c</w:t>
      </w:r>
      <w:r w:rsidRPr="00B423D9">
        <w:rPr>
          <w:rFonts w:asciiTheme="minorHAnsi" w:hAnsiTheme="minorHAnsi"/>
          <w:sz w:val="24"/>
          <w:szCs w:val="24"/>
        </w:rPr>
        <w:t>hniques</w:t>
      </w:r>
      <w:r w:rsidRPr="00B423D9">
        <w:rPr>
          <w:rFonts w:asciiTheme="minorHAnsi" w:hAnsiTheme="minorHAnsi"/>
          <w:spacing w:val="3"/>
          <w:sz w:val="24"/>
          <w:szCs w:val="24"/>
        </w:rPr>
        <w:t xml:space="preserve"> </w:t>
      </w:r>
      <w:r w:rsidRPr="00B423D9">
        <w:rPr>
          <w:rFonts w:asciiTheme="minorHAnsi" w:hAnsiTheme="minorHAnsi"/>
          <w:sz w:val="24"/>
          <w:szCs w:val="24"/>
        </w:rPr>
        <w:t>s</w:t>
      </w:r>
      <w:r w:rsidRPr="00B423D9">
        <w:rPr>
          <w:rFonts w:asciiTheme="minorHAnsi" w:hAnsiTheme="minorHAnsi"/>
          <w:spacing w:val="-1"/>
          <w:sz w:val="24"/>
          <w:szCs w:val="24"/>
        </w:rPr>
        <w:t>e</w:t>
      </w:r>
      <w:r w:rsidRPr="00B423D9">
        <w:rPr>
          <w:rFonts w:asciiTheme="minorHAnsi" w:hAnsiTheme="minorHAnsi"/>
          <w:sz w:val="24"/>
          <w:szCs w:val="24"/>
        </w:rPr>
        <w:t>lon</w:t>
      </w:r>
      <w:r w:rsidRPr="00B423D9">
        <w:rPr>
          <w:rFonts w:asciiTheme="minorHAnsi" w:hAnsiTheme="minorHAnsi"/>
          <w:spacing w:val="2"/>
          <w:sz w:val="24"/>
          <w:szCs w:val="24"/>
        </w:rPr>
        <w:t xml:space="preserve"> </w:t>
      </w:r>
      <w:r w:rsidRPr="00B423D9">
        <w:rPr>
          <w:rFonts w:asciiTheme="minorHAnsi" w:hAnsiTheme="minorHAnsi"/>
          <w:sz w:val="24"/>
          <w:szCs w:val="24"/>
        </w:rPr>
        <w:t>la</w:t>
      </w:r>
      <w:r w:rsidRPr="00B423D9">
        <w:rPr>
          <w:rFonts w:asciiTheme="minorHAnsi" w:hAnsiTheme="minorHAnsi"/>
          <w:spacing w:val="3"/>
          <w:sz w:val="24"/>
          <w:szCs w:val="24"/>
        </w:rPr>
        <w:t xml:space="preserve"> </w:t>
      </w:r>
      <w:r w:rsidRPr="00B423D9">
        <w:rPr>
          <w:rFonts w:asciiTheme="minorHAnsi" w:hAnsiTheme="minorHAnsi"/>
          <w:sz w:val="24"/>
          <w:szCs w:val="24"/>
        </w:rPr>
        <w:t xml:space="preserve">même </w:t>
      </w:r>
      <w:r w:rsidRPr="00B423D9">
        <w:rPr>
          <w:rFonts w:asciiTheme="minorHAnsi" w:hAnsiTheme="minorHAnsi"/>
          <w:spacing w:val="3"/>
          <w:sz w:val="24"/>
          <w:szCs w:val="24"/>
        </w:rPr>
        <w:t>m</w:t>
      </w:r>
      <w:r w:rsidRPr="00B423D9">
        <w:rPr>
          <w:rFonts w:asciiTheme="minorHAnsi" w:hAnsiTheme="minorHAnsi"/>
          <w:spacing w:val="-1"/>
          <w:sz w:val="24"/>
          <w:szCs w:val="24"/>
        </w:rPr>
        <w:t>é</w:t>
      </w:r>
      <w:r w:rsidRPr="00B423D9">
        <w:rPr>
          <w:rFonts w:asciiTheme="minorHAnsi" w:hAnsiTheme="minorHAnsi"/>
          <w:sz w:val="24"/>
          <w:szCs w:val="24"/>
        </w:rPr>
        <w:t>thodo</w:t>
      </w:r>
      <w:r w:rsidRPr="00B423D9">
        <w:rPr>
          <w:rFonts w:asciiTheme="minorHAnsi" w:hAnsiTheme="minorHAnsi"/>
          <w:spacing w:val="1"/>
          <w:sz w:val="24"/>
          <w:szCs w:val="24"/>
        </w:rPr>
        <w:t>l</w:t>
      </w:r>
      <w:r w:rsidRPr="00B423D9">
        <w:rPr>
          <w:rFonts w:asciiTheme="minorHAnsi" w:hAnsiTheme="minorHAnsi"/>
          <w:sz w:val="24"/>
          <w:szCs w:val="24"/>
        </w:rPr>
        <w:t>o</w:t>
      </w:r>
      <w:r w:rsidRPr="00B423D9">
        <w:rPr>
          <w:rFonts w:asciiTheme="minorHAnsi" w:hAnsiTheme="minorHAnsi"/>
          <w:spacing w:val="-2"/>
          <w:sz w:val="24"/>
          <w:szCs w:val="24"/>
        </w:rPr>
        <w:t>g</w:t>
      </w:r>
      <w:r w:rsidRPr="00B423D9">
        <w:rPr>
          <w:rFonts w:asciiTheme="minorHAnsi" w:hAnsiTheme="minorHAnsi"/>
          <w:sz w:val="24"/>
          <w:szCs w:val="24"/>
        </w:rPr>
        <w:t>ie</w:t>
      </w:r>
      <w:r w:rsidRPr="00B423D9">
        <w:rPr>
          <w:rFonts w:asciiTheme="minorHAnsi" w:hAnsiTheme="minorHAnsi"/>
          <w:spacing w:val="1"/>
          <w:sz w:val="24"/>
          <w:szCs w:val="24"/>
        </w:rPr>
        <w:t xml:space="preserve"> </w:t>
      </w:r>
      <w:r w:rsidRPr="00B423D9">
        <w:rPr>
          <w:rFonts w:asciiTheme="minorHAnsi" w:hAnsiTheme="minorHAnsi"/>
          <w:sz w:val="24"/>
          <w:szCs w:val="24"/>
        </w:rPr>
        <w:t>q</w:t>
      </w:r>
      <w:r w:rsidRPr="00B423D9">
        <w:rPr>
          <w:rFonts w:asciiTheme="minorHAnsi" w:hAnsiTheme="minorHAnsi"/>
          <w:spacing w:val="2"/>
          <w:sz w:val="24"/>
          <w:szCs w:val="24"/>
        </w:rPr>
        <w:t>u</w:t>
      </w:r>
      <w:r w:rsidRPr="00B423D9">
        <w:rPr>
          <w:rFonts w:asciiTheme="minorHAnsi" w:hAnsiTheme="minorHAnsi"/>
          <w:sz w:val="24"/>
          <w:szCs w:val="24"/>
        </w:rPr>
        <w:t>e</w:t>
      </w:r>
      <w:r w:rsidRPr="00B423D9">
        <w:rPr>
          <w:rFonts w:asciiTheme="minorHAnsi" w:hAnsiTheme="minorHAnsi"/>
          <w:spacing w:val="3"/>
          <w:sz w:val="24"/>
          <w:szCs w:val="24"/>
        </w:rPr>
        <w:t xml:space="preserve"> </w:t>
      </w:r>
      <w:r w:rsidRPr="00B423D9">
        <w:rPr>
          <w:rFonts w:asciiTheme="minorHAnsi" w:hAnsiTheme="minorHAnsi"/>
          <w:spacing w:val="-1"/>
          <w:sz w:val="24"/>
          <w:szCs w:val="24"/>
        </w:rPr>
        <w:t>ce</w:t>
      </w:r>
      <w:r w:rsidRPr="00B423D9">
        <w:rPr>
          <w:rFonts w:asciiTheme="minorHAnsi" w:hAnsiTheme="minorHAnsi"/>
          <w:sz w:val="24"/>
          <w:szCs w:val="24"/>
        </w:rPr>
        <w:t>l</w:t>
      </w:r>
      <w:r w:rsidRPr="00B423D9">
        <w:rPr>
          <w:rFonts w:asciiTheme="minorHAnsi" w:hAnsiTheme="minorHAnsi"/>
          <w:spacing w:val="1"/>
          <w:sz w:val="24"/>
          <w:szCs w:val="24"/>
        </w:rPr>
        <w:t>l</w:t>
      </w:r>
      <w:r w:rsidRPr="00B423D9">
        <w:rPr>
          <w:rFonts w:asciiTheme="minorHAnsi" w:hAnsiTheme="minorHAnsi"/>
          <w:sz w:val="24"/>
          <w:szCs w:val="24"/>
        </w:rPr>
        <w:t xml:space="preserve">e </w:t>
      </w:r>
      <w:r w:rsidRPr="00B423D9">
        <w:rPr>
          <w:rFonts w:asciiTheme="minorHAnsi" w:hAnsiTheme="minorHAnsi"/>
          <w:spacing w:val="2"/>
          <w:sz w:val="24"/>
          <w:szCs w:val="24"/>
        </w:rPr>
        <w:t>d</w:t>
      </w:r>
      <w:r w:rsidRPr="00B423D9">
        <w:rPr>
          <w:rFonts w:asciiTheme="minorHAnsi" w:hAnsiTheme="minorHAnsi"/>
          <w:sz w:val="24"/>
          <w:szCs w:val="24"/>
        </w:rPr>
        <w:t xml:space="preserve">e </w:t>
      </w:r>
      <w:r w:rsidRPr="00B423D9">
        <w:rPr>
          <w:rFonts w:asciiTheme="minorHAnsi" w:hAnsiTheme="minorHAnsi"/>
          <w:spacing w:val="3"/>
          <w:sz w:val="24"/>
          <w:szCs w:val="24"/>
        </w:rPr>
        <w:t>l</w:t>
      </w:r>
      <w:r w:rsidRPr="00B423D9">
        <w:rPr>
          <w:rFonts w:asciiTheme="minorHAnsi" w:hAnsiTheme="minorHAnsi"/>
          <w:sz w:val="24"/>
          <w:szCs w:val="24"/>
        </w:rPr>
        <w:t>a méthode</w:t>
      </w:r>
      <w:r w:rsidRPr="00B423D9">
        <w:rPr>
          <w:rFonts w:asciiTheme="minorHAnsi" w:hAnsiTheme="minorHAnsi"/>
          <w:spacing w:val="-1"/>
          <w:sz w:val="24"/>
          <w:szCs w:val="24"/>
        </w:rPr>
        <w:t xml:space="preserve"> </w:t>
      </w:r>
      <w:r w:rsidRPr="00B423D9">
        <w:rPr>
          <w:rFonts w:asciiTheme="minorHAnsi" w:hAnsiTheme="minorHAnsi"/>
          <w:spacing w:val="1"/>
          <w:sz w:val="24"/>
          <w:szCs w:val="24"/>
        </w:rPr>
        <w:t>S</w:t>
      </w:r>
      <w:r w:rsidRPr="00B423D9">
        <w:rPr>
          <w:rFonts w:asciiTheme="minorHAnsi" w:hAnsiTheme="minorHAnsi"/>
          <w:spacing w:val="-1"/>
          <w:sz w:val="24"/>
          <w:szCs w:val="24"/>
        </w:rPr>
        <w:t>F</w:t>
      </w:r>
      <w:r w:rsidRPr="00B423D9">
        <w:rPr>
          <w:rFonts w:asciiTheme="minorHAnsi" w:hAnsiTheme="minorHAnsi"/>
          <w:sz w:val="24"/>
          <w:szCs w:val="24"/>
        </w:rPr>
        <w:t>QC, puis d</w:t>
      </w:r>
      <w:r w:rsidRPr="00B423D9">
        <w:rPr>
          <w:rFonts w:asciiTheme="minorHAnsi" w:hAnsiTheme="minorHAnsi"/>
          <w:spacing w:val="1"/>
          <w:sz w:val="24"/>
          <w:szCs w:val="24"/>
        </w:rPr>
        <w:t>e</w:t>
      </w:r>
      <w:r w:rsidRPr="00B423D9">
        <w:rPr>
          <w:rFonts w:asciiTheme="minorHAnsi" w:hAnsiTheme="minorHAnsi"/>
          <w:sz w:val="24"/>
          <w:szCs w:val="24"/>
        </w:rPr>
        <w:t>mande</w:t>
      </w:r>
      <w:r w:rsidRPr="00B423D9">
        <w:rPr>
          <w:rFonts w:asciiTheme="minorHAnsi" w:hAnsiTheme="minorHAnsi"/>
          <w:spacing w:val="-1"/>
          <w:sz w:val="24"/>
          <w:szCs w:val="24"/>
        </w:rPr>
        <w:t xml:space="preserve"> a</w:t>
      </w:r>
      <w:r>
        <w:rPr>
          <w:rFonts w:asciiTheme="minorHAnsi" w:hAnsiTheme="minorHAnsi"/>
          <w:sz w:val="24"/>
          <w:szCs w:val="24"/>
        </w:rPr>
        <w:t>u C</w:t>
      </w:r>
      <w:r w:rsidRPr="00B423D9">
        <w:rPr>
          <w:rFonts w:asciiTheme="minorHAnsi" w:hAnsiTheme="minorHAnsi"/>
          <w:sz w:val="24"/>
          <w:szCs w:val="24"/>
        </w:rPr>
        <w:t>onsul</w:t>
      </w:r>
      <w:r w:rsidRPr="00B423D9">
        <w:rPr>
          <w:rFonts w:asciiTheme="minorHAnsi" w:hAnsiTheme="minorHAnsi"/>
          <w:spacing w:val="1"/>
          <w:sz w:val="24"/>
          <w:szCs w:val="24"/>
        </w:rPr>
        <w:t>t</w:t>
      </w:r>
      <w:r w:rsidRPr="00B423D9">
        <w:rPr>
          <w:rFonts w:asciiTheme="minorHAnsi" w:hAnsiTheme="minorHAnsi"/>
          <w:spacing w:val="-1"/>
          <w:sz w:val="24"/>
          <w:szCs w:val="24"/>
        </w:rPr>
        <w:t>a</w:t>
      </w:r>
      <w:r w:rsidRPr="00B423D9">
        <w:rPr>
          <w:rFonts w:asciiTheme="minorHAnsi" w:hAnsiTheme="minorHAnsi"/>
          <w:sz w:val="24"/>
          <w:szCs w:val="24"/>
        </w:rPr>
        <w:t>nt qui</w:t>
      </w:r>
      <w:r w:rsidRPr="00B423D9">
        <w:rPr>
          <w:rFonts w:asciiTheme="minorHAnsi" w:hAnsiTheme="minorHAnsi"/>
          <w:spacing w:val="3"/>
          <w:sz w:val="24"/>
          <w:szCs w:val="24"/>
        </w:rPr>
        <w:t xml:space="preserve"> </w:t>
      </w:r>
      <w:r w:rsidRPr="00B423D9">
        <w:rPr>
          <w:rFonts w:asciiTheme="minorHAnsi" w:hAnsiTheme="minorHAnsi"/>
          <w:sz w:val="24"/>
          <w:szCs w:val="24"/>
        </w:rPr>
        <w:t>a</w:t>
      </w:r>
      <w:r w:rsidRPr="00B423D9">
        <w:rPr>
          <w:rFonts w:asciiTheme="minorHAnsi" w:hAnsiTheme="minorHAnsi"/>
          <w:spacing w:val="-1"/>
          <w:sz w:val="24"/>
          <w:szCs w:val="24"/>
        </w:rPr>
        <w:t xml:space="preserve"> re</w:t>
      </w:r>
      <w:r w:rsidRPr="00B423D9">
        <w:rPr>
          <w:rFonts w:asciiTheme="minorHAnsi" w:hAnsiTheme="minorHAnsi"/>
          <w:sz w:val="24"/>
          <w:szCs w:val="24"/>
        </w:rPr>
        <w:t>m</w:t>
      </w:r>
      <w:r w:rsidRPr="00B423D9">
        <w:rPr>
          <w:rFonts w:asciiTheme="minorHAnsi" w:hAnsiTheme="minorHAnsi"/>
          <w:spacing w:val="1"/>
          <w:sz w:val="24"/>
          <w:szCs w:val="24"/>
        </w:rPr>
        <w:t>i</w:t>
      </w:r>
      <w:r w:rsidRPr="00B423D9">
        <w:rPr>
          <w:rFonts w:asciiTheme="minorHAnsi" w:hAnsiTheme="minorHAnsi"/>
          <w:sz w:val="24"/>
          <w:szCs w:val="24"/>
        </w:rPr>
        <w:t>s la</w:t>
      </w:r>
      <w:r w:rsidRPr="00B423D9">
        <w:rPr>
          <w:rFonts w:asciiTheme="minorHAnsi" w:hAnsiTheme="minorHAnsi"/>
          <w:spacing w:val="2"/>
          <w:sz w:val="24"/>
          <w:szCs w:val="24"/>
        </w:rPr>
        <w:t xml:space="preserve"> </w:t>
      </w:r>
      <w:r w:rsidRPr="00B423D9">
        <w:rPr>
          <w:rFonts w:asciiTheme="minorHAnsi" w:hAnsiTheme="minorHAnsi"/>
          <w:sz w:val="24"/>
          <w:szCs w:val="24"/>
        </w:rPr>
        <w:t>p</w:t>
      </w:r>
      <w:r w:rsidRPr="00B423D9">
        <w:rPr>
          <w:rFonts w:asciiTheme="minorHAnsi" w:hAnsiTheme="minorHAnsi"/>
          <w:spacing w:val="-1"/>
          <w:sz w:val="24"/>
          <w:szCs w:val="24"/>
        </w:rPr>
        <w:t>r</w:t>
      </w:r>
      <w:r w:rsidRPr="00B423D9">
        <w:rPr>
          <w:rFonts w:asciiTheme="minorHAnsi" w:hAnsiTheme="minorHAnsi"/>
          <w:sz w:val="24"/>
          <w:szCs w:val="24"/>
        </w:rPr>
        <w:t>oposit</w:t>
      </w:r>
      <w:r w:rsidRPr="00B423D9">
        <w:rPr>
          <w:rFonts w:asciiTheme="minorHAnsi" w:hAnsiTheme="minorHAnsi"/>
          <w:spacing w:val="1"/>
          <w:sz w:val="24"/>
          <w:szCs w:val="24"/>
        </w:rPr>
        <w:t>i</w:t>
      </w:r>
      <w:r w:rsidRPr="00B423D9">
        <w:rPr>
          <w:rFonts w:asciiTheme="minorHAnsi" w:hAnsiTheme="minorHAnsi"/>
          <w:sz w:val="24"/>
          <w:szCs w:val="24"/>
        </w:rPr>
        <w:t>on te</w:t>
      </w:r>
      <w:r w:rsidRPr="00B423D9">
        <w:rPr>
          <w:rFonts w:asciiTheme="minorHAnsi" w:hAnsiTheme="minorHAnsi"/>
          <w:spacing w:val="1"/>
          <w:sz w:val="24"/>
          <w:szCs w:val="24"/>
        </w:rPr>
        <w:t>c</w:t>
      </w:r>
      <w:r w:rsidRPr="00B423D9">
        <w:rPr>
          <w:rFonts w:asciiTheme="minorHAnsi" w:hAnsiTheme="minorHAnsi"/>
          <w:sz w:val="24"/>
          <w:szCs w:val="24"/>
        </w:rPr>
        <w:t xml:space="preserve">hnique </w:t>
      </w:r>
      <w:r w:rsidRPr="00B423D9">
        <w:rPr>
          <w:rFonts w:asciiTheme="minorHAnsi" w:hAnsiTheme="minorHAnsi"/>
          <w:spacing w:val="3"/>
          <w:sz w:val="24"/>
          <w:szCs w:val="24"/>
        </w:rPr>
        <w:t>a</w:t>
      </w:r>
      <w:r w:rsidRPr="00B423D9">
        <w:rPr>
          <w:rFonts w:asciiTheme="minorHAnsi" w:hAnsiTheme="minorHAnsi"/>
          <w:spacing w:val="-5"/>
          <w:sz w:val="24"/>
          <w:szCs w:val="24"/>
        </w:rPr>
        <w:t>y</w:t>
      </w:r>
      <w:r w:rsidRPr="00B423D9">
        <w:rPr>
          <w:rFonts w:asciiTheme="minorHAnsi" w:hAnsiTheme="minorHAnsi"/>
          <w:spacing w:val="-1"/>
          <w:sz w:val="24"/>
          <w:szCs w:val="24"/>
        </w:rPr>
        <w:t>a</w:t>
      </w:r>
      <w:r w:rsidRPr="00B423D9">
        <w:rPr>
          <w:rFonts w:asciiTheme="minorHAnsi" w:hAnsiTheme="minorHAnsi"/>
          <w:sz w:val="24"/>
          <w:szCs w:val="24"/>
        </w:rPr>
        <w:t>nt ob</w:t>
      </w:r>
      <w:r w:rsidRPr="00B423D9">
        <w:rPr>
          <w:rFonts w:asciiTheme="minorHAnsi" w:hAnsiTheme="minorHAnsi"/>
          <w:spacing w:val="1"/>
          <w:sz w:val="24"/>
          <w:szCs w:val="24"/>
        </w:rPr>
        <w:t>t</w:t>
      </w:r>
      <w:r w:rsidRPr="00B423D9">
        <w:rPr>
          <w:rFonts w:asciiTheme="minorHAnsi" w:hAnsiTheme="minorHAnsi"/>
          <w:spacing w:val="-1"/>
          <w:sz w:val="24"/>
          <w:szCs w:val="24"/>
        </w:rPr>
        <w:t>e</w:t>
      </w:r>
      <w:r w:rsidRPr="00B423D9">
        <w:rPr>
          <w:rFonts w:asciiTheme="minorHAnsi" w:hAnsiTheme="minorHAnsi"/>
          <w:sz w:val="24"/>
          <w:szCs w:val="24"/>
        </w:rPr>
        <w:t>nu</w:t>
      </w:r>
      <w:r w:rsidRPr="00B423D9">
        <w:rPr>
          <w:rFonts w:asciiTheme="minorHAnsi" w:hAnsiTheme="minorHAnsi"/>
          <w:spacing w:val="2"/>
          <w:sz w:val="24"/>
          <w:szCs w:val="24"/>
        </w:rPr>
        <w:t xml:space="preserve"> </w:t>
      </w:r>
      <w:r w:rsidRPr="00B423D9">
        <w:rPr>
          <w:rFonts w:asciiTheme="minorHAnsi" w:hAnsiTheme="minorHAnsi"/>
          <w:sz w:val="24"/>
          <w:szCs w:val="24"/>
        </w:rPr>
        <w:t>le s</w:t>
      </w:r>
      <w:r w:rsidRPr="00B423D9">
        <w:rPr>
          <w:rFonts w:asciiTheme="minorHAnsi" w:hAnsiTheme="minorHAnsi"/>
          <w:spacing w:val="-1"/>
          <w:sz w:val="24"/>
          <w:szCs w:val="24"/>
        </w:rPr>
        <w:t>c</w:t>
      </w:r>
      <w:r w:rsidRPr="00B423D9">
        <w:rPr>
          <w:rFonts w:asciiTheme="minorHAnsi" w:hAnsiTheme="minorHAnsi"/>
          <w:sz w:val="24"/>
          <w:szCs w:val="24"/>
        </w:rPr>
        <w:t>o</w:t>
      </w:r>
      <w:r w:rsidRPr="00B423D9">
        <w:rPr>
          <w:rFonts w:asciiTheme="minorHAnsi" w:hAnsiTheme="minorHAnsi"/>
          <w:spacing w:val="-1"/>
          <w:sz w:val="24"/>
          <w:szCs w:val="24"/>
        </w:rPr>
        <w:t>r</w:t>
      </w:r>
      <w:r w:rsidRPr="00B423D9">
        <w:rPr>
          <w:rFonts w:asciiTheme="minorHAnsi" w:hAnsiTheme="minorHAnsi"/>
          <w:sz w:val="24"/>
          <w:szCs w:val="24"/>
        </w:rPr>
        <w:t xml:space="preserve">e </w:t>
      </w:r>
      <w:r w:rsidRPr="00B423D9">
        <w:rPr>
          <w:rFonts w:asciiTheme="minorHAnsi" w:hAnsiTheme="minorHAnsi"/>
          <w:spacing w:val="25"/>
          <w:sz w:val="24"/>
          <w:szCs w:val="24"/>
        </w:rPr>
        <w:t xml:space="preserve"> </w:t>
      </w:r>
      <w:r w:rsidRPr="00B423D9">
        <w:rPr>
          <w:rFonts w:asciiTheme="minorHAnsi" w:hAnsiTheme="minorHAnsi"/>
          <w:sz w:val="24"/>
          <w:szCs w:val="24"/>
        </w:rPr>
        <w:t xml:space="preserve">le </w:t>
      </w:r>
      <w:r w:rsidRPr="00B423D9">
        <w:rPr>
          <w:rFonts w:asciiTheme="minorHAnsi" w:hAnsiTheme="minorHAnsi"/>
          <w:spacing w:val="26"/>
          <w:sz w:val="24"/>
          <w:szCs w:val="24"/>
        </w:rPr>
        <w:t xml:space="preserve"> </w:t>
      </w:r>
      <w:r w:rsidRPr="00B423D9">
        <w:rPr>
          <w:rFonts w:asciiTheme="minorHAnsi" w:hAnsiTheme="minorHAnsi"/>
          <w:sz w:val="24"/>
          <w:szCs w:val="24"/>
        </w:rPr>
        <w:t xml:space="preserve">plus </w:t>
      </w:r>
      <w:r w:rsidRPr="00B423D9">
        <w:rPr>
          <w:rFonts w:asciiTheme="minorHAnsi" w:hAnsiTheme="minorHAnsi"/>
          <w:spacing w:val="27"/>
          <w:sz w:val="24"/>
          <w:szCs w:val="24"/>
        </w:rPr>
        <w:t xml:space="preserve"> </w:t>
      </w:r>
      <w:r w:rsidRPr="00B423D9">
        <w:rPr>
          <w:rFonts w:asciiTheme="minorHAnsi" w:hAnsiTheme="minorHAnsi"/>
          <w:spacing w:val="-1"/>
          <w:sz w:val="24"/>
          <w:szCs w:val="24"/>
        </w:rPr>
        <w:t>é</w:t>
      </w:r>
      <w:r w:rsidRPr="00B423D9">
        <w:rPr>
          <w:rFonts w:asciiTheme="minorHAnsi" w:hAnsiTheme="minorHAnsi"/>
          <w:sz w:val="24"/>
          <w:szCs w:val="24"/>
        </w:rPr>
        <w:t>le</w:t>
      </w:r>
      <w:r w:rsidRPr="00B423D9">
        <w:rPr>
          <w:rFonts w:asciiTheme="minorHAnsi" w:hAnsiTheme="minorHAnsi"/>
          <w:spacing w:val="2"/>
          <w:sz w:val="24"/>
          <w:szCs w:val="24"/>
        </w:rPr>
        <w:t>v</w:t>
      </w:r>
      <w:r w:rsidRPr="00B423D9">
        <w:rPr>
          <w:rFonts w:asciiTheme="minorHAnsi" w:hAnsiTheme="minorHAnsi"/>
          <w:sz w:val="24"/>
          <w:szCs w:val="24"/>
        </w:rPr>
        <w:t xml:space="preserve">é </w:t>
      </w:r>
      <w:r w:rsidRPr="00B423D9">
        <w:rPr>
          <w:rFonts w:asciiTheme="minorHAnsi" w:hAnsiTheme="minorHAnsi"/>
          <w:spacing w:val="25"/>
          <w:sz w:val="24"/>
          <w:szCs w:val="24"/>
        </w:rPr>
        <w:t xml:space="preserve"> </w:t>
      </w:r>
      <w:r w:rsidRPr="00B423D9">
        <w:rPr>
          <w:rFonts w:asciiTheme="minorHAnsi" w:hAnsiTheme="minorHAnsi"/>
          <w:sz w:val="24"/>
          <w:szCs w:val="24"/>
        </w:rPr>
        <w:t xml:space="preserve">de </w:t>
      </w:r>
      <w:r w:rsidRPr="00B423D9">
        <w:rPr>
          <w:rFonts w:asciiTheme="minorHAnsi" w:hAnsiTheme="minorHAnsi"/>
          <w:spacing w:val="27"/>
          <w:sz w:val="24"/>
          <w:szCs w:val="24"/>
        </w:rPr>
        <w:t xml:space="preserve"> </w:t>
      </w:r>
      <w:r w:rsidRPr="00B423D9">
        <w:rPr>
          <w:rFonts w:asciiTheme="minorHAnsi" w:hAnsiTheme="minorHAnsi"/>
          <w:sz w:val="24"/>
          <w:szCs w:val="24"/>
        </w:rPr>
        <w:t>r</w:t>
      </w:r>
      <w:r w:rsidRPr="00B423D9">
        <w:rPr>
          <w:rFonts w:asciiTheme="minorHAnsi" w:hAnsiTheme="minorHAnsi"/>
          <w:spacing w:val="-2"/>
          <w:sz w:val="24"/>
          <w:szCs w:val="24"/>
        </w:rPr>
        <w:t>e</w:t>
      </w:r>
      <w:r w:rsidRPr="00B423D9">
        <w:rPr>
          <w:rFonts w:asciiTheme="minorHAnsi" w:hAnsiTheme="minorHAnsi"/>
          <w:sz w:val="24"/>
          <w:szCs w:val="24"/>
        </w:rPr>
        <w:t xml:space="preserve">mettre </w:t>
      </w:r>
      <w:r w:rsidRPr="00B423D9">
        <w:rPr>
          <w:rFonts w:asciiTheme="minorHAnsi" w:hAnsiTheme="minorHAnsi"/>
          <w:spacing w:val="25"/>
          <w:sz w:val="24"/>
          <w:szCs w:val="24"/>
        </w:rPr>
        <w:t xml:space="preserve"> </w:t>
      </w:r>
      <w:r w:rsidRPr="00B423D9">
        <w:rPr>
          <w:rFonts w:asciiTheme="minorHAnsi" w:hAnsiTheme="minorHAnsi"/>
          <w:sz w:val="24"/>
          <w:szCs w:val="24"/>
        </w:rPr>
        <w:t>u</w:t>
      </w:r>
      <w:r w:rsidRPr="00B423D9">
        <w:rPr>
          <w:rFonts w:asciiTheme="minorHAnsi" w:hAnsiTheme="minorHAnsi"/>
          <w:spacing w:val="2"/>
          <w:sz w:val="24"/>
          <w:szCs w:val="24"/>
        </w:rPr>
        <w:t>n</w:t>
      </w:r>
      <w:r w:rsidRPr="00B423D9">
        <w:rPr>
          <w:rFonts w:asciiTheme="minorHAnsi" w:hAnsiTheme="minorHAnsi"/>
          <w:sz w:val="24"/>
          <w:szCs w:val="24"/>
        </w:rPr>
        <w:t xml:space="preserve">e </w:t>
      </w:r>
      <w:r w:rsidRPr="00B423D9">
        <w:rPr>
          <w:rFonts w:asciiTheme="minorHAnsi" w:hAnsiTheme="minorHAnsi"/>
          <w:spacing w:val="25"/>
          <w:sz w:val="24"/>
          <w:szCs w:val="24"/>
        </w:rPr>
        <w:t xml:space="preserve"> </w:t>
      </w:r>
      <w:r w:rsidRPr="00B423D9">
        <w:rPr>
          <w:rFonts w:asciiTheme="minorHAnsi" w:hAnsiTheme="minorHAnsi"/>
          <w:sz w:val="24"/>
          <w:szCs w:val="24"/>
        </w:rPr>
        <w:t>p</w:t>
      </w:r>
      <w:r w:rsidRPr="00B423D9">
        <w:rPr>
          <w:rFonts w:asciiTheme="minorHAnsi" w:hAnsiTheme="minorHAnsi"/>
          <w:spacing w:val="-1"/>
          <w:sz w:val="24"/>
          <w:szCs w:val="24"/>
        </w:rPr>
        <w:t>r</w:t>
      </w:r>
      <w:r w:rsidRPr="00B423D9">
        <w:rPr>
          <w:rFonts w:asciiTheme="minorHAnsi" w:hAnsiTheme="minorHAnsi"/>
          <w:sz w:val="24"/>
          <w:szCs w:val="24"/>
        </w:rPr>
        <w:t>o</w:t>
      </w:r>
      <w:r w:rsidRPr="00B423D9">
        <w:rPr>
          <w:rFonts w:asciiTheme="minorHAnsi" w:hAnsiTheme="minorHAnsi"/>
          <w:spacing w:val="3"/>
          <w:sz w:val="24"/>
          <w:szCs w:val="24"/>
        </w:rPr>
        <w:t>p</w:t>
      </w:r>
      <w:r w:rsidRPr="00B423D9">
        <w:rPr>
          <w:rFonts w:asciiTheme="minorHAnsi" w:hAnsiTheme="minorHAnsi"/>
          <w:sz w:val="24"/>
          <w:szCs w:val="24"/>
        </w:rPr>
        <w:t>osi</w:t>
      </w:r>
      <w:r w:rsidRPr="00B423D9">
        <w:rPr>
          <w:rFonts w:asciiTheme="minorHAnsi" w:hAnsiTheme="minorHAnsi"/>
          <w:spacing w:val="1"/>
          <w:sz w:val="24"/>
          <w:szCs w:val="24"/>
        </w:rPr>
        <w:t>t</w:t>
      </w:r>
      <w:r w:rsidRPr="00B423D9">
        <w:rPr>
          <w:rFonts w:asciiTheme="minorHAnsi" w:hAnsiTheme="minorHAnsi"/>
          <w:sz w:val="24"/>
          <w:szCs w:val="24"/>
        </w:rPr>
        <w:t xml:space="preserve">ion </w:t>
      </w:r>
      <w:r w:rsidRPr="00B423D9">
        <w:rPr>
          <w:rFonts w:asciiTheme="minorHAnsi" w:hAnsiTheme="minorHAnsi"/>
          <w:spacing w:val="27"/>
          <w:sz w:val="24"/>
          <w:szCs w:val="24"/>
        </w:rPr>
        <w:t xml:space="preserve"> </w:t>
      </w:r>
      <w:r w:rsidRPr="00B423D9">
        <w:rPr>
          <w:rFonts w:asciiTheme="minorHAnsi" w:hAnsiTheme="minorHAnsi"/>
          <w:sz w:val="24"/>
          <w:szCs w:val="24"/>
        </w:rPr>
        <w:t>fin</w:t>
      </w:r>
      <w:r w:rsidRPr="00B423D9">
        <w:rPr>
          <w:rFonts w:asciiTheme="minorHAnsi" w:hAnsiTheme="minorHAnsi"/>
          <w:spacing w:val="-1"/>
          <w:sz w:val="24"/>
          <w:szCs w:val="24"/>
        </w:rPr>
        <w:t>a</w:t>
      </w:r>
      <w:r w:rsidRPr="00B423D9">
        <w:rPr>
          <w:rFonts w:asciiTheme="minorHAnsi" w:hAnsiTheme="minorHAnsi"/>
          <w:sz w:val="24"/>
          <w:szCs w:val="24"/>
        </w:rPr>
        <w:t>n</w:t>
      </w:r>
      <w:r w:rsidRPr="00B423D9">
        <w:rPr>
          <w:rFonts w:asciiTheme="minorHAnsi" w:hAnsiTheme="minorHAnsi"/>
          <w:spacing w:val="-1"/>
          <w:sz w:val="24"/>
          <w:szCs w:val="24"/>
        </w:rPr>
        <w:t>c</w:t>
      </w:r>
      <w:r w:rsidRPr="00B423D9">
        <w:rPr>
          <w:rFonts w:asciiTheme="minorHAnsi" w:hAnsiTheme="minorHAnsi"/>
          <w:sz w:val="24"/>
          <w:szCs w:val="24"/>
        </w:rPr>
        <w:t>iè</w:t>
      </w:r>
      <w:r w:rsidRPr="00B423D9">
        <w:rPr>
          <w:rFonts w:asciiTheme="minorHAnsi" w:hAnsiTheme="minorHAnsi"/>
          <w:spacing w:val="1"/>
          <w:sz w:val="24"/>
          <w:szCs w:val="24"/>
        </w:rPr>
        <w:t>r</w:t>
      </w:r>
      <w:r w:rsidRPr="00B423D9">
        <w:rPr>
          <w:rFonts w:asciiTheme="minorHAnsi" w:hAnsiTheme="minorHAnsi"/>
          <w:sz w:val="24"/>
          <w:szCs w:val="24"/>
        </w:rPr>
        <w:t xml:space="preserve">e </w:t>
      </w:r>
      <w:r w:rsidRPr="00B423D9">
        <w:rPr>
          <w:rFonts w:asciiTheme="minorHAnsi" w:hAnsiTheme="minorHAnsi"/>
          <w:spacing w:val="27"/>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é</w:t>
      </w:r>
      <w:r w:rsidRPr="00B423D9">
        <w:rPr>
          <w:rFonts w:asciiTheme="minorHAnsi" w:hAnsiTheme="minorHAnsi"/>
          <w:sz w:val="24"/>
          <w:szCs w:val="24"/>
        </w:rPr>
        <w:t>tail</w:t>
      </w:r>
      <w:r w:rsidRPr="00B423D9">
        <w:rPr>
          <w:rFonts w:asciiTheme="minorHAnsi" w:hAnsiTheme="minorHAnsi"/>
          <w:spacing w:val="1"/>
          <w:sz w:val="24"/>
          <w:szCs w:val="24"/>
        </w:rPr>
        <w:t>l</w:t>
      </w:r>
      <w:r w:rsidRPr="00B423D9">
        <w:rPr>
          <w:rFonts w:asciiTheme="minorHAnsi" w:hAnsiTheme="minorHAnsi"/>
          <w:spacing w:val="-1"/>
          <w:sz w:val="24"/>
          <w:szCs w:val="24"/>
        </w:rPr>
        <w:t>ée</w:t>
      </w:r>
      <w:r w:rsidRPr="00B423D9">
        <w:rPr>
          <w:rFonts w:asciiTheme="minorHAnsi" w:hAnsiTheme="minorHAnsi"/>
          <w:sz w:val="24"/>
          <w:szCs w:val="24"/>
        </w:rPr>
        <w:t xml:space="preserve">. </w:t>
      </w:r>
      <w:r w:rsidRPr="00B423D9">
        <w:rPr>
          <w:rFonts w:asciiTheme="minorHAnsi" w:hAnsiTheme="minorHAnsi"/>
          <w:spacing w:val="31"/>
          <w:sz w:val="24"/>
          <w:szCs w:val="24"/>
        </w:rPr>
        <w:t xml:space="preserve"> </w:t>
      </w:r>
    </w:p>
    <w:p w14:paraId="6740173C" w14:textId="77777777" w:rsidR="006B1EC2" w:rsidRPr="00B423D9" w:rsidRDefault="006B1EC2" w:rsidP="006B1EC2">
      <w:pPr>
        <w:widowControl w:val="0"/>
        <w:autoSpaceDE w:val="0"/>
        <w:autoSpaceDN w:val="0"/>
        <w:adjustRightInd w:val="0"/>
        <w:spacing w:line="276" w:lineRule="exact"/>
        <w:ind w:left="100" w:right="51"/>
        <w:jc w:val="both"/>
        <w:rPr>
          <w:rFonts w:asciiTheme="minorHAnsi" w:hAnsiTheme="minorHAnsi"/>
          <w:spacing w:val="-1"/>
          <w:sz w:val="24"/>
          <w:szCs w:val="24"/>
        </w:rPr>
      </w:pPr>
    </w:p>
    <w:p w14:paraId="20C84512" w14:textId="77777777" w:rsidR="006B1EC2" w:rsidRPr="00B423D9" w:rsidRDefault="006B1EC2" w:rsidP="00667188">
      <w:pPr>
        <w:widowControl w:val="0"/>
        <w:autoSpaceDE w:val="0"/>
        <w:autoSpaceDN w:val="0"/>
        <w:adjustRightInd w:val="0"/>
        <w:spacing w:line="276" w:lineRule="exact"/>
        <w:ind w:right="51"/>
        <w:jc w:val="both"/>
        <w:rPr>
          <w:rFonts w:asciiTheme="minorHAnsi" w:hAnsiTheme="minorHAnsi"/>
          <w:sz w:val="24"/>
          <w:szCs w:val="24"/>
        </w:rPr>
      </w:pPr>
      <w:r w:rsidRPr="00B423D9">
        <w:rPr>
          <w:rFonts w:asciiTheme="minorHAnsi" w:hAnsiTheme="minorHAnsi"/>
          <w:spacing w:val="-1"/>
          <w:sz w:val="24"/>
          <w:szCs w:val="24"/>
        </w:rPr>
        <w:t xml:space="preserve">Le </w:t>
      </w:r>
      <w:r>
        <w:rPr>
          <w:rFonts w:asciiTheme="minorHAnsi" w:hAnsiTheme="minorHAnsi"/>
          <w:spacing w:val="-1"/>
          <w:sz w:val="24"/>
          <w:szCs w:val="24"/>
        </w:rPr>
        <w:t xml:space="preserve">Ministère de la Santé </w:t>
      </w:r>
      <w:r w:rsidRPr="00B423D9">
        <w:rPr>
          <w:rFonts w:asciiTheme="minorHAnsi" w:hAnsiTheme="minorHAnsi"/>
          <w:spacing w:val="-1"/>
          <w:sz w:val="24"/>
          <w:szCs w:val="24"/>
        </w:rPr>
        <w:t xml:space="preserve"> e</w:t>
      </w:r>
      <w:r w:rsidRPr="00B423D9">
        <w:rPr>
          <w:rFonts w:asciiTheme="minorHAnsi" w:hAnsiTheme="minorHAnsi"/>
          <w:sz w:val="24"/>
          <w:szCs w:val="24"/>
        </w:rPr>
        <w:t xml:space="preserve">t </w:t>
      </w:r>
      <w:r w:rsidRPr="00B423D9">
        <w:rPr>
          <w:rFonts w:asciiTheme="minorHAnsi" w:hAnsiTheme="minorHAnsi"/>
          <w:spacing w:val="27"/>
          <w:sz w:val="24"/>
          <w:szCs w:val="24"/>
        </w:rPr>
        <w:t xml:space="preserve"> </w:t>
      </w:r>
      <w:r w:rsidRPr="00B423D9">
        <w:rPr>
          <w:rFonts w:asciiTheme="minorHAnsi" w:hAnsiTheme="minorHAnsi"/>
          <w:spacing w:val="3"/>
          <w:sz w:val="24"/>
          <w:szCs w:val="24"/>
        </w:rPr>
        <w:t>l</w:t>
      </w:r>
      <w:r w:rsidRPr="00B423D9">
        <w:rPr>
          <w:rFonts w:asciiTheme="minorHAnsi" w:hAnsiTheme="minorHAnsi"/>
          <w:sz w:val="24"/>
          <w:szCs w:val="24"/>
        </w:rPr>
        <w:t xml:space="preserve">e </w:t>
      </w:r>
      <w:r w:rsidRPr="00B423D9">
        <w:rPr>
          <w:rFonts w:asciiTheme="minorHAnsi" w:hAnsiTheme="minorHAnsi"/>
          <w:spacing w:val="-1"/>
          <w:sz w:val="24"/>
          <w:szCs w:val="24"/>
        </w:rPr>
        <w:t>c</w:t>
      </w:r>
      <w:r w:rsidRPr="00B423D9">
        <w:rPr>
          <w:rFonts w:asciiTheme="minorHAnsi" w:hAnsiTheme="minorHAnsi"/>
          <w:sz w:val="24"/>
          <w:szCs w:val="24"/>
        </w:rPr>
        <w:t>onsultant</w:t>
      </w:r>
      <w:r w:rsidRPr="00B423D9">
        <w:rPr>
          <w:rFonts w:asciiTheme="minorHAnsi" w:hAnsiTheme="minorHAnsi"/>
          <w:spacing w:val="1"/>
          <w:sz w:val="24"/>
          <w:szCs w:val="24"/>
        </w:rPr>
        <w:t xml:space="preserve"> </w:t>
      </w:r>
      <w:r w:rsidRPr="00B423D9">
        <w:rPr>
          <w:rFonts w:asciiTheme="minorHAnsi" w:hAnsiTheme="minorHAnsi"/>
          <w:sz w:val="24"/>
          <w:szCs w:val="24"/>
        </w:rPr>
        <w:t>n</w:t>
      </w:r>
      <w:r w:rsidRPr="00B423D9">
        <w:rPr>
          <w:rFonts w:asciiTheme="minorHAnsi" w:hAnsiTheme="minorHAnsi"/>
          <w:spacing w:val="1"/>
          <w:sz w:val="24"/>
          <w:szCs w:val="24"/>
        </w:rPr>
        <w:t>é</w:t>
      </w:r>
      <w:r w:rsidRPr="00B423D9">
        <w:rPr>
          <w:rFonts w:asciiTheme="minorHAnsi" w:hAnsiTheme="minorHAnsi"/>
          <w:spacing w:val="-2"/>
          <w:sz w:val="24"/>
          <w:szCs w:val="24"/>
        </w:rPr>
        <w:t>g</w:t>
      </w:r>
      <w:r w:rsidRPr="00B423D9">
        <w:rPr>
          <w:rFonts w:asciiTheme="minorHAnsi" w:hAnsiTheme="minorHAnsi"/>
          <w:sz w:val="24"/>
          <w:szCs w:val="24"/>
        </w:rPr>
        <w:t>o</w:t>
      </w:r>
      <w:r w:rsidRPr="00B423D9">
        <w:rPr>
          <w:rFonts w:asciiTheme="minorHAnsi" w:hAnsiTheme="minorHAnsi"/>
          <w:spacing w:val="-1"/>
          <w:sz w:val="24"/>
          <w:szCs w:val="24"/>
        </w:rPr>
        <w:t>c</w:t>
      </w:r>
      <w:r w:rsidRPr="00B423D9">
        <w:rPr>
          <w:rFonts w:asciiTheme="minorHAnsi" w:hAnsiTheme="minorHAnsi"/>
          <w:sz w:val="24"/>
          <w:szCs w:val="24"/>
        </w:rPr>
        <w:t>ient</w:t>
      </w:r>
      <w:r w:rsidRPr="00B423D9">
        <w:rPr>
          <w:rFonts w:asciiTheme="minorHAnsi" w:hAnsiTheme="minorHAnsi"/>
          <w:spacing w:val="3"/>
          <w:sz w:val="24"/>
          <w:szCs w:val="24"/>
        </w:rPr>
        <w:t xml:space="preserve"> </w:t>
      </w:r>
      <w:r w:rsidRPr="00B423D9">
        <w:rPr>
          <w:rFonts w:asciiTheme="minorHAnsi" w:hAnsiTheme="minorHAnsi"/>
          <w:spacing w:val="-1"/>
          <w:sz w:val="24"/>
          <w:szCs w:val="24"/>
        </w:rPr>
        <w:t>a</w:t>
      </w:r>
      <w:r w:rsidRPr="00B423D9">
        <w:rPr>
          <w:rFonts w:asciiTheme="minorHAnsi" w:hAnsiTheme="minorHAnsi"/>
          <w:sz w:val="24"/>
          <w:szCs w:val="24"/>
        </w:rPr>
        <w:t>lors la p</w:t>
      </w:r>
      <w:r w:rsidRPr="00B423D9">
        <w:rPr>
          <w:rFonts w:asciiTheme="minorHAnsi" w:hAnsiTheme="minorHAnsi"/>
          <w:spacing w:val="-1"/>
          <w:sz w:val="24"/>
          <w:szCs w:val="24"/>
        </w:rPr>
        <w:t>r</w:t>
      </w:r>
      <w:r w:rsidRPr="00B423D9">
        <w:rPr>
          <w:rFonts w:asciiTheme="minorHAnsi" w:hAnsiTheme="minorHAnsi"/>
          <w:sz w:val="24"/>
          <w:szCs w:val="24"/>
        </w:rPr>
        <w:t>oposit</w:t>
      </w:r>
      <w:r w:rsidRPr="00B423D9">
        <w:rPr>
          <w:rFonts w:asciiTheme="minorHAnsi" w:hAnsiTheme="minorHAnsi"/>
          <w:spacing w:val="1"/>
          <w:sz w:val="24"/>
          <w:szCs w:val="24"/>
        </w:rPr>
        <w:t>i</w:t>
      </w:r>
      <w:r w:rsidRPr="00B423D9">
        <w:rPr>
          <w:rFonts w:asciiTheme="minorHAnsi" w:hAnsiTheme="minorHAnsi"/>
          <w:sz w:val="24"/>
          <w:szCs w:val="24"/>
        </w:rPr>
        <w:t>on</w:t>
      </w:r>
      <w:r w:rsidRPr="00B423D9">
        <w:rPr>
          <w:rFonts w:asciiTheme="minorHAnsi" w:hAnsiTheme="minorHAnsi"/>
          <w:spacing w:val="3"/>
          <w:sz w:val="24"/>
          <w:szCs w:val="24"/>
        </w:rPr>
        <w:t xml:space="preserve"> </w:t>
      </w:r>
      <w:r w:rsidRPr="00B423D9">
        <w:rPr>
          <w:rFonts w:asciiTheme="minorHAnsi" w:hAnsiTheme="minorHAnsi"/>
          <w:sz w:val="24"/>
          <w:szCs w:val="24"/>
        </w:rPr>
        <w:t>fin</w:t>
      </w:r>
      <w:r w:rsidRPr="00B423D9">
        <w:rPr>
          <w:rFonts w:asciiTheme="minorHAnsi" w:hAnsiTheme="minorHAnsi"/>
          <w:spacing w:val="-1"/>
          <w:sz w:val="24"/>
          <w:szCs w:val="24"/>
        </w:rPr>
        <w:t>a</w:t>
      </w:r>
      <w:r w:rsidRPr="00B423D9">
        <w:rPr>
          <w:rFonts w:asciiTheme="minorHAnsi" w:hAnsiTheme="minorHAnsi"/>
          <w:sz w:val="24"/>
          <w:szCs w:val="24"/>
        </w:rPr>
        <w:t>n</w:t>
      </w:r>
      <w:r w:rsidRPr="00B423D9">
        <w:rPr>
          <w:rFonts w:asciiTheme="minorHAnsi" w:hAnsiTheme="minorHAnsi"/>
          <w:spacing w:val="-1"/>
          <w:sz w:val="24"/>
          <w:szCs w:val="24"/>
        </w:rPr>
        <w:t>c</w:t>
      </w:r>
      <w:r w:rsidRPr="00B423D9">
        <w:rPr>
          <w:rFonts w:asciiTheme="minorHAnsi" w:hAnsiTheme="minorHAnsi"/>
          <w:spacing w:val="3"/>
          <w:sz w:val="24"/>
          <w:szCs w:val="24"/>
        </w:rPr>
        <w:t>i</w:t>
      </w:r>
      <w:r w:rsidRPr="00B423D9">
        <w:rPr>
          <w:rFonts w:asciiTheme="minorHAnsi" w:hAnsiTheme="minorHAnsi"/>
          <w:spacing w:val="-1"/>
          <w:sz w:val="24"/>
          <w:szCs w:val="24"/>
        </w:rPr>
        <w:t>è</w:t>
      </w:r>
      <w:r w:rsidRPr="00B423D9">
        <w:rPr>
          <w:rFonts w:asciiTheme="minorHAnsi" w:hAnsiTheme="minorHAnsi"/>
          <w:sz w:val="24"/>
          <w:szCs w:val="24"/>
        </w:rPr>
        <w:t>r</w:t>
      </w:r>
      <w:r w:rsidRPr="00B423D9">
        <w:rPr>
          <w:rFonts w:asciiTheme="minorHAnsi" w:hAnsiTheme="minorHAnsi"/>
          <w:spacing w:val="1"/>
          <w:sz w:val="24"/>
          <w:szCs w:val="24"/>
        </w:rPr>
        <w:t>e</w:t>
      </w:r>
      <w:r w:rsidRPr="00B423D9">
        <w:rPr>
          <w:rFonts w:asciiTheme="minorHAnsi" w:hAnsiTheme="minorHAnsi"/>
          <w:spacing w:val="22"/>
          <w:position w:val="11"/>
          <w:sz w:val="24"/>
          <w:szCs w:val="24"/>
        </w:rPr>
        <w:t xml:space="preserve"> </w:t>
      </w:r>
      <w:r w:rsidRPr="00B423D9">
        <w:rPr>
          <w:rFonts w:asciiTheme="minorHAnsi" w:hAnsiTheme="minorHAnsi"/>
          <w:spacing w:val="-1"/>
          <w:sz w:val="24"/>
          <w:szCs w:val="24"/>
        </w:rPr>
        <w:t>e</w:t>
      </w:r>
      <w:r w:rsidRPr="00B423D9">
        <w:rPr>
          <w:rFonts w:asciiTheme="minorHAnsi" w:hAnsiTheme="minorHAnsi"/>
          <w:sz w:val="24"/>
          <w:szCs w:val="24"/>
        </w:rPr>
        <w:t>t</w:t>
      </w:r>
      <w:r w:rsidRPr="00B423D9">
        <w:rPr>
          <w:rFonts w:asciiTheme="minorHAnsi" w:hAnsiTheme="minorHAnsi"/>
          <w:spacing w:val="1"/>
          <w:sz w:val="24"/>
          <w:szCs w:val="24"/>
        </w:rPr>
        <w:t xml:space="preserve"> </w:t>
      </w:r>
      <w:r w:rsidRPr="00B423D9">
        <w:rPr>
          <w:rFonts w:asciiTheme="minorHAnsi" w:hAnsiTheme="minorHAnsi"/>
          <w:sz w:val="24"/>
          <w:szCs w:val="24"/>
        </w:rPr>
        <w:t>le m</w:t>
      </w:r>
      <w:r w:rsidRPr="00B423D9">
        <w:rPr>
          <w:rFonts w:asciiTheme="minorHAnsi" w:hAnsiTheme="minorHAnsi"/>
          <w:spacing w:val="2"/>
          <w:sz w:val="24"/>
          <w:szCs w:val="24"/>
        </w:rPr>
        <w:t>a</w:t>
      </w:r>
      <w:r w:rsidRPr="00B423D9">
        <w:rPr>
          <w:rFonts w:asciiTheme="minorHAnsi" w:hAnsiTheme="minorHAnsi"/>
          <w:sz w:val="24"/>
          <w:szCs w:val="24"/>
        </w:rPr>
        <w:t>r</w:t>
      </w:r>
      <w:r w:rsidRPr="00B423D9">
        <w:rPr>
          <w:rFonts w:asciiTheme="minorHAnsi" w:hAnsiTheme="minorHAnsi"/>
          <w:spacing w:val="-2"/>
          <w:sz w:val="24"/>
          <w:szCs w:val="24"/>
        </w:rPr>
        <w:t>c</w:t>
      </w:r>
      <w:r w:rsidRPr="00B423D9">
        <w:rPr>
          <w:rFonts w:asciiTheme="minorHAnsi" w:hAnsiTheme="minorHAnsi"/>
          <w:sz w:val="24"/>
          <w:szCs w:val="24"/>
        </w:rPr>
        <w:t>h</w:t>
      </w:r>
      <w:r w:rsidRPr="00B423D9">
        <w:rPr>
          <w:rFonts w:asciiTheme="minorHAnsi" w:hAnsiTheme="minorHAnsi"/>
          <w:spacing w:val="-1"/>
          <w:sz w:val="24"/>
          <w:szCs w:val="24"/>
        </w:rPr>
        <w:t>é</w:t>
      </w:r>
      <w:r w:rsidRPr="00B423D9">
        <w:rPr>
          <w:rFonts w:asciiTheme="minorHAnsi" w:hAnsiTheme="minorHAnsi"/>
          <w:sz w:val="24"/>
          <w:szCs w:val="24"/>
        </w:rPr>
        <w:t>.</w:t>
      </w:r>
      <w:r w:rsidRPr="00B423D9">
        <w:rPr>
          <w:rFonts w:asciiTheme="minorHAnsi" w:hAnsiTheme="minorHAnsi"/>
          <w:spacing w:val="3"/>
          <w:sz w:val="24"/>
          <w:szCs w:val="24"/>
        </w:rPr>
        <w:t xml:space="preserve"> </w:t>
      </w:r>
    </w:p>
    <w:p w14:paraId="129FEFCD" w14:textId="77777777" w:rsidR="003964B6" w:rsidRPr="00B423D9" w:rsidRDefault="003964B6" w:rsidP="003964B6">
      <w:pPr>
        <w:pStyle w:val="Normal1"/>
        <w:jc w:val="both"/>
        <w:rPr>
          <w:rFonts w:asciiTheme="minorHAnsi" w:hAnsiTheme="minorHAnsi"/>
          <w:sz w:val="24"/>
          <w:szCs w:val="24"/>
        </w:rPr>
      </w:pPr>
    </w:p>
    <w:p w14:paraId="1CBF4578" w14:textId="22D3E67E" w:rsidR="003964B6" w:rsidRPr="00B423D9" w:rsidRDefault="003964B6" w:rsidP="003964B6">
      <w:pPr>
        <w:jc w:val="both"/>
        <w:rPr>
          <w:rFonts w:asciiTheme="minorHAnsi" w:hAnsiTheme="minorHAnsi"/>
          <w:b/>
          <w:sz w:val="24"/>
          <w:szCs w:val="24"/>
        </w:rPr>
      </w:pPr>
      <w:r w:rsidRPr="00B423D9">
        <w:rPr>
          <w:rFonts w:asciiTheme="minorHAnsi" w:hAnsiTheme="minorHAnsi"/>
          <w:b/>
          <w:sz w:val="24"/>
          <w:szCs w:val="24"/>
        </w:rPr>
        <w:t xml:space="preserve">DESCRIPTION DE LA </w:t>
      </w:r>
      <w:r w:rsidR="00667188" w:rsidRPr="00B423D9">
        <w:rPr>
          <w:rFonts w:asciiTheme="minorHAnsi" w:hAnsiTheme="minorHAnsi"/>
          <w:b/>
          <w:sz w:val="24"/>
          <w:szCs w:val="24"/>
        </w:rPr>
        <w:t>PROCÉDURE</w:t>
      </w:r>
    </w:p>
    <w:p w14:paraId="70D8D6B2" w14:textId="77777777" w:rsidR="003964B6" w:rsidRPr="00B423D9" w:rsidRDefault="003964B6" w:rsidP="003964B6">
      <w:pPr>
        <w:pStyle w:val="Normal1"/>
        <w:jc w:val="both"/>
        <w:rPr>
          <w:rFonts w:asciiTheme="minorHAnsi" w:hAnsiTheme="minorHAnsi"/>
          <w:sz w:val="24"/>
          <w:szCs w:val="24"/>
        </w:rPr>
      </w:pPr>
    </w:p>
    <w:p w14:paraId="65E698AC" w14:textId="77777777" w:rsidR="006B1EC2" w:rsidRPr="00B423D9" w:rsidRDefault="006B1EC2" w:rsidP="00667188">
      <w:pPr>
        <w:widowControl w:val="0"/>
        <w:autoSpaceDE w:val="0"/>
        <w:autoSpaceDN w:val="0"/>
        <w:adjustRightInd w:val="0"/>
        <w:spacing w:line="276" w:lineRule="exact"/>
        <w:ind w:right="51"/>
        <w:jc w:val="both"/>
        <w:rPr>
          <w:rFonts w:asciiTheme="minorHAnsi" w:hAnsiTheme="minorHAnsi"/>
          <w:sz w:val="24"/>
          <w:szCs w:val="24"/>
        </w:rPr>
      </w:pPr>
      <w:r w:rsidRPr="009F3220">
        <w:rPr>
          <w:rFonts w:asciiTheme="minorHAnsi" w:hAnsiTheme="minorHAnsi"/>
          <w:b/>
          <w:sz w:val="24"/>
          <w:szCs w:val="24"/>
        </w:rPr>
        <w:t xml:space="preserve">Tous les </w:t>
      </w:r>
      <w:r w:rsidRPr="009F3220">
        <w:rPr>
          <w:rFonts w:asciiTheme="minorHAnsi" w:hAnsiTheme="minorHAnsi"/>
          <w:b/>
          <w:spacing w:val="-1"/>
          <w:sz w:val="24"/>
          <w:szCs w:val="24"/>
        </w:rPr>
        <w:t>a</w:t>
      </w:r>
      <w:r w:rsidRPr="009F3220">
        <w:rPr>
          <w:rFonts w:asciiTheme="minorHAnsi" w:hAnsiTheme="minorHAnsi"/>
          <w:b/>
          <w:sz w:val="24"/>
          <w:szCs w:val="24"/>
        </w:rPr>
        <w:t>utr</w:t>
      </w:r>
      <w:r w:rsidRPr="009F3220">
        <w:rPr>
          <w:rFonts w:asciiTheme="minorHAnsi" w:hAnsiTheme="minorHAnsi"/>
          <w:b/>
          <w:spacing w:val="-1"/>
          <w:sz w:val="24"/>
          <w:szCs w:val="24"/>
        </w:rPr>
        <w:t>e</w:t>
      </w:r>
      <w:r w:rsidRPr="009F3220">
        <w:rPr>
          <w:rFonts w:asciiTheme="minorHAnsi" w:hAnsiTheme="minorHAnsi"/>
          <w:b/>
          <w:sz w:val="24"/>
          <w:szCs w:val="24"/>
        </w:rPr>
        <w:t>s</w:t>
      </w:r>
      <w:r w:rsidRPr="009F3220">
        <w:rPr>
          <w:rFonts w:asciiTheme="minorHAnsi" w:hAnsiTheme="minorHAnsi"/>
          <w:b/>
          <w:spacing w:val="3"/>
          <w:sz w:val="24"/>
          <w:szCs w:val="24"/>
        </w:rPr>
        <w:t xml:space="preserve"> </w:t>
      </w:r>
      <w:r w:rsidRPr="009F3220">
        <w:rPr>
          <w:rFonts w:asciiTheme="minorHAnsi" w:hAnsiTheme="minorHAnsi"/>
          <w:b/>
          <w:spacing w:val="-1"/>
          <w:sz w:val="24"/>
          <w:szCs w:val="24"/>
        </w:rPr>
        <w:t>a</w:t>
      </w:r>
      <w:r w:rsidRPr="009F3220">
        <w:rPr>
          <w:rFonts w:asciiTheme="minorHAnsi" w:hAnsiTheme="minorHAnsi"/>
          <w:b/>
          <w:sz w:val="24"/>
          <w:szCs w:val="24"/>
        </w:rPr>
        <w:t>sp</w:t>
      </w:r>
      <w:r w:rsidRPr="009F3220">
        <w:rPr>
          <w:rFonts w:asciiTheme="minorHAnsi" w:hAnsiTheme="minorHAnsi"/>
          <w:b/>
          <w:spacing w:val="1"/>
          <w:sz w:val="24"/>
          <w:szCs w:val="24"/>
        </w:rPr>
        <w:t>e</w:t>
      </w:r>
      <w:r w:rsidRPr="009F3220">
        <w:rPr>
          <w:rFonts w:asciiTheme="minorHAnsi" w:hAnsiTheme="minorHAnsi"/>
          <w:b/>
          <w:spacing w:val="-1"/>
          <w:sz w:val="24"/>
          <w:szCs w:val="24"/>
        </w:rPr>
        <w:t>c</w:t>
      </w:r>
      <w:r w:rsidRPr="009F3220">
        <w:rPr>
          <w:rFonts w:asciiTheme="minorHAnsi" w:hAnsiTheme="minorHAnsi"/>
          <w:b/>
          <w:sz w:val="24"/>
          <w:szCs w:val="24"/>
        </w:rPr>
        <w:t>ts</w:t>
      </w:r>
      <w:r w:rsidRPr="009F3220">
        <w:rPr>
          <w:rFonts w:asciiTheme="minorHAnsi" w:hAnsiTheme="minorHAnsi"/>
          <w:b/>
          <w:spacing w:val="1"/>
          <w:sz w:val="24"/>
          <w:szCs w:val="24"/>
        </w:rPr>
        <w:t xml:space="preserve"> </w:t>
      </w:r>
      <w:r w:rsidRPr="009F3220">
        <w:rPr>
          <w:rFonts w:asciiTheme="minorHAnsi" w:hAnsiTheme="minorHAnsi"/>
          <w:b/>
          <w:sz w:val="24"/>
          <w:szCs w:val="24"/>
        </w:rPr>
        <w:t>du p</w:t>
      </w:r>
      <w:r w:rsidRPr="009F3220">
        <w:rPr>
          <w:rFonts w:asciiTheme="minorHAnsi" w:hAnsiTheme="minorHAnsi"/>
          <w:b/>
          <w:spacing w:val="-1"/>
          <w:sz w:val="24"/>
          <w:szCs w:val="24"/>
        </w:rPr>
        <w:t>r</w:t>
      </w:r>
      <w:r w:rsidRPr="009F3220">
        <w:rPr>
          <w:rFonts w:asciiTheme="minorHAnsi" w:hAnsiTheme="minorHAnsi"/>
          <w:b/>
          <w:sz w:val="24"/>
          <w:szCs w:val="24"/>
        </w:rPr>
        <w:t>o</w:t>
      </w:r>
      <w:r w:rsidRPr="009F3220">
        <w:rPr>
          <w:rFonts w:asciiTheme="minorHAnsi" w:hAnsiTheme="minorHAnsi"/>
          <w:b/>
          <w:spacing w:val="-1"/>
          <w:sz w:val="24"/>
          <w:szCs w:val="24"/>
        </w:rPr>
        <w:t>ce</w:t>
      </w:r>
      <w:r w:rsidRPr="009F3220">
        <w:rPr>
          <w:rFonts w:asciiTheme="minorHAnsi" w:hAnsiTheme="minorHAnsi"/>
          <w:b/>
          <w:sz w:val="24"/>
          <w:szCs w:val="24"/>
        </w:rPr>
        <w:t>ssus</w:t>
      </w:r>
      <w:r w:rsidRPr="009F3220">
        <w:rPr>
          <w:rFonts w:asciiTheme="minorHAnsi" w:hAnsiTheme="minorHAnsi"/>
          <w:b/>
          <w:spacing w:val="11"/>
          <w:sz w:val="24"/>
          <w:szCs w:val="24"/>
        </w:rPr>
        <w:t xml:space="preserve"> </w:t>
      </w:r>
      <w:r w:rsidRPr="009F3220">
        <w:rPr>
          <w:rFonts w:asciiTheme="minorHAnsi" w:hAnsiTheme="minorHAnsi"/>
          <w:b/>
          <w:sz w:val="24"/>
          <w:szCs w:val="24"/>
        </w:rPr>
        <w:t>de</w:t>
      </w:r>
      <w:r w:rsidRPr="009F3220">
        <w:rPr>
          <w:rFonts w:asciiTheme="minorHAnsi" w:hAnsiTheme="minorHAnsi"/>
          <w:b/>
          <w:spacing w:val="12"/>
          <w:sz w:val="24"/>
          <w:szCs w:val="24"/>
        </w:rPr>
        <w:t xml:space="preserve"> </w:t>
      </w:r>
      <w:r w:rsidRPr="009F3220">
        <w:rPr>
          <w:rFonts w:asciiTheme="minorHAnsi" w:hAnsiTheme="minorHAnsi"/>
          <w:b/>
          <w:sz w:val="24"/>
          <w:szCs w:val="24"/>
        </w:rPr>
        <w:t>s</w:t>
      </w:r>
      <w:r w:rsidRPr="009F3220">
        <w:rPr>
          <w:rFonts w:asciiTheme="minorHAnsi" w:hAnsiTheme="minorHAnsi"/>
          <w:b/>
          <w:spacing w:val="-1"/>
          <w:sz w:val="24"/>
          <w:szCs w:val="24"/>
        </w:rPr>
        <w:t>é</w:t>
      </w:r>
      <w:r w:rsidRPr="009F3220">
        <w:rPr>
          <w:rFonts w:asciiTheme="minorHAnsi" w:hAnsiTheme="minorHAnsi"/>
          <w:b/>
          <w:sz w:val="24"/>
          <w:szCs w:val="24"/>
        </w:rPr>
        <w:t>l</w:t>
      </w:r>
      <w:r w:rsidRPr="009F3220">
        <w:rPr>
          <w:rFonts w:asciiTheme="minorHAnsi" w:hAnsiTheme="minorHAnsi"/>
          <w:b/>
          <w:spacing w:val="2"/>
          <w:sz w:val="24"/>
          <w:szCs w:val="24"/>
        </w:rPr>
        <w:t>e</w:t>
      </w:r>
      <w:r w:rsidRPr="009F3220">
        <w:rPr>
          <w:rFonts w:asciiTheme="minorHAnsi" w:hAnsiTheme="minorHAnsi"/>
          <w:b/>
          <w:spacing w:val="-1"/>
          <w:sz w:val="24"/>
          <w:szCs w:val="24"/>
        </w:rPr>
        <w:t>c</w:t>
      </w:r>
      <w:r w:rsidRPr="009F3220">
        <w:rPr>
          <w:rFonts w:asciiTheme="minorHAnsi" w:hAnsiTheme="minorHAnsi"/>
          <w:b/>
          <w:sz w:val="24"/>
          <w:szCs w:val="24"/>
        </w:rPr>
        <w:t>t</w:t>
      </w:r>
      <w:r w:rsidRPr="009F3220">
        <w:rPr>
          <w:rFonts w:asciiTheme="minorHAnsi" w:hAnsiTheme="minorHAnsi"/>
          <w:b/>
          <w:spacing w:val="1"/>
          <w:sz w:val="24"/>
          <w:szCs w:val="24"/>
        </w:rPr>
        <w:t>i</w:t>
      </w:r>
      <w:r w:rsidRPr="009F3220">
        <w:rPr>
          <w:rFonts w:asciiTheme="minorHAnsi" w:hAnsiTheme="minorHAnsi"/>
          <w:b/>
          <w:sz w:val="24"/>
          <w:szCs w:val="24"/>
        </w:rPr>
        <w:t>on</w:t>
      </w:r>
      <w:r w:rsidRPr="009F3220">
        <w:rPr>
          <w:rFonts w:asciiTheme="minorHAnsi" w:hAnsiTheme="minorHAnsi"/>
          <w:b/>
          <w:spacing w:val="11"/>
          <w:sz w:val="24"/>
          <w:szCs w:val="24"/>
        </w:rPr>
        <w:t xml:space="preserve"> </w:t>
      </w:r>
      <w:r w:rsidRPr="009F3220">
        <w:rPr>
          <w:rFonts w:asciiTheme="minorHAnsi" w:hAnsiTheme="minorHAnsi"/>
          <w:b/>
          <w:sz w:val="24"/>
          <w:szCs w:val="24"/>
        </w:rPr>
        <w:t>sont</w:t>
      </w:r>
      <w:r w:rsidRPr="009F3220">
        <w:rPr>
          <w:rFonts w:asciiTheme="minorHAnsi" w:hAnsiTheme="minorHAnsi"/>
          <w:b/>
          <w:spacing w:val="11"/>
          <w:sz w:val="24"/>
          <w:szCs w:val="24"/>
        </w:rPr>
        <w:t xml:space="preserve"> </w:t>
      </w:r>
      <w:r w:rsidRPr="009F3220">
        <w:rPr>
          <w:rFonts w:asciiTheme="minorHAnsi" w:hAnsiTheme="minorHAnsi"/>
          <w:b/>
          <w:sz w:val="24"/>
          <w:szCs w:val="24"/>
        </w:rPr>
        <w:t>identiques</w:t>
      </w:r>
      <w:r w:rsidRPr="009F3220">
        <w:rPr>
          <w:rFonts w:asciiTheme="minorHAnsi" w:hAnsiTheme="minorHAnsi"/>
          <w:b/>
          <w:spacing w:val="10"/>
          <w:sz w:val="24"/>
          <w:szCs w:val="24"/>
        </w:rPr>
        <w:t xml:space="preserve"> </w:t>
      </w:r>
      <w:r w:rsidRPr="009F3220">
        <w:rPr>
          <w:rFonts w:asciiTheme="minorHAnsi" w:hAnsiTheme="minorHAnsi"/>
          <w:b/>
          <w:sz w:val="24"/>
          <w:szCs w:val="24"/>
        </w:rPr>
        <w:t>à</w:t>
      </w:r>
      <w:r w:rsidRPr="009F3220">
        <w:rPr>
          <w:rFonts w:asciiTheme="minorHAnsi" w:hAnsiTheme="minorHAnsi"/>
          <w:b/>
          <w:spacing w:val="10"/>
          <w:sz w:val="24"/>
          <w:szCs w:val="24"/>
        </w:rPr>
        <w:t xml:space="preserve"> </w:t>
      </w:r>
      <w:r w:rsidRPr="009F3220">
        <w:rPr>
          <w:rFonts w:asciiTheme="minorHAnsi" w:hAnsiTheme="minorHAnsi"/>
          <w:b/>
          <w:spacing w:val="1"/>
          <w:sz w:val="24"/>
          <w:szCs w:val="24"/>
        </w:rPr>
        <w:t>c</w:t>
      </w:r>
      <w:r w:rsidRPr="009F3220">
        <w:rPr>
          <w:rFonts w:asciiTheme="minorHAnsi" w:hAnsiTheme="minorHAnsi"/>
          <w:b/>
          <w:spacing w:val="-1"/>
          <w:sz w:val="24"/>
          <w:szCs w:val="24"/>
        </w:rPr>
        <w:t>e</w:t>
      </w:r>
      <w:r w:rsidRPr="009F3220">
        <w:rPr>
          <w:rFonts w:asciiTheme="minorHAnsi" w:hAnsiTheme="minorHAnsi"/>
          <w:b/>
          <w:sz w:val="24"/>
          <w:szCs w:val="24"/>
        </w:rPr>
        <w:t>ux</w:t>
      </w:r>
      <w:r w:rsidRPr="009F3220">
        <w:rPr>
          <w:rFonts w:asciiTheme="minorHAnsi" w:hAnsiTheme="minorHAnsi"/>
          <w:b/>
          <w:spacing w:val="13"/>
          <w:sz w:val="24"/>
          <w:szCs w:val="24"/>
        </w:rPr>
        <w:t xml:space="preserve"> </w:t>
      </w:r>
      <w:r w:rsidRPr="009F3220">
        <w:rPr>
          <w:rFonts w:asciiTheme="minorHAnsi" w:hAnsiTheme="minorHAnsi"/>
          <w:b/>
          <w:sz w:val="24"/>
          <w:szCs w:val="24"/>
        </w:rPr>
        <w:t>de</w:t>
      </w:r>
      <w:r w:rsidRPr="009F3220">
        <w:rPr>
          <w:rFonts w:asciiTheme="minorHAnsi" w:hAnsiTheme="minorHAnsi"/>
          <w:b/>
          <w:spacing w:val="10"/>
          <w:sz w:val="24"/>
          <w:szCs w:val="24"/>
        </w:rPr>
        <w:t xml:space="preserve"> </w:t>
      </w:r>
      <w:r w:rsidRPr="009F3220">
        <w:rPr>
          <w:rFonts w:asciiTheme="minorHAnsi" w:hAnsiTheme="minorHAnsi"/>
          <w:b/>
          <w:sz w:val="24"/>
          <w:szCs w:val="24"/>
        </w:rPr>
        <w:t>la</w:t>
      </w:r>
      <w:r w:rsidRPr="009F3220">
        <w:rPr>
          <w:rFonts w:asciiTheme="minorHAnsi" w:hAnsiTheme="minorHAnsi"/>
          <w:b/>
          <w:spacing w:val="10"/>
          <w:sz w:val="24"/>
          <w:szCs w:val="24"/>
        </w:rPr>
        <w:t xml:space="preserve"> </w:t>
      </w:r>
      <w:r w:rsidRPr="009F3220">
        <w:rPr>
          <w:rFonts w:asciiTheme="minorHAnsi" w:hAnsiTheme="minorHAnsi"/>
          <w:b/>
          <w:sz w:val="24"/>
          <w:szCs w:val="24"/>
        </w:rPr>
        <w:t>méthode</w:t>
      </w:r>
      <w:r w:rsidRPr="009F3220">
        <w:rPr>
          <w:rFonts w:asciiTheme="minorHAnsi" w:hAnsiTheme="minorHAnsi"/>
          <w:b/>
          <w:spacing w:val="10"/>
          <w:sz w:val="24"/>
          <w:szCs w:val="24"/>
        </w:rPr>
        <w:t xml:space="preserve"> </w:t>
      </w:r>
      <w:r w:rsidRPr="009F3220">
        <w:rPr>
          <w:rFonts w:asciiTheme="minorHAnsi" w:hAnsiTheme="minorHAnsi"/>
          <w:b/>
          <w:spacing w:val="1"/>
          <w:sz w:val="24"/>
          <w:szCs w:val="24"/>
        </w:rPr>
        <w:t>SF</w:t>
      </w:r>
      <w:r w:rsidRPr="009F3220">
        <w:rPr>
          <w:rFonts w:asciiTheme="minorHAnsi" w:hAnsiTheme="minorHAnsi"/>
          <w:b/>
          <w:sz w:val="24"/>
          <w:szCs w:val="24"/>
        </w:rPr>
        <w:t>QC</w:t>
      </w:r>
      <w:r w:rsidRPr="00B423D9">
        <w:rPr>
          <w:rFonts w:asciiTheme="minorHAnsi" w:hAnsiTheme="minorHAnsi"/>
          <w:sz w:val="24"/>
          <w:szCs w:val="24"/>
        </w:rPr>
        <w:t>,</w:t>
      </w:r>
      <w:r w:rsidRPr="00B423D9">
        <w:rPr>
          <w:rFonts w:asciiTheme="minorHAnsi" w:hAnsiTheme="minorHAnsi"/>
          <w:spacing w:val="16"/>
          <w:sz w:val="24"/>
          <w:szCs w:val="24"/>
        </w:rPr>
        <w:t xml:space="preserve"> </w:t>
      </w:r>
      <w:r w:rsidRPr="00B423D9">
        <w:rPr>
          <w:rFonts w:asciiTheme="minorHAnsi" w:hAnsiTheme="minorHAnsi"/>
          <w:sz w:val="24"/>
          <w:szCs w:val="24"/>
        </w:rPr>
        <w:t>y</w:t>
      </w:r>
      <w:r w:rsidRPr="00B423D9">
        <w:rPr>
          <w:rFonts w:asciiTheme="minorHAnsi" w:hAnsiTheme="minorHAnsi"/>
          <w:spacing w:val="6"/>
          <w:sz w:val="24"/>
          <w:szCs w:val="24"/>
        </w:rPr>
        <w:t xml:space="preserve"> </w:t>
      </w:r>
      <w:r w:rsidRPr="00B423D9">
        <w:rPr>
          <w:rFonts w:asciiTheme="minorHAnsi" w:hAnsiTheme="minorHAnsi"/>
          <w:spacing w:val="-1"/>
          <w:sz w:val="24"/>
          <w:szCs w:val="24"/>
        </w:rPr>
        <w:t>c</w:t>
      </w:r>
      <w:r w:rsidRPr="00B423D9">
        <w:rPr>
          <w:rFonts w:asciiTheme="minorHAnsi" w:hAnsiTheme="minorHAnsi"/>
          <w:spacing w:val="2"/>
          <w:sz w:val="24"/>
          <w:szCs w:val="24"/>
        </w:rPr>
        <w:t>o</w:t>
      </w:r>
      <w:r w:rsidRPr="00B423D9">
        <w:rPr>
          <w:rFonts w:asciiTheme="minorHAnsi" w:hAnsiTheme="minorHAnsi"/>
          <w:sz w:val="24"/>
          <w:szCs w:val="24"/>
        </w:rPr>
        <w:t>mpris la</w:t>
      </w:r>
      <w:r w:rsidRPr="00B423D9">
        <w:rPr>
          <w:rFonts w:asciiTheme="minorHAnsi" w:hAnsiTheme="minorHAnsi"/>
          <w:spacing w:val="10"/>
          <w:sz w:val="24"/>
          <w:szCs w:val="24"/>
        </w:rPr>
        <w:t xml:space="preserve"> </w:t>
      </w:r>
      <w:r w:rsidRPr="00B423D9">
        <w:rPr>
          <w:rFonts w:asciiTheme="minorHAnsi" w:hAnsiTheme="minorHAnsi"/>
          <w:sz w:val="24"/>
          <w:szCs w:val="24"/>
        </w:rPr>
        <w:t>publ</w:t>
      </w:r>
      <w:r w:rsidRPr="00B423D9">
        <w:rPr>
          <w:rFonts w:asciiTheme="minorHAnsi" w:hAnsiTheme="minorHAnsi"/>
          <w:spacing w:val="1"/>
          <w:sz w:val="24"/>
          <w:szCs w:val="24"/>
        </w:rPr>
        <w:t>i</w:t>
      </w:r>
      <w:r w:rsidRPr="00B423D9">
        <w:rPr>
          <w:rFonts w:asciiTheme="minorHAnsi" w:hAnsiTheme="minorHAnsi"/>
          <w:spacing w:val="-1"/>
          <w:sz w:val="24"/>
          <w:szCs w:val="24"/>
        </w:rPr>
        <w:t>ca</w:t>
      </w:r>
      <w:r w:rsidRPr="00B423D9">
        <w:rPr>
          <w:rFonts w:asciiTheme="minorHAnsi" w:hAnsiTheme="minorHAnsi"/>
          <w:sz w:val="24"/>
          <w:szCs w:val="24"/>
        </w:rPr>
        <w:t>t</w:t>
      </w:r>
      <w:r w:rsidRPr="00B423D9">
        <w:rPr>
          <w:rFonts w:asciiTheme="minorHAnsi" w:hAnsiTheme="minorHAnsi"/>
          <w:spacing w:val="1"/>
          <w:sz w:val="24"/>
          <w:szCs w:val="24"/>
        </w:rPr>
        <w:t>i</w:t>
      </w:r>
      <w:r w:rsidRPr="00B423D9">
        <w:rPr>
          <w:rFonts w:asciiTheme="minorHAnsi" w:hAnsiTheme="minorHAnsi"/>
          <w:sz w:val="24"/>
          <w:szCs w:val="24"/>
        </w:rPr>
        <w:t>on</w:t>
      </w:r>
      <w:r w:rsidRPr="00B423D9">
        <w:rPr>
          <w:rFonts w:asciiTheme="minorHAnsi" w:hAnsiTheme="minorHAnsi"/>
          <w:spacing w:val="11"/>
          <w:sz w:val="24"/>
          <w:szCs w:val="24"/>
        </w:rPr>
        <w:t xml:space="preserve"> </w:t>
      </w:r>
      <w:r w:rsidRPr="00B423D9">
        <w:rPr>
          <w:rFonts w:asciiTheme="minorHAnsi" w:hAnsiTheme="minorHAnsi"/>
          <w:sz w:val="24"/>
          <w:szCs w:val="24"/>
        </w:rPr>
        <w:t>de l’</w:t>
      </w:r>
      <w:r w:rsidRPr="00B423D9">
        <w:rPr>
          <w:rFonts w:asciiTheme="minorHAnsi" w:hAnsiTheme="minorHAnsi"/>
          <w:spacing w:val="-1"/>
          <w:sz w:val="24"/>
          <w:szCs w:val="24"/>
        </w:rPr>
        <w:t>a</w:t>
      </w:r>
      <w:r w:rsidRPr="00B423D9">
        <w:rPr>
          <w:rFonts w:asciiTheme="minorHAnsi" w:hAnsiTheme="minorHAnsi"/>
          <w:sz w:val="24"/>
          <w:szCs w:val="24"/>
        </w:rPr>
        <w:t>t</w:t>
      </w:r>
      <w:r w:rsidRPr="00B423D9">
        <w:rPr>
          <w:rFonts w:asciiTheme="minorHAnsi" w:hAnsiTheme="minorHAnsi"/>
          <w:spacing w:val="1"/>
          <w:sz w:val="24"/>
          <w:szCs w:val="24"/>
        </w:rPr>
        <w:t>t</w:t>
      </w:r>
      <w:r w:rsidRPr="00B423D9">
        <w:rPr>
          <w:rFonts w:asciiTheme="minorHAnsi" w:hAnsiTheme="minorHAnsi"/>
          <w:sz w:val="24"/>
          <w:szCs w:val="24"/>
        </w:rPr>
        <w:t>ribution</w:t>
      </w:r>
      <w:r w:rsidRPr="00B423D9">
        <w:rPr>
          <w:rFonts w:asciiTheme="minorHAnsi" w:hAnsiTheme="minorHAnsi"/>
          <w:spacing w:val="1"/>
          <w:sz w:val="24"/>
          <w:szCs w:val="24"/>
        </w:rPr>
        <w:t xml:space="preserve"> </w:t>
      </w:r>
      <w:r w:rsidRPr="00B423D9">
        <w:rPr>
          <w:rFonts w:asciiTheme="minorHAnsi" w:hAnsiTheme="minorHAnsi"/>
          <w:sz w:val="24"/>
          <w:szCs w:val="24"/>
        </w:rPr>
        <w:t>du</w:t>
      </w:r>
      <w:r w:rsidRPr="00B423D9">
        <w:rPr>
          <w:rFonts w:asciiTheme="minorHAnsi" w:hAnsiTheme="minorHAnsi"/>
          <w:spacing w:val="1"/>
          <w:sz w:val="24"/>
          <w:szCs w:val="24"/>
        </w:rPr>
        <w:t xml:space="preserve"> m</w:t>
      </w:r>
      <w:r w:rsidRPr="00B423D9">
        <w:rPr>
          <w:rFonts w:asciiTheme="minorHAnsi" w:hAnsiTheme="minorHAnsi"/>
          <w:spacing w:val="-1"/>
          <w:sz w:val="24"/>
          <w:szCs w:val="24"/>
        </w:rPr>
        <w:t>a</w:t>
      </w:r>
      <w:r w:rsidRPr="00B423D9">
        <w:rPr>
          <w:rFonts w:asciiTheme="minorHAnsi" w:hAnsiTheme="minorHAnsi"/>
          <w:sz w:val="24"/>
          <w:szCs w:val="24"/>
        </w:rPr>
        <w:t>r</w:t>
      </w:r>
      <w:r w:rsidRPr="00B423D9">
        <w:rPr>
          <w:rFonts w:asciiTheme="minorHAnsi" w:hAnsiTheme="minorHAnsi"/>
          <w:spacing w:val="-2"/>
          <w:sz w:val="24"/>
          <w:szCs w:val="24"/>
        </w:rPr>
        <w:t>c</w:t>
      </w:r>
      <w:r w:rsidRPr="00B423D9">
        <w:rPr>
          <w:rFonts w:asciiTheme="minorHAnsi" w:hAnsiTheme="minorHAnsi"/>
          <w:spacing w:val="2"/>
          <w:sz w:val="24"/>
          <w:szCs w:val="24"/>
        </w:rPr>
        <w:t>h</w:t>
      </w:r>
      <w:r w:rsidRPr="00B423D9">
        <w:rPr>
          <w:rFonts w:asciiTheme="minorHAnsi" w:hAnsiTheme="minorHAnsi"/>
          <w:spacing w:val="-1"/>
          <w:sz w:val="24"/>
          <w:szCs w:val="24"/>
        </w:rPr>
        <w:t>é</w:t>
      </w:r>
      <w:r w:rsidRPr="00B423D9">
        <w:rPr>
          <w:rFonts w:asciiTheme="minorHAnsi" w:hAnsiTheme="minorHAnsi"/>
          <w:sz w:val="24"/>
          <w:szCs w:val="24"/>
        </w:rPr>
        <w:t>,</w:t>
      </w:r>
      <w:r w:rsidRPr="00B423D9">
        <w:rPr>
          <w:rFonts w:asciiTheme="minorHAnsi" w:hAnsiTheme="minorHAnsi"/>
          <w:spacing w:val="3"/>
          <w:sz w:val="24"/>
          <w:szCs w:val="24"/>
        </w:rPr>
        <w:t xml:space="preserve"> </w:t>
      </w:r>
      <w:r w:rsidRPr="00B423D9">
        <w:rPr>
          <w:rFonts w:asciiTheme="minorHAnsi" w:hAnsiTheme="minorHAnsi"/>
          <w:sz w:val="24"/>
          <w:szCs w:val="24"/>
        </w:rPr>
        <w:t>mais</w:t>
      </w:r>
      <w:r w:rsidRPr="00B423D9">
        <w:rPr>
          <w:rFonts w:asciiTheme="minorHAnsi" w:hAnsiTheme="minorHAnsi"/>
          <w:spacing w:val="1"/>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a</w:t>
      </w:r>
      <w:r w:rsidRPr="00B423D9">
        <w:rPr>
          <w:rFonts w:asciiTheme="minorHAnsi" w:hAnsiTheme="minorHAnsi"/>
          <w:sz w:val="24"/>
          <w:szCs w:val="24"/>
        </w:rPr>
        <w:t>ns</w:t>
      </w:r>
      <w:r w:rsidRPr="00B423D9">
        <w:rPr>
          <w:rFonts w:asciiTheme="minorHAnsi" w:hAnsiTheme="minorHAnsi"/>
          <w:spacing w:val="3"/>
          <w:sz w:val="24"/>
          <w:szCs w:val="24"/>
        </w:rPr>
        <w:t xml:space="preserve"> </w:t>
      </w:r>
      <w:r w:rsidRPr="00B423D9">
        <w:rPr>
          <w:rFonts w:asciiTheme="minorHAnsi" w:hAnsiTheme="minorHAnsi"/>
          <w:spacing w:val="-1"/>
          <w:sz w:val="24"/>
          <w:szCs w:val="24"/>
        </w:rPr>
        <w:t>c</w:t>
      </w:r>
      <w:r w:rsidRPr="00B423D9">
        <w:rPr>
          <w:rFonts w:asciiTheme="minorHAnsi" w:hAnsiTheme="minorHAnsi"/>
          <w:sz w:val="24"/>
          <w:szCs w:val="24"/>
        </w:rPr>
        <w:t>e</w:t>
      </w:r>
      <w:r w:rsidRPr="00B423D9">
        <w:rPr>
          <w:rFonts w:asciiTheme="minorHAnsi" w:hAnsiTheme="minorHAnsi"/>
          <w:spacing w:val="2"/>
          <w:sz w:val="24"/>
          <w:szCs w:val="24"/>
        </w:rPr>
        <w:t xml:space="preserve"> </w:t>
      </w:r>
      <w:r w:rsidRPr="00B423D9">
        <w:rPr>
          <w:rFonts w:asciiTheme="minorHAnsi" w:hAnsiTheme="minorHAnsi"/>
          <w:spacing w:val="-1"/>
          <w:sz w:val="24"/>
          <w:szCs w:val="24"/>
        </w:rPr>
        <w:t>ca</w:t>
      </w:r>
      <w:r w:rsidRPr="00B423D9">
        <w:rPr>
          <w:rFonts w:asciiTheme="minorHAnsi" w:hAnsiTheme="minorHAnsi"/>
          <w:sz w:val="24"/>
          <w:szCs w:val="24"/>
        </w:rPr>
        <w:t>s,</w:t>
      </w:r>
      <w:r w:rsidRPr="00B423D9">
        <w:rPr>
          <w:rFonts w:asciiTheme="minorHAnsi" w:hAnsiTheme="minorHAnsi"/>
          <w:spacing w:val="3"/>
          <w:sz w:val="24"/>
          <w:szCs w:val="24"/>
        </w:rPr>
        <w:t xml:space="preserve"> </w:t>
      </w:r>
      <w:r w:rsidRPr="00B423D9">
        <w:rPr>
          <w:rFonts w:asciiTheme="minorHAnsi" w:hAnsiTheme="minorHAnsi"/>
          <w:sz w:val="24"/>
          <w:szCs w:val="24"/>
        </w:rPr>
        <w:t>s</w:t>
      </w:r>
      <w:r w:rsidRPr="00B423D9">
        <w:rPr>
          <w:rFonts w:asciiTheme="minorHAnsi" w:hAnsiTheme="minorHAnsi"/>
          <w:spacing w:val="-1"/>
          <w:sz w:val="24"/>
          <w:szCs w:val="24"/>
        </w:rPr>
        <w:t>e</w:t>
      </w:r>
      <w:r w:rsidRPr="00B423D9">
        <w:rPr>
          <w:rFonts w:asciiTheme="minorHAnsi" w:hAnsiTheme="minorHAnsi"/>
          <w:sz w:val="24"/>
          <w:szCs w:val="24"/>
        </w:rPr>
        <w:t>ul</w:t>
      </w:r>
      <w:r w:rsidRPr="00B423D9">
        <w:rPr>
          <w:rFonts w:asciiTheme="minorHAnsi" w:hAnsiTheme="minorHAnsi"/>
          <w:spacing w:val="1"/>
          <w:sz w:val="24"/>
          <w:szCs w:val="24"/>
        </w:rPr>
        <w:t xml:space="preserve"> </w:t>
      </w:r>
      <w:r w:rsidRPr="00B423D9">
        <w:rPr>
          <w:rFonts w:asciiTheme="minorHAnsi" w:hAnsiTheme="minorHAnsi"/>
          <w:sz w:val="24"/>
          <w:szCs w:val="24"/>
        </w:rPr>
        <w:t>le</w:t>
      </w:r>
      <w:r w:rsidRPr="00B423D9">
        <w:rPr>
          <w:rFonts w:asciiTheme="minorHAnsi" w:hAnsiTheme="minorHAnsi"/>
          <w:spacing w:val="2"/>
          <w:sz w:val="24"/>
          <w:szCs w:val="24"/>
        </w:rPr>
        <w:t xml:space="preserve"> </w:t>
      </w:r>
      <w:r w:rsidRPr="00B423D9">
        <w:rPr>
          <w:rFonts w:asciiTheme="minorHAnsi" w:hAnsiTheme="minorHAnsi"/>
          <w:sz w:val="24"/>
          <w:szCs w:val="24"/>
        </w:rPr>
        <w:t>p</w:t>
      </w:r>
      <w:r w:rsidRPr="00B423D9">
        <w:rPr>
          <w:rFonts w:asciiTheme="minorHAnsi" w:hAnsiTheme="minorHAnsi"/>
          <w:spacing w:val="-1"/>
          <w:sz w:val="24"/>
          <w:szCs w:val="24"/>
        </w:rPr>
        <w:t>r</w:t>
      </w:r>
      <w:r w:rsidRPr="00B423D9">
        <w:rPr>
          <w:rFonts w:asciiTheme="minorHAnsi" w:hAnsiTheme="minorHAnsi"/>
          <w:sz w:val="24"/>
          <w:szCs w:val="24"/>
        </w:rPr>
        <w:t>ix</w:t>
      </w:r>
      <w:r w:rsidRPr="00B423D9">
        <w:rPr>
          <w:rFonts w:asciiTheme="minorHAnsi" w:hAnsiTheme="minorHAnsi"/>
          <w:spacing w:val="3"/>
          <w:sz w:val="24"/>
          <w:szCs w:val="24"/>
        </w:rPr>
        <w:t xml:space="preserve"> </w:t>
      </w:r>
      <w:r w:rsidRPr="00B423D9">
        <w:rPr>
          <w:rFonts w:asciiTheme="minorHAnsi" w:hAnsiTheme="minorHAnsi"/>
          <w:sz w:val="24"/>
          <w:szCs w:val="24"/>
        </w:rPr>
        <w:t>o</w:t>
      </w:r>
      <w:r w:rsidRPr="00B423D9">
        <w:rPr>
          <w:rFonts w:asciiTheme="minorHAnsi" w:hAnsiTheme="minorHAnsi"/>
          <w:spacing w:val="-1"/>
          <w:sz w:val="24"/>
          <w:szCs w:val="24"/>
        </w:rPr>
        <w:t>f</w:t>
      </w:r>
      <w:r w:rsidRPr="00B423D9">
        <w:rPr>
          <w:rFonts w:asciiTheme="minorHAnsi" w:hAnsiTheme="minorHAnsi"/>
          <w:sz w:val="24"/>
          <w:szCs w:val="24"/>
        </w:rPr>
        <w:t>f</w:t>
      </w:r>
      <w:r w:rsidRPr="00B423D9">
        <w:rPr>
          <w:rFonts w:asciiTheme="minorHAnsi" w:hAnsiTheme="minorHAnsi"/>
          <w:spacing w:val="-2"/>
          <w:sz w:val="24"/>
          <w:szCs w:val="24"/>
        </w:rPr>
        <w:t>e</w:t>
      </w:r>
      <w:r w:rsidRPr="00B423D9">
        <w:rPr>
          <w:rFonts w:asciiTheme="minorHAnsi" w:hAnsiTheme="minorHAnsi"/>
          <w:sz w:val="24"/>
          <w:szCs w:val="24"/>
        </w:rPr>
        <w:t>rt</w:t>
      </w:r>
      <w:r w:rsidRPr="00B423D9">
        <w:rPr>
          <w:rFonts w:asciiTheme="minorHAnsi" w:hAnsiTheme="minorHAnsi"/>
          <w:spacing w:val="3"/>
          <w:sz w:val="24"/>
          <w:szCs w:val="24"/>
        </w:rPr>
        <w:t xml:space="preserve"> </w:t>
      </w:r>
      <w:r w:rsidRPr="00B423D9">
        <w:rPr>
          <w:rFonts w:asciiTheme="minorHAnsi" w:hAnsiTheme="minorHAnsi"/>
          <w:sz w:val="24"/>
          <w:szCs w:val="24"/>
        </w:rPr>
        <w:t>p</w:t>
      </w:r>
      <w:r w:rsidRPr="00B423D9">
        <w:rPr>
          <w:rFonts w:asciiTheme="minorHAnsi" w:hAnsiTheme="minorHAnsi"/>
          <w:spacing w:val="-1"/>
          <w:sz w:val="24"/>
          <w:szCs w:val="24"/>
        </w:rPr>
        <w:t>a</w:t>
      </w:r>
      <w:r w:rsidRPr="00B423D9">
        <w:rPr>
          <w:rFonts w:asciiTheme="minorHAnsi" w:hAnsiTheme="minorHAnsi"/>
          <w:sz w:val="24"/>
          <w:szCs w:val="24"/>
        </w:rPr>
        <w:t>r</w:t>
      </w:r>
      <w:r w:rsidRPr="00B423D9">
        <w:rPr>
          <w:rFonts w:asciiTheme="minorHAnsi" w:hAnsiTheme="minorHAnsi"/>
          <w:spacing w:val="2"/>
          <w:sz w:val="24"/>
          <w:szCs w:val="24"/>
        </w:rPr>
        <w:t xml:space="preserve"> </w:t>
      </w:r>
      <w:r w:rsidRPr="00B423D9">
        <w:rPr>
          <w:rFonts w:asciiTheme="minorHAnsi" w:hAnsiTheme="minorHAnsi"/>
          <w:sz w:val="24"/>
          <w:szCs w:val="24"/>
        </w:rPr>
        <w:t>l’</w:t>
      </w:r>
      <w:r w:rsidRPr="00B423D9">
        <w:rPr>
          <w:rFonts w:asciiTheme="minorHAnsi" w:hAnsiTheme="minorHAnsi"/>
          <w:spacing w:val="-1"/>
          <w:sz w:val="24"/>
          <w:szCs w:val="24"/>
        </w:rPr>
        <w:t>e</w:t>
      </w:r>
      <w:r w:rsidRPr="00B423D9">
        <w:rPr>
          <w:rFonts w:asciiTheme="minorHAnsi" w:hAnsiTheme="minorHAnsi"/>
          <w:sz w:val="24"/>
          <w:szCs w:val="24"/>
        </w:rPr>
        <w:t>nt</w:t>
      </w:r>
      <w:r w:rsidRPr="00B423D9">
        <w:rPr>
          <w:rFonts w:asciiTheme="minorHAnsi" w:hAnsiTheme="minorHAnsi"/>
          <w:spacing w:val="2"/>
          <w:sz w:val="24"/>
          <w:szCs w:val="24"/>
        </w:rPr>
        <w:t>r</w:t>
      </w:r>
      <w:r w:rsidRPr="00B423D9">
        <w:rPr>
          <w:rFonts w:asciiTheme="minorHAnsi" w:hAnsiTheme="minorHAnsi"/>
          <w:spacing w:val="-1"/>
          <w:sz w:val="24"/>
          <w:szCs w:val="24"/>
        </w:rPr>
        <w:t>e</w:t>
      </w:r>
      <w:r w:rsidRPr="00B423D9">
        <w:rPr>
          <w:rFonts w:asciiTheme="minorHAnsi" w:hAnsiTheme="minorHAnsi"/>
          <w:sz w:val="24"/>
          <w:szCs w:val="24"/>
        </w:rPr>
        <w:t>p</w:t>
      </w:r>
      <w:r w:rsidRPr="00B423D9">
        <w:rPr>
          <w:rFonts w:asciiTheme="minorHAnsi" w:hAnsiTheme="minorHAnsi"/>
          <w:spacing w:val="-1"/>
          <w:sz w:val="24"/>
          <w:szCs w:val="24"/>
        </w:rPr>
        <w:t>r</w:t>
      </w:r>
      <w:r w:rsidRPr="00B423D9">
        <w:rPr>
          <w:rFonts w:asciiTheme="minorHAnsi" w:hAnsiTheme="minorHAnsi"/>
          <w:spacing w:val="3"/>
          <w:sz w:val="24"/>
          <w:szCs w:val="24"/>
        </w:rPr>
        <w:t>i</w:t>
      </w:r>
      <w:r w:rsidRPr="00B423D9">
        <w:rPr>
          <w:rFonts w:asciiTheme="minorHAnsi" w:hAnsiTheme="minorHAnsi"/>
          <w:sz w:val="24"/>
          <w:szCs w:val="24"/>
        </w:rPr>
        <w:t>se r</w:t>
      </w:r>
      <w:r w:rsidRPr="00B423D9">
        <w:rPr>
          <w:rFonts w:asciiTheme="minorHAnsi" w:hAnsiTheme="minorHAnsi"/>
          <w:spacing w:val="-2"/>
          <w:sz w:val="24"/>
          <w:szCs w:val="24"/>
        </w:rPr>
        <w:t>e</w:t>
      </w:r>
      <w:r w:rsidRPr="00B423D9">
        <w:rPr>
          <w:rFonts w:asciiTheme="minorHAnsi" w:hAnsiTheme="minorHAnsi"/>
          <w:spacing w:val="3"/>
          <w:sz w:val="24"/>
          <w:szCs w:val="24"/>
        </w:rPr>
        <w:t>t</w:t>
      </w:r>
      <w:r w:rsidRPr="00B423D9">
        <w:rPr>
          <w:rFonts w:asciiTheme="minorHAnsi" w:hAnsiTheme="minorHAnsi"/>
          <w:spacing w:val="-1"/>
          <w:sz w:val="24"/>
          <w:szCs w:val="24"/>
        </w:rPr>
        <w:t>e</w:t>
      </w:r>
      <w:r w:rsidRPr="00B423D9">
        <w:rPr>
          <w:rFonts w:asciiTheme="minorHAnsi" w:hAnsiTheme="minorHAnsi"/>
          <w:sz w:val="24"/>
          <w:szCs w:val="24"/>
        </w:rPr>
        <w:t>nue</w:t>
      </w:r>
      <w:r w:rsidRPr="00B423D9">
        <w:rPr>
          <w:rFonts w:asciiTheme="minorHAnsi" w:hAnsiTheme="minorHAnsi"/>
          <w:spacing w:val="2"/>
          <w:sz w:val="24"/>
          <w:szCs w:val="24"/>
        </w:rPr>
        <w:t xml:space="preserve"> </w:t>
      </w:r>
      <w:r w:rsidRPr="00B423D9">
        <w:rPr>
          <w:rFonts w:asciiTheme="minorHAnsi" w:hAnsiTheme="minorHAnsi"/>
          <w:spacing w:val="-1"/>
          <w:sz w:val="24"/>
          <w:szCs w:val="24"/>
        </w:rPr>
        <w:t>e</w:t>
      </w:r>
      <w:r w:rsidRPr="00B423D9">
        <w:rPr>
          <w:rFonts w:asciiTheme="minorHAnsi" w:hAnsiTheme="minorHAnsi"/>
          <w:sz w:val="24"/>
          <w:szCs w:val="24"/>
        </w:rPr>
        <w:t>st</w:t>
      </w:r>
      <w:r w:rsidRPr="00B423D9">
        <w:rPr>
          <w:rFonts w:asciiTheme="minorHAnsi" w:hAnsiTheme="minorHAnsi"/>
          <w:spacing w:val="1"/>
          <w:sz w:val="24"/>
          <w:szCs w:val="24"/>
        </w:rPr>
        <w:t xml:space="preserve"> </w:t>
      </w:r>
      <w:r w:rsidRPr="00B423D9">
        <w:rPr>
          <w:rFonts w:asciiTheme="minorHAnsi" w:hAnsiTheme="minorHAnsi"/>
          <w:sz w:val="24"/>
          <w:szCs w:val="24"/>
        </w:rPr>
        <w:t>publ</w:t>
      </w:r>
      <w:r w:rsidRPr="00B423D9">
        <w:rPr>
          <w:rFonts w:asciiTheme="minorHAnsi" w:hAnsiTheme="minorHAnsi"/>
          <w:spacing w:val="1"/>
          <w:sz w:val="24"/>
          <w:szCs w:val="24"/>
        </w:rPr>
        <w:t>i</w:t>
      </w:r>
      <w:r w:rsidRPr="00B423D9">
        <w:rPr>
          <w:rFonts w:asciiTheme="minorHAnsi" w:hAnsiTheme="minorHAnsi"/>
          <w:spacing w:val="-1"/>
          <w:sz w:val="24"/>
          <w:szCs w:val="24"/>
        </w:rPr>
        <w:t>é</w:t>
      </w:r>
      <w:r w:rsidRPr="00B423D9">
        <w:rPr>
          <w:rFonts w:asciiTheme="minorHAnsi" w:hAnsiTheme="minorHAnsi"/>
          <w:sz w:val="24"/>
          <w:szCs w:val="24"/>
        </w:rPr>
        <w:t>.</w:t>
      </w:r>
      <w:r w:rsidRPr="00B423D9">
        <w:rPr>
          <w:rFonts w:asciiTheme="minorHAnsi" w:hAnsiTheme="minorHAnsi"/>
          <w:spacing w:val="3"/>
          <w:sz w:val="24"/>
          <w:szCs w:val="24"/>
        </w:rPr>
        <w:t xml:space="preserve"> </w:t>
      </w:r>
      <w:r w:rsidRPr="00B423D9">
        <w:rPr>
          <w:rFonts w:asciiTheme="minorHAnsi" w:hAnsiTheme="minorHAnsi"/>
          <w:spacing w:val="1"/>
          <w:sz w:val="24"/>
          <w:szCs w:val="24"/>
        </w:rPr>
        <w:t>S</w:t>
      </w:r>
      <w:r w:rsidRPr="00B423D9">
        <w:rPr>
          <w:rFonts w:asciiTheme="minorHAnsi" w:hAnsiTheme="minorHAnsi"/>
          <w:sz w:val="24"/>
          <w:szCs w:val="24"/>
        </w:rPr>
        <w:t>i</w:t>
      </w:r>
      <w:r w:rsidRPr="00B423D9">
        <w:rPr>
          <w:rFonts w:asciiTheme="minorHAnsi" w:hAnsiTheme="minorHAnsi"/>
          <w:spacing w:val="1"/>
          <w:sz w:val="24"/>
          <w:szCs w:val="24"/>
        </w:rPr>
        <w:t xml:space="preserve"> </w:t>
      </w:r>
      <w:r w:rsidRPr="00B423D9">
        <w:rPr>
          <w:rFonts w:asciiTheme="minorHAnsi" w:hAnsiTheme="minorHAnsi"/>
          <w:sz w:val="24"/>
          <w:szCs w:val="24"/>
        </w:rPr>
        <w:t>les</w:t>
      </w:r>
      <w:r w:rsidRPr="00B423D9">
        <w:rPr>
          <w:rFonts w:asciiTheme="minorHAnsi" w:hAnsiTheme="minorHAnsi"/>
          <w:spacing w:val="1"/>
          <w:sz w:val="24"/>
          <w:szCs w:val="24"/>
        </w:rPr>
        <w:t xml:space="preserve"> </w:t>
      </w:r>
      <w:r w:rsidRPr="00B423D9">
        <w:rPr>
          <w:rFonts w:asciiTheme="minorHAnsi" w:hAnsiTheme="minorHAnsi"/>
          <w:spacing w:val="-1"/>
          <w:sz w:val="24"/>
          <w:szCs w:val="24"/>
        </w:rPr>
        <w:t>c</w:t>
      </w:r>
      <w:r w:rsidRPr="00B423D9">
        <w:rPr>
          <w:rFonts w:asciiTheme="minorHAnsi" w:hAnsiTheme="minorHAnsi"/>
          <w:sz w:val="24"/>
          <w:szCs w:val="24"/>
        </w:rPr>
        <w:t>onsultants</w:t>
      </w:r>
      <w:r w:rsidRPr="00B423D9">
        <w:rPr>
          <w:rFonts w:asciiTheme="minorHAnsi" w:hAnsiTheme="minorHAnsi"/>
          <w:spacing w:val="1"/>
          <w:sz w:val="24"/>
          <w:szCs w:val="24"/>
        </w:rPr>
        <w:t xml:space="preserve"> </w:t>
      </w:r>
      <w:r w:rsidRPr="00B423D9">
        <w:rPr>
          <w:rFonts w:asciiTheme="minorHAnsi" w:hAnsiTheme="minorHAnsi"/>
          <w:sz w:val="24"/>
          <w:szCs w:val="24"/>
        </w:rPr>
        <w:t>ont</w:t>
      </w:r>
      <w:r w:rsidRPr="00B423D9">
        <w:rPr>
          <w:rFonts w:asciiTheme="minorHAnsi" w:hAnsiTheme="minorHAnsi"/>
          <w:spacing w:val="4"/>
          <w:sz w:val="24"/>
          <w:szCs w:val="24"/>
        </w:rPr>
        <w:t xml:space="preserve"> </w:t>
      </w:r>
      <w:r w:rsidRPr="00B423D9">
        <w:rPr>
          <w:rFonts w:asciiTheme="minorHAnsi" w:hAnsiTheme="minorHAnsi"/>
          <w:spacing w:val="-1"/>
          <w:sz w:val="24"/>
          <w:szCs w:val="24"/>
        </w:rPr>
        <w:t>é</w:t>
      </w:r>
      <w:r w:rsidRPr="00B423D9">
        <w:rPr>
          <w:rFonts w:asciiTheme="minorHAnsi" w:hAnsiTheme="minorHAnsi"/>
          <w:sz w:val="24"/>
          <w:szCs w:val="24"/>
        </w:rPr>
        <w:t>té in</w:t>
      </w:r>
      <w:r w:rsidRPr="00B423D9">
        <w:rPr>
          <w:rFonts w:asciiTheme="minorHAnsi" w:hAnsiTheme="minorHAnsi"/>
          <w:spacing w:val="1"/>
          <w:sz w:val="24"/>
          <w:szCs w:val="24"/>
        </w:rPr>
        <w:t>i</w:t>
      </w:r>
      <w:r w:rsidRPr="00B423D9">
        <w:rPr>
          <w:rFonts w:asciiTheme="minorHAnsi" w:hAnsiTheme="minorHAnsi"/>
          <w:sz w:val="24"/>
          <w:szCs w:val="24"/>
        </w:rPr>
        <w:t>t</w:t>
      </w:r>
      <w:r w:rsidRPr="00B423D9">
        <w:rPr>
          <w:rFonts w:asciiTheme="minorHAnsi" w:hAnsiTheme="minorHAnsi"/>
          <w:spacing w:val="1"/>
          <w:sz w:val="24"/>
          <w:szCs w:val="24"/>
        </w:rPr>
        <w:t>i</w:t>
      </w:r>
      <w:r w:rsidRPr="00B423D9">
        <w:rPr>
          <w:rFonts w:asciiTheme="minorHAnsi" w:hAnsiTheme="minorHAnsi"/>
          <w:spacing w:val="-1"/>
          <w:sz w:val="24"/>
          <w:szCs w:val="24"/>
        </w:rPr>
        <w:t>a</w:t>
      </w:r>
      <w:r w:rsidRPr="00B423D9">
        <w:rPr>
          <w:rFonts w:asciiTheme="minorHAnsi" w:hAnsiTheme="minorHAnsi"/>
          <w:sz w:val="24"/>
          <w:szCs w:val="24"/>
        </w:rPr>
        <w:t>lem</w:t>
      </w:r>
      <w:r w:rsidRPr="00B423D9">
        <w:rPr>
          <w:rFonts w:asciiTheme="minorHAnsi" w:hAnsiTheme="minorHAnsi"/>
          <w:spacing w:val="-1"/>
          <w:sz w:val="24"/>
          <w:szCs w:val="24"/>
        </w:rPr>
        <w:t>e</w:t>
      </w:r>
      <w:r w:rsidRPr="00B423D9">
        <w:rPr>
          <w:rFonts w:asciiTheme="minorHAnsi" w:hAnsiTheme="minorHAnsi"/>
          <w:sz w:val="24"/>
          <w:szCs w:val="24"/>
        </w:rPr>
        <w:t>nt</w:t>
      </w:r>
      <w:r w:rsidRPr="00B423D9">
        <w:rPr>
          <w:rFonts w:asciiTheme="minorHAnsi" w:hAnsiTheme="minorHAnsi"/>
          <w:spacing w:val="1"/>
          <w:sz w:val="24"/>
          <w:szCs w:val="24"/>
        </w:rPr>
        <w:t xml:space="preserve"> </w:t>
      </w:r>
      <w:r w:rsidRPr="00B423D9">
        <w:rPr>
          <w:rFonts w:asciiTheme="minorHAnsi" w:hAnsiTheme="minorHAnsi"/>
          <w:sz w:val="24"/>
          <w:szCs w:val="24"/>
        </w:rPr>
        <w:t>inv</w:t>
      </w:r>
      <w:r w:rsidRPr="00B423D9">
        <w:rPr>
          <w:rFonts w:asciiTheme="minorHAnsi" w:hAnsiTheme="minorHAnsi"/>
          <w:spacing w:val="1"/>
          <w:sz w:val="24"/>
          <w:szCs w:val="24"/>
        </w:rPr>
        <w:t>i</w:t>
      </w:r>
      <w:r w:rsidRPr="00B423D9">
        <w:rPr>
          <w:rFonts w:asciiTheme="minorHAnsi" w:hAnsiTheme="minorHAnsi"/>
          <w:sz w:val="24"/>
          <w:szCs w:val="24"/>
        </w:rPr>
        <w:t>tés</w:t>
      </w:r>
      <w:r w:rsidRPr="00B423D9">
        <w:rPr>
          <w:rFonts w:asciiTheme="minorHAnsi" w:hAnsiTheme="minorHAnsi"/>
          <w:spacing w:val="1"/>
          <w:sz w:val="24"/>
          <w:szCs w:val="24"/>
        </w:rPr>
        <w:t xml:space="preserve"> </w:t>
      </w:r>
      <w:r w:rsidRPr="00B423D9">
        <w:rPr>
          <w:rFonts w:asciiTheme="minorHAnsi" w:hAnsiTheme="minorHAnsi"/>
          <w:sz w:val="24"/>
          <w:szCs w:val="24"/>
        </w:rPr>
        <w:t>à r</w:t>
      </w:r>
      <w:r w:rsidRPr="00B423D9">
        <w:rPr>
          <w:rFonts w:asciiTheme="minorHAnsi" w:hAnsiTheme="minorHAnsi"/>
          <w:spacing w:val="-2"/>
          <w:sz w:val="24"/>
          <w:szCs w:val="24"/>
        </w:rPr>
        <w:t>e</w:t>
      </w:r>
      <w:r w:rsidRPr="00B423D9">
        <w:rPr>
          <w:rFonts w:asciiTheme="minorHAnsi" w:hAnsiTheme="minorHAnsi"/>
          <w:sz w:val="24"/>
          <w:szCs w:val="24"/>
        </w:rPr>
        <w:t>mettre si</w:t>
      </w:r>
      <w:r w:rsidRPr="00B423D9">
        <w:rPr>
          <w:rFonts w:asciiTheme="minorHAnsi" w:hAnsiTheme="minorHAnsi"/>
          <w:spacing w:val="1"/>
          <w:sz w:val="24"/>
          <w:szCs w:val="24"/>
        </w:rPr>
        <w:t>m</w:t>
      </w:r>
      <w:r w:rsidRPr="00B423D9">
        <w:rPr>
          <w:rFonts w:asciiTheme="minorHAnsi" w:hAnsiTheme="minorHAnsi"/>
          <w:sz w:val="24"/>
          <w:szCs w:val="24"/>
        </w:rPr>
        <w:t>ul</w:t>
      </w:r>
      <w:r w:rsidRPr="00B423D9">
        <w:rPr>
          <w:rFonts w:asciiTheme="minorHAnsi" w:hAnsiTheme="minorHAnsi"/>
          <w:spacing w:val="1"/>
          <w:sz w:val="24"/>
          <w:szCs w:val="24"/>
        </w:rPr>
        <w:t>t</w:t>
      </w:r>
      <w:r w:rsidRPr="00B423D9">
        <w:rPr>
          <w:rFonts w:asciiTheme="minorHAnsi" w:hAnsiTheme="minorHAnsi"/>
          <w:spacing w:val="-1"/>
          <w:sz w:val="24"/>
          <w:szCs w:val="24"/>
        </w:rPr>
        <w:t>a</w:t>
      </w:r>
      <w:r w:rsidRPr="00B423D9">
        <w:rPr>
          <w:rFonts w:asciiTheme="minorHAnsi" w:hAnsiTheme="minorHAnsi"/>
          <w:sz w:val="24"/>
          <w:szCs w:val="24"/>
        </w:rPr>
        <w:t>n</w:t>
      </w:r>
      <w:r w:rsidRPr="00B423D9">
        <w:rPr>
          <w:rFonts w:asciiTheme="minorHAnsi" w:hAnsiTheme="minorHAnsi"/>
          <w:spacing w:val="-1"/>
          <w:sz w:val="24"/>
          <w:szCs w:val="24"/>
        </w:rPr>
        <w:t>é</w:t>
      </w:r>
      <w:r w:rsidRPr="00B423D9">
        <w:rPr>
          <w:rFonts w:asciiTheme="minorHAnsi" w:hAnsiTheme="minorHAnsi"/>
          <w:sz w:val="24"/>
          <w:szCs w:val="24"/>
        </w:rPr>
        <w:t>ment</w:t>
      </w:r>
      <w:r w:rsidRPr="00B423D9">
        <w:rPr>
          <w:rFonts w:asciiTheme="minorHAnsi" w:hAnsiTheme="minorHAnsi"/>
          <w:spacing w:val="1"/>
          <w:sz w:val="24"/>
          <w:szCs w:val="24"/>
        </w:rPr>
        <w:t xml:space="preserve"> </w:t>
      </w:r>
      <w:r w:rsidRPr="00B423D9">
        <w:rPr>
          <w:rFonts w:asciiTheme="minorHAnsi" w:hAnsiTheme="minorHAnsi"/>
          <w:sz w:val="24"/>
          <w:szCs w:val="24"/>
        </w:rPr>
        <w:t>une p</w:t>
      </w:r>
      <w:r w:rsidRPr="00B423D9">
        <w:rPr>
          <w:rFonts w:asciiTheme="minorHAnsi" w:hAnsiTheme="minorHAnsi"/>
          <w:spacing w:val="-1"/>
          <w:sz w:val="24"/>
          <w:szCs w:val="24"/>
        </w:rPr>
        <w:t>r</w:t>
      </w:r>
      <w:r w:rsidRPr="00B423D9">
        <w:rPr>
          <w:rFonts w:asciiTheme="minorHAnsi" w:hAnsiTheme="minorHAnsi"/>
          <w:sz w:val="24"/>
          <w:szCs w:val="24"/>
        </w:rPr>
        <w:t>oposit</w:t>
      </w:r>
      <w:r w:rsidRPr="00B423D9">
        <w:rPr>
          <w:rFonts w:asciiTheme="minorHAnsi" w:hAnsiTheme="minorHAnsi"/>
          <w:spacing w:val="1"/>
          <w:sz w:val="24"/>
          <w:szCs w:val="24"/>
        </w:rPr>
        <w:t>i</w:t>
      </w:r>
      <w:r w:rsidRPr="00B423D9">
        <w:rPr>
          <w:rFonts w:asciiTheme="minorHAnsi" w:hAnsiTheme="minorHAnsi"/>
          <w:sz w:val="24"/>
          <w:szCs w:val="24"/>
        </w:rPr>
        <w:t>on</w:t>
      </w:r>
      <w:r w:rsidRPr="00B423D9">
        <w:rPr>
          <w:rFonts w:asciiTheme="minorHAnsi" w:hAnsiTheme="minorHAnsi"/>
          <w:spacing w:val="1"/>
          <w:sz w:val="24"/>
          <w:szCs w:val="24"/>
        </w:rPr>
        <w:t xml:space="preserve"> </w:t>
      </w:r>
      <w:r w:rsidRPr="00B423D9">
        <w:rPr>
          <w:rFonts w:asciiTheme="minorHAnsi" w:hAnsiTheme="minorHAnsi"/>
          <w:sz w:val="24"/>
          <w:szCs w:val="24"/>
        </w:rPr>
        <w:t>te</w:t>
      </w:r>
      <w:r w:rsidRPr="00B423D9">
        <w:rPr>
          <w:rFonts w:asciiTheme="minorHAnsi" w:hAnsiTheme="minorHAnsi"/>
          <w:spacing w:val="-1"/>
          <w:sz w:val="24"/>
          <w:szCs w:val="24"/>
        </w:rPr>
        <w:t>c</w:t>
      </w:r>
      <w:r w:rsidRPr="00B423D9">
        <w:rPr>
          <w:rFonts w:asciiTheme="minorHAnsi" w:hAnsiTheme="minorHAnsi"/>
          <w:sz w:val="24"/>
          <w:szCs w:val="24"/>
        </w:rPr>
        <w:t xml:space="preserve">hnique </w:t>
      </w:r>
      <w:r w:rsidRPr="00B423D9">
        <w:rPr>
          <w:rFonts w:asciiTheme="minorHAnsi" w:hAnsiTheme="minorHAnsi"/>
          <w:spacing w:val="-1"/>
          <w:sz w:val="24"/>
          <w:szCs w:val="24"/>
        </w:rPr>
        <w:t>e</w:t>
      </w:r>
      <w:r w:rsidRPr="00B423D9">
        <w:rPr>
          <w:rFonts w:asciiTheme="minorHAnsi" w:hAnsiTheme="minorHAnsi"/>
          <w:sz w:val="24"/>
          <w:szCs w:val="24"/>
        </w:rPr>
        <w:t>t</w:t>
      </w:r>
      <w:r w:rsidRPr="00B423D9">
        <w:rPr>
          <w:rFonts w:asciiTheme="minorHAnsi" w:hAnsiTheme="minorHAnsi"/>
          <w:spacing w:val="1"/>
          <w:sz w:val="24"/>
          <w:szCs w:val="24"/>
        </w:rPr>
        <w:t xml:space="preserve"> </w:t>
      </w:r>
      <w:r w:rsidRPr="00B423D9">
        <w:rPr>
          <w:rFonts w:asciiTheme="minorHAnsi" w:hAnsiTheme="minorHAnsi"/>
          <w:spacing w:val="5"/>
          <w:sz w:val="24"/>
          <w:szCs w:val="24"/>
        </w:rPr>
        <w:t>u</w:t>
      </w:r>
      <w:r w:rsidRPr="00B423D9">
        <w:rPr>
          <w:rFonts w:asciiTheme="minorHAnsi" w:hAnsiTheme="minorHAnsi"/>
          <w:sz w:val="24"/>
          <w:szCs w:val="24"/>
        </w:rPr>
        <w:t>ne p</w:t>
      </w:r>
      <w:r w:rsidRPr="00B423D9">
        <w:rPr>
          <w:rFonts w:asciiTheme="minorHAnsi" w:hAnsiTheme="minorHAnsi"/>
          <w:spacing w:val="-1"/>
          <w:sz w:val="24"/>
          <w:szCs w:val="24"/>
        </w:rPr>
        <w:t>r</w:t>
      </w:r>
      <w:r w:rsidRPr="00B423D9">
        <w:rPr>
          <w:rFonts w:asciiTheme="minorHAnsi" w:hAnsiTheme="minorHAnsi"/>
          <w:sz w:val="24"/>
          <w:szCs w:val="24"/>
        </w:rPr>
        <w:t>oposit</w:t>
      </w:r>
      <w:r w:rsidRPr="00B423D9">
        <w:rPr>
          <w:rFonts w:asciiTheme="minorHAnsi" w:hAnsiTheme="minorHAnsi"/>
          <w:spacing w:val="1"/>
          <w:sz w:val="24"/>
          <w:szCs w:val="24"/>
        </w:rPr>
        <w:t>i</w:t>
      </w:r>
      <w:r w:rsidRPr="00B423D9">
        <w:rPr>
          <w:rFonts w:asciiTheme="minorHAnsi" w:hAnsiTheme="minorHAnsi"/>
          <w:sz w:val="24"/>
          <w:szCs w:val="24"/>
        </w:rPr>
        <w:t>on fin</w:t>
      </w:r>
      <w:r w:rsidRPr="00B423D9">
        <w:rPr>
          <w:rFonts w:asciiTheme="minorHAnsi" w:hAnsiTheme="minorHAnsi"/>
          <w:spacing w:val="-1"/>
          <w:sz w:val="24"/>
          <w:szCs w:val="24"/>
        </w:rPr>
        <w:t>a</w:t>
      </w:r>
      <w:r w:rsidRPr="00B423D9">
        <w:rPr>
          <w:rFonts w:asciiTheme="minorHAnsi" w:hAnsiTheme="minorHAnsi"/>
          <w:sz w:val="24"/>
          <w:szCs w:val="24"/>
        </w:rPr>
        <w:t>n</w:t>
      </w:r>
      <w:r w:rsidRPr="00B423D9">
        <w:rPr>
          <w:rFonts w:asciiTheme="minorHAnsi" w:hAnsiTheme="minorHAnsi"/>
          <w:spacing w:val="-1"/>
          <w:sz w:val="24"/>
          <w:szCs w:val="24"/>
        </w:rPr>
        <w:t>c</w:t>
      </w:r>
      <w:r w:rsidRPr="00B423D9">
        <w:rPr>
          <w:rFonts w:asciiTheme="minorHAnsi" w:hAnsiTheme="minorHAnsi"/>
          <w:sz w:val="24"/>
          <w:szCs w:val="24"/>
        </w:rPr>
        <w:t>iè</w:t>
      </w:r>
      <w:r w:rsidRPr="00B423D9">
        <w:rPr>
          <w:rFonts w:asciiTheme="minorHAnsi" w:hAnsiTheme="minorHAnsi"/>
          <w:spacing w:val="1"/>
          <w:sz w:val="24"/>
          <w:szCs w:val="24"/>
        </w:rPr>
        <w:t>r</w:t>
      </w:r>
      <w:r w:rsidRPr="00B423D9">
        <w:rPr>
          <w:rFonts w:asciiTheme="minorHAnsi" w:hAnsiTheme="minorHAnsi"/>
          <w:spacing w:val="-1"/>
          <w:sz w:val="24"/>
          <w:szCs w:val="24"/>
        </w:rPr>
        <w:t>e</w:t>
      </w:r>
      <w:r w:rsidRPr="00B423D9">
        <w:rPr>
          <w:rFonts w:asciiTheme="minorHAnsi" w:hAnsiTheme="minorHAnsi"/>
          <w:sz w:val="24"/>
          <w:szCs w:val="24"/>
        </w:rPr>
        <w:t>,</w:t>
      </w:r>
      <w:r w:rsidRPr="00B423D9">
        <w:rPr>
          <w:rFonts w:asciiTheme="minorHAnsi" w:hAnsiTheme="minorHAnsi"/>
          <w:spacing w:val="1"/>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e</w:t>
      </w:r>
      <w:r w:rsidRPr="00B423D9">
        <w:rPr>
          <w:rFonts w:asciiTheme="minorHAnsi" w:hAnsiTheme="minorHAnsi"/>
          <w:sz w:val="24"/>
          <w:szCs w:val="24"/>
        </w:rPr>
        <w:t>s</w:t>
      </w:r>
      <w:r w:rsidRPr="00B423D9">
        <w:rPr>
          <w:rFonts w:asciiTheme="minorHAnsi" w:hAnsiTheme="minorHAnsi"/>
          <w:spacing w:val="1"/>
          <w:sz w:val="24"/>
          <w:szCs w:val="24"/>
        </w:rPr>
        <w:t xml:space="preserve"> </w:t>
      </w:r>
      <w:r w:rsidRPr="00B423D9">
        <w:rPr>
          <w:rFonts w:asciiTheme="minorHAnsi" w:hAnsiTheme="minorHAnsi"/>
          <w:sz w:val="24"/>
          <w:szCs w:val="24"/>
        </w:rPr>
        <w:t>mesu</w:t>
      </w:r>
      <w:r w:rsidRPr="00B423D9">
        <w:rPr>
          <w:rFonts w:asciiTheme="minorHAnsi" w:hAnsiTheme="minorHAnsi"/>
          <w:spacing w:val="-1"/>
          <w:sz w:val="24"/>
          <w:szCs w:val="24"/>
        </w:rPr>
        <w:t>re</w:t>
      </w:r>
      <w:r w:rsidRPr="00B423D9">
        <w:rPr>
          <w:rFonts w:asciiTheme="minorHAnsi" w:hAnsiTheme="minorHAnsi"/>
          <w:sz w:val="24"/>
          <w:szCs w:val="24"/>
        </w:rPr>
        <w:t>s</w:t>
      </w:r>
      <w:r w:rsidRPr="00B423D9">
        <w:rPr>
          <w:rFonts w:asciiTheme="minorHAnsi" w:hAnsiTheme="minorHAnsi"/>
          <w:spacing w:val="1"/>
          <w:sz w:val="24"/>
          <w:szCs w:val="24"/>
        </w:rPr>
        <w:t xml:space="preserve"> </w:t>
      </w:r>
      <w:r w:rsidRPr="00B423D9">
        <w:rPr>
          <w:rFonts w:asciiTheme="minorHAnsi" w:hAnsiTheme="minorHAnsi"/>
          <w:spacing w:val="3"/>
          <w:sz w:val="24"/>
          <w:szCs w:val="24"/>
        </w:rPr>
        <w:t>i</w:t>
      </w:r>
      <w:r w:rsidRPr="00B423D9">
        <w:rPr>
          <w:rFonts w:asciiTheme="minorHAnsi" w:hAnsiTheme="minorHAnsi"/>
          <w:sz w:val="24"/>
          <w:szCs w:val="24"/>
        </w:rPr>
        <w:t>d</w:t>
      </w:r>
      <w:r w:rsidRPr="00B423D9">
        <w:rPr>
          <w:rFonts w:asciiTheme="minorHAnsi" w:hAnsiTheme="minorHAnsi"/>
          <w:spacing w:val="-1"/>
          <w:sz w:val="24"/>
          <w:szCs w:val="24"/>
        </w:rPr>
        <w:t>e</w:t>
      </w:r>
      <w:r w:rsidRPr="00B423D9">
        <w:rPr>
          <w:rFonts w:asciiTheme="minorHAnsi" w:hAnsiTheme="minorHAnsi"/>
          <w:sz w:val="24"/>
          <w:szCs w:val="24"/>
        </w:rPr>
        <w:t>nt</w:t>
      </w:r>
      <w:r w:rsidRPr="00B423D9">
        <w:rPr>
          <w:rFonts w:asciiTheme="minorHAnsi" w:hAnsiTheme="minorHAnsi"/>
          <w:spacing w:val="1"/>
          <w:sz w:val="24"/>
          <w:szCs w:val="24"/>
        </w:rPr>
        <w:t>i</w:t>
      </w:r>
      <w:r w:rsidRPr="00B423D9">
        <w:rPr>
          <w:rFonts w:asciiTheme="minorHAnsi" w:hAnsiTheme="minorHAnsi"/>
          <w:sz w:val="24"/>
          <w:szCs w:val="24"/>
        </w:rPr>
        <w:t>qu</w:t>
      </w:r>
      <w:r w:rsidRPr="00B423D9">
        <w:rPr>
          <w:rFonts w:asciiTheme="minorHAnsi" w:hAnsiTheme="minorHAnsi"/>
          <w:spacing w:val="-1"/>
          <w:sz w:val="24"/>
          <w:szCs w:val="24"/>
        </w:rPr>
        <w:t>e</w:t>
      </w:r>
      <w:r w:rsidRPr="00B423D9">
        <w:rPr>
          <w:rFonts w:asciiTheme="minorHAnsi" w:hAnsiTheme="minorHAnsi"/>
          <w:sz w:val="24"/>
          <w:szCs w:val="24"/>
        </w:rPr>
        <w:t>s</w:t>
      </w:r>
      <w:r w:rsidRPr="00B423D9">
        <w:rPr>
          <w:rFonts w:asciiTheme="minorHAnsi" w:hAnsiTheme="minorHAnsi"/>
          <w:spacing w:val="1"/>
          <w:sz w:val="24"/>
          <w:szCs w:val="24"/>
        </w:rPr>
        <w:t xml:space="preserve"> </w:t>
      </w:r>
      <w:r w:rsidRPr="00B423D9">
        <w:rPr>
          <w:rFonts w:asciiTheme="minorHAnsi" w:hAnsiTheme="minorHAnsi"/>
          <w:sz w:val="24"/>
          <w:szCs w:val="24"/>
        </w:rPr>
        <w:t xml:space="preserve">à </w:t>
      </w:r>
      <w:r w:rsidRPr="00B423D9">
        <w:rPr>
          <w:rFonts w:asciiTheme="minorHAnsi" w:hAnsiTheme="minorHAnsi"/>
          <w:spacing w:val="-1"/>
          <w:sz w:val="24"/>
          <w:szCs w:val="24"/>
        </w:rPr>
        <w:t>ce</w:t>
      </w:r>
      <w:r w:rsidRPr="00B423D9">
        <w:rPr>
          <w:rFonts w:asciiTheme="minorHAnsi" w:hAnsiTheme="minorHAnsi"/>
          <w:sz w:val="24"/>
          <w:szCs w:val="24"/>
        </w:rPr>
        <w:t>l</w:t>
      </w:r>
      <w:r w:rsidRPr="00B423D9">
        <w:rPr>
          <w:rFonts w:asciiTheme="minorHAnsi" w:hAnsiTheme="minorHAnsi"/>
          <w:spacing w:val="1"/>
          <w:sz w:val="24"/>
          <w:szCs w:val="24"/>
        </w:rPr>
        <w:t>l</w:t>
      </w:r>
      <w:r w:rsidRPr="00B423D9">
        <w:rPr>
          <w:rFonts w:asciiTheme="minorHAnsi" w:hAnsiTheme="minorHAnsi"/>
          <w:spacing w:val="-1"/>
          <w:sz w:val="24"/>
          <w:szCs w:val="24"/>
        </w:rPr>
        <w:t>e</w:t>
      </w:r>
      <w:r w:rsidRPr="00B423D9">
        <w:rPr>
          <w:rFonts w:asciiTheme="minorHAnsi" w:hAnsiTheme="minorHAnsi"/>
          <w:sz w:val="24"/>
          <w:szCs w:val="24"/>
        </w:rPr>
        <w:t>s</w:t>
      </w:r>
      <w:r w:rsidRPr="00B423D9">
        <w:rPr>
          <w:rFonts w:asciiTheme="minorHAnsi" w:hAnsiTheme="minorHAnsi"/>
          <w:spacing w:val="1"/>
          <w:sz w:val="24"/>
          <w:szCs w:val="24"/>
        </w:rPr>
        <w:t xml:space="preserve"> </w:t>
      </w:r>
      <w:r w:rsidRPr="00B423D9">
        <w:rPr>
          <w:rFonts w:asciiTheme="minorHAnsi" w:hAnsiTheme="minorHAnsi"/>
          <w:sz w:val="24"/>
          <w:szCs w:val="24"/>
        </w:rPr>
        <w:t>p</w:t>
      </w:r>
      <w:r w:rsidRPr="00B423D9">
        <w:rPr>
          <w:rFonts w:asciiTheme="minorHAnsi" w:hAnsiTheme="minorHAnsi"/>
          <w:spacing w:val="-1"/>
          <w:sz w:val="24"/>
          <w:szCs w:val="24"/>
        </w:rPr>
        <w:t>r</w:t>
      </w:r>
      <w:r w:rsidRPr="00B423D9">
        <w:rPr>
          <w:rFonts w:asciiTheme="minorHAnsi" w:hAnsiTheme="minorHAnsi"/>
          <w:sz w:val="24"/>
          <w:szCs w:val="24"/>
        </w:rPr>
        <w:t>ises</w:t>
      </w:r>
      <w:r w:rsidRPr="00B423D9">
        <w:rPr>
          <w:rFonts w:asciiTheme="minorHAnsi" w:hAnsiTheme="minorHAnsi"/>
          <w:spacing w:val="1"/>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a</w:t>
      </w:r>
      <w:r w:rsidRPr="00B423D9">
        <w:rPr>
          <w:rFonts w:asciiTheme="minorHAnsi" w:hAnsiTheme="minorHAnsi"/>
          <w:sz w:val="24"/>
          <w:szCs w:val="24"/>
        </w:rPr>
        <w:t>ns</w:t>
      </w:r>
      <w:r w:rsidRPr="00B423D9">
        <w:rPr>
          <w:rFonts w:asciiTheme="minorHAnsi" w:hAnsiTheme="minorHAnsi"/>
          <w:spacing w:val="1"/>
          <w:sz w:val="24"/>
          <w:szCs w:val="24"/>
        </w:rPr>
        <w:t xml:space="preserve"> </w:t>
      </w:r>
      <w:r w:rsidRPr="00B423D9">
        <w:rPr>
          <w:rFonts w:asciiTheme="minorHAnsi" w:hAnsiTheme="minorHAnsi"/>
          <w:sz w:val="24"/>
          <w:szCs w:val="24"/>
        </w:rPr>
        <w:t xml:space="preserve">le </w:t>
      </w:r>
      <w:r w:rsidRPr="00B423D9">
        <w:rPr>
          <w:rFonts w:asciiTheme="minorHAnsi" w:hAnsiTheme="minorHAnsi"/>
          <w:spacing w:val="-1"/>
          <w:sz w:val="24"/>
          <w:szCs w:val="24"/>
        </w:rPr>
        <w:t>ca</w:t>
      </w:r>
      <w:r w:rsidRPr="00B423D9">
        <w:rPr>
          <w:rFonts w:asciiTheme="minorHAnsi" w:hAnsiTheme="minorHAnsi"/>
          <w:sz w:val="24"/>
          <w:szCs w:val="24"/>
        </w:rPr>
        <w:t>d</w:t>
      </w:r>
      <w:r w:rsidRPr="00B423D9">
        <w:rPr>
          <w:rFonts w:asciiTheme="minorHAnsi" w:hAnsiTheme="minorHAnsi"/>
          <w:spacing w:val="-1"/>
          <w:sz w:val="24"/>
          <w:szCs w:val="24"/>
        </w:rPr>
        <w:t>r</w:t>
      </w:r>
      <w:r w:rsidRPr="00B423D9">
        <w:rPr>
          <w:rFonts w:asciiTheme="minorHAnsi" w:hAnsiTheme="minorHAnsi"/>
          <w:sz w:val="24"/>
          <w:szCs w:val="24"/>
        </w:rPr>
        <w:t>e de la mét</w:t>
      </w:r>
      <w:r w:rsidRPr="00B423D9">
        <w:rPr>
          <w:rFonts w:asciiTheme="minorHAnsi" w:hAnsiTheme="minorHAnsi"/>
          <w:spacing w:val="2"/>
          <w:sz w:val="24"/>
          <w:szCs w:val="24"/>
        </w:rPr>
        <w:t>h</w:t>
      </w:r>
      <w:r w:rsidRPr="00B423D9">
        <w:rPr>
          <w:rFonts w:asciiTheme="minorHAnsi" w:hAnsiTheme="minorHAnsi"/>
          <w:sz w:val="24"/>
          <w:szCs w:val="24"/>
        </w:rPr>
        <w:t xml:space="preserve">ode </w:t>
      </w:r>
      <w:r w:rsidRPr="00B423D9">
        <w:rPr>
          <w:rFonts w:asciiTheme="minorHAnsi" w:hAnsiTheme="minorHAnsi"/>
          <w:spacing w:val="1"/>
          <w:sz w:val="24"/>
          <w:szCs w:val="24"/>
        </w:rPr>
        <w:t>S</w:t>
      </w:r>
      <w:r w:rsidRPr="00B423D9">
        <w:rPr>
          <w:rFonts w:asciiTheme="minorHAnsi" w:hAnsiTheme="minorHAnsi"/>
          <w:spacing w:val="-1"/>
          <w:sz w:val="24"/>
          <w:szCs w:val="24"/>
        </w:rPr>
        <w:t>F</w:t>
      </w:r>
      <w:r w:rsidRPr="00B423D9">
        <w:rPr>
          <w:rFonts w:asciiTheme="minorHAnsi" w:hAnsiTheme="minorHAnsi"/>
          <w:sz w:val="24"/>
          <w:szCs w:val="24"/>
        </w:rPr>
        <w:t>QC</w:t>
      </w:r>
      <w:r w:rsidRPr="00B423D9">
        <w:rPr>
          <w:rFonts w:asciiTheme="minorHAnsi" w:hAnsiTheme="minorHAnsi"/>
          <w:spacing w:val="1"/>
          <w:sz w:val="24"/>
          <w:szCs w:val="24"/>
        </w:rPr>
        <w:t xml:space="preserve"> </w:t>
      </w:r>
      <w:r w:rsidRPr="00B423D9">
        <w:rPr>
          <w:rFonts w:asciiTheme="minorHAnsi" w:hAnsiTheme="minorHAnsi"/>
          <w:sz w:val="24"/>
          <w:szCs w:val="24"/>
        </w:rPr>
        <w:t>doivent</w:t>
      </w:r>
      <w:r w:rsidRPr="00B423D9">
        <w:rPr>
          <w:rFonts w:asciiTheme="minorHAnsi" w:hAnsiTheme="minorHAnsi"/>
          <w:spacing w:val="1"/>
          <w:sz w:val="24"/>
          <w:szCs w:val="24"/>
        </w:rPr>
        <w:t xml:space="preserve"> </w:t>
      </w:r>
      <w:r w:rsidRPr="00B423D9">
        <w:rPr>
          <w:rFonts w:asciiTheme="minorHAnsi" w:hAnsiTheme="minorHAnsi"/>
          <w:spacing w:val="-1"/>
          <w:sz w:val="24"/>
          <w:szCs w:val="24"/>
        </w:rPr>
        <w:t>ê</w:t>
      </w:r>
      <w:r w:rsidRPr="00B423D9">
        <w:rPr>
          <w:rFonts w:asciiTheme="minorHAnsi" w:hAnsiTheme="minorHAnsi"/>
          <w:sz w:val="24"/>
          <w:szCs w:val="24"/>
        </w:rPr>
        <w:t>tre p</w:t>
      </w:r>
      <w:r w:rsidRPr="00B423D9">
        <w:rPr>
          <w:rFonts w:asciiTheme="minorHAnsi" w:hAnsiTheme="minorHAnsi"/>
          <w:spacing w:val="-1"/>
          <w:sz w:val="24"/>
          <w:szCs w:val="24"/>
        </w:rPr>
        <w:t>ré</w:t>
      </w:r>
      <w:r w:rsidRPr="00B423D9">
        <w:rPr>
          <w:rFonts w:asciiTheme="minorHAnsi" w:hAnsiTheme="minorHAnsi"/>
          <w:sz w:val="24"/>
          <w:szCs w:val="24"/>
        </w:rPr>
        <w:t>vu</w:t>
      </w:r>
      <w:r w:rsidRPr="00B423D9">
        <w:rPr>
          <w:rFonts w:asciiTheme="minorHAnsi" w:hAnsiTheme="minorHAnsi"/>
          <w:spacing w:val="-1"/>
          <w:sz w:val="24"/>
          <w:szCs w:val="24"/>
        </w:rPr>
        <w:t>e</w:t>
      </w:r>
      <w:r w:rsidRPr="00B423D9">
        <w:rPr>
          <w:rFonts w:asciiTheme="minorHAnsi" w:hAnsiTheme="minorHAnsi"/>
          <w:sz w:val="24"/>
          <w:szCs w:val="24"/>
        </w:rPr>
        <w:t>s</w:t>
      </w:r>
      <w:r w:rsidRPr="00B423D9">
        <w:rPr>
          <w:rFonts w:asciiTheme="minorHAnsi" w:hAnsiTheme="minorHAnsi"/>
          <w:spacing w:val="10"/>
          <w:sz w:val="24"/>
          <w:szCs w:val="24"/>
        </w:rPr>
        <w:t xml:space="preserve"> </w:t>
      </w:r>
      <w:r w:rsidRPr="00B423D9">
        <w:rPr>
          <w:rFonts w:asciiTheme="minorHAnsi" w:hAnsiTheme="minorHAnsi"/>
          <w:sz w:val="24"/>
          <w:szCs w:val="24"/>
        </w:rPr>
        <w:t>po</w:t>
      </w:r>
      <w:r w:rsidRPr="00B423D9">
        <w:rPr>
          <w:rFonts w:asciiTheme="minorHAnsi" w:hAnsiTheme="minorHAnsi"/>
          <w:spacing w:val="2"/>
          <w:sz w:val="24"/>
          <w:szCs w:val="24"/>
        </w:rPr>
        <w:t>u</w:t>
      </w:r>
      <w:r w:rsidRPr="00B423D9">
        <w:rPr>
          <w:rFonts w:asciiTheme="minorHAnsi" w:hAnsiTheme="minorHAnsi"/>
          <w:sz w:val="24"/>
          <w:szCs w:val="24"/>
        </w:rPr>
        <w:t>r</w:t>
      </w:r>
      <w:r w:rsidRPr="00B423D9">
        <w:rPr>
          <w:rFonts w:asciiTheme="minorHAnsi" w:hAnsiTheme="minorHAnsi"/>
          <w:spacing w:val="9"/>
          <w:sz w:val="24"/>
          <w:szCs w:val="24"/>
        </w:rPr>
        <w:t xml:space="preserve"> </w:t>
      </w:r>
      <w:r w:rsidRPr="00B423D9">
        <w:rPr>
          <w:rFonts w:asciiTheme="minorHAnsi" w:hAnsiTheme="minorHAnsi"/>
          <w:sz w:val="24"/>
          <w:szCs w:val="24"/>
        </w:rPr>
        <w:t>v</w:t>
      </w:r>
      <w:r w:rsidRPr="00B423D9">
        <w:rPr>
          <w:rFonts w:asciiTheme="minorHAnsi" w:hAnsiTheme="minorHAnsi"/>
          <w:spacing w:val="-1"/>
          <w:sz w:val="24"/>
          <w:szCs w:val="24"/>
        </w:rPr>
        <w:t>e</w:t>
      </w:r>
      <w:r w:rsidRPr="00B423D9">
        <w:rPr>
          <w:rFonts w:asciiTheme="minorHAnsi" w:hAnsiTheme="minorHAnsi"/>
          <w:sz w:val="24"/>
          <w:szCs w:val="24"/>
        </w:rPr>
        <w:t>i</w:t>
      </w:r>
      <w:r w:rsidRPr="00B423D9">
        <w:rPr>
          <w:rFonts w:asciiTheme="minorHAnsi" w:hAnsiTheme="minorHAnsi"/>
          <w:spacing w:val="1"/>
          <w:sz w:val="24"/>
          <w:szCs w:val="24"/>
        </w:rPr>
        <w:t>l</w:t>
      </w:r>
      <w:r w:rsidRPr="00B423D9">
        <w:rPr>
          <w:rFonts w:asciiTheme="minorHAnsi" w:hAnsiTheme="minorHAnsi"/>
          <w:sz w:val="24"/>
          <w:szCs w:val="24"/>
        </w:rPr>
        <w:t>ler</w:t>
      </w:r>
      <w:r w:rsidRPr="00B423D9">
        <w:rPr>
          <w:rFonts w:asciiTheme="minorHAnsi" w:hAnsiTheme="minorHAnsi"/>
          <w:spacing w:val="11"/>
          <w:sz w:val="24"/>
          <w:szCs w:val="24"/>
        </w:rPr>
        <w:t xml:space="preserve"> </w:t>
      </w:r>
      <w:r w:rsidRPr="00B423D9">
        <w:rPr>
          <w:rFonts w:asciiTheme="minorHAnsi" w:hAnsiTheme="minorHAnsi"/>
          <w:sz w:val="24"/>
          <w:szCs w:val="24"/>
        </w:rPr>
        <w:t>à</w:t>
      </w:r>
      <w:r w:rsidRPr="00B423D9">
        <w:rPr>
          <w:rFonts w:asciiTheme="minorHAnsi" w:hAnsiTheme="minorHAnsi"/>
          <w:spacing w:val="8"/>
          <w:sz w:val="24"/>
          <w:szCs w:val="24"/>
        </w:rPr>
        <w:t xml:space="preserve"> </w:t>
      </w:r>
      <w:r w:rsidRPr="00B423D9">
        <w:rPr>
          <w:rFonts w:asciiTheme="minorHAnsi" w:hAnsiTheme="minorHAnsi"/>
          <w:spacing w:val="1"/>
          <w:sz w:val="24"/>
          <w:szCs w:val="24"/>
        </w:rPr>
        <w:t>c</w:t>
      </w:r>
      <w:r w:rsidRPr="00B423D9">
        <w:rPr>
          <w:rFonts w:asciiTheme="minorHAnsi" w:hAnsiTheme="minorHAnsi"/>
          <w:sz w:val="24"/>
          <w:szCs w:val="24"/>
        </w:rPr>
        <w:t>e</w:t>
      </w:r>
      <w:r w:rsidRPr="00B423D9">
        <w:rPr>
          <w:rFonts w:asciiTheme="minorHAnsi" w:hAnsiTheme="minorHAnsi"/>
          <w:spacing w:val="11"/>
          <w:sz w:val="24"/>
          <w:szCs w:val="24"/>
        </w:rPr>
        <w:t xml:space="preserve"> </w:t>
      </w:r>
      <w:r w:rsidRPr="00B423D9">
        <w:rPr>
          <w:rFonts w:asciiTheme="minorHAnsi" w:hAnsiTheme="minorHAnsi"/>
          <w:sz w:val="24"/>
          <w:szCs w:val="24"/>
        </w:rPr>
        <w:t>que</w:t>
      </w:r>
      <w:r w:rsidRPr="00B423D9">
        <w:rPr>
          <w:rFonts w:asciiTheme="minorHAnsi" w:hAnsiTheme="minorHAnsi"/>
          <w:spacing w:val="8"/>
          <w:sz w:val="24"/>
          <w:szCs w:val="24"/>
        </w:rPr>
        <w:t xml:space="preserve"> </w:t>
      </w:r>
      <w:r w:rsidRPr="00B423D9">
        <w:rPr>
          <w:rFonts w:asciiTheme="minorHAnsi" w:hAnsiTheme="minorHAnsi"/>
          <w:sz w:val="24"/>
          <w:szCs w:val="24"/>
        </w:rPr>
        <w:t>s</w:t>
      </w:r>
      <w:r w:rsidRPr="00B423D9">
        <w:rPr>
          <w:rFonts w:asciiTheme="minorHAnsi" w:hAnsiTheme="minorHAnsi"/>
          <w:spacing w:val="-1"/>
          <w:sz w:val="24"/>
          <w:szCs w:val="24"/>
        </w:rPr>
        <w:t>e</w:t>
      </w:r>
      <w:r w:rsidRPr="00B423D9">
        <w:rPr>
          <w:rFonts w:asciiTheme="minorHAnsi" w:hAnsiTheme="minorHAnsi"/>
          <w:sz w:val="24"/>
          <w:szCs w:val="24"/>
        </w:rPr>
        <w:t>ule</w:t>
      </w:r>
      <w:r w:rsidRPr="00B423D9">
        <w:rPr>
          <w:rFonts w:asciiTheme="minorHAnsi" w:hAnsiTheme="minorHAnsi"/>
          <w:spacing w:val="9"/>
          <w:sz w:val="24"/>
          <w:szCs w:val="24"/>
        </w:rPr>
        <w:t xml:space="preserve"> </w:t>
      </w:r>
      <w:r w:rsidRPr="00B423D9">
        <w:rPr>
          <w:rFonts w:asciiTheme="minorHAnsi" w:hAnsiTheme="minorHAnsi"/>
          <w:spacing w:val="3"/>
          <w:sz w:val="24"/>
          <w:szCs w:val="24"/>
        </w:rPr>
        <w:t>l</w:t>
      </w:r>
      <w:r w:rsidRPr="00B423D9">
        <w:rPr>
          <w:rFonts w:asciiTheme="minorHAnsi" w:hAnsiTheme="minorHAnsi"/>
          <w:sz w:val="24"/>
          <w:szCs w:val="24"/>
        </w:rPr>
        <w:t>a</w:t>
      </w:r>
      <w:r w:rsidRPr="00B423D9">
        <w:rPr>
          <w:rFonts w:asciiTheme="minorHAnsi" w:hAnsiTheme="minorHAnsi"/>
          <w:spacing w:val="8"/>
          <w:sz w:val="24"/>
          <w:szCs w:val="24"/>
        </w:rPr>
        <w:t xml:space="preserve"> </w:t>
      </w:r>
      <w:r w:rsidRPr="00B423D9">
        <w:rPr>
          <w:rFonts w:asciiTheme="minorHAnsi" w:hAnsiTheme="minorHAnsi"/>
          <w:sz w:val="24"/>
          <w:szCs w:val="24"/>
        </w:rPr>
        <w:t>p</w:t>
      </w:r>
      <w:r w:rsidRPr="00B423D9">
        <w:rPr>
          <w:rFonts w:asciiTheme="minorHAnsi" w:hAnsiTheme="minorHAnsi"/>
          <w:spacing w:val="-1"/>
          <w:sz w:val="24"/>
          <w:szCs w:val="24"/>
        </w:rPr>
        <w:t>r</w:t>
      </w:r>
      <w:r w:rsidRPr="00B423D9">
        <w:rPr>
          <w:rFonts w:asciiTheme="minorHAnsi" w:hAnsiTheme="minorHAnsi"/>
          <w:sz w:val="24"/>
          <w:szCs w:val="24"/>
        </w:rPr>
        <w:t>oposit</w:t>
      </w:r>
      <w:r w:rsidRPr="00B423D9">
        <w:rPr>
          <w:rFonts w:asciiTheme="minorHAnsi" w:hAnsiTheme="minorHAnsi"/>
          <w:spacing w:val="1"/>
          <w:sz w:val="24"/>
          <w:szCs w:val="24"/>
        </w:rPr>
        <w:t>i</w:t>
      </w:r>
      <w:r w:rsidRPr="00B423D9">
        <w:rPr>
          <w:rFonts w:asciiTheme="minorHAnsi" w:hAnsiTheme="minorHAnsi"/>
          <w:sz w:val="24"/>
          <w:szCs w:val="24"/>
        </w:rPr>
        <w:t>on</w:t>
      </w:r>
      <w:r w:rsidRPr="00B423D9">
        <w:rPr>
          <w:rFonts w:asciiTheme="minorHAnsi" w:hAnsiTheme="minorHAnsi"/>
          <w:spacing w:val="9"/>
          <w:sz w:val="24"/>
          <w:szCs w:val="24"/>
        </w:rPr>
        <w:t xml:space="preserve"> </w:t>
      </w:r>
      <w:r w:rsidRPr="00B423D9">
        <w:rPr>
          <w:rFonts w:asciiTheme="minorHAnsi" w:hAnsiTheme="minorHAnsi"/>
          <w:sz w:val="24"/>
          <w:szCs w:val="24"/>
        </w:rPr>
        <w:t>fin</w:t>
      </w:r>
      <w:r w:rsidRPr="00B423D9">
        <w:rPr>
          <w:rFonts w:asciiTheme="minorHAnsi" w:hAnsiTheme="minorHAnsi"/>
          <w:spacing w:val="-1"/>
          <w:sz w:val="24"/>
          <w:szCs w:val="24"/>
        </w:rPr>
        <w:t>a</w:t>
      </w:r>
      <w:r w:rsidRPr="00B423D9">
        <w:rPr>
          <w:rFonts w:asciiTheme="minorHAnsi" w:hAnsiTheme="minorHAnsi"/>
          <w:sz w:val="24"/>
          <w:szCs w:val="24"/>
        </w:rPr>
        <w:t>n</w:t>
      </w:r>
      <w:r w:rsidRPr="00B423D9">
        <w:rPr>
          <w:rFonts w:asciiTheme="minorHAnsi" w:hAnsiTheme="minorHAnsi"/>
          <w:spacing w:val="-1"/>
          <w:sz w:val="24"/>
          <w:szCs w:val="24"/>
        </w:rPr>
        <w:t>c</w:t>
      </w:r>
      <w:r w:rsidRPr="00B423D9">
        <w:rPr>
          <w:rFonts w:asciiTheme="minorHAnsi" w:hAnsiTheme="minorHAnsi"/>
          <w:sz w:val="24"/>
          <w:szCs w:val="24"/>
        </w:rPr>
        <w:t>i</w:t>
      </w:r>
      <w:r w:rsidRPr="00B423D9">
        <w:rPr>
          <w:rFonts w:asciiTheme="minorHAnsi" w:hAnsiTheme="minorHAnsi"/>
          <w:spacing w:val="2"/>
          <w:sz w:val="24"/>
          <w:szCs w:val="24"/>
        </w:rPr>
        <w:t>è</w:t>
      </w:r>
      <w:r w:rsidRPr="00B423D9">
        <w:rPr>
          <w:rFonts w:asciiTheme="minorHAnsi" w:hAnsiTheme="minorHAnsi"/>
          <w:sz w:val="24"/>
          <w:szCs w:val="24"/>
        </w:rPr>
        <w:t>re</w:t>
      </w:r>
      <w:r w:rsidRPr="00B423D9">
        <w:rPr>
          <w:rFonts w:asciiTheme="minorHAnsi" w:hAnsiTheme="minorHAnsi"/>
          <w:spacing w:val="10"/>
          <w:sz w:val="24"/>
          <w:szCs w:val="24"/>
        </w:rPr>
        <w:t xml:space="preserve"> </w:t>
      </w:r>
      <w:r w:rsidRPr="00B423D9">
        <w:rPr>
          <w:rFonts w:asciiTheme="minorHAnsi" w:hAnsiTheme="minorHAnsi"/>
          <w:spacing w:val="-1"/>
          <w:sz w:val="24"/>
          <w:szCs w:val="24"/>
        </w:rPr>
        <w:t>c</w:t>
      </w:r>
      <w:r w:rsidRPr="00B423D9">
        <w:rPr>
          <w:rFonts w:asciiTheme="minorHAnsi" w:hAnsiTheme="minorHAnsi"/>
          <w:sz w:val="24"/>
          <w:szCs w:val="24"/>
        </w:rPr>
        <w:t>o</w:t>
      </w:r>
      <w:r w:rsidRPr="00B423D9">
        <w:rPr>
          <w:rFonts w:asciiTheme="minorHAnsi" w:hAnsiTheme="minorHAnsi"/>
          <w:spacing w:val="-1"/>
          <w:sz w:val="24"/>
          <w:szCs w:val="24"/>
        </w:rPr>
        <w:t>r</w:t>
      </w:r>
      <w:r w:rsidRPr="00B423D9">
        <w:rPr>
          <w:rFonts w:asciiTheme="minorHAnsi" w:hAnsiTheme="minorHAnsi"/>
          <w:spacing w:val="1"/>
          <w:sz w:val="24"/>
          <w:szCs w:val="24"/>
        </w:rPr>
        <w:t>r</w:t>
      </w:r>
      <w:r w:rsidRPr="00B423D9">
        <w:rPr>
          <w:rFonts w:asciiTheme="minorHAnsi" w:hAnsiTheme="minorHAnsi"/>
          <w:spacing w:val="-1"/>
          <w:sz w:val="24"/>
          <w:szCs w:val="24"/>
        </w:rPr>
        <w:t>e</w:t>
      </w:r>
      <w:r w:rsidRPr="00B423D9">
        <w:rPr>
          <w:rFonts w:asciiTheme="minorHAnsi" w:hAnsiTheme="minorHAnsi"/>
          <w:sz w:val="24"/>
          <w:szCs w:val="24"/>
        </w:rPr>
        <w:t>spond</w:t>
      </w:r>
      <w:r w:rsidRPr="00B423D9">
        <w:rPr>
          <w:rFonts w:asciiTheme="minorHAnsi" w:hAnsiTheme="minorHAnsi"/>
          <w:spacing w:val="-1"/>
          <w:sz w:val="24"/>
          <w:szCs w:val="24"/>
        </w:rPr>
        <w:t>a</w:t>
      </w:r>
      <w:r w:rsidRPr="00B423D9">
        <w:rPr>
          <w:rFonts w:asciiTheme="minorHAnsi" w:hAnsiTheme="minorHAnsi"/>
          <w:spacing w:val="2"/>
          <w:sz w:val="24"/>
          <w:szCs w:val="24"/>
        </w:rPr>
        <w:t>n</w:t>
      </w:r>
      <w:r w:rsidRPr="00B423D9">
        <w:rPr>
          <w:rFonts w:asciiTheme="minorHAnsi" w:hAnsiTheme="minorHAnsi"/>
          <w:sz w:val="24"/>
          <w:szCs w:val="24"/>
        </w:rPr>
        <w:t>t</w:t>
      </w:r>
      <w:r w:rsidRPr="00B423D9">
        <w:rPr>
          <w:rFonts w:asciiTheme="minorHAnsi" w:hAnsiTheme="minorHAnsi"/>
          <w:spacing w:val="10"/>
          <w:sz w:val="24"/>
          <w:szCs w:val="24"/>
        </w:rPr>
        <w:t xml:space="preserve"> </w:t>
      </w:r>
      <w:r w:rsidRPr="00B423D9">
        <w:rPr>
          <w:rFonts w:asciiTheme="minorHAnsi" w:hAnsiTheme="minorHAnsi"/>
          <w:sz w:val="24"/>
          <w:szCs w:val="24"/>
        </w:rPr>
        <w:t>à</w:t>
      </w:r>
      <w:r w:rsidRPr="00B423D9">
        <w:rPr>
          <w:rFonts w:asciiTheme="minorHAnsi" w:hAnsiTheme="minorHAnsi"/>
          <w:spacing w:val="8"/>
          <w:sz w:val="24"/>
          <w:szCs w:val="24"/>
        </w:rPr>
        <w:t xml:space="preserve"> </w:t>
      </w:r>
      <w:r w:rsidRPr="00B423D9">
        <w:rPr>
          <w:rFonts w:asciiTheme="minorHAnsi" w:hAnsiTheme="minorHAnsi"/>
          <w:sz w:val="24"/>
          <w:szCs w:val="24"/>
        </w:rPr>
        <w:t>l’</w:t>
      </w:r>
      <w:r w:rsidRPr="00B423D9">
        <w:rPr>
          <w:rFonts w:asciiTheme="minorHAnsi" w:hAnsiTheme="minorHAnsi"/>
          <w:spacing w:val="-1"/>
          <w:sz w:val="24"/>
          <w:szCs w:val="24"/>
        </w:rPr>
        <w:t>e</w:t>
      </w:r>
      <w:r w:rsidRPr="00B423D9">
        <w:rPr>
          <w:rFonts w:asciiTheme="minorHAnsi" w:hAnsiTheme="minorHAnsi"/>
          <w:sz w:val="24"/>
          <w:szCs w:val="24"/>
        </w:rPr>
        <w:t>nt</w:t>
      </w:r>
      <w:r w:rsidRPr="00B423D9">
        <w:rPr>
          <w:rFonts w:asciiTheme="minorHAnsi" w:hAnsiTheme="minorHAnsi"/>
          <w:spacing w:val="2"/>
          <w:sz w:val="24"/>
          <w:szCs w:val="24"/>
        </w:rPr>
        <w:t>r</w:t>
      </w:r>
      <w:r w:rsidRPr="00B423D9">
        <w:rPr>
          <w:rFonts w:asciiTheme="minorHAnsi" w:hAnsiTheme="minorHAnsi"/>
          <w:spacing w:val="-1"/>
          <w:sz w:val="24"/>
          <w:szCs w:val="24"/>
        </w:rPr>
        <w:t>e</w:t>
      </w:r>
      <w:r w:rsidRPr="00B423D9">
        <w:rPr>
          <w:rFonts w:asciiTheme="minorHAnsi" w:hAnsiTheme="minorHAnsi"/>
          <w:sz w:val="24"/>
          <w:szCs w:val="24"/>
        </w:rPr>
        <w:t>p</w:t>
      </w:r>
      <w:r w:rsidRPr="00B423D9">
        <w:rPr>
          <w:rFonts w:asciiTheme="minorHAnsi" w:hAnsiTheme="minorHAnsi"/>
          <w:spacing w:val="-1"/>
          <w:sz w:val="24"/>
          <w:szCs w:val="24"/>
        </w:rPr>
        <w:t>r</w:t>
      </w:r>
      <w:r w:rsidRPr="00B423D9">
        <w:rPr>
          <w:rFonts w:asciiTheme="minorHAnsi" w:hAnsiTheme="minorHAnsi"/>
          <w:sz w:val="24"/>
          <w:szCs w:val="24"/>
        </w:rPr>
        <w:t>ise</w:t>
      </w:r>
      <w:r w:rsidRPr="00B423D9">
        <w:rPr>
          <w:rFonts w:asciiTheme="minorHAnsi" w:hAnsiTheme="minorHAnsi"/>
          <w:spacing w:val="9"/>
          <w:sz w:val="24"/>
          <w:szCs w:val="24"/>
        </w:rPr>
        <w:t xml:space="preserve"> </w:t>
      </w:r>
      <w:r w:rsidRPr="00B423D9">
        <w:rPr>
          <w:rFonts w:asciiTheme="minorHAnsi" w:hAnsiTheme="minorHAnsi"/>
          <w:spacing w:val="1"/>
          <w:sz w:val="24"/>
          <w:szCs w:val="24"/>
        </w:rPr>
        <w:t>r</w:t>
      </w:r>
      <w:r w:rsidRPr="00B423D9">
        <w:rPr>
          <w:rFonts w:asciiTheme="minorHAnsi" w:hAnsiTheme="minorHAnsi"/>
          <w:spacing w:val="-1"/>
          <w:sz w:val="24"/>
          <w:szCs w:val="24"/>
        </w:rPr>
        <w:t>e</w:t>
      </w:r>
      <w:r w:rsidRPr="00B423D9">
        <w:rPr>
          <w:rFonts w:asciiTheme="minorHAnsi" w:hAnsiTheme="minorHAnsi"/>
          <w:sz w:val="24"/>
          <w:szCs w:val="24"/>
        </w:rPr>
        <w:t>tenue soit</w:t>
      </w:r>
      <w:r w:rsidRPr="00B423D9">
        <w:rPr>
          <w:rFonts w:asciiTheme="minorHAnsi" w:hAnsiTheme="minorHAnsi"/>
          <w:spacing w:val="1"/>
          <w:sz w:val="24"/>
          <w:szCs w:val="24"/>
        </w:rPr>
        <w:t xml:space="preserve"> </w:t>
      </w:r>
      <w:r w:rsidRPr="00B423D9">
        <w:rPr>
          <w:rFonts w:asciiTheme="minorHAnsi" w:hAnsiTheme="minorHAnsi"/>
          <w:sz w:val="24"/>
          <w:szCs w:val="24"/>
        </w:rPr>
        <w:t>ouv</w:t>
      </w:r>
      <w:r w:rsidRPr="00B423D9">
        <w:rPr>
          <w:rFonts w:asciiTheme="minorHAnsi" w:hAnsiTheme="minorHAnsi"/>
          <w:spacing w:val="-1"/>
          <w:sz w:val="24"/>
          <w:szCs w:val="24"/>
        </w:rPr>
        <w:t>e</w:t>
      </w:r>
      <w:r w:rsidRPr="00B423D9">
        <w:rPr>
          <w:rFonts w:asciiTheme="minorHAnsi" w:hAnsiTheme="minorHAnsi"/>
          <w:sz w:val="24"/>
          <w:szCs w:val="24"/>
        </w:rPr>
        <w:t>rt</w:t>
      </w:r>
      <w:r w:rsidRPr="00B423D9">
        <w:rPr>
          <w:rFonts w:asciiTheme="minorHAnsi" w:hAnsiTheme="minorHAnsi"/>
          <w:spacing w:val="-1"/>
          <w:sz w:val="24"/>
          <w:szCs w:val="24"/>
        </w:rPr>
        <w:t>e</w:t>
      </w:r>
      <w:r w:rsidRPr="00B423D9">
        <w:rPr>
          <w:rFonts w:asciiTheme="minorHAnsi" w:hAnsiTheme="minorHAnsi"/>
          <w:sz w:val="24"/>
          <w:szCs w:val="24"/>
        </w:rPr>
        <w:t xml:space="preserve">, les </w:t>
      </w:r>
      <w:r w:rsidRPr="00B423D9">
        <w:rPr>
          <w:rFonts w:asciiTheme="minorHAnsi" w:hAnsiTheme="minorHAnsi"/>
          <w:spacing w:val="-1"/>
          <w:sz w:val="24"/>
          <w:szCs w:val="24"/>
        </w:rPr>
        <w:t>a</w:t>
      </w:r>
      <w:r w:rsidRPr="00B423D9">
        <w:rPr>
          <w:rFonts w:asciiTheme="minorHAnsi" w:hAnsiTheme="minorHAnsi"/>
          <w:sz w:val="24"/>
          <w:szCs w:val="24"/>
        </w:rPr>
        <w:t>utr</w:t>
      </w:r>
      <w:r w:rsidRPr="00B423D9">
        <w:rPr>
          <w:rFonts w:asciiTheme="minorHAnsi" w:hAnsiTheme="minorHAnsi"/>
          <w:spacing w:val="-1"/>
          <w:sz w:val="24"/>
          <w:szCs w:val="24"/>
        </w:rPr>
        <w:t>e</w:t>
      </w:r>
      <w:r w:rsidRPr="00B423D9">
        <w:rPr>
          <w:rFonts w:asciiTheme="minorHAnsi" w:hAnsiTheme="minorHAnsi"/>
          <w:sz w:val="24"/>
          <w:szCs w:val="24"/>
        </w:rPr>
        <w:t>s</w:t>
      </w:r>
      <w:r w:rsidRPr="00B423D9">
        <w:rPr>
          <w:rFonts w:asciiTheme="minorHAnsi" w:hAnsiTheme="minorHAnsi"/>
          <w:spacing w:val="2"/>
          <w:sz w:val="24"/>
          <w:szCs w:val="24"/>
        </w:rPr>
        <w:t xml:space="preserve"> </w:t>
      </w:r>
      <w:r w:rsidRPr="00B423D9">
        <w:rPr>
          <w:rFonts w:asciiTheme="minorHAnsi" w:hAnsiTheme="minorHAnsi"/>
          <w:spacing w:val="-1"/>
          <w:sz w:val="24"/>
          <w:szCs w:val="24"/>
        </w:rPr>
        <w:t>é</w:t>
      </w:r>
      <w:r w:rsidRPr="00B423D9">
        <w:rPr>
          <w:rFonts w:asciiTheme="minorHAnsi" w:hAnsiTheme="minorHAnsi"/>
          <w:sz w:val="24"/>
          <w:szCs w:val="24"/>
        </w:rPr>
        <w:t xml:space="preserve">tant </w:t>
      </w:r>
      <w:r w:rsidRPr="00B423D9">
        <w:rPr>
          <w:rFonts w:asciiTheme="minorHAnsi" w:hAnsiTheme="minorHAnsi"/>
          <w:spacing w:val="-1"/>
          <w:sz w:val="24"/>
          <w:szCs w:val="24"/>
        </w:rPr>
        <w:t>re</w:t>
      </w:r>
      <w:r w:rsidRPr="00B423D9">
        <w:rPr>
          <w:rFonts w:asciiTheme="minorHAnsi" w:hAnsiTheme="minorHAnsi"/>
          <w:sz w:val="24"/>
          <w:szCs w:val="24"/>
        </w:rPr>
        <w:t>nv</w:t>
      </w:r>
      <w:r w:rsidRPr="00B423D9">
        <w:rPr>
          <w:rFonts w:asciiTheme="minorHAnsi" w:hAnsiTheme="minorHAnsi"/>
          <w:spacing w:val="5"/>
          <w:sz w:val="24"/>
          <w:szCs w:val="24"/>
        </w:rPr>
        <w:t>o</w:t>
      </w:r>
      <w:r w:rsidRPr="00B423D9">
        <w:rPr>
          <w:rFonts w:asciiTheme="minorHAnsi" w:hAnsiTheme="minorHAnsi"/>
          <w:spacing w:val="-5"/>
          <w:sz w:val="24"/>
          <w:szCs w:val="24"/>
        </w:rPr>
        <w:t>y</w:t>
      </w:r>
      <w:r w:rsidRPr="00B423D9">
        <w:rPr>
          <w:rFonts w:asciiTheme="minorHAnsi" w:hAnsiTheme="minorHAnsi"/>
          <w:spacing w:val="1"/>
          <w:sz w:val="24"/>
          <w:szCs w:val="24"/>
        </w:rPr>
        <w:t>é</w:t>
      </w:r>
      <w:r w:rsidRPr="00B423D9">
        <w:rPr>
          <w:rFonts w:asciiTheme="minorHAnsi" w:hAnsiTheme="minorHAnsi"/>
          <w:spacing w:val="-1"/>
          <w:sz w:val="24"/>
          <w:szCs w:val="24"/>
        </w:rPr>
        <w:t>e</w:t>
      </w:r>
      <w:r w:rsidRPr="00B423D9">
        <w:rPr>
          <w:rFonts w:asciiTheme="minorHAnsi" w:hAnsiTheme="minorHAnsi"/>
          <w:sz w:val="24"/>
          <w:szCs w:val="24"/>
        </w:rPr>
        <w:t>s ca</w:t>
      </w:r>
      <w:r w:rsidRPr="00B423D9">
        <w:rPr>
          <w:rFonts w:asciiTheme="minorHAnsi" w:hAnsiTheme="minorHAnsi"/>
          <w:spacing w:val="-1"/>
          <w:sz w:val="24"/>
          <w:szCs w:val="24"/>
        </w:rPr>
        <w:t>c</w:t>
      </w:r>
      <w:r w:rsidRPr="00B423D9">
        <w:rPr>
          <w:rFonts w:asciiTheme="minorHAnsi" w:hAnsiTheme="minorHAnsi"/>
          <w:spacing w:val="2"/>
          <w:sz w:val="24"/>
          <w:szCs w:val="24"/>
        </w:rPr>
        <w:t>h</w:t>
      </w:r>
      <w:r w:rsidRPr="00B423D9">
        <w:rPr>
          <w:rFonts w:asciiTheme="minorHAnsi" w:hAnsiTheme="minorHAnsi"/>
          <w:spacing w:val="-1"/>
          <w:sz w:val="24"/>
          <w:szCs w:val="24"/>
        </w:rPr>
        <w:t>e</w:t>
      </w:r>
      <w:r w:rsidRPr="00B423D9">
        <w:rPr>
          <w:rFonts w:asciiTheme="minorHAnsi" w:hAnsiTheme="minorHAnsi"/>
          <w:sz w:val="24"/>
          <w:szCs w:val="24"/>
        </w:rPr>
        <w:t>t</w:t>
      </w:r>
      <w:r w:rsidRPr="00B423D9">
        <w:rPr>
          <w:rFonts w:asciiTheme="minorHAnsi" w:hAnsiTheme="minorHAnsi"/>
          <w:spacing w:val="2"/>
          <w:sz w:val="24"/>
          <w:szCs w:val="24"/>
        </w:rPr>
        <w:t>é</w:t>
      </w:r>
      <w:r w:rsidRPr="00B423D9">
        <w:rPr>
          <w:rFonts w:asciiTheme="minorHAnsi" w:hAnsiTheme="minorHAnsi"/>
          <w:spacing w:val="-1"/>
          <w:sz w:val="24"/>
          <w:szCs w:val="24"/>
        </w:rPr>
        <w:t>e</w:t>
      </w:r>
      <w:r w:rsidRPr="00B423D9">
        <w:rPr>
          <w:rFonts w:asciiTheme="minorHAnsi" w:hAnsiTheme="minorHAnsi"/>
          <w:sz w:val="24"/>
          <w:szCs w:val="24"/>
        </w:rPr>
        <w:t>s</w:t>
      </w:r>
      <w:r w:rsidRPr="00B423D9">
        <w:rPr>
          <w:rFonts w:asciiTheme="minorHAnsi" w:hAnsiTheme="minorHAnsi"/>
          <w:spacing w:val="2"/>
          <w:sz w:val="24"/>
          <w:szCs w:val="24"/>
        </w:rPr>
        <w:t xml:space="preserve"> </w:t>
      </w:r>
      <w:r w:rsidRPr="00B423D9">
        <w:rPr>
          <w:rFonts w:asciiTheme="minorHAnsi" w:hAnsiTheme="minorHAnsi"/>
          <w:sz w:val="24"/>
          <w:szCs w:val="24"/>
        </w:rPr>
        <w:t>à</w:t>
      </w:r>
      <w:r w:rsidRPr="00B423D9">
        <w:rPr>
          <w:rFonts w:asciiTheme="minorHAnsi" w:hAnsiTheme="minorHAnsi"/>
          <w:spacing w:val="-1"/>
          <w:sz w:val="24"/>
          <w:szCs w:val="24"/>
        </w:rPr>
        <w:t xml:space="preserve"> </w:t>
      </w:r>
      <w:r w:rsidRPr="00B423D9">
        <w:rPr>
          <w:rFonts w:asciiTheme="minorHAnsi" w:hAnsiTheme="minorHAnsi"/>
          <w:sz w:val="24"/>
          <w:szCs w:val="24"/>
        </w:rPr>
        <w:t>l’issue</w:t>
      </w:r>
      <w:r w:rsidRPr="00B423D9">
        <w:rPr>
          <w:rFonts w:asciiTheme="minorHAnsi" w:hAnsiTheme="minorHAnsi"/>
          <w:spacing w:val="-1"/>
          <w:sz w:val="24"/>
          <w:szCs w:val="24"/>
        </w:rPr>
        <w:t xml:space="preserve"> </w:t>
      </w:r>
      <w:r w:rsidRPr="00B423D9">
        <w:rPr>
          <w:rFonts w:asciiTheme="minorHAnsi" w:hAnsiTheme="minorHAnsi"/>
          <w:sz w:val="24"/>
          <w:szCs w:val="24"/>
        </w:rPr>
        <w:t>d</w:t>
      </w:r>
      <w:r w:rsidRPr="00B423D9">
        <w:rPr>
          <w:rFonts w:asciiTheme="minorHAnsi" w:hAnsiTheme="minorHAnsi"/>
          <w:spacing w:val="-1"/>
          <w:sz w:val="24"/>
          <w:szCs w:val="24"/>
        </w:rPr>
        <w:t>e</w:t>
      </w:r>
      <w:r w:rsidRPr="00B423D9">
        <w:rPr>
          <w:rFonts w:asciiTheme="minorHAnsi" w:hAnsiTheme="minorHAnsi"/>
          <w:sz w:val="24"/>
          <w:szCs w:val="24"/>
        </w:rPr>
        <w:t>s n</w:t>
      </w:r>
      <w:r w:rsidRPr="00B423D9">
        <w:rPr>
          <w:rFonts w:asciiTheme="minorHAnsi" w:hAnsiTheme="minorHAnsi"/>
          <w:spacing w:val="1"/>
          <w:sz w:val="24"/>
          <w:szCs w:val="24"/>
        </w:rPr>
        <w:t>é</w:t>
      </w:r>
      <w:r w:rsidRPr="00B423D9">
        <w:rPr>
          <w:rFonts w:asciiTheme="minorHAnsi" w:hAnsiTheme="minorHAnsi"/>
          <w:spacing w:val="-2"/>
          <w:sz w:val="24"/>
          <w:szCs w:val="24"/>
        </w:rPr>
        <w:t>g</w:t>
      </w:r>
      <w:r w:rsidRPr="00B423D9">
        <w:rPr>
          <w:rFonts w:asciiTheme="minorHAnsi" w:hAnsiTheme="minorHAnsi"/>
          <w:spacing w:val="2"/>
          <w:sz w:val="24"/>
          <w:szCs w:val="24"/>
        </w:rPr>
        <w:t>o</w:t>
      </w:r>
      <w:r w:rsidRPr="00B423D9">
        <w:rPr>
          <w:rFonts w:asciiTheme="minorHAnsi" w:hAnsiTheme="minorHAnsi"/>
          <w:spacing w:val="-1"/>
          <w:sz w:val="24"/>
          <w:szCs w:val="24"/>
        </w:rPr>
        <w:t>c</w:t>
      </w:r>
      <w:r w:rsidRPr="00B423D9">
        <w:rPr>
          <w:rFonts w:asciiTheme="minorHAnsi" w:hAnsiTheme="minorHAnsi"/>
          <w:sz w:val="24"/>
          <w:szCs w:val="24"/>
        </w:rPr>
        <w:t>iations.</w:t>
      </w:r>
    </w:p>
    <w:p w14:paraId="344F8FFD" w14:textId="363E389B" w:rsidR="00667188" w:rsidRDefault="00667188">
      <w:pPr>
        <w:spacing w:after="160" w:line="259" w:lineRule="auto"/>
        <w:rPr>
          <w:rFonts w:asciiTheme="minorHAnsi" w:hAnsiTheme="minorHAnsi"/>
          <w:sz w:val="24"/>
          <w:szCs w:val="24"/>
        </w:rPr>
      </w:pPr>
      <w:r>
        <w:rPr>
          <w:rFonts w:asciiTheme="minorHAnsi" w:hAnsiTheme="minorHAnsi"/>
          <w:sz w:val="24"/>
          <w:szCs w:val="24"/>
        </w:rPr>
        <w:br w:type="page"/>
      </w:r>
    </w:p>
    <w:p w14:paraId="0C0E5B11" w14:textId="77777777" w:rsidR="003964B6" w:rsidRPr="00B423D9" w:rsidRDefault="003964B6" w:rsidP="003964B6">
      <w:pPr>
        <w:rPr>
          <w:rFonts w:asciiTheme="minorHAnsi" w:hAnsiTheme="minorHAnsi"/>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110D6286" w14:textId="77777777" w:rsidTr="003033D5">
        <w:trPr>
          <w:trHeight w:val="724"/>
        </w:trPr>
        <w:tc>
          <w:tcPr>
            <w:tcW w:w="2127" w:type="dxa"/>
            <w:shd w:val="clear" w:color="auto" w:fill="DEEAF6" w:themeFill="accent1" w:themeFillTint="33"/>
          </w:tcPr>
          <w:p w14:paraId="20E3F886"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64C1E58C" w14:textId="781F8961"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7D9026E3"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1E30DC69" w14:textId="77777777" w:rsidR="003964B6" w:rsidRPr="00B423D9" w:rsidRDefault="003964B6" w:rsidP="007F68AF">
            <w:pPr>
              <w:pStyle w:val="NoSpacing"/>
              <w:jc w:val="center"/>
              <w:rPr>
                <w:rFonts w:asciiTheme="minorHAnsi" w:hAnsiTheme="minorHAnsi"/>
                <w:b/>
                <w:color w:val="000000"/>
                <w:sz w:val="24"/>
                <w:szCs w:val="24"/>
                <w:lang w:val="fr-FR"/>
              </w:rPr>
            </w:pPr>
          </w:p>
          <w:p w14:paraId="53846B0E"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848" w:type="dxa"/>
            <w:shd w:val="clear" w:color="auto" w:fill="DEEAF6" w:themeFill="accent1" w:themeFillTint="33"/>
          </w:tcPr>
          <w:p w14:paraId="1A0BD9CC" w14:textId="77777777" w:rsidR="003964B6" w:rsidRPr="00B423D9" w:rsidRDefault="003964B6" w:rsidP="007F68AF">
            <w:pPr>
              <w:pStyle w:val="NoSpacing"/>
              <w:jc w:val="center"/>
              <w:rPr>
                <w:rFonts w:asciiTheme="minorHAnsi" w:hAnsiTheme="minorHAnsi"/>
                <w:b/>
                <w:spacing w:val="-3"/>
                <w:sz w:val="24"/>
                <w:szCs w:val="24"/>
                <w:lang w:val="fr-FR"/>
              </w:rPr>
            </w:pPr>
          </w:p>
          <w:p w14:paraId="53AF1530"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7ECCC779"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2D6038D8" w14:textId="77777777" w:rsidTr="003033D5">
        <w:trPr>
          <w:trHeight w:val="503"/>
        </w:trPr>
        <w:tc>
          <w:tcPr>
            <w:tcW w:w="2127" w:type="dxa"/>
            <w:shd w:val="clear" w:color="auto" w:fill="DEEAF6" w:themeFill="accent1" w:themeFillTint="33"/>
          </w:tcPr>
          <w:p w14:paraId="49896201"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 xml:space="preserve">Date de </w:t>
            </w:r>
            <w:r w:rsidR="0087140E" w:rsidRPr="00B423D9">
              <w:rPr>
                <w:rFonts w:asciiTheme="minorHAnsi" w:hAnsiTheme="minorHAnsi"/>
                <w:b/>
                <w:sz w:val="24"/>
                <w:szCs w:val="24"/>
              </w:rPr>
              <w:t>revision:</w:t>
            </w:r>
          </w:p>
          <w:p w14:paraId="3681AA76"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27755280" w14:textId="77777777" w:rsidR="003964B6" w:rsidRPr="00B423D9" w:rsidRDefault="003964B6" w:rsidP="007F68AF">
            <w:pPr>
              <w:pStyle w:val="NoSpacing"/>
              <w:jc w:val="center"/>
              <w:rPr>
                <w:rFonts w:asciiTheme="minorHAnsi" w:hAnsiTheme="minorHAnsi"/>
                <w:b/>
                <w:sz w:val="24"/>
                <w:szCs w:val="24"/>
                <w:lang w:val="fr-FR"/>
              </w:rPr>
            </w:pPr>
          </w:p>
          <w:p w14:paraId="7BB9DA9D" w14:textId="524D9A1C" w:rsidR="003964B6" w:rsidRPr="00B423D9" w:rsidRDefault="003964B6" w:rsidP="00C82AA2">
            <w:pPr>
              <w:pStyle w:val="NoSpacing"/>
              <w:jc w:val="center"/>
              <w:rPr>
                <w:rFonts w:asciiTheme="minorHAnsi" w:hAnsiTheme="minorHAnsi"/>
                <w:b/>
                <w:sz w:val="24"/>
                <w:szCs w:val="24"/>
                <w:lang w:val="fr-FR"/>
              </w:rPr>
            </w:pPr>
            <w:r w:rsidRPr="00B423D9">
              <w:rPr>
                <w:rFonts w:asciiTheme="minorHAnsi" w:hAnsiTheme="minorHAnsi"/>
                <w:b/>
                <w:i/>
                <w:caps/>
                <w:sz w:val="24"/>
                <w:szCs w:val="24"/>
                <w:lang w:val="fr-FR"/>
              </w:rPr>
              <w:t>SÉLECTION DANS LE CADRE D’UN BUDGET DÉTERMINÉ (SCBD)</w:t>
            </w:r>
          </w:p>
        </w:tc>
        <w:tc>
          <w:tcPr>
            <w:tcW w:w="1848" w:type="dxa"/>
            <w:shd w:val="clear" w:color="auto" w:fill="DEEAF6" w:themeFill="accent1" w:themeFillTint="33"/>
          </w:tcPr>
          <w:p w14:paraId="2404AE3A"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10</w:t>
            </w:r>
          </w:p>
          <w:p w14:paraId="629C9DD7" w14:textId="77777777" w:rsidR="003964B6" w:rsidRPr="00B423D9" w:rsidRDefault="003964B6" w:rsidP="007F68AF">
            <w:pPr>
              <w:pStyle w:val="NoSpacing"/>
              <w:jc w:val="center"/>
              <w:rPr>
                <w:rFonts w:asciiTheme="minorHAnsi" w:hAnsiTheme="minorHAnsi"/>
                <w:b/>
                <w:sz w:val="24"/>
                <w:szCs w:val="24"/>
                <w:lang w:val="fr-FR"/>
              </w:rPr>
            </w:pPr>
          </w:p>
        </w:tc>
      </w:tr>
    </w:tbl>
    <w:p w14:paraId="5F7173FC" w14:textId="77777777" w:rsidR="003964B6" w:rsidRPr="00B423D9" w:rsidRDefault="003964B6" w:rsidP="003964B6">
      <w:pPr>
        <w:pStyle w:val="ModelNrmlDouble"/>
        <w:spacing w:after="0" w:line="240" w:lineRule="auto"/>
        <w:ind w:firstLine="0"/>
        <w:rPr>
          <w:rFonts w:asciiTheme="minorHAnsi" w:hAnsiTheme="minorHAnsi"/>
          <w:sz w:val="24"/>
          <w:szCs w:val="24"/>
          <w:lang w:val="fr-FR"/>
        </w:rPr>
      </w:pPr>
    </w:p>
    <w:p w14:paraId="1E7B6942" w14:textId="77777777" w:rsidR="003964B6" w:rsidRPr="00B423D9" w:rsidRDefault="003964B6" w:rsidP="003964B6">
      <w:pPr>
        <w:jc w:val="both"/>
        <w:rPr>
          <w:rFonts w:asciiTheme="minorHAnsi" w:hAnsiTheme="minorHAnsi"/>
          <w:b/>
          <w:bCs/>
          <w:sz w:val="24"/>
          <w:szCs w:val="24"/>
        </w:rPr>
      </w:pPr>
      <w:bookmarkStart w:id="107" w:name="_Toc53523459"/>
      <w:bookmarkStart w:id="108" w:name="_Toc93355972"/>
      <w:bookmarkStart w:id="109" w:name="_Toc117466547"/>
      <w:r w:rsidRPr="00B423D9">
        <w:rPr>
          <w:rFonts w:asciiTheme="minorHAnsi" w:hAnsiTheme="minorHAnsi"/>
          <w:b/>
          <w:bCs/>
          <w:sz w:val="24"/>
          <w:szCs w:val="24"/>
        </w:rPr>
        <w:t>PRINCIPE D’APPLICATION</w:t>
      </w:r>
    </w:p>
    <w:p w14:paraId="7F81D33A" w14:textId="77777777" w:rsidR="003964B6" w:rsidRPr="00B423D9" w:rsidRDefault="003964B6" w:rsidP="003964B6">
      <w:pPr>
        <w:jc w:val="both"/>
        <w:rPr>
          <w:rFonts w:asciiTheme="minorHAnsi" w:hAnsiTheme="minorHAnsi"/>
          <w:sz w:val="24"/>
          <w:szCs w:val="24"/>
        </w:rPr>
      </w:pPr>
    </w:p>
    <w:p w14:paraId="32915880" w14:textId="77777777" w:rsidR="003964B6" w:rsidRPr="00B423D9" w:rsidRDefault="003964B6" w:rsidP="003964B6">
      <w:pPr>
        <w:jc w:val="both"/>
        <w:rPr>
          <w:rFonts w:asciiTheme="minorHAnsi" w:hAnsiTheme="minorHAnsi"/>
          <w:sz w:val="24"/>
          <w:szCs w:val="24"/>
        </w:rPr>
      </w:pPr>
      <w:r w:rsidRPr="00B423D9">
        <w:rPr>
          <w:rFonts w:asciiTheme="minorHAnsi" w:hAnsiTheme="minorHAnsi"/>
          <w:sz w:val="24"/>
          <w:szCs w:val="24"/>
        </w:rPr>
        <w:t xml:space="preserve">La méthode SCBD est utilisée dans le cadre des missions simples, qui peuvent être définies de manière précise et dont le budget est prédéterminé. La Demande de propositions doit indiquer le budget disponible, en invitant les consultants à soumettre, sous plis séparés, leurs meilleures propositions technique et financière dans les limites de ce budget. </w:t>
      </w:r>
    </w:p>
    <w:p w14:paraId="0CFCE6DE" w14:textId="77777777" w:rsidR="003964B6" w:rsidRPr="00B423D9" w:rsidRDefault="003964B6" w:rsidP="003964B6">
      <w:pPr>
        <w:rPr>
          <w:rFonts w:asciiTheme="minorHAnsi" w:hAnsiTheme="minorHAnsi"/>
          <w:sz w:val="24"/>
          <w:szCs w:val="24"/>
        </w:rPr>
      </w:pPr>
    </w:p>
    <w:p w14:paraId="5D31873F" w14:textId="77777777" w:rsidR="003964B6" w:rsidRDefault="003964B6" w:rsidP="003964B6">
      <w:pPr>
        <w:adjustRightInd w:val="0"/>
        <w:jc w:val="both"/>
        <w:rPr>
          <w:rFonts w:asciiTheme="minorHAnsi" w:hAnsiTheme="minorHAnsi"/>
          <w:b/>
          <w:bCs/>
          <w:sz w:val="24"/>
          <w:szCs w:val="24"/>
        </w:rPr>
      </w:pPr>
      <w:r w:rsidRPr="00B423D9">
        <w:rPr>
          <w:rFonts w:asciiTheme="minorHAnsi" w:hAnsiTheme="minorHAnsi"/>
          <w:b/>
          <w:bCs/>
          <w:sz w:val="24"/>
          <w:szCs w:val="24"/>
        </w:rPr>
        <w:t xml:space="preserve">CHAMP D’APPLICATION </w:t>
      </w:r>
    </w:p>
    <w:p w14:paraId="061E1398" w14:textId="77777777" w:rsidR="00C82AA2" w:rsidRPr="00B423D9" w:rsidRDefault="00C82AA2" w:rsidP="003964B6">
      <w:pPr>
        <w:adjustRightInd w:val="0"/>
        <w:jc w:val="both"/>
        <w:rPr>
          <w:rFonts w:asciiTheme="minorHAnsi" w:hAnsiTheme="minorHAnsi"/>
          <w:b/>
          <w:bCs/>
          <w:sz w:val="24"/>
          <w:szCs w:val="24"/>
        </w:rPr>
      </w:pPr>
    </w:p>
    <w:p w14:paraId="501E695B" w14:textId="77777777" w:rsidR="003964B6" w:rsidRPr="00B423D9" w:rsidRDefault="003964B6" w:rsidP="003964B6">
      <w:pPr>
        <w:adjustRightInd w:val="0"/>
        <w:jc w:val="both"/>
        <w:rPr>
          <w:rFonts w:asciiTheme="minorHAnsi" w:hAnsiTheme="minorHAnsi"/>
          <w:sz w:val="24"/>
          <w:szCs w:val="24"/>
        </w:rPr>
      </w:pPr>
      <w:r w:rsidRPr="00B423D9">
        <w:rPr>
          <w:rFonts w:asciiTheme="minorHAnsi" w:hAnsiTheme="minorHAnsi"/>
          <w:sz w:val="24"/>
          <w:szCs w:val="24"/>
        </w:rPr>
        <w:t>La méthode s’applique pour la sélection des firmes pour des missions de service de consultants pour lesquelles le budget est disponible.</w:t>
      </w:r>
    </w:p>
    <w:p w14:paraId="39BCB05C" w14:textId="77777777" w:rsidR="003964B6" w:rsidRPr="00B423D9" w:rsidRDefault="003964B6" w:rsidP="003964B6">
      <w:pPr>
        <w:adjustRightInd w:val="0"/>
        <w:jc w:val="both"/>
        <w:rPr>
          <w:rFonts w:asciiTheme="minorHAnsi" w:hAnsiTheme="minorHAnsi"/>
          <w:b/>
          <w:bCs/>
          <w:sz w:val="24"/>
          <w:szCs w:val="24"/>
          <w:u w:val="single"/>
        </w:rPr>
      </w:pPr>
    </w:p>
    <w:p w14:paraId="16C68D45" w14:textId="77777777" w:rsidR="003964B6" w:rsidRPr="00B423D9" w:rsidRDefault="003964B6" w:rsidP="003964B6">
      <w:pPr>
        <w:adjustRightInd w:val="0"/>
        <w:jc w:val="both"/>
        <w:rPr>
          <w:rFonts w:asciiTheme="minorHAnsi" w:hAnsiTheme="minorHAnsi"/>
          <w:b/>
          <w:bCs/>
          <w:sz w:val="24"/>
          <w:szCs w:val="24"/>
        </w:rPr>
      </w:pPr>
      <w:r w:rsidRPr="00B423D9">
        <w:rPr>
          <w:rFonts w:asciiTheme="minorHAnsi" w:hAnsiTheme="minorHAnsi"/>
          <w:b/>
          <w:bCs/>
          <w:sz w:val="24"/>
          <w:szCs w:val="24"/>
        </w:rPr>
        <w:t>PRINCIPALES ETAPES</w:t>
      </w:r>
    </w:p>
    <w:p w14:paraId="5A264D5B" w14:textId="77777777" w:rsidR="003964B6" w:rsidRPr="00B423D9" w:rsidRDefault="003964B6" w:rsidP="003964B6">
      <w:pPr>
        <w:adjustRightInd w:val="0"/>
        <w:jc w:val="both"/>
        <w:rPr>
          <w:rFonts w:asciiTheme="minorHAnsi" w:hAnsiTheme="minorHAnsi"/>
          <w:b/>
          <w:bCs/>
          <w:sz w:val="24"/>
          <w:szCs w:val="24"/>
        </w:rPr>
      </w:pPr>
    </w:p>
    <w:p w14:paraId="0A728C3B" w14:textId="176C24FA" w:rsidR="003964B6" w:rsidRPr="00B423D9" w:rsidRDefault="003964B6" w:rsidP="003964B6">
      <w:pPr>
        <w:pStyle w:val="Normal1"/>
        <w:jc w:val="both"/>
        <w:rPr>
          <w:rFonts w:asciiTheme="minorHAnsi" w:hAnsiTheme="minorHAnsi"/>
          <w:sz w:val="24"/>
          <w:szCs w:val="24"/>
        </w:rPr>
      </w:pPr>
      <w:r w:rsidRPr="00B423D9">
        <w:rPr>
          <w:rFonts w:asciiTheme="minorHAnsi" w:hAnsiTheme="minorHAnsi"/>
          <w:sz w:val="24"/>
          <w:szCs w:val="24"/>
        </w:rPr>
        <w:t>Les principales étapes de la procédure sont identiques à celle</w:t>
      </w:r>
      <w:r w:rsidR="00665F2D">
        <w:rPr>
          <w:rFonts w:asciiTheme="minorHAnsi" w:hAnsiTheme="minorHAnsi"/>
          <w:sz w:val="24"/>
          <w:szCs w:val="24"/>
        </w:rPr>
        <w:t>s</w:t>
      </w:r>
      <w:r w:rsidRPr="00B423D9">
        <w:rPr>
          <w:rFonts w:asciiTheme="minorHAnsi" w:hAnsiTheme="minorHAnsi"/>
          <w:sz w:val="24"/>
          <w:szCs w:val="24"/>
        </w:rPr>
        <w:t xml:space="preserve"> de la méthode SFQC décrite précédemment.</w:t>
      </w:r>
    </w:p>
    <w:p w14:paraId="677A63AF" w14:textId="77777777" w:rsidR="003964B6" w:rsidRPr="00B423D9" w:rsidRDefault="003964B6" w:rsidP="003964B6">
      <w:pPr>
        <w:pStyle w:val="Normal1"/>
        <w:jc w:val="both"/>
        <w:rPr>
          <w:rFonts w:asciiTheme="minorHAnsi" w:hAnsiTheme="minorHAnsi"/>
          <w:sz w:val="24"/>
          <w:szCs w:val="24"/>
        </w:rPr>
      </w:pPr>
    </w:p>
    <w:p w14:paraId="5D4F2FE0" w14:textId="77777777" w:rsidR="003964B6" w:rsidRPr="00B423D9" w:rsidRDefault="003964B6" w:rsidP="003964B6">
      <w:pPr>
        <w:jc w:val="both"/>
        <w:rPr>
          <w:rFonts w:asciiTheme="minorHAnsi" w:hAnsiTheme="minorHAnsi"/>
          <w:sz w:val="24"/>
          <w:szCs w:val="24"/>
        </w:rPr>
      </w:pPr>
      <w:r w:rsidRPr="00B423D9">
        <w:rPr>
          <w:rFonts w:asciiTheme="minorHAnsi" w:hAnsiTheme="minorHAnsi"/>
          <w:sz w:val="24"/>
          <w:szCs w:val="24"/>
        </w:rPr>
        <w:t>Les propositions techniques sont évaluées d’abord, comme dans le cas de la méthode SFQC, puis les propositions de prix sont ouvertes en séance publique et les prix sont lus à voix haute. Les propositions financières d’un montant supérieur au budget indiqué sont rejetées, celle correspondant à la proposition technique la mieux classée est retenue, et le Consultant qui l’a soumise est invité à négocier un marché.</w:t>
      </w:r>
    </w:p>
    <w:p w14:paraId="41EC9584" w14:textId="77777777" w:rsidR="003964B6" w:rsidRPr="00B423D9" w:rsidRDefault="003964B6" w:rsidP="003964B6">
      <w:pPr>
        <w:pStyle w:val="Normal1"/>
        <w:jc w:val="both"/>
        <w:rPr>
          <w:rFonts w:asciiTheme="minorHAnsi" w:hAnsiTheme="minorHAnsi"/>
          <w:sz w:val="24"/>
          <w:szCs w:val="24"/>
        </w:rPr>
      </w:pPr>
    </w:p>
    <w:p w14:paraId="2C30CD6F" w14:textId="77777777" w:rsidR="003964B6" w:rsidRPr="00B423D9" w:rsidRDefault="003964B6" w:rsidP="003964B6">
      <w:pPr>
        <w:jc w:val="both"/>
        <w:rPr>
          <w:rFonts w:asciiTheme="minorHAnsi" w:hAnsiTheme="minorHAnsi"/>
          <w:b/>
          <w:sz w:val="24"/>
          <w:szCs w:val="24"/>
        </w:rPr>
      </w:pPr>
      <w:r w:rsidRPr="00B423D9">
        <w:rPr>
          <w:rFonts w:asciiTheme="minorHAnsi" w:hAnsiTheme="minorHAnsi"/>
          <w:b/>
          <w:sz w:val="24"/>
          <w:szCs w:val="24"/>
        </w:rPr>
        <w:t>DESCRIPTION DE LA PROCEDURE</w:t>
      </w:r>
    </w:p>
    <w:p w14:paraId="6745E50D" w14:textId="77777777" w:rsidR="003964B6" w:rsidRPr="00B423D9" w:rsidRDefault="003964B6" w:rsidP="003964B6">
      <w:pPr>
        <w:pStyle w:val="Normal1"/>
        <w:jc w:val="both"/>
        <w:rPr>
          <w:rFonts w:asciiTheme="minorHAnsi" w:hAnsiTheme="minorHAnsi"/>
          <w:sz w:val="24"/>
          <w:szCs w:val="24"/>
        </w:rPr>
      </w:pPr>
    </w:p>
    <w:p w14:paraId="7F7119BB" w14:textId="77777777" w:rsidR="003964B6" w:rsidRPr="00B423D9" w:rsidRDefault="003964B6" w:rsidP="003964B6">
      <w:pPr>
        <w:jc w:val="both"/>
        <w:rPr>
          <w:rFonts w:asciiTheme="minorHAnsi" w:hAnsiTheme="minorHAnsi"/>
          <w:sz w:val="24"/>
          <w:szCs w:val="24"/>
        </w:rPr>
      </w:pPr>
      <w:r w:rsidRPr="00B423D9">
        <w:rPr>
          <w:rFonts w:asciiTheme="minorHAnsi" w:hAnsiTheme="minorHAnsi"/>
          <w:sz w:val="24"/>
          <w:szCs w:val="24"/>
        </w:rPr>
        <w:t>Les étapes sont identiques à celles de la sélection fondée sur la qualité et le coût (SFQC) à l’exception du fait qu’après l’ouverture des offres financières, la proposition technique la mieux classée et dont le montant de l’offre financière n’est pas supérieur au budget indiqué est retenue, et le Consultant qui l’a soumise est invité à négocier un marché.</w:t>
      </w:r>
    </w:p>
    <w:p w14:paraId="30F51E5C" w14:textId="77777777" w:rsidR="003964B6" w:rsidRPr="00B423D9" w:rsidRDefault="003964B6" w:rsidP="003964B6">
      <w:pPr>
        <w:pStyle w:val="Normal1"/>
        <w:jc w:val="both"/>
        <w:rPr>
          <w:rFonts w:asciiTheme="minorHAnsi" w:hAnsiTheme="minorHAnsi"/>
          <w:sz w:val="24"/>
          <w:szCs w:val="24"/>
        </w:rPr>
      </w:pPr>
    </w:p>
    <w:p w14:paraId="469A79FA" w14:textId="77777777" w:rsidR="003964B6" w:rsidRPr="00B423D9" w:rsidRDefault="003964B6" w:rsidP="003964B6">
      <w:pPr>
        <w:pStyle w:val="Normal1"/>
        <w:jc w:val="both"/>
        <w:rPr>
          <w:rFonts w:asciiTheme="minorHAnsi" w:hAnsiTheme="minorHAnsi"/>
          <w:sz w:val="24"/>
          <w:szCs w:val="24"/>
        </w:rPr>
      </w:pPr>
    </w:p>
    <w:p w14:paraId="2F463B65" w14:textId="77777777" w:rsidR="003964B6" w:rsidRPr="00B423D9" w:rsidRDefault="003964B6" w:rsidP="003964B6">
      <w:pPr>
        <w:jc w:val="center"/>
        <w:rPr>
          <w:rFonts w:asciiTheme="minorHAnsi" w:hAnsiTheme="minorHAnsi"/>
          <w:b/>
          <w:sz w:val="24"/>
          <w:szCs w:val="24"/>
        </w:rPr>
        <w:sectPr w:rsidR="003964B6" w:rsidRPr="00B423D9" w:rsidSect="007F68AF">
          <w:pgSz w:w="11907" w:h="16840" w:code="9"/>
          <w:pgMar w:top="851" w:right="1418" w:bottom="851" w:left="1418" w:header="680" w:footer="680" w:gutter="0"/>
          <w:cols w:space="720"/>
          <w:docGrid w:linePitch="360"/>
        </w:sect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2572A650" w14:textId="77777777" w:rsidTr="003033D5">
        <w:trPr>
          <w:trHeight w:val="724"/>
        </w:trPr>
        <w:tc>
          <w:tcPr>
            <w:tcW w:w="2127" w:type="dxa"/>
            <w:shd w:val="clear" w:color="auto" w:fill="DEEAF6" w:themeFill="accent1" w:themeFillTint="33"/>
          </w:tcPr>
          <w:p w14:paraId="17D7588C"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3B6CB41F" w14:textId="582E6FE3"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5446EB1E"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3FB6C048" w14:textId="77777777" w:rsidR="003964B6" w:rsidRPr="00B423D9" w:rsidRDefault="003964B6" w:rsidP="007F68AF">
            <w:pPr>
              <w:pStyle w:val="NoSpacing"/>
              <w:jc w:val="center"/>
              <w:rPr>
                <w:rFonts w:asciiTheme="minorHAnsi" w:hAnsiTheme="minorHAnsi"/>
                <w:b/>
                <w:color w:val="000000"/>
                <w:sz w:val="24"/>
                <w:szCs w:val="24"/>
                <w:lang w:val="fr-FR"/>
              </w:rPr>
            </w:pPr>
          </w:p>
          <w:p w14:paraId="60FB5096" w14:textId="77777777" w:rsidR="003964B6" w:rsidRPr="00B423D9" w:rsidRDefault="003964B6" w:rsidP="007F68AF">
            <w:pPr>
              <w:pStyle w:val="NoSpacing"/>
              <w:jc w:val="center"/>
              <w:rPr>
                <w:rFonts w:asciiTheme="minorHAnsi" w:hAnsiTheme="minorHAnsi"/>
                <w:b/>
                <w:spacing w:val="-3"/>
                <w:sz w:val="24"/>
                <w:szCs w:val="24"/>
                <w:lang w:val="fr-FR"/>
              </w:rPr>
            </w:pPr>
            <w:r w:rsidRPr="00B423D9">
              <w:rPr>
                <w:rFonts w:asciiTheme="minorHAnsi" w:hAnsiTheme="minorHAnsi"/>
                <w:b/>
                <w:caps/>
                <w:sz w:val="24"/>
                <w:szCs w:val="24"/>
                <w:lang w:val="fr-FR"/>
              </w:rPr>
              <w:t>Passation des marchés de services de consultants</w:t>
            </w:r>
          </w:p>
        </w:tc>
        <w:tc>
          <w:tcPr>
            <w:tcW w:w="1848" w:type="dxa"/>
            <w:shd w:val="clear" w:color="auto" w:fill="DEEAF6" w:themeFill="accent1" w:themeFillTint="33"/>
          </w:tcPr>
          <w:p w14:paraId="244F80CE" w14:textId="77777777" w:rsidR="003964B6" w:rsidRPr="00B423D9" w:rsidRDefault="003964B6" w:rsidP="007F68AF">
            <w:pPr>
              <w:pStyle w:val="NoSpacing"/>
              <w:jc w:val="center"/>
              <w:rPr>
                <w:rFonts w:asciiTheme="minorHAnsi" w:hAnsiTheme="minorHAnsi"/>
                <w:b/>
                <w:spacing w:val="-3"/>
                <w:sz w:val="24"/>
                <w:szCs w:val="24"/>
                <w:lang w:val="fr-FR"/>
              </w:rPr>
            </w:pPr>
          </w:p>
          <w:p w14:paraId="190D3169"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2A2D4311"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271F0733" w14:textId="77777777" w:rsidTr="003033D5">
        <w:trPr>
          <w:trHeight w:val="503"/>
        </w:trPr>
        <w:tc>
          <w:tcPr>
            <w:tcW w:w="2127" w:type="dxa"/>
            <w:shd w:val="clear" w:color="auto" w:fill="DEEAF6" w:themeFill="accent1" w:themeFillTint="33"/>
          </w:tcPr>
          <w:p w14:paraId="3A631B50"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071B9426"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480F1F3D" w14:textId="77777777" w:rsidR="003964B6" w:rsidRPr="00B423D9" w:rsidRDefault="003964B6" w:rsidP="007F68AF">
            <w:pPr>
              <w:pStyle w:val="NoSpacing"/>
              <w:jc w:val="center"/>
              <w:rPr>
                <w:rFonts w:asciiTheme="minorHAnsi" w:hAnsiTheme="minorHAnsi"/>
                <w:b/>
                <w:caps/>
                <w:sz w:val="24"/>
                <w:szCs w:val="24"/>
                <w:lang w:val="fr-FR"/>
              </w:rPr>
            </w:pPr>
            <w:bookmarkStart w:id="110" w:name="_Toc348356834"/>
            <w:bookmarkStart w:id="111" w:name="_Toc358155650"/>
          </w:p>
          <w:p w14:paraId="1712B10F" w14:textId="2ED62E6B" w:rsidR="003964B6" w:rsidRPr="00B423D9" w:rsidRDefault="003964B6" w:rsidP="00C82AA2">
            <w:pPr>
              <w:pStyle w:val="NoSpacing"/>
              <w:jc w:val="center"/>
              <w:rPr>
                <w:rFonts w:asciiTheme="minorHAnsi" w:hAnsiTheme="minorHAnsi"/>
                <w:b/>
                <w:sz w:val="24"/>
                <w:szCs w:val="24"/>
                <w:lang w:val="fr-FR"/>
              </w:rPr>
            </w:pPr>
            <w:r w:rsidRPr="00B423D9">
              <w:rPr>
                <w:rFonts w:asciiTheme="minorHAnsi" w:hAnsiTheme="minorHAnsi"/>
                <w:b/>
                <w:i/>
                <w:caps/>
                <w:sz w:val="24"/>
                <w:szCs w:val="24"/>
                <w:lang w:val="fr-FR"/>
              </w:rPr>
              <w:t>SÉLECTION AU MOINDRE COÛT  (SMC)</w:t>
            </w:r>
            <w:bookmarkEnd w:id="110"/>
            <w:bookmarkEnd w:id="111"/>
          </w:p>
        </w:tc>
        <w:tc>
          <w:tcPr>
            <w:tcW w:w="1848" w:type="dxa"/>
            <w:shd w:val="clear" w:color="auto" w:fill="DEEAF6" w:themeFill="accent1" w:themeFillTint="33"/>
          </w:tcPr>
          <w:p w14:paraId="431F4ED6"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11</w:t>
            </w:r>
          </w:p>
          <w:p w14:paraId="23203F09" w14:textId="77777777" w:rsidR="003964B6" w:rsidRPr="00B423D9" w:rsidRDefault="003964B6" w:rsidP="007F68AF">
            <w:pPr>
              <w:pStyle w:val="NoSpacing"/>
              <w:jc w:val="center"/>
              <w:rPr>
                <w:rFonts w:asciiTheme="minorHAnsi" w:hAnsiTheme="minorHAnsi"/>
                <w:b/>
                <w:sz w:val="24"/>
                <w:szCs w:val="24"/>
                <w:lang w:val="fr-FR"/>
              </w:rPr>
            </w:pPr>
          </w:p>
        </w:tc>
      </w:tr>
    </w:tbl>
    <w:p w14:paraId="6C63FB94" w14:textId="77777777" w:rsidR="003964B6" w:rsidRPr="00B423D9" w:rsidRDefault="003964B6" w:rsidP="003964B6">
      <w:pPr>
        <w:pStyle w:val="ModelNrmlDouble"/>
        <w:spacing w:after="0" w:line="240" w:lineRule="auto"/>
        <w:ind w:firstLine="0"/>
        <w:rPr>
          <w:rFonts w:asciiTheme="minorHAnsi" w:hAnsiTheme="minorHAnsi"/>
          <w:sz w:val="24"/>
          <w:szCs w:val="24"/>
          <w:lang w:val="fr-FR"/>
        </w:rPr>
      </w:pPr>
    </w:p>
    <w:p w14:paraId="52B7449E" w14:textId="2AD3530E" w:rsidR="003964B6" w:rsidRPr="00B423D9" w:rsidRDefault="003964B6" w:rsidP="003964B6">
      <w:pPr>
        <w:jc w:val="both"/>
        <w:rPr>
          <w:rFonts w:asciiTheme="minorHAnsi" w:hAnsiTheme="minorHAnsi"/>
          <w:sz w:val="24"/>
          <w:szCs w:val="24"/>
        </w:rPr>
      </w:pPr>
      <w:r w:rsidRPr="00B423D9">
        <w:rPr>
          <w:rFonts w:asciiTheme="minorHAnsi" w:hAnsiTheme="minorHAnsi"/>
          <w:b/>
          <w:bCs/>
          <w:sz w:val="24"/>
          <w:szCs w:val="24"/>
        </w:rPr>
        <w:t>PRINCIPE</w:t>
      </w:r>
      <w:r w:rsidR="00665F2D">
        <w:rPr>
          <w:rFonts w:asciiTheme="minorHAnsi" w:hAnsiTheme="minorHAnsi"/>
          <w:b/>
          <w:bCs/>
          <w:sz w:val="24"/>
          <w:szCs w:val="24"/>
        </w:rPr>
        <w:t>S</w:t>
      </w:r>
      <w:r w:rsidRPr="00B423D9">
        <w:rPr>
          <w:rFonts w:asciiTheme="minorHAnsi" w:hAnsiTheme="minorHAnsi"/>
          <w:b/>
          <w:bCs/>
          <w:sz w:val="24"/>
          <w:szCs w:val="24"/>
        </w:rPr>
        <w:t xml:space="preserve"> D’APPLICATION </w:t>
      </w:r>
    </w:p>
    <w:p w14:paraId="5BD031F2" w14:textId="77777777" w:rsidR="003964B6" w:rsidRPr="00B423D9" w:rsidRDefault="003964B6" w:rsidP="003964B6">
      <w:pPr>
        <w:rPr>
          <w:rFonts w:asciiTheme="minorHAnsi" w:hAnsiTheme="minorHAnsi"/>
          <w:sz w:val="24"/>
          <w:szCs w:val="24"/>
        </w:rPr>
      </w:pPr>
    </w:p>
    <w:p w14:paraId="5D18F4DE" w14:textId="77777777" w:rsidR="003964B6" w:rsidRPr="00B423D9" w:rsidRDefault="003964B6" w:rsidP="003964B6">
      <w:pPr>
        <w:jc w:val="both"/>
        <w:rPr>
          <w:rFonts w:asciiTheme="minorHAnsi" w:hAnsiTheme="minorHAnsi"/>
          <w:sz w:val="24"/>
          <w:szCs w:val="24"/>
        </w:rPr>
      </w:pPr>
      <w:r w:rsidRPr="00B423D9">
        <w:rPr>
          <w:rFonts w:asciiTheme="minorHAnsi" w:hAnsiTheme="minorHAnsi"/>
          <w:sz w:val="24"/>
          <w:szCs w:val="24"/>
        </w:rPr>
        <w:t>La méthode SMC consiste à fixer une note de qualification technique minimum et à inviter les consultants figurant sur une liste restreinte à remettre des propositions sous deux enveloppes séparées. Les propositions techniques sont ouvertes en premier lieu et sont évaluées. Celles qui n’atteignent pas le score de qualification technique minimum sont éliminées et les propositions financières des consultants restants sont alors ouvertes en séance publique, et la proposition dont le prix est le plus bas est retenue. La note de qualification technique minimum doit être spécifiée dans la Demande de Propositions.</w:t>
      </w:r>
    </w:p>
    <w:p w14:paraId="2176CE54" w14:textId="77777777" w:rsidR="003964B6" w:rsidRPr="00B423D9" w:rsidRDefault="003964B6" w:rsidP="003964B6">
      <w:pPr>
        <w:jc w:val="both"/>
        <w:rPr>
          <w:rFonts w:asciiTheme="minorHAnsi" w:hAnsiTheme="minorHAnsi"/>
          <w:sz w:val="24"/>
          <w:szCs w:val="24"/>
        </w:rPr>
      </w:pPr>
    </w:p>
    <w:p w14:paraId="65D632A6" w14:textId="77777777" w:rsidR="003964B6" w:rsidRPr="00B423D9" w:rsidRDefault="003964B6" w:rsidP="003964B6">
      <w:pPr>
        <w:adjustRightInd w:val="0"/>
        <w:jc w:val="both"/>
        <w:rPr>
          <w:rFonts w:asciiTheme="minorHAnsi" w:hAnsiTheme="minorHAnsi"/>
          <w:b/>
          <w:bCs/>
          <w:sz w:val="24"/>
          <w:szCs w:val="24"/>
        </w:rPr>
      </w:pPr>
      <w:r w:rsidRPr="00B423D9">
        <w:rPr>
          <w:rFonts w:asciiTheme="minorHAnsi" w:hAnsiTheme="minorHAnsi"/>
          <w:b/>
          <w:bCs/>
          <w:sz w:val="24"/>
          <w:szCs w:val="24"/>
        </w:rPr>
        <w:t xml:space="preserve">CHAMP D’APPLICATION :  </w:t>
      </w:r>
    </w:p>
    <w:p w14:paraId="6561E4BE" w14:textId="77777777" w:rsidR="003964B6" w:rsidRPr="00B423D9" w:rsidRDefault="003964B6" w:rsidP="003964B6">
      <w:pPr>
        <w:adjustRightInd w:val="0"/>
        <w:ind w:left="720"/>
        <w:jc w:val="both"/>
        <w:rPr>
          <w:rFonts w:asciiTheme="minorHAnsi" w:hAnsiTheme="minorHAnsi"/>
          <w:b/>
          <w:bCs/>
          <w:sz w:val="24"/>
          <w:szCs w:val="24"/>
          <w:u w:val="single"/>
        </w:rPr>
      </w:pPr>
    </w:p>
    <w:p w14:paraId="77913013" w14:textId="77777777" w:rsidR="003964B6" w:rsidRPr="00B423D9" w:rsidRDefault="003964B6" w:rsidP="003964B6">
      <w:pPr>
        <w:adjustRightInd w:val="0"/>
        <w:jc w:val="both"/>
        <w:rPr>
          <w:rFonts w:asciiTheme="minorHAnsi" w:hAnsiTheme="minorHAnsi"/>
          <w:b/>
          <w:bCs/>
          <w:sz w:val="24"/>
          <w:szCs w:val="24"/>
          <w:u w:val="single"/>
        </w:rPr>
      </w:pPr>
      <w:r w:rsidRPr="00B423D9">
        <w:rPr>
          <w:rFonts w:asciiTheme="minorHAnsi" w:hAnsiTheme="minorHAnsi"/>
          <w:sz w:val="24"/>
          <w:szCs w:val="24"/>
        </w:rPr>
        <w:t>La méthode SMC est utilisée dans le cadre de la sélection de consultants pour des missions standards ou courantes (audits, préparation de dossiers techniques non complexes, etc.), pour lesquelles il existe des pratiques et des normes  établies.</w:t>
      </w:r>
    </w:p>
    <w:p w14:paraId="17EE4E0D" w14:textId="77777777" w:rsidR="003964B6" w:rsidRPr="00B423D9" w:rsidRDefault="003964B6" w:rsidP="003964B6">
      <w:pPr>
        <w:adjustRightInd w:val="0"/>
        <w:jc w:val="both"/>
        <w:rPr>
          <w:rFonts w:asciiTheme="minorHAnsi" w:hAnsiTheme="minorHAnsi"/>
          <w:b/>
          <w:bCs/>
          <w:sz w:val="24"/>
          <w:szCs w:val="24"/>
          <w:u w:val="single"/>
        </w:rPr>
      </w:pPr>
    </w:p>
    <w:p w14:paraId="2C351A05" w14:textId="77777777" w:rsidR="003964B6" w:rsidRPr="00B423D9" w:rsidRDefault="003964B6" w:rsidP="003964B6">
      <w:pPr>
        <w:adjustRightInd w:val="0"/>
        <w:jc w:val="both"/>
        <w:rPr>
          <w:rFonts w:asciiTheme="minorHAnsi" w:hAnsiTheme="minorHAnsi"/>
          <w:b/>
          <w:bCs/>
          <w:sz w:val="24"/>
          <w:szCs w:val="24"/>
        </w:rPr>
      </w:pPr>
      <w:r w:rsidRPr="00B423D9">
        <w:rPr>
          <w:rFonts w:asciiTheme="minorHAnsi" w:hAnsiTheme="minorHAnsi"/>
          <w:b/>
          <w:bCs/>
          <w:sz w:val="24"/>
          <w:szCs w:val="24"/>
        </w:rPr>
        <w:t>PRINCIPALES ETAPES</w:t>
      </w:r>
    </w:p>
    <w:p w14:paraId="0C340EBB" w14:textId="77777777" w:rsidR="003964B6" w:rsidRPr="00B423D9" w:rsidRDefault="003964B6" w:rsidP="003964B6">
      <w:pPr>
        <w:adjustRightInd w:val="0"/>
        <w:jc w:val="both"/>
        <w:rPr>
          <w:rFonts w:asciiTheme="minorHAnsi" w:hAnsiTheme="minorHAnsi"/>
          <w:b/>
          <w:bCs/>
          <w:sz w:val="24"/>
          <w:szCs w:val="24"/>
          <w:u w:val="single"/>
        </w:rPr>
      </w:pPr>
    </w:p>
    <w:p w14:paraId="4425D867" w14:textId="77777777" w:rsidR="003964B6" w:rsidRPr="00B423D9" w:rsidRDefault="003964B6" w:rsidP="003964B6">
      <w:pPr>
        <w:pStyle w:val="Normal1"/>
        <w:jc w:val="both"/>
        <w:rPr>
          <w:rFonts w:asciiTheme="minorHAnsi" w:hAnsiTheme="minorHAnsi"/>
          <w:sz w:val="24"/>
          <w:szCs w:val="24"/>
        </w:rPr>
      </w:pPr>
      <w:r w:rsidRPr="00B423D9">
        <w:rPr>
          <w:rFonts w:asciiTheme="minorHAnsi" w:hAnsiTheme="minorHAnsi"/>
          <w:sz w:val="24"/>
          <w:szCs w:val="24"/>
        </w:rPr>
        <w:t xml:space="preserve">Les principales étapes de la procédure sont identiques à celle de la méthode SFQC décrite précédemment à la différence que le contrat est attribué au consultant dont la proposition financière est la moins disante. </w:t>
      </w:r>
    </w:p>
    <w:p w14:paraId="7AEBB14B" w14:textId="77777777" w:rsidR="003964B6" w:rsidRPr="00B423D9" w:rsidRDefault="003964B6" w:rsidP="003964B6">
      <w:pPr>
        <w:jc w:val="both"/>
        <w:rPr>
          <w:rFonts w:asciiTheme="minorHAnsi" w:hAnsiTheme="minorHAnsi"/>
          <w:sz w:val="24"/>
          <w:szCs w:val="24"/>
        </w:rPr>
      </w:pPr>
    </w:p>
    <w:p w14:paraId="3EFD8E32" w14:textId="77777777" w:rsidR="003964B6" w:rsidRPr="00B423D9" w:rsidRDefault="003964B6" w:rsidP="003964B6">
      <w:pPr>
        <w:jc w:val="both"/>
        <w:rPr>
          <w:rFonts w:asciiTheme="minorHAnsi" w:hAnsiTheme="minorHAnsi"/>
          <w:b/>
          <w:sz w:val="24"/>
          <w:szCs w:val="24"/>
        </w:rPr>
      </w:pPr>
      <w:r w:rsidRPr="00B423D9">
        <w:rPr>
          <w:rFonts w:asciiTheme="minorHAnsi" w:hAnsiTheme="minorHAnsi"/>
          <w:b/>
          <w:sz w:val="24"/>
          <w:szCs w:val="24"/>
        </w:rPr>
        <w:t>DESCRIPTION DE LA PROCEDURE</w:t>
      </w:r>
    </w:p>
    <w:p w14:paraId="2044E90F" w14:textId="77777777" w:rsidR="003964B6" w:rsidRPr="00B423D9" w:rsidRDefault="003964B6" w:rsidP="003964B6">
      <w:pPr>
        <w:pStyle w:val="Normal1"/>
        <w:jc w:val="both"/>
        <w:rPr>
          <w:rFonts w:asciiTheme="minorHAnsi" w:hAnsiTheme="minorHAnsi"/>
          <w:sz w:val="24"/>
          <w:szCs w:val="24"/>
        </w:rPr>
      </w:pPr>
    </w:p>
    <w:p w14:paraId="0EADB693" w14:textId="77777777" w:rsidR="003964B6" w:rsidRPr="00B423D9" w:rsidRDefault="003964B6" w:rsidP="003964B6">
      <w:pPr>
        <w:pStyle w:val="Normal1"/>
        <w:jc w:val="both"/>
        <w:rPr>
          <w:rFonts w:asciiTheme="minorHAnsi" w:hAnsiTheme="minorHAnsi"/>
          <w:sz w:val="24"/>
          <w:szCs w:val="24"/>
        </w:rPr>
      </w:pPr>
      <w:r w:rsidRPr="00B423D9">
        <w:rPr>
          <w:rFonts w:asciiTheme="minorHAnsi" w:hAnsiTheme="minorHAnsi"/>
          <w:b/>
          <w:sz w:val="24"/>
          <w:szCs w:val="24"/>
        </w:rPr>
        <w:t xml:space="preserve">Les étapes sont identiques à celles de la sélection fondée sur la qualité et le coût (SFQC) </w:t>
      </w:r>
      <w:r w:rsidRPr="00B423D9">
        <w:rPr>
          <w:rFonts w:asciiTheme="minorHAnsi" w:hAnsiTheme="minorHAnsi"/>
          <w:sz w:val="24"/>
          <w:szCs w:val="24"/>
        </w:rPr>
        <w:t>à l’exception du fait qu’après l’ouverture des propositions financières des consultants ayant obtenu la note de qualification technique minimum, (qui doit être supérieur ou égal à 70 points), spécifiée dans la Demande de Proposition, le marché est attribué au consultant dont le montant de la proposition financière est la moins-disante.</w:t>
      </w:r>
    </w:p>
    <w:bookmarkEnd w:id="107"/>
    <w:bookmarkEnd w:id="108"/>
    <w:bookmarkEnd w:id="109"/>
    <w:p w14:paraId="3941DBE0" w14:textId="77777777" w:rsidR="003964B6" w:rsidRPr="00B423D9" w:rsidRDefault="003964B6" w:rsidP="003964B6">
      <w:pPr>
        <w:rPr>
          <w:rFonts w:asciiTheme="minorHAnsi" w:hAnsiTheme="minorHAnsi"/>
          <w:b/>
          <w:sz w:val="24"/>
          <w:szCs w:val="24"/>
        </w:rPr>
      </w:pPr>
    </w:p>
    <w:p w14:paraId="2E9CFC3D" w14:textId="77777777" w:rsidR="003964B6" w:rsidRPr="00B423D9" w:rsidRDefault="003964B6" w:rsidP="003964B6">
      <w:pPr>
        <w:spacing w:after="160" w:line="259" w:lineRule="auto"/>
        <w:rPr>
          <w:rFonts w:asciiTheme="minorHAnsi" w:hAnsiTheme="minorHAnsi"/>
          <w:b/>
          <w:sz w:val="24"/>
          <w:szCs w:val="24"/>
        </w:rPr>
      </w:pPr>
      <w:r w:rsidRPr="00B423D9">
        <w:rPr>
          <w:rFonts w:asciiTheme="minorHAnsi" w:hAnsiTheme="minorHAnsi"/>
          <w:b/>
          <w:sz w:val="24"/>
          <w:szCs w:val="24"/>
        </w:rPr>
        <w:br w:type="page"/>
      </w:r>
    </w:p>
    <w:p w14:paraId="57857E29" w14:textId="77777777" w:rsidR="003964B6" w:rsidRPr="00B423D9" w:rsidRDefault="003964B6" w:rsidP="003964B6">
      <w:pPr>
        <w:rPr>
          <w:rFonts w:asciiTheme="minorHAnsi" w:hAnsiTheme="minorHAnsi"/>
          <w:b/>
          <w:sz w:val="24"/>
          <w:szCs w:val="24"/>
        </w:rPr>
      </w:pPr>
    </w:p>
    <w:tbl>
      <w:tblPr>
        <w:tblpPr w:leftFromText="141" w:rightFromText="141" w:vertAnchor="text" w:horzAnchor="margin" w:tblpXSpec="center" w:tblpY="9"/>
        <w:tblW w:w="96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513"/>
        <w:gridCol w:w="1985"/>
      </w:tblGrid>
      <w:tr w:rsidR="003964B6" w:rsidRPr="00B423D9" w14:paraId="1F42C9A6" w14:textId="77777777" w:rsidTr="00DC7ECF">
        <w:trPr>
          <w:trHeight w:val="724"/>
        </w:trPr>
        <w:tc>
          <w:tcPr>
            <w:tcW w:w="2127" w:type="dxa"/>
            <w:shd w:val="clear" w:color="auto" w:fill="DEEAF6" w:themeFill="accent1" w:themeFillTint="33"/>
          </w:tcPr>
          <w:p w14:paraId="0B1A8C27"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147F6D91" w14:textId="0E2373BC"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779B0C65"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513" w:type="dxa"/>
            <w:shd w:val="clear" w:color="auto" w:fill="DEEAF6" w:themeFill="accent1" w:themeFillTint="33"/>
          </w:tcPr>
          <w:p w14:paraId="12376BCA" w14:textId="77777777" w:rsidR="003964B6" w:rsidRPr="00B423D9" w:rsidRDefault="003964B6" w:rsidP="007F68AF">
            <w:pPr>
              <w:pStyle w:val="NoSpacing"/>
              <w:jc w:val="center"/>
              <w:rPr>
                <w:rFonts w:asciiTheme="minorHAnsi" w:hAnsiTheme="minorHAnsi"/>
                <w:b/>
                <w:color w:val="000000"/>
                <w:sz w:val="24"/>
                <w:szCs w:val="24"/>
                <w:lang w:val="fr-FR"/>
              </w:rPr>
            </w:pPr>
          </w:p>
          <w:p w14:paraId="732EE9D7"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985" w:type="dxa"/>
            <w:shd w:val="clear" w:color="auto" w:fill="DEEAF6" w:themeFill="accent1" w:themeFillTint="33"/>
          </w:tcPr>
          <w:p w14:paraId="69CDC58E" w14:textId="77777777" w:rsidR="003964B6" w:rsidRPr="00B423D9" w:rsidRDefault="003964B6" w:rsidP="007F68AF">
            <w:pPr>
              <w:pStyle w:val="NoSpacing"/>
              <w:jc w:val="center"/>
              <w:rPr>
                <w:rFonts w:asciiTheme="minorHAnsi" w:hAnsiTheme="minorHAnsi"/>
                <w:b/>
                <w:spacing w:val="-3"/>
                <w:sz w:val="24"/>
                <w:szCs w:val="24"/>
                <w:lang w:val="fr-FR"/>
              </w:rPr>
            </w:pPr>
          </w:p>
          <w:p w14:paraId="1620BA85"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00A0434E"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34D10492" w14:textId="77777777" w:rsidTr="00DC7ECF">
        <w:trPr>
          <w:trHeight w:val="503"/>
        </w:trPr>
        <w:tc>
          <w:tcPr>
            <w:tcW w:w="2127" w:type="dxa"/>
            <w:shd w:val="clear" w:color="auto" w:fill="DEEAF6" w:themeFill="accent1" w:themeFillTint="33"/>
          </w:tcPr>
          <w:p w14:paraId="603EB5A1"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60CABC0A" w14:textId="77777777" w:rsidR="003964B6" w:rsidRPr="00B423D9" w:rsidRDefault="003964B6" w:rsidP="007F68AF">
            <w:pPr>
              <w:pStyle w:val="NoSpacing"/>
              <w:jc w:val="center"/>
              <w:rPr>
                <w:rFonts w:asciiTheme="minorHAnsi" w:hAnsiTheme="minorHAnsi"/>
                <w:b/>
                <w:sz w:val="24"/>
                <w:szCs w:val="24"/>
              </w:rPr>
            </w:pPr>
          </w:p>
        </w:tc>
        <w:tc>
          <w:tcPr>
            <w:tcW w:w="5513" w:type="dxa"/>
            <w:shd w:val="clear" w:color="auto" w:fill="DEEAF6" w:themeFill="accent1" w:themeFillTint="33"/>
          </w:tcPr>
          <w:p w14:paraId="009903BA" w14:textId="69BF96D6" w:rsidR="003964B6" w:rsidRPr="00B423D9" w:rsidRDefault="003964B6" w:rsidP="00C82AA2">
            <w:pPr>
              <w:pStyle w:val="NoSpacing"/>
              <w:jc w:val="center"/>
              <w:rPr>
                <w:rFonts w:asciiTheme="minorHAnsi" w:hAnsiTheme="minorHAnsi"/>
                <w:b/>
                <w:sz w:val="24"/>
                <w:szCs w:val="24"/>
                <w:lang w:val="fr-FR"/>
              </w:rPr>
            </w:pPr>
            <w:r w:rsidRPr="00B423D9">
              <w:rPr>
                <w:rFonts w:asciiTheme="minorHAnsi" w:hAnsiTheme="minorHAnsi"/>
                <w:b/>
                <w:i/>
                <w:caps/>
                <w:sz w:val="24"/>
                <w:szCs w:val="24"/>
                <w:lang w:val="fr-FR"/>
              </w:rPr>
              <w:t>SÉLECTION FONDÉE SUR LES QUALIFICATIONS DES CONSULTANTS (QC)</w:t>
            </w:r>
          </w:p>
        </w:tc>
        <w:tc>
          <w:tcPr>
            <w:tcW w:w="1985" w:type="dxa"/>
            <w:shd w:val="clear" w:color="auto" w:fill="DEEAF6" w:themeFill="accent1" w:themeFillTint="33"/>
          </w:tcPr>
          <w:p w14:paraId="0930B31E"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12</w:t>
            </w:r>
          </w:p>
          <w:p w14:paraId="2C543063" w14:textId="77777777" w:rsidR="003964B6" w:rsidRPr="00B423D9" w:rsidRDefault="003964B6" w:rsidP="007F68AF">
            <w:pPr>
              <w:pStyle w:val="NoSpacing"/>
              <w:jc w:val="center"/>
              <w:rPr>
                <w:rFonts w:asciiTheme="minorHAnsi" w:hAnsiTheme="minorHAnsi"/>
                <w:b/>
                <w:sz w:val="24"/>
                <w:szCs w:val="24"/>
                <w:lang w:val="fr-FR"/>
              </w:rPr>
            </w:pPr>
          </w:p>
        </w:tc>
      </w:tr>
    </w:tbl>
    <w:p w14:paraId="51A91284" w14:textId="77777777" w:rsidR="003964B6" w:rsidRPr="00B423D9" w:rsidRDefault="003964B6" w:rsidP="003964B6">
      <w:pPr>
        <w:jc w:val="both"/>
        <w:rPr>
          <w:rFonts w:asciiTheme="minorHAnsi" w:hAnsiTheme="minorHAnsi"/>
          <w:sz w:val="24"/>
          <w:szCs w:val="24"/>
        </w:rPr>
      </w:pPr>
    </w:p>
    <w:p w14:paraId="5E38405C" w14:textId="77777777" w:rsidR="003964B6" w:rsidRPr="00B423D9" w:rsidRDefault="003964B6" w:rsidP="003964B6">
      <w:pPr>
        <w:jc w:val="both"/>
        <w:rPr>
          <w:rFonts w:asciiTheme="minorHAnsi" w:hAnsiTheme="minorHAnsi"/>
          <w:sz w:val="24"/>
          <w:szCs w:val="24"/>
        </w:rPr>
      </w:pPr>
      <w:r w:rsidRPr="00B423D9">
        <w:rPr>
          <w:rFonts w:asciiTheme="minorHAnsi" w:hAnsiTheme="minorHAnsi"/>
          <w:b/>
          <w:bCs/>
          <w:sz w:val="24"/>
          <w:szCs w:val="24"/>
        </w:rPr>
        <w:t>PRINCIPE D’APPLICATION</w:t>
      </w:r>
    </w:p>
    <w:p w14:paraId="2F09E8E2" w14:textId="77777777" w:rsidR="003964B6" w:rsidRPr="00B423D9" w:rsidRDefault="003964B6" w:rsidP="003964B6">
      <w:pPr>
        <w:rPr>
          <w:rFonts w:asciiTheme="minorHAnsi" w:hAnsiTheme="minorHAnsi"/>
          <w:sz w:val="24"/>
          <w:szCs w:val="24"/>
        </w:rPr>
      </w:pPr>
    </w:p>
    <w:p w14:paraId="2A37E950" w14:textId="30941F3B" w:rsidR="003964B6" w:rsidRPr="00B423D9" w:rsidRDefault="003964B6" w:rsidP="003964B6">
      <w:pPr>
        <w:jc w:val="both"/>
        <w:rPr>
          <w:rFonts w:asciiTheme="minorHAnsi" w:hAnsiTheme="minorHAnsi"/>
          <w:sz w:val="24"/>
          <w:szCs w:val="24"/>
        </w:rPr>
      </w:pPr>
      <w:r w:rsidRPr="00B423D9">
        <w:rPr>
          <w:rFonts w:asciiTheme="minorHAnsi" w:hAnsiTheme="minorHAnsi"/>
          <w:sz w:val="24"/>
          <w:szCs w:val="24"/>
        </w:rPr>
        <w:t>Cette méthode peut être utilisée pour des marchés d’un montant faible, pour lesquels il n’est pas justifié de faire établir et d’évaluer des propositions concurrentes. L</w:t>
      </w:r>
      <w:r w:rsidR="00665F2D">
        <w:rPr>
          <w:rFonts w:asciiTheme="minorHAnsi" w:hAnsiTheme="minorHAnsi"/>
          <w:sz w:val="24"/>
          <w:szCs w:val="24"/>
        </w:rPr>
        <w:t>e MS</w:t>
      </w:r>
      <w:r w:rsidRPr="00B423D9">
        <w:rPr>
          <w:rFonts w:asciiTheme="minorHAnsi" w:hAnsiTheme="minorHAnsi"/>
          <w:sz w:val="24"/>
          <w:szCs w:val="24"/>
        </w:rPr>
        <w:t xml:space="preserve"> doit alors établir les Termes de référence, inviter les consultants intéressés à se faire connaître et à fournir des informations sur leur expérience et leurs compétences en rapport avec la nature de la mission, établir une liste restreinte et choisir le Consultant ayant les qualifications et références les plus adéquates pour la mission. Le Consultant retenu doit être invité à remettre une proposition technique et financière, puis à négocier le marché.</w:t>
      </w:r>
    </w:p>
    <w:p w14:paraId="3DFE7948" w14:textId="77777777" w:rsidR="003964B6" w:rsidRPr="00B423D9" w:rsidRDefault="003964B6" w:rsidP="003964B6">
      <w:pPr>
        <w:adjustRightInd w:val="0"/>
        <w:jc w:val="both"/>
        <w:rPr>
          <w:rFonts w:asciiTheme="minorHAnsi" w:hAnsiTheme="minorHAnsi"/>
          <w:b/>
          <w:bCs/>
          <w:sz w:val="24"/>
          <w:szCs w:val="24"/>
          <w:u w:val="single"/>
        </w:rPr>
      </w:pPr>
    </w:p>
    <w:p w14:paraId="667F831D" w14:textId="77777777" w:rsidR="003964B6" w:rsidRPr="00B423D9" w:rsidRDefault="003964B6" w:rsidP="003964B6">
      <w:pPr>
        <w:adjustRightInd w:val="0"/>
        <w:jc w:val="both"/>
        <w:rPr>
          <w:rFonts w:asciiTheme="minorHAnsi" w:hAnsiTheme="minorHAnsi"/>
          <w:b/>
          <w:bCs/>
          <w:sz w:val="24"/>
          <w:szCs w:val="24"/>
        </w:rPr>
      </w:pPr>
      <w:r w:rsidRPr="00B423D9">
        <w:rPr>
          <w:rFonts w:asciiTheme="minorHAnsi" w:hAnsiTheme="minorHAnsi"/>
          <w:b/>
          <w:bCs/>
          <w:sz w:val="24"/>
          <w:szCs w:val="24"/>
        </w:rPr>
        <w:t>PRINCIPALES ETAPES</w:t>
      </w:r>
    </w:p>
    <w:p w14:paraId="44D5E612" w14:textId="77777777" w:rsidR="003964B6" w:rsidRPr="00B423D9" w:rsidRDefault="003964B6" w:rsidP="003964B6">
      <w:pPr>
        <w:adjustRightInd w:val="0"/>
        <w:jc w:val="both"/>
        <w:rPr>
          <w:rFonts w:asciiTheme="minorHAnsi" w:hAnsiTheme="minorHAnsi"/>
          <w:b/>
          <w:bCs/>
          <w:sz w:val="24"/>
          <w:szCs w:val="24"/>
          <w:u w:val="single"/>
        </w:rPr>
      </w:pPr>
    </w:p>
    <w:p w14:paraId="5CE82803" w14:textId="77777777" w:rsidR="003964B6" w:rsidRPr="00B423D9" w:rsidRDefault="003964B6" w:rsidP="00B15EF6">
      <w:pPr>
        <w:pStyle w:val="Normal1"/>
        <w:spacing w:after="240"/>
        <w:jc w:val="both"/>
        <w:rPr>
          <w:rFonts w:asciiTheme="minorHAnsi" w:hAnsiTheme="minorHAnsi"/>
          <w:sz w:val="24"/>
          <w:szCs w:val="24"/>
        </w:rPr>
      </w:pPr>
      <w:r w:rsidRPr="00B423D9">
        <w:rPr>
          <w:rFonts w:asciiTheme="minorHAnsi" w:hAnsiTheme="minorHAnsi"/>
          <w:sz w:val="24"/>
          <w:szCs w:val="24"/>
        </w:rPr>
        <w:t>La procédure  se déroule en dix (10) étapes suivantes :</w:t>
      </w:r>
    </w:p>
    <w:p w14:paraId="5153F55F" w14:textId="77777777" w:rsidR="003964B6" w:rsidRPr="00B423D9" w:rsidRDefault="003964B6" w:rsidP="00B15EF6">
      <w:pPr>
        <w:pStyle w:val="ListParagraph"/>
        <w:numPr>
          <w:ilvl w:val="0"/>
          <w:numId w:val="52"/>
        </w:numPr>
        <w:jc w:val="both"/>
        <w:rPr>
          <w:rFonts w:asciiTheme="minorHAnsi" w:hAnsiTheme="minorHAnsi"/>
        </w:rPr>
      </w:pPr>
      <w:r w:rsidRPr="00B423D9">
        <w:rPr>
          <w:rFonts w:asciiTheme="minorHAnsi" w:hAnsiTheme="minorHAnsi"/>
        </w:rPr>
        <w:t>la rédaction des termes de référence et l’estimation des coûts ;</w:t>
      </w:r>
    </w:p>
    <w:p w14:paraId="1CF92823" w14:textId="77777777" w:rsidR="003964B6" w:rsidRPr="00B423D9" w:rsidRDefault="003964B6" w:rsidP="00B15EF6">
      <w:pPr>
        <w:pStyle w:val="ListParagraph"/>
        <w:numPr>
          <w:ilvl w:val="0"/>
          <w:numId w:val="52"/>
        </w:numPr>
        <w:jc w:val="both"/>
        <w:rPr>
          <w:rFonts w:asciiTheme="minorHAnsi" w:hAnsiTheme="minorHAnsi"/>
        </w:rPr>
      </w:pPr>
      <w:r w:rsidRPr="00B423D9">
        <w:rPr>
          <w:rFonts w:asciiTheme="minorHAnsi" w:hAnsiTheme="minorHAnsi"/>
        </w:rPr>
        <w:t>La Demande de manifestation d’intérêt ;</w:t>
      </w:r>
    </w:p>
    <w:p w14:paraId="1D858C67" w14:textId="3D7EE1B1" w:rsidR="003964B6" w:rsidRPr="00B423D9" w:rsidRDefault="00726E7A" w:rsidP="00B15EF6">
      <w:pPr>
        <w:pStyle w:val="ListParagraph"/>
        <w:numPr>
          <w:ilvl w:val="0"/>
          <w:numId w:val="52"/>
        </w:numPr>
        <w:jc w:val="both"/>
        <w:rPr>
          <w:rFonts w:asciiTheme="minorHAnsi" w:hAnsiTheme="minorHAnsi"/>
        </w:rPr>
      </w:pPr>
      <w:r>
        <w:rPr>
          <w:rFonts w:asciiTheme="minorHAnsi" w:hAnsiTheme="minorHAnsi"/>
        </w:rPr>
        <w:t>L</w:t>
      </w:r>
      <w:r w:rsidR="003964B6" w:rsidRPr="00B423D9">
        <w:rPr>
          <w:rFonts w:asciiTheme="minorHAnsi" w:hAnsiTheme="minorHAnsi"/>
        </w:rPr>
        <w:t>a Réception des manifestations d’intérêt, l'évaluation des expériences et des compétences des consultants et l’établissement de la liste restreinte ;</w:t>
      </w:r>
    </w:p>
    <w:p w14:paraId="2767FC0C" w14:textId="47A5132D" w:rsidR="003964B6" w:rsidRPr="00B423D9" w:rsidRDefault="00726E7A" w:rsidP="00B15EF6">
      <w:pPr>
        <w:pStyle w:val="ListParagraph"/>
        <w:numPr>
          <w:ilvl w:val="0"/>
          <w:numId w:val="52"/>
        </w:numPr>
        <w:jc w:val="both"/>
        <w:rPr>
          <w:rFonts w:asciiTheme="minorHAnsi" w:hAnsiTheme="minorHAnsi"/>
        </w:rPr>
      </w:pPr>
      <w:r>
        <w:rPr>
          <w:rFonts w:asciiTheme="minorHAnsi" w:hAnsiTheme="minorHAnsi"/>
        </w:rPr>
        <w:t>L</w:t>
      </w:r>
      <w:r w:rsidR="003964B6" w:rsidRPr="00B423D9">
        <w:rPr>
          <w:rFonts w:asciiTheme="minorHAnsi" w:hAnsiTheme="minorHAnsi"/>
        </w:rPr>
        <w:t>a demande de propositions technique et financière au meilleur candidat ;</w:t>
      </w:r>
    </w:p>
    <w:p w14:paraId="5B3D2DC7" w14:textId="77777777" w:rsidR="003964B6" w:rsidRPr="00B423D9" w:rsidRDefault="003964B6" w:rsidP="00B15EF6">
      <w:pPr>
        <w:pStyle w:val="ListParagraph"/>
        <w:numPr>
          <w:ilvl w:val="0"/>
          <w:numId w:val="52"/>
        </w:numPr>
        <w:jc w:val="both"/>
        <w:rPr>
          <w:rFonts w:asciiTheme="minorHAnsi" w:hAnsiTheme="minorHAnsi"/>
        </w:rPr>
      </w:pPr>
      <w:r w:rsidRPr="00B423D9">
        <w:rPr>
          <w:rFonts w:asciiTheme="minorHAnsi" w:hAnsiTheme="minorHAnsi"/>
        </w:rPr>
        <w:t>La négociation des propositions et du contrat ;</w:t>
      </w:r>
    </w:p>
    <w:p w14:paraId="551207D4" w14:textId="77777777" w:rsidR="003964B6" w:rsidRPr="00B423D9" w:rsidRDefault="003964B6" w:rsidP="00B15EF6">
      <w:pPr>
        <w:pStyle w:val="ListParagraph"/>
        <w:numPr>
          <w:ilvl w:val="0"/>
          <w:numId w:val="52"/>
        </w:numPr>
        <w:jc w:val="both"/>
        <w:rPr>
          <w:rFonts w:asciiTheme="minorHAnsi" w:hAnsiTheme="minorHAnsi"/>
        </w:rPr>
      </w:pPr>
      <w:r w:rsidRPr="00B423D9">
        <w:rPr>
          <w:rFonts w:asciiTheme="minorHAnsi" w:hAnsiTheme="minorHAnsi"/>
        </w:rPr>
        <w:t>La signature du contrat</w:t>
      </w:r>
    </w:p>
    <w:p w14:paraId="2FC3365E" w14:textId="77777777" w:rsidR="003964B6" w:rsidRPr="00B423D9" w:rsidRDefault="003964B6" w:rsidP="00B15EF6">
      <w:pPr>
        <w:pStyle w:val="ListParagraph"/>
        <w:numPr>
          <w:ilvl w:val="0"/>
          <w:numId w:val="52"/>
        </w:numPr>
        <w:jc w:val="both"/>
        <w:rPr>
          <w:rFonts w:asciiTheme="minorHAnsi" w:hAnsiTheme="minorHAnsi"/>
        </w:rPr>
      </w:pPr>
      <w:r w:rsidRPr="00B423D9">
        <w:rPr>
          <w:rFonts w:asciiTheme="minorHAnsi" w:hAnsiTheme="minorHAnsi"/>
        </w:rPr>
        <w:t>Publication de l’attribution du contrat ;</w:t>
      </w:r>
    </w:p>
    <w:p w14:paraId="6F0992A1" w14:textId="77777777" w:rsidR="003964B6" w:rsidRPr="00B423D9" w:rsidRDefault="003964B6" w:rsidP="00B15EF6">
      <w:pPr>
        <w:pStyle w:val="ListParagraph"/>
        <w:numPr>
          <w:ilvl w:val="0"/>
          <w:numId w:val="52"/>
        </w:numPr>
        <w:jc w:val="both"/>
        <w:rPr>
          <w:rFonts w:asciiTheme="minorHAnsi" w:hAnsiTheme="minorHAnsi"/>
        </w:rPr>
      </w:pPr>
      <w:r w:rsidRPr="00B423D9">
        <w:rPr>
          <w:rFonts w:asciiTheme="minorHAnsi" w:hAnsiTheme="minorHAnsi"/>
        </w:rPr>
        <w:t>L’enregistrement du contrat;</w:t>
      </w:r>
    </w:p>
    <w:p w14:paraId="5D4B2C90" w14:textId="77777777" w:rsidR="003964B6" w:rsidRPr="00B423D9" w:rsidRDefault="003964B6" w:rsidP="00B15EF6">
      <w:pPr>
        <w:pStyle w:val="ListParagraph"/>
        <w:numPr>
          <w:ilvl w:val="0"/>
          <w:numId w:val="52"/>
        </w:numPr>
        <w:jc w:val="both"/>
        <w:rPr>
          <w:rFonts w:asciiTheme="minorHAnsi" w:hAnsiTheme="minorHAnsi"/>
        </w:rPr>
      </w:pPr>
      <w:r w:rsidRPr="00B423D9">
        <w:rPr>
          <w:rFonts w:asciiTheme="minorHAnsi" w:hAnsiTheme="minorHAnsi"/>
        </w:rPr>
        <w:t>Le suivi de l’exécution du contrat</w:t>
      </w:r>
    </w:p>
    <w:p w14:paraId="27F976BE" w14:textId="77777777" w:rsidR="003964B6" w:rsidRPr="00B423D9" w:rsidRDefault="003964B6" w:rsidP="00B15EF6">
      <w:pPr>
        <w:pStyle w:val="ListParagraph"/>
        <w:numPr>
          <w:ilvl w:val="0"/>
          <w:numId w:val="52"/>
        </w:numPr>
        <w:jc w:val="both"/>
        <w:rPr>
          <w:rFonts w:asciiTheme="minorHAnsi" w:hAnsiTheme="minorHAnsi"/>
          <w:bCs/>
          <w:caps/>
          <w:u w:val="single"/>
        </w:rPr>
      </w:pPr>
      <w:r w:rsidRPr="00B423D9">
        <w:rPr>
          <w:rFonts w:asciiTheme="minorHAnsi" w:hAnsiTheme="minorHAnsi"/>
        </w:rPr>
        <w:t>Le classement des documents de passation de marché.</w:t>
      </w:r>
    </w:p>
    <w:p w14:paraId="284D161D" w14:textId="77777777" w:rsidR="003964B6" w:rsidRPr="00B423D9" w:rsidRDefault="003964B6" w:rsidP="003964B6">
      <w:pPr>
        <w:pStyle w:val="Normal1"/>
        <w:jc w:val="both"/>
        <w:rPr>
          <w:rFonts w:asciiTheme="minorHAnsi" w:hAnsiTheme="minorHAnsi"/>
          <w:sz w:val="24"/>
          <w:szCs w:val="24"/>
        </w:rPr>
      </w:pPr>
    </w:p>
    <w:p w14:paraId="30562E21" w14:textId="760A7305" w:rsidR="00C82AA2" w:rsidRDefault="00C82AA2">
      <w:pPr>
        <w:spacing w:after="160" w:line="259" w:lineRule="auto"/>
        <w:rPr>
          <w:rFonts w:asciiTheme="minorHAnsi" w:hAnsiTheme="minorHAnsi"/>
          <w:sz w:val="24"/>
          <w:szCs w:val="24"/>
        </w:rPr>
      </w:pPr>
      <w:r>
        <w:rPr>
          <w:rFonts w:asciiTheme="minorHAnsi" w:hAnsiTheme="minorHAnsi"/>
          <w:sz w:val="24"/>
          <w:szCs w:val="24"/>
        </w:rPr>
        <w:br w:type="page"/>
      </w:r>
    </w:p>
    <w:p w14:paraId="09EB7A82" w14:textId="77777777" w:rsidR="003964B6" w:rsidRPr="00B423D9" w:rsidRDefault="003964B6" w:rsidP="003964B6">
      <w:pPr>
        <w:pStyle w:val="Normal1"/>
        <w:jc w:val="both"/>
        <w:rPr>
          <w:rFonts w:asciiTheme="minorHAnsi" w:hAnsiTheme="minorHAnsi"/>
          <w:sz w:val="24"/>
          <w:szCs w:val="24"/>
        </w:rPr>
      </w:pPr>
    </w:p>
    <w:tbl>
      <w:tblPr>
        <w:tblpPr w:leftFromText="141" w:rightFromText="141" w:vertAnchor="text" w:horzAnchor="margin" w:tblpXSpec="center" w:tblpY="9"/>
        <w:tblW w:w="100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97"/>
        <w:gridCol w:w="5811"/>
        <w:gridCol w:w="2042"/>
      </w:tblGrid>
      <w:tr w:rsidR="003964B6" w:rsidRPr="00B423D9" w14:paraId="62BC3C2B" w14:textId="77777777" w:rsidTr="00B15EF6">
        <w:trPr>
          <w:trHeight w:val="724"/>
        </w:trPr>
        <w:tc>
          <w:tcPr>
            <w:tcW w:w="2197" w:type="dxa"/>
            <w:shd w:val="clear" w:color="auto" w:fill="DEEAF6" w:themeFill="accent1" w:themeFillTint="33"/>
          </w:tcPr>
          <w:p w14:paraId="19D5C778" w14:textId="77777777" w:rsidR="003964B6" w:rsidRPr="00B423D9" w:rsidRDefault="003964B6" w:rsidP="007F68AF">
            <w:pPr>
              <w:pStyle w:val="NoSpacing"/>
              <w:jc w:val="center"/>
              <w:rPr>
                <w:rFonts w:asciiTheme="minorHAnsi" w:hAnsiTheme="minorHAnsi"/>
                <w:b/>
                <w:sz w:val="24"/>
                <w:szCs w:val="24"/>
                <w:lang w:val="fr-FR"/>
              </w:rPr>
            </w:pPr>
          </w:p>
          <w:p w14:paraId="39520FF3"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1C3AB073" w14:textId="1AE2C23C"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r w:rsidR="003964B6" w:rsidRPr="00B423D9">
              <w:rPr>
                <w:rFonts w:asciiTheme="minorHAnsi" w:hAnsiTheme="minorHAnsi"/>
                <w:b/>
                <w:sz w:val="24"/>
                <w:szCs w:val="24"/>
                <w:lang w:val="fr-FR"/>
              </w:rPr>
              <w:t xml:space="preserve"> Procédures</w:t>
            </w:r>
          </w:p>
        </w:tc>
        <w:tc>
          <w:tcPr>
            <w:tcW w:w="5811" w:type="dxa"/>
            <w:shd w:val="clear" w:color="auto" w:fill="DEEAF6" w:themeFill="accent1" w:themeFillTint="33"/>
          </w:tcPr>
          <w:p w14:paraId="128FF715" w14:textId="77777777" w:rsidR="003964B6" w:rsidRPr="00B423D9" w:rsidRDefault="003964B6" w:rsidP="007F68AF">
            <w:pPr>
              <w:pStyle w:val="NoSpacing"/>
              <w:jc w:val="center"/>
              <w:rPr>
                <w:rFonts w:asciiTheme="minorHAnsi" w:hAnsiTheme="minorHAnsi"/>
                <w:b/>
                <w:color w:val="000000"/>
                <w:sz w:val="24"/>
                <w:szCs w:val="24"/>
                <w:lang w:val="fr-FR"/>
              </w:rPr>
            </w:pPr>
          </w:p>
          <w:p w14:paraId="3806A929"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2042" w:type="dxa"/>
            <w:shd w:val="clear" w:color="auto" w:fill="DEEAF6" w:themeFill="accent1" w:themeFillTint="33"/>
          </w:tcPr>
          <w:p w14:paraId="72945D23" w14:textId="77777777" w:rsidR="003964B6" w:rsidRPr="00B423D9" w:rsidRDefault="003964B6" w:rsidP="007F68AF">
            <w:pPr>
              <w:pStyle w:val="NoSpacing"/>
              <w:jc w:val="center"/>
              <w:rPr>
                <w:rFonts w:asciiTheme="minorHAnsi" w:hAnsiTheme="minorHAnsi"/>
                <w:b/>
                <w:spacing w:val="-3"/>
                <w:sz w:val="24"/>
                <w:szCs w:val="24"/>
                <w:lang w:val="fr-FR"/>
              </w:rPr>
            </w:pPr>
          </w:p>
          <w:p w14:paraId="40C6005A"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07084142"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08DEDA01" w14:textId="77777777" w:rsidTr="00B15EF6">
        <w:trPr>
          <w:trHeight w:val="503"/>
        </w:trPr>
        <w:tc>
          <w:tcPr>
            <w:tcW w:w="2197" w:type="dxa"/>
            <w:shd w:val="clear" w:color="auto" w:fill="DEEAF6" w:themeFill="accent1" w:themeFillTint="33"/>
          </w:tcPr>
          <w:p w14:paraId="6A5D2A7D"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1333FAB1" w14:textId="77777777" w:rsidR="003964B6" w:rsidRPr="00B423D9" w:rsidRDefault="003964B6" w:rsidP="007F68AF">
            <w:pPr>
              <w:pStyle w:val="NoSpacing"/>
              <w:jc w:val="center"/>
              <w:rPr>
                <w:rFonts w:asciiTheme="minorHAnsi" w:hAnsiTheme="minorHAnsi"/>
                <w:b/>
                <w:sz w:val="24"/>
                <w:szCs w:val="24"/>
              </w:rPr>
            </w:pPr>
          </w:p>
        </w:tc>
        <w:tc>
          <w:tcPr>
            <w:tcW w:w="5811" w:type="dxa"/>
            <w:shd w:val="clear" w:color="auto" w:fill="DEEAF6" w:themeFill="accent1" w:themeFillTint="33"/>
          </w:tcPr>
          <w:p w14:paraId="4C2526C0" w14:textId="77777777" w:rsidR="003964B6" w:rsidRPr="00B423D9" w:rsidRDefault="003964B6" w:rsidP="007F68AF">
            <w:pPr>
              <w:pStyle w:val="NoSpacing"/>
              <w:jc w:val="center"/>
              <w:rPr>
                <w:rFonts w:asciiTheme="minorHAnsi" w:hAnsiTheme="minorHAnsi"/>
                <w:b/>
                <w:sz w:val="24"/>
                <w:szCs w:val="24"/>
                <w:lang w:val="fr-FR"/>
              </w:rPr>
            </w:pPr>
          </w:p>
          <w:p w14:paraId="381A9FC2" w14:textId="29C79216" w:rsidR="003964B6" w:rsidRPr="00B423D9" w:rsidRDefault="003964B6" w:rsidP="00C82AA2">
            <w:pPr>
              <w:pStyle w:val="NoSpacing"/>
              <w:jc w:val="center"/>
              <w:rPr>
                <w:rFonts w:asciiTheme="minorHAnsi" w:hAnsiTheme="minorHAnsi"/>
                <w:b/>
                <w:sz w:val="24"/>
                <w:szCs w:val="24"/>
                <w:lang w:val="fr-FR"/>
              </w:rPr>
            </w:pPr>
            <w:r w:rsidRPr="00B423D9">
              <w:rPr>
                <w:rFonts w:asciiTheme="minorHAnsi" w:hAnsiTheme="minorHAnsi"/>
                <w:b/>
                <w:i/>
                <w:caps/>
                <w:sz w:val="24"/>
                <w:szCs w:val="24"/>
                <w:lang w:val="fr-FR"/>
              </w:rPr>
              <w:t>SÉLECTION FONDÉE SUR LES QUALIFICATIONS DES CONSULTANTS (QC)</w:t>
            </w:r>
          </w:p>
        </w:tc>
        <w:tc>
          <w:tcPr>
            <w:tcW w:w="2042" w:type="dxa"/>
            <w:shd w:val="clear" w:color="auto" w:fill="DEEAF6" w:themeFill="accent1" w:themeFillTint="33"/>
          </w:tcPr>
          <w:p w14:paraId="706FB77B"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13</w:t>
            </w:r>
          </w:p>
        </w:tc>
      </w:tr>
    </w:tbl>
    <w:p w14:paraId="685E16A0" w14:textId="77777777" w:rsidR="003964B6" w:rsidRPr="00B423D9" w:rsidRDefault="003964B6" w:rsidP="003964B6">
      <w:pPr>
        <w:pStyle w:val="ModelNrmlDouble"/>
        <w:spacing w:after="0" w:line="240" w:lineRule="auto"/>
        <w:ind w:firstLine="0"/>
        <w:rPr>
          <w:rFonts w:asciiTheme="minorHAnsi" w:hAnsiTheme="minorHAnsi"/>
          <w:sz w:val="24"/>
          <w:szCs w:val="24"/>
          <w:lang w:val="fr-FR"/>
        </w:rPr>
      </w:pPr>
    </w:p>
    <w:tbl>
      <w:tblPr>
        <w:tblW w:w="5479" w:type="pct"/>
        <w:jc w:val="center"/>
        <w:tblBorders>
          <w:top w:val="single" w:sz="12" w:space="0" w:color="auto"/>
          <w:left w:val="single" w:sz="12" w:space="0" w:color="auto"/>
          <w:bottom w:val="single" w:sz="12" w:space="0" w:color="auto"/>
          <w:right w:val="single" w:sz="12" w:space="0" w:color="auto"/>
          <w:insideV w:val="single" w:sz="4" w:space="0" w:color="auto"/>
        </w:tblBorders>
        <w:tblCellMar>
          <w:left w:w="70" w:type="dxa"/>
          <w:right w:w="70" w:type="dxa"/>
        </w:tblCellMar>
        <w:tblLook w:val="0000" w:firstRow="0" w:lastRow="0" w:firstColumn="0" w:lastColumn="0" w:noHBand="0" w:noVBand="0"/>
      </w:tblPr>
      <w:tblGrid>
        <w:gridCol w:w="2275"/>
        <w:gridCol w:w="5896"/>
        <w:gridCol w:w="1922"/>
      </w:tblGrid>
      <w:tr w:rsidR="003964B6" w:rsidRPr="00B423D9" w14:paraId="580CDB77" w14:textId="77777777" w:rsidTr="00B15EF6">
        <w:trPr>
          <w:trHeight w:val="820"/>
          <w:jc w:val="center"/>
        </w:trPr>
        <w:tc>
          <w:tcPr>
            <w:tcW w:w="1127" w:type="pct"/>
            <w:shd w:val="clear" w:color="auto" w:fill="DEEAF6" w:themeFill="accent1" w:themeFillTint="33"/>
            <w:vAlign w:val="center"/>
          </w:tcPr>
          <w:p w14:paraId="7C96F627"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466E23F0"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2921" w:type="pct"/>
            <w:shd w:val="clear" w:color="auto" w:fill="DEEAF6" w:themeFill="accent1" w:themeFillTint="33"/>
            <w:vAlign w:val="center"/>
          </w:tcPr>
          <w:p w14:paraId="0A658C14"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952" w:type="pct"/>
            <w:shd w:val="clear" w:color="auto" w:fill="DEEAF6" w:themeFill="accent1" w:themeFillTint="33"/>
            <w:vAlign w:val="center"/>
          </w:tcPr>
          <w:p w14:paraId="74BB7F3A"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28308883" w14:textId="77777777" w:rsidTr="00B15EF6">
        <w:trPr>
          <w:trHeight w:val="982"/>
          <w:jc w:val="center"/>
        </w:trPr>
        <w:tc>
          <w:tcPr>
            <w:tcW w:w="1127" w:type="pct"/>
          </w:tcPr>
          <w:p w14:paraId="004C46C4" w14:textId="77777777" w:rsidR="003964B6" w:rsidRPr="00B423D9" w:rsidRDefault="003964B6" w:rsidP="007F68AF">
            <w:pPr>
              <w:rPr>
                <w:rFonts w:asciiTheme="minorHAnsi" w:hAnsiTheme="minorHAnsi"/>
                <w:bCs/>
                <w:sz w:val="24"/>
                <w:szCs w:val="24"/>
              </w:rPr>
            </w:pPr>
          </w:p>
          <w:p w14:paraId="09437B36"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Idem SFQC</w:t>
            </w:r>
          </w:p>
          <w:p w14:paraId="7CDA8E52" w14:textId="77777777" w:rsidR="003964B6" w:rsidRPr="00B423D9" w:rsidRDefault="003964B6" w:rsidP="007F68AF">
            <w:pPr>
              <w:jc w:val="center"/>
              <w:rPr>
                <w:rFonts w:asciiTheme="minorHAnsi" w:hAnsiTheme="minorHAnsi"/>
                <w:bCs/>
                <w:sz w:val="24"/>
                <w:szCs w:val="24"/>
              </w:rPr>
            </w:pPr>
          </w:p>
          <w:p w14:paraId="6792E7D9" w14:textId="77777777" w:rsidR="003964B6" w:rsidRPr="00B423D9" w:rsidRDefault="003964B6" w:rsidP="007F68AF">
            <w:pPr>
              <w:jc w:val="center"/>
              <w:rPr>
                <w:rFonts w:asciiTheme="minorHAnsi" w:hAnsiTheme="minorHAnsi"/>
                <w:smallCaps/>
                <w:sz w:val="24"/>
                <w:szCs w:val="24"/>
                <w:u w:val="single"/>
              </w:rPr>
            </w:pPr>
          </w:p>
        </w:tc>
        <w:tc>
          <w:tcPr>
            <w:tcW w:w="2921" w:type="pct"/>
          </w:tcPr>
          <w:p w14:paraId="09D55B82" w14:textId="77777777" w:rsidR="003964B6" w:rsidRPr="00B423D9" w:rsidRDefault="003964B6" w:rsidP="00B15EF6">
            <w:pPr>
              <w:numPr>
                <w:ilvl w:val="0"/>
                <w:numId w:val="23"/>
              </w:numPr>
              <w:jc w:val="both"/>
              <w:rPr>
                <w:rFonts w:asciiTheme="minorHAnsi" w:hAnsiTheme="minorHAnsi"/>
                <w:b/>
                <w:bCs/>
                <w:sz w:val="24"/>
                <w:szCs w:val="24"/>
              </w:rPr>
            </w:pPr>
            <w:r w:rsidRPr="00B423D9">
              <w:rPr>
                <w:rFonts w:asciiTheme="minorHAnsi" w:hAnsiTheme="minorHAnsi"/>
                <w:b/>
                <w:bCs/>
                <w:sz w:val="24"/>
                <w:szCs w:val="24"/>
              </w:rPr>
              <w:t>la Rédaction des termes de référence et l’estimation des coûts</w:t>
            </w:r>
          </w:p>
          <w:p w14:paraId="59243E60" w14:textId="7D5636AD" w:rsidR="003964B6" w:rsidRPr="00B423D9" w:rsidRDefault="003964B6" w:rsidP="007F68AF">
            <w:pPr>
              <w:jc w:val="both"/>
              <w:rPr>
                <w:rFonts w:asciiTheme="minorHAnsi" w:hAnsiTheme="minorHAnsi"/>
                <w:sz w:val="24"/>
                <w:szCs w:val="24"/>
              </w:rPr>
            </w:pPr>
            <w:r w:rsidRPr="00B423D9">
              <w:rPr>
                <w:rFonts w:asciiTheme="minorHAnsi" w:hAnsiTheme="minorHAnsi"/>
                <w:sz w:val="24"/>
                <w:szCs w:val="24"/>
              </w:rPr>
              <w:t>Les étapes sont les mêmes que celle</w:t>
            </w:r>
            <w:r w:rsidR="00726E7A">
              <w:rPr>
                <w:rFonts w:asciiTheme="minorHAnsi" w:hAnsiTheme="minorHAnsi"/>
                <w:sz w:val="24"/>
                <w:szCs w:val="24"/>
              </w:rPr>
              <w:t>s</w:t>
            </w:r>
            <w:r w:rsidRPr="00B423D9">
              <w:rPr>
                <w:rFonts w:asciiTheme="minorHAnsi" w:hAnsiTheme="minorHAnsi"/>
                <w:sz w:val="24"/>
                <w:szCs w:val="24"/>
              </w:rPr>
              <w:t xml:space="preserve"> de la SFQC.</w:t>
            </w:r>
          </w:p>
          <w:p w14:paraId="5E79D2E6" w14:textId="77777777" w:rsidR="003964B6" w:rsidRPr="00B423D9" w:rsidRDefault="003964B6" w:rsidP="007F68AF">
            <w:pPr>
              <w:pStyle w:val="Normal1"/>
              <w:tabs>
                <w:tab w:val="left" w:pos="142"/>
              </w:tabs>
              <w:ind w:left="862"/>
              <w:jc w:val="both"/>
              <w:rPr>
                <w:rFonts w:asciiTheme="minorHAnsi" w:hAnsiTheme="minorHAnsi"/>
                <w:smallCaps/>
                <w:sz w:val="24"/>
                <w:szCs w:val="24"/>
              </w:rPr>
            </w:pPr>
          </w:p>
        </w:tc>
        <w:tc>
          <w:tcPr>
            <w:tcW w:w="952" w:type="pct"/>
          </w:tcPr>
          <w:p w14:paraId="029C9C39" w14:textId="77777777" w:rsidR="003964B6" w:rsidRPr="00B423D9" w:rsidRDefault="003964B6" w:rsidP="007F68AF">
            <w:pPr>
              <w:rPr>
                <w:rFonts w:asciiTheme="minorHAnsi" w:hAnsiTheme="minorHAnsi"/>
                <w:bCs/>
                <w:sz w:val="24"/>
                <w:szCs w:val="24"/>
              </w:rPr>
            </w:pPr>
          </w:p>
          <w:p w14:paraId="4D21E1F1" w14:textId="77777777" w:rsidR="003964B6" w:rsidRPr="00B423D9" w:rsidRDefault="003964B6" w:rsidP="007F68AF">
            <w:pPr>
              <w:jc w:val="center"/>
              <w:rPr>
                <w:rFonts w:asciiTheme="minorHAnsi" w:hAnsiTheme="minorHAnsi"/>
                <w:bCs/>
                <w:sz w:val="24"/>
                <w:szCs w:val="24"/>
              </w:rPr>
            </w:pPr>
          </w:p>
          <w:p w14:paraId="27E5ACFA"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TDR</w:t>
            </w:r>
          </w:p>
          <w:p w14:paraId="3129B5CF" w14:textId="77777777" w:rsidR="003964B6" w:rsidRPr="00B423D9" w:rsidRDefault="003964B6" w:rsidP="007F68AF">
            <w:pPr>
              <w:jc w:val="center"/>
              <w:rPr>
                <w:rFonts w:asciiTheme="minorHAnsi" w:hAnsiTheme="minorHAnsi"/>
                <w:smallCaps/>
                <w:sz w:val="24"/>
                <w:szCs w:val="24"/>
              </w:rPr>
            </w:pPr>
          </w:p>
        </w:tc>
      </w:tr>
      <w:tr w:rsidR="003964B6" w:rsidRPr="00B423D9" w14:paraId="367C4E66" w14:textId="77777777" w:rsidTr="00B15EF6">
        <w:trPr>
          <w:trHeight w:val="1163"/>
          <w:jc w:val="center"/>
        </w:trPr>
        <w:tc>
          <w:tcPr>
            <w:tcW w:w="1127" w:type="pct"/>
          </w:tcPr>
          <w:p w14:paraId="68F1D9E9"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Idem SFQC</w:t>
            </w:r>
          </w:p>
          <w:p w14:paraId="2141B50F" w14:textId="77777777" w:rsidR="003964B6" w:rsidRPr="00B423D9" w:rsidRDefault="003964B6" w:rsidP="007F68AF">
            <w:pPr>
              <w:rPr>
                <w:rFonts w:asciiTheme="minorHAnsi" w:hAnsiTheme="minorHAnsi"/>
                <w:bCs/>
                <w:sz w:val="24"/>
                <w:szCs w:val="24"/>
              </w:rPr>
            </w:pPr>
          </w:p>
        </w:tc>
        <w:tc>
          <w:tcPr>
            <w:tcW w:w="2921" w:type="pct"/>
          </w:tcPr>
          <w:p w14:paraId="70CBCC20" w14:textId="77777777" w:rsidR="003964B6" w:rsidRPr="00B423D9" w:rsidRDefault="003964B6" w:rsidP="00B15EF6">
            <w:pPr>
              <w:numPr>
                <w:ilvl w:val="0"/>
                <w:numId w:val="23"/>
              </w:numPr>
              <w:jc w:val="both"/>
              <w:rPr>
                <w:rFonts w:asciiTheme="minorHAnsi" w:hAnsiTheme="minorHAnsi"/>
                <w:b/>
                <w:bCs/>
                <w:sz w:val="24"/>
                <w:szCs w:val="24"/>
              </w:rPr>
            </w:pPr>
            <w:r w:rsidRPr="00B423D9">
              <w:rPr>
                <w:rFonts w:asciiTheme="minorHAnsi" w:hAnsiTheme="minorHAnsi"/>
                <w:b/>
                <w:bCs/>
                <w:sz w:val="24"/>
                <w:szCs w:val="24"/>
              </w:rPr>
              <w:t>la demande de manifestation d’intérêt ;</w:t>
            </w:r>
          </w:p>
          <w:p w14:paraId="5562D2FF" w14:textId="6F7C9516" w:rsidR="003964B6" w:rsidRPr="00B423D9" w:rsidRDefault="003964B6" w:rsidP="007F68AF">
            <w:pPr>
              <w:jc w:val="both"/>
              <w:rPr>
                <w:rFonts w:asciiTheme="minorHAnsi" w:hAnsiTheme="minorHAnsi"/>
                <w:sz w:val="24"/>
                <w:szCs w:val="24"/>
              </w:rPr>
            </w:pPr>
            <w:r w:rsidRPr="00B423D9">
              <w:rPr>
                <w:rFonts w:asciiTheme="minorHAnsi" w:hAnsiTheme="minorHAnsi"/>
                <w:sz w:val="24"/>
                <w:szCs w:val="24"/>
              </w:rPr>
              <w:t>Ces étapes sont les mêmes que celle</w:t>
            </w:r>
            <w:r w:rsidR="00726E7A">
              <w:rPr>
                <w:rFonts w:asciiTheme="minorHAnsi" w:hAnsiTheme="minorHAnsi"/>
                <w:sz w:val="24"/>
                <w:szCs w:val="24"/>
              </w:rPr>
              <w:t>s</w:t>
            </w:r>
            <w:r w:rsidRPr="00B423D9">
              <w:rPr>
                <w:rFonts w:asciiTheme="minorHAnsi" w:hAnsiTheme="minorHAnsi"/>
                <w:sz w:val="24"/>
                <w:szCs w:val="24"/>
              </w:rPr>
              <w:t xml:space="preserve"> de la SFQC. </w:t>
            </w:r>
          </w:p>
          <w:p w14:paraId="4B4565B7" w14:textId="77777777" w:rsidR="003964B6" w:rsidRPr="00B423D9" w:rsidRDefault="003964B6" w:rsidP="007F68AF">
            <w:pPr>
              <w:rPr>
                <w:rFonts w:asciiTheme="minorHAnsi" w:hAnsiTheme="minorHAnsi"/>
                <w:sz w:val="24"/>
                <w:szCs w:val="24"/>
              </w:rPr>
            </w:pPr>
          </w:p>
        </w:tc>
        <w:tc>
          <w:tcPr>
            <w:tcW w:w="952" w:type="pct"/>
          </w:tcPr>
          <w:p w14:paraId="405BF898" w14:textId="77777777" w:rsidR="003964B6" w:rsidRPr="00B423D9" w:rsidRDefault="003964B6" w:rsidP="007F68AF">
            <w:pPr>
              <w:jc w:val="center"/>
              <w:rPr>
                <w:rFonts w:asciiTheme="minorHAnsi" w:hAnsiTheme="minorHAnsi"/>
                <w:bCs/>
                <w:sz w:val="24"/>
                <w:szCs w:val="24"/>
              </w:rPr>
            </w:pPr>
          </w:p>
          <w:p w14:paraId="235CB444"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AMI</w:t>
            </w:r>
          </w:p>
        </w:tc>
      </w:tr>
      <w:tr w:rsidR="003964B6" w:rsidRPr="00B423D9" w14:paraId="696F9C2C" w14:textId="77777777" w:rsidTr="00B15EF6">
        <w:trPr>
          <w:trHeight w:val="1778"/>
          <w:jc w:val="center"/>
        </w:trPr>
        <w:tc>
          <w:tcPr>
            <w:tcW w:w="1127" w:type="pct"/>
          </w:tcPr>
          <w:p w14:paraId="59D873A6"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Idem SFQC</w:t>
            </w:r>
          </w:p>
          <w:p w14:paraId="5FD983EA" w14:textId="77777777" w:rsidR="003964B6" w:rsidRPr="00B423D9" w:rsidRDefault="003964B6" w:rsidP="007F68AF">
            <w:pPr>
              <w:jc w:val="center"/>
              <w:rPr>
                <w:rFonts w:asciiTheme="minorHAnsi" w:hAnsiTheme="minorHAnsi"/>
                <w:bCs/>
                <w:sz w:val="24"/>
                <w:szCs w:val="24"/>
              </w:rPr>
            </w:pPr>
          </w:p>
          <w:p w14:paraId="36A69554" w14:textId="77777777" w:rsidR="003964B6" w:rsidRPr="00B423D9" w:rsidRDefault="003964B6" w:rsidP="007F68AF">
            <w:pPr>
              <w:jc w:val="center"/>
              <w:rPr>
                <w:rFonts w:asciiTheme="minorHAnsi" w:hAnsiTheme="minorHAnsi"/>
                <w:bCs/>
                <w:sz w:val="24"/>
                <w:szCs w:val="24"/>
              </w:rPr>
            </w:pPr>
          </w:p>
          <w:p w14:paraId="2FBB91E1" w14:textId="77777777" w:rsidR="003964B6" w:rsidRPr="00B423D9" w:rsidRDefault="003964B6" w:rsidP="007F68AF">
            <w:pPr>
              <w:jc w:val="center"/>
              <w:rPr>
                <w:rFonts w:asciiTheme="minorHAnsi" w:hAnsiTheme="minorHAnsi"/>
                <w:bCs/>
                <w:sz w:val="24"/>
                <w:szCs w:val="24"/>
              </w:rPr>
            </w:pPr>
          </w:p>
          <w:p w14:paraId="49D840D3" w14:textId="77777777" w:rsidR="003964B6" w:rsidRPr="00B423D9" w:rsidRDefault="003964B6" w:rsidP="007F68AF">
            <w:pPr>
              <w:jc w:val="center"/>
              <w:rPr>
                <w:rFonts w:asciiTheme="minorHAnsi" w:hAnsiTheme="minorHAnsi"/>
                <w:bCs/>
                <w:sz w:val="24"/>
                <w:szCs w:val="24"/>
              </w:rPr>
            </w:pPr>
          </w:p>
        </w:tc>
        <w:tc>
          <w:tcPr>
            <w:tcW w:w="2921" w:type="pct"/>
          </w:tcPr>
          <w:p w14:paraId="083BC190" w14:textId="77777777" w:rsidR="003964B6" w:rsidRPr="00B423D9" w:rsidRDefault="003964B6" w:rsidP="00B15EF6">
            <w:pPr>
              <w:numPr>
                <w:ilvl w:val="0"/>
                <w:numId w:val="23"/>
              </w:numPr>
              <w:jc w:val="both"/>
              <w:rPr>
                <w:rFonts w:asciiTheme="minorHAnsi" w:hAnsiTheme="minorHAnsi"/>
                <w:b/>
                <w:bCs/>
                <w:sz w:val="24"/>
                <w:szCs w:val="24"/>
              </w:rPr>
            </w:pPr>
            <w:r w:rsidRPr="00B423D9">
              <w:rPr>
                <w:rFonts w:asciiTheme="minorHAnsi" w:hAnsiTheme="minorHAnsi"/>
                <w:b/>
                <w:bCs/>
                <w:sz w:val="24"/>
                <w:szCs w:val="24"/>
              </w:rPr>
              <w:t>la Réception des manifestations d’intérêt et établissement de la liste restreinte</w:t>
            </w:r>
          </w:p>
          <w:p w14:paraId="777D5BCB" w14:textId="19707224" w:rsidR="003964B6" w:rsidRPr="00B423D9" w:rsidRDefault="003964B6" w:rsidP="007F68AF">
            <w:pPr>
              <w:jc w:val="both"/>
              <w:rPr>
                <w:rFonts w:asciiTheme="minorHAnsi" w:hAnsiTheme="minorHAnsi"/>
                <w:bCs/>
                <w:i/>
                <w:iCs/>
                <w:sz w:val="24"/>
                <w:szCs w:val="24"/>
              </w:rPr>
            </w:pPr>
            <w:r w:rsidRPr="00B423D9">
              <w:rPr>
                <w:rFonts w:asciiTheme="minorHAnsi" w:hAnsiTheme="minorHAnsi"/>
                <w:sz w:val="24"/>
                <w:szCs w:val="24"/>
              </w:rPr>
              <w:t>Les étapes sont les mêmes que celle</w:t>
            </w:r>
            <w:r w:rsidR="00726E7A">
              <w:rPr>
                <w:rFonts w:asciiTheme="minorHAnsi" w:hAnsiTheme="minorHAnsi"/>
                <w:sz w:val="24"/>
                <w:szCs w:val="24"/>
              </w:rPr>
              <w:t>s</w:t>
            </w:r>
            <w:r w:rsidRPr="00B423D9">
              <w:rPr>
                <w:rFonts w:asciiTheme="minorHAnsi" w:hAnsiTheme="minorHAnsi"/>
                <w:sz w:val="24"/>
                <w:szCs w:val="24"/>
              </w:rPr>
              <w:t xml:space="preserve"> de la SFQC avec la seule différence qu’ici </w:t>
            </w:r>
            <w:r w:rsidRPr="00B423D9">
              <w:rPr>
                <w:rFonts w:asciiTheme="minorHAnsi" w:hAnsiTheme="minorHAnsi"/>
                <w:b/>
                <w:sz w:val="24"/>
                <w:szCs w:val="24"/>
              </w:rPr>
              <w:t>l’avis de manifestations d'intérêt doit recueillir les dossiers d'au moins trois consultants qualifiés dotés d'une expérience pertinente.</w:t>
            </w:r>
          </w:p>
        </w:tc>
        <w:tc>
          <w:tcPr>
            <w:tcW w:w="952" w:type="pct"/>
          </w:tcPr>
          <w:p w14:paraId="1F377A93"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Manifestations d’intérêts</w:t>
            </w:r>
          </w:p>
          <w:p w14:paraId="2E662EBF" w14:textId="77777777" w:rsidR="003964B6" w:rsidRPr="00B423D9" w:rsidRDefault="003964B6" w:rsidP="007F68AF">
            <w:pPr>
              <w:jc w:val="center"/>
              <w:rPr>
                <w:rFonts w:asciiTheme="minorHAnsi" w:hAnsiTheme="minorHAnsi"/>
                <w:bCs/>
                <w:sz w:val="24"/>
                <w:szCs w:val="24"/>
              </w:rPr>
            </w:pPr>
          </w:p>
          <w:p w14:paraId="211C2AF5"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Rapport  d’évaluation</w:t>
            </w:r>
          </w:p>
          <w:p w14:paraId="50A8BD1D" w14:textId="77777777" w:rsidR="003964B6" w:rsidRPr="00B423D9" w:rsidRDefault="003964B6" w:rsidP="007F68AF">
            <w:pPr>
              <w:jc w:val="center"/>
              <w:rPr>
                <w:rFonts w:asciiTheme="minorHAnsi" w:hAnsiTheme="minorHAnsi"/>
                <w:bCs/>
                <w:sz w:val="24"/>
                <w:szCs w:val="24"/>
              </w:rPr>
            </w:pPr>
          </w:p>
          <w:p w14:paraId="746BDFA4"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Liste restreinte</w:t>
            </w:r>
          </w:p>
        </w:tc>
      </w:tr>
      <w:tr w:rsidR="003964B6" w:rsidRPr="00B423D9" w14:paraId="1DC769F8" w14:textId="77777777" w:rsidTr="00B15EF6">
        <w:trPr>
          <w:trHeight w:val="2358"/>
          <w:jc w:val="center"/>
        </w:trPr>
        <w:tc>
          <w:tcPr>
            <w:tcW w:w="1127" w:type="pct"/>
          </w:tcPr>
          <w:p w14:paraId="79C73F17"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Idem SFQC</w:t>
            </w:r>
          </w:p>
          <w:p w14:paraId="6BCC3FE7" w14:textId="77777777" w:rsidR="003964B6" w:rsidRPr="00B423D9" w:rsidRDefault="003964B6" w:rsidP="007F68AF">
            <w:pPr>
              <w:jc w:val="center"/>
              <w:rPr>
                <w:rFonts w:asciiTheme="minorHAnsi" w:hAnsiTheme="minorHAnsi"/>
                <w:bCs/>
                <w:sz w:val="24"/>
                <w:szCs w:val="24"/>
              </w:rPr>
            </w:pPr>
          </w:p>
        </w:tc>
        <w:tc>
          <w:tcPr>
            <w:tcW w:w="2921" w:type="pct"/>
          </w:tcPr>
          <w:p w14:paraId="15BC6626" w14:textId="77777777" w:rsidR="003964B6" w:rsidRPr="00B423D9" w:rsidRDefault="003964B6" w:rsidP="007F68AF">
            <w:pPr>
              <w:pStyle w:val="Normal1"/>
              <w:jc w:val="both"/>
              <w:rPr>
                <w:rFonts w:asciiTheme="minorHAnsi" w:hAnsiTheme="minorHAnsi"/>
                <w:sz w:val="24"/>
                <w:szCs w:val="24"/>
              </w:rPr>
            </w:pPr>
          </w:p>
          <w:p w14:paraId="77A78290" w14:textId="77777777" w:rsidR="003964B6" w:rsidRPr="00B423D9" w:rsidRDefault="003964B6" w:rsidP="00B15EF6">
            <w:pPr>
              <w:numPr>
                <w:ilvl w:val="0"/>
                <w:numId w:val="23"/>
              </w:numPr>
              <w:jc w:val="both"/>
              <w:rPr>
                <w:rFonts w:asciiTheme="minorHAnsi" w:hAnsiTheme="minorHAnsi"/>
                <w:b/>
                <w:bCs/>
                <w:sz w:val="24"/>
                <w:szCs w:val="24"/>
              </w:rPr>
            </w:pPr>
            <w:r w:rsidRPr="00B423D9">
              <w:rPr>
                <w:rFonts w:asciiTheme="minorHAnsi" w:hAnsiTheme="minorHAnsi"/>
                <w:b/>
                <w:bCs/>
                <w:sz w:val="24"/>
                <w:szCs w:val="24"/>
              </w:rPr>
              <w:t>La préparation et l’envoi lancement de la Demande de propositions (DP) au meilleur candidat </w:t>
            </w:r>
          </w:p>
          <w:p w14:paraId="7048C871" w14:textId="3D723719" w:rsidR="003964B6" w:rsidRPr="00B423D9" w:rsidRDefault="003964B6" w:rsidP="00E7602F">
            <w:pPr>
              <w:pStyle w:val="Normal1"/>
              <w:numPr>
                <w:ilvl w:val="0"/>
                <w:numId w:val="11"/>
              </w:numPr>
              <w:jc w:val="both"/>
              <w:rPr>
                <w:rFonts w:asciiTheme="minorHAnsi" w:hAnsiTheme="minorHAnsi"/>
                <w:sz w:val="24"/>
                <w:szCs w:val="24"/>
              </w:rPr>
            </w:pPr>
            <w:r w:rsidRPr="00B423D9">
              <w:rPr>
                <w:rFonts w:asciiTheme="minorHAnsi" w:hAnsiTheme="minorHAnsi"/>
                <w:sz w:val="24"/>
                <w:szCs w:val="24"/>
              </w:rPr>
              <w:t>Préparation</w:t>
            </w:r>
            <w:r w:rsidR="00820FF1">
              <w:rPr>
                <w:rFonts w:asciiTheme="minorHAnsi" w:hAnsiTheme="minorHAnsi"/>
                <w:sz w:val="24"/>
                <w:szCs w:val="24"/>
              </w:rPr>
              <w:t xml:space="preserve"> de</w:t>
            </w:r>
            <w:r w:rsidRPr="00B423D9">
              <w:rPr>
                <w:rFonts w:asciiTheme="minorHAnsi" w:hAnsiTheme="minorHAnsi"/>
                <w:sz w:val="24"/>
                <w:szCs w:val="24"/>
              </w:rPr>
              <w:t xml:space="preserve"> la DP qui comprendra :</w:t>
            </w:r>
          </w:p>
          <w:p w14:paraId="333E9A40" w14:textId="77777777" w:rsidR="003964B6" w:rsidRPr="00B423D9" w:rsidRDefault="003964B6" w:rsidP="00B15EF6">
            <w:pPr>
              <w:pStyle w:val="Normal1"/>
              <w:numPr>
                <w:ilvl w:val="0"/>
                <w:numId w:val="131"/>
              </w:numPr>
              <w:tabs>
                <w:tab w:val="left" w:pos="142"/>
              </w:tabs>
              <w:jc w:val="both"/>
              <w:rPr>
                <w:rFonts w:asciiTheme="minorHAnsi" w:hAnsiTheme="minorHAnsi"/>
                <w:sz w:val="24"/>
                <w:szCs w:val="24"/>
              </w:rPr>
            </w:pPr>
            <w:r w:rsidRPr="00B423D9">
              <w:rPr>
                <w:rFonts w:asciiTheme="minorHAnsi" w:hAnsiTheme="minorHAnsi"/>
                <w:sz w:val="24"/>
                <w:szCs w:val="24"/>
              </w:rPr>
              <w:t xml:space="preserve">La lettre d’invitation ; </w:t>
            </w:r>
          </w:p>
          <w:p w14:paraId="03B06531" w14:textId="77777777" w:rsidR="003964B6" w:rsidRPr="00B423D9" w:rsidRDefault="00604397" w:rsidP="00B15EF6">
            <w:pPr>
              <w:pStyle w:val="Normal1"/>
              <w:numPr>
                <w:ilvl w:val="0"/>
                <w:numId w:val="131"/>
              </w:numPr>
              <w:tabs>
                <w:tab w:val="left" w:pos="142"/>
              </w:tabs>
              <w:jc w:val="both"/>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 xml:space="preserve">es termes de référence ; </w:t>
            </w:r>
          </w:p>
          <w:p w14:paraId="2126B769" w14:textId="77777777" w:rsidR="003964B6" w:rsidRPr="00B423D9" w:rsidRDefault="003964B6" w:rsidP="00B15EF6">
            <w:pPr>
              <w:pStyle w:val="Normal1"/>
              <w:numPr>
                <w:ilvl w:val="0"/>
                <w:numId w:val="131"/>
              </w:numPr>
              <w:rPr>
                <w:rFonts w:asciiTheme="minorHAnsi" w:hAnsiTheme="minorHAnsi"/>
                <w:sz w:val="24"/>
                <w:szCs w:val="24"/>
              </w:rPr>
            </w:pPr>
            <w:r w:rsidRPr="00B423D9">
              <w:rPr>
                <w:rFonts w:asciiTheme="minorHAnsi" w:hAnsiTheme="minorHAnsi"/>
                <w:sz w:val="24"/>
                <w:szCs w:val="24"/>
              </w:rPr>
              <w:t>Les formulaires de proposition technique et de proposition financière pertinents ;</w:t>
            </w:r>
          </w:p>
          <w:p w14:paraId="6556E9DE" w14:textId="77777777" w:rsidR="003964B6" w:rsidRPr="00B423D9" w:rsidRDefault="00A31F59" w:rsidP="00B15EF6">
            <w:pPr>
              <w:pStyle w:val="Normal1"/>
              <w:numPr>
                <w:ilvl w:val="0"/>
                <w:numId w:val="131"/>
              </w:numPr>
              <w:tabs>
                <w:tab w:val="left" w:pos="142"/>
              </w:tabs>
              <w:jc w:val="both"/>
              <w:rPr>
                <w:rFonts w:asciiTheme="minorHAnsi" w:hAnsiTheme="minorHAnsi"/>
                <w:b/>
                <w:bCs/>
                <w:sz w:val="24"/>
                <w:szCs w:val="24"/>
              </w:rPr>
            </w:pPr>
            <w:r>
              <w:rPr>
                <w:rFonts w:asciiTheme="minorHAnsi" w:hAnsiTheme="minorHAnsi"/>
                <w:sz w:val="24"/>
                <w:szCs w:val="24"/>
              </w:rPr>
              <w:t>Le projet</w:t>
            </w:r>
            <w:r w:rsidR="003964B6" w:rsidRPr="00B423D9">
              <w:rPr>
                <w:rFonts w:asciiTheme="minorHAnsi" w:hAnsiTheme="minorHAnsi"/>
                <w:sz w:val="24"/>
                <w:szCs w:val="24"/>
              </w:rPr>
              <w:t xml:space="preserve"> de contrat.</w:t>
            </w:r>
          </w:p>
        </w:tc>
        <w:tc>
          <w:tcPr>
            <w:tcW w:w="952" w:type="pct"/>
          </w:tcPr>
          <w:p w14:paraId="5256E8BA" w14:textId="77777777" w:rsidR="003964B6" w:rsidRPr="00B423D9" w:rsidRDefault="003964B6" w:rsidP="007F68AF">
            <w:pPr>
              <w:jc w:val="center"/>
              <w:rPr>
                <w:rFonts w:asciiTheme="minorHAnsi" w:hAnsiTheme="minorHAnsi"/>
                <w:bCs/>
                <w:sz w:val="24"/>
                <w:szCs w:val="24"/>
              </w:rPr>
            </w:pPr>
          </w:p>
          <w:p w14:paraId="6B2B03CE"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Demande de Proposition</w:t>
            </w:r>
          </w:p>
          <w:p w14:paraId="6C3DE6AD" w14:textId="77777777" w:rsidR="003964B6" w:rsidRPr="00B423D9" w:rsidRDefault="003964B6" w:rsidP="007F68AF">
            <w:pPr>
              <w:jc w:val="center"/>
              <w:rPr>
                <w:rFonts w:asciiTheme="minorHAnsi" w:hAnsiTheme="minorHAnsi"/>
                <w:bCs/>
                <w:sz w:val="24"/>
                <w:szCs w:val="24"/>
              </w:rPr>
            </w:pPr>
          </w:p>
        </w:tc>
      </w:tr>
      <w:tr w:rsidR="003964B6" w:rsidRPr="00B423D9" w14:paraId="08BB789E" w14:textId="77777777" w:rsidTr="00B15EF6">
        <w:trPr>
          <w:trHeight w:val="624"/>
          <w:jc w:val="center"/>
        </w:trPr>
        <w:tc>
          <w:tcPr>
            <w:tcW w:w="1127" w:type="pct"/>
          </w:tcPr>
          <w:p w14:paraId="063910F6" w14:textId="77777777" w:rsidR="003964B6" w:rsidRPr="00B423D9" w:rsidRDefault="003964B6" w:rsidP="007F68AF">
            <w:pPr>
              <w:jc w:val="center"/>
              <w:rPr>
                <w:rFonts w:asciiTheme="minorHAnsi" w:hAnsiTheme="minorHAnsi"/>
                <w:bCs/>
                <w:sz w:val="24"/>
                <w:szCs w:val="24"/>
              </w:rPr>
            </w:pPr>
          </w:p>
          <w:p w14:paraId="564C53E1" w14:textId="77777777" w:rsidR="003964B6" w:rsidRPr="00B423D9" w:rsidRDefault="003964B6" w:rsidP="007F68AF">
            <w:pPr>
              <w:jc w:val="center"/>
              <w:rPr>
                <w:rFonts w:asciiTheme="minorHAnsi" w:hAnsiTheme="minorHAnsi"/>
                <w:bCs/>
                <w:sz w:val="24"/>
                <w:szCs w:val="24"/>
              </w:rPr>
            </w:pPr>
          </w:p>
          <w:p w14:paraId="493AC684" w14:textId="77777777" w:rsidR="003964B6" w:rsidRPr="00B423D9" w:rsidRDefault="003964B6" w:rsidP="007F68AF">
            <w:pPr>
              <w:jc w:val="center"/>
              <w:rPr>
                <w:rFonts w:asciiTheme="minorHAnsi" w:hAnsiTheme="minorHAnsi"/>
                <w:bCs/>
                <w:sz w:val="24"/>
                <w:szCs w:val="24"/>
              </w:rPr>
            </w:pPr>
          </w:p>
          <w:p w14:paraId="6EDE7F61"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p>
        </w:tc>
        <w:tc>
          <w:tcPr>
            <w:tcW w:w="2921" w:type="pct"/>
          </w:tcPr>
          <w:p w14:paraId="68C9ACBD" w14:textId="77777777" w:rsidR="003964B6" w:rsidRPr="00B423D9" w:rsidRDefault="003964B6" w:rsidP="007F68AF">
            <w:pPr>
              <w:jc w:val="both"/>
              <w:rPr>
                <w:rFonts w:asciiTheme="minorHAnsi" w:hAnsiTheme="minorHAnsi"/>
                <w:caps/>
                <w:sz w:val="24"/>
                <w:szCs w:val="24"/>
                <w:u w:val="single"/>
              </w:rPr>
            </w:pPr>
          </w:p>
          <w:p w14:paraId="1BF4BC48" w14:textId="77777777" w:rsidR="003964B6" w:rsidRPr="00B423D9" w:rsidRDefault="003964B6" w:rsidP="00B15EF6">
            <w:pPr>
              <w:numPr>
                <w:ilvl w:val="0"/>
                <w:numId w:val="23"/>
              </w:numPr>
              <w:jc w:val="both"/>
              <w:rPr>
                <w:rFonts w:asciiTheme="minorHAnsi" w:hAnsiTheme="minorHAnsi"/>
                <w:b/>
                <w:bCs/>
                <w:sz w:val="24"/>
                <w:szCs w:val="24"/>
              </w:rPr>
            </w:pPr>
            <w:r w:rsidRPr="00B423D9">
              <w:rPr>
                <w:rFonts w:asciiTheme="minorHAnsi" w:hAnsiTheme="minorHAnsi"/>
                <w:b/>
                <w:bCs/>
                <w:sz w:val="24"/>
                <w:szCs w:val="24"/>
              </w:rPr>
              <w:t>Réception du pli et négociation des propositions et du contrat</w:t>
            </w:r>
          </w:p>
          <w:p w14:paraId="16E7E608" w14:textId="61B88515" w:rsidR="003964B6" w:rsidRPr="00B423D9" w:rsidRDefault="003964B6" w:rsidP="00604397">
            <w:pPr>
              <w:pStyle w:val="Normal1"/>
              <w:numPr>
                <w:ilvl w:val="0"/>
                <w:numId w:val="11"/>
              </w:numPr>
              <w:jc w:val="both"/>
              <w:rPr>
                <w:rFonts w:asciiTheme="minorHAnsi" w:hAnsiTheme="minorHAnsi"/>
                <w:sz w:val="24"/>
                <w:szCs w:val="24"/>
              </w:rPr>
            </w:pPr>
            <w:r w:rsidRPr="00B423D9">
              <w:rPr>
                <w:rFonts w:asciiTheme="minorHAnsi" w:hAnsiTheme="minorHAnsi"/>
                <w:sz w:val="24"/>
                <w:szCs w:val="24"/>
              </w:rPr>
              <w:t>Reçoit le pli</w:t>
            </w:r>
            <w:r w:rsidR="00A31F59">
              <w:rPr>
                <w:rFonts w:asciiTheme="minorHAnsi" w:hAnsiTheme="minorHAnsi"/>
                <w:sz w:val="24"/>
                <w:szCs w:val="24"/>
              </w:rPr>
              <w:t>, l’enregistre et le transmet à</w:t>
            </w:r>
            <w:r w:rsidR="00820FF1">
              <w:rPr>
                <w:rFonts w:asciiTheme="minorHAnsi" w:hAnsiTheme="minorHAnsi"/>
                <w:sz w:val="24"/>
                <w:szCs w:val="24"/>
              </w:rPr>
              <w:t xml:space="preserve"> </w:t>
            </w:r>
            <w:r w:rsidR="00A31F59">
              <w:rPr>
                <w:rFonts w:asciiTheme="minorHAnsi" w:hAnsiTheme="minorHAnsi"/>
                <w:sz w:val="24"/>
                <w:szCs w:val="24"/>
              </w:rPr>
              <w:t>l’ordonnateur.</w:t>
            </w:r>
          </w:p>
          <w:p w14:paraId="59708C82" w14:textId="77777777" w:rsidR="003964B6" w:rsidRPr="00B423D9" w:rsidRDefault="003964B6" w:rsidP="007F68AF">
            <w:pPr>
              <w:jc w:val="both"/>
              <w:rPr>
                <w:rFonts w:asciiTheme="minorHAnsi" w:hAnsiTheme="minorHAnsi"/>
                <w:b/>
                <w:bCs/>
                <w:sz w:val="24"/>
                <w:szCs w:val="24"/>
              </w:rPr>
            </w:pPr>
          </w:p>
        </w:tc>
        <w:tc>
          <w:tcPr>
            <w:tcW w:w="952" w:type="pct"/>
          </w:tcPr>
          <w:p w14:paraId="4DCB3BA1" w14:textId="77777777" w:rsidR="003964B6" w:rsidRPr="00B423D9" w:rsidRDefault="003964B6" w:rsidP="007F68AF">
            <w:pPr>
              <w:jc w:val="center"/>
              <w:rPr>
                <w:rFonts w:asciiTheme="minorHAnsi" w:hAnsiTheme="minorHAnsi"/>
                <w:bCs/>
                <w:sz w:val="24"/>
                <w:szCs w:val="24"/>
              </w:rPr>
            </w:pPr>
          </w:p>
        </w:tc>
      </w:tr>
    </w:tbl>
    <w:p w14:paraId="4D2BD39B" w14:textId="533FFB42" w:rsidR="00C82AA2" w:rsidRDefault="00C82AA2" w:rsidP="003964B6">
      <w:pPr>
        <w:tabs>
          <w:tab w:val="left" w:pos="3210"/>
        </w:tabs>
        <w:rPr>
          <w:rFonts w:asciiTheme="minorHAnsi" w:hAnsiTheme="minorHAnsi"/>
          <w:sz w:val="24"/>
          <w:szCs w:val="24"/>
        </w:rPr>
      </w:pPr>
    </w:p>
    <w:p w14:paraId="5896EDF0" w14:textId="77777777" w:rsidR="00C82AA2" w:rsidRDefault="00C82AA2">
      <w:pPr>
        <w:spacing w:after="160" w:line="259" w:lineRule="auto"/>
        <w:rPr>
          <w:rFonts w:asciiTheme="minorHAnsi" w:hAnsiTheme="minorHAnsi"/>
          <w:sz w:val="24"/>
          <w:szCs w:val="24"/>
        </w:rPr>
      </w:pPr>
      <w:r>
        <w:rPr>
          <w:rFonts w:asciiTheme="minorHAnsi" w:hAnsiTheme="minorHAnsi"/>
          <w:sz w:val="24"/>
          <w:szCs w:val="24"/>
        </w:rPr>
        <w:br w:type="page"/>
      </w:r>
    </w:p>
    <w:p w14:paraId="05240E29" w14:textId="77777777" w:rsidR="003964B6" w:rsidRPr="00B423D9" w:rsidRDefault="003964B6" w:rsidP="003964B6">
      <w:pPr>
        <w:tabs>
          <w:tab w:val="left" w:pos="3210"/>
        </w:tabs>
        <w:rPr>
          <w:rFonts w:asciiTheme="minorHAnsi" w:hAnsiTheme="minorHAnsi"/>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622"/>
        <w:gridCol w:w="5670"/>
        <w:gridCol w:w="1564"/>
      </w:tblGrid>
      <w:tr w:rsidR="003964B6" w:rsidRPr="00B423D9" w14:paraId="654D6F47" w14:textId="77777777" w:rsidTr="00B15EF6">
        <w:trPr>
          <w:trHeight w:val="724"/>
        </w:trPr>
        <w:tc>
          <w:tcPr>
            <w:tcW w:w="2622" w:type="dxa"/>
            <w:shd w:val="clear" w:color="auto" w:fill="DEEAF6" w:themeFill="accent1" w:themeFillTint="33"/>
          </w:tcPr>
          <w:p w14:paraId="554E899C" w14:textId="2AE05ADD" w:rsidR="003964B6" w:rsidRPr="00B423D9" w:rsidRDefault="00C82AA2" w:rsidP="007F68AF">
            <w:pPr>
              <w:pStyle w:val="NoSpacing"/>
              <w:jc w:val="center"/>
              <w:rPr>
                <w:rFonts w:asciiTheme="minorHAnsi" w:hAnsiTheme="minorHAnsi"/>
                <w:b/>
                <w:sz w:val="24"/>
                <w:szCs w:val="24"/>
                <w:lang w:val="fr-FR"/>
              </w:rPr>
            </w:pPr>
            <w:r>
              <w:rPr>
                <w:rFonts w:asciiTheme="minorHAnsi" w:hAnsiTheme="minorHAnsi"/>
                <w:b/>
                <w:sz w:val="24"/>
                <w:szCs w:val="24"/>
                <w:lang w:val="fr-FR"/>
              </w:rPr>
              <w:t>MINISTÈRE</w:t>
            </w:r>
            <w:r w:rsidR="005726DC">
              <w:rPr>
                <w:rFonts w:asciiTheme="minorHAnsi" w:hAnsiTheme="minorHAnsi"/>
                <w:b/>
                <w:sz w:val="24"/>
                <w:szCs w:val="24"/>
                <w:lang w:val="fr-FR"/>
              </w:rPr>
              <w:t xml:space="preserve"> DE LA SANTE </w:t>
            </w:r>
          </w:p>
          <w:p w14:paraId="41020102" w14:textId="7209657B"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r w:rsidR="003964B6" w:rsidRPr="00B423D9">
              <w:rPr>
                <w:rFonts w:asciiTheme="minorHAnsi" w:hAnsiTheme="minorHAnsi"/>
                <w:b/>
                <w:sz w:val="24"/>
                <w:szCs w:val="24"/>
                <w:lang w:val="fr-FR"/>
              </w:rPr>
              <w:t xml:space="preserve"> Procédures</w:t>
            </w:r>
          </w:p>
        </w:tc>
        <w:tc>
          <w:tcPr>
            <w:tcW w:w="5670" w:type="dxa"/>
            <w:shd w:val="clear" w:color="auto" w:fill="DEEAF6" w:themeFill="accent1" w:themeFillTint="33"/>
          </w:tcPr>
          <w:p w14:paraId="2947278B" w14:textId="0C39FE56" w:rsidR="003964B6" w:rsidRPr="00B423D9" w:rsidRDefault="00C82AA2"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sz w:val="24"/>
                <w:szCs w:val="24"/>
                <w:lang w:val="fr-FR" w:eastAsia="fr-FR"/>
              </w:rPr>
              <w:t>PROCÉDURES</w:t>
            </w:r>
            <w:r w:rsidR="003964B6" w:rsidRPr="00B423D9">
              <w:rPr>
                <w:rFonts w:asciiTheme="minorHAnsi" w:hAnsiTheme="minorHAnsi"/>
                <w:b/>
                <w:sz w:val="24"/>
                <w:szCs w:val="24"/>
                <w:lang w:val="fr-FR" w:eastAsia="fr-FR"/>
              </w:rPr>
              <w:t xml:space="preserve"> DE PASSATION DES MARCHES</w:t>
            </w:r>
          </w:p>
        </w:tc>
        <w:tc>
          <w:tcPr>
            <w:tcW w:w="1564" w:type="dxa"/>
            <w:shd w:val="clear" w:color="auto" w:fill="DEEAF6" w:themeFill="accent1" w:themeFillTint="33"/>
          </w:tcPr>
          <w:p w14:paraId="7F347106"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19E0EF6A"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640B136D" w14:textId="77777777" w:rsidTr="00B15EF6">
        <w:trPr>
          <w:trHeight w:val="503"/>
        </w:trPr>
        <w:tc>
          <w:tcPr>
            <w:tcW w:w="2622" w:type="dxa"/>
            <w:shd w:val="clear" w:color="auto" w:fill="DEEAF6" w:themeFill="accent1" w:themeFillTint="33"/>
          </w:tcPr>
          <w:p w14:paraId="66B2D25A"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 xml:space="preserve">Date de revision : </w:t>
            </w:r>
          </w:p>
        </w:tc>
        <w:tc>
          <w:tcPr>
            <w:tcW w:w="5670" w:type="dxa"/>
            <w:shd w:val="clear" w:color="auto" w:fill="DEEAF6" w:themeFill="accent1" w:themeFillTint="33"/>
          </w:tcPr>
          <w:p w14:paraId="753CC58C"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caps/>
                <w:sz w:val="24"/>
                <w:szCs w:val="24"/>
                <w:lang w:val="fr-FR"/>
              </w:rPr>
              <w:t>Passation des marchés de services de consultants</w:t>
            </w:r>
          </w:p>
        </w:tc>
        <w:tc>
          <w:tcPr>
            <w:tcW w:w="1564" w:type="dxa"/>
            <w:shd w:val="clear" w:color="auto" w:fill="DEEAF6" w:themeFill="accent1" w:themeFillTint="33"/>
          </w:tcPr>
          <w:p w14:paraId="3773798E"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14</w:t>
            </w:r>
          </w:p>
        </w:tc>
      </w:tr>
    </w:tbl>
    <w:p w14:paraId="17F52A72" w14:textId="77777777" w:rsidR="003964B6" w:rsidRPr="00B423D9" w:rsidRDefault="003964B6" w:rsidP="003964B6">
      <w:pPr>
        <w:pStyle w:val="NoSpacing"/>
        <w:rPr>
          <w:rFonts w:asciiTheme="minorHAnsi" w:hAnsiTheme="minorHAnsi"/>
          <w:sz w:val="24"/>
          <w:szCs w:val="24"/>
          <w:lang w:val="fr-FR"/>
        </w:rPr>
      </w:pPr>
    </w:p>
    <w:tbl>
      <w:tblPr>
        <w:tblW w:w="5395" w:type="pct"/>
        <w:jc w:val="center"/>
        <w:tblBorders>
          <w:top w:val="single" w:sz="12" w:space="0" w:color="auto"/>
          <w:left w:val="single" w:sz="12"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0"/>
        <w:gridCol w:w="5693"/>
        <w:gridCol w:w="1616"/>
      </w:tblGrid>
      <w:tr w:rsidR="003964B6" w:rsidRPr="00B423D9" w14:paraId="3A83C2DD" w14:textId="77777777" w:rsidTr="007F450F">
        <w:trPr>
          <w:trHeight w:val="560"/>
          <w:jc w:val="center"/>
        </w:trPr>
        <w:tc>
          <w:tcPr>
            <w:tcW w:w="1323" w:type="pct"/>
            <w:shd w:val="clear" w:color="auto" w:fill="DEEAF6" w:themeFill="accent1" w:themeFillTint="33"/>
            <w:vAlign w:val="center"/>
          </w:tcPr>
          <w:p w14:paraId="336A15D5"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07D44B9F"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2864" w:type="pct"/>
            <w:shd w:val="clear" w:color="auto" w:fill="DEEAF6" w:themeFill="accent1" w:themeFillTint="33"/>
            <w:vAlign w:val="center"/>
          </w:tcPr>
          <w:p w14:paraId="7665D1EC"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814" w:type="pct"/>
            <w:shd w:val="clear" w:color="auto" w:fill="DEEAF6" w:themeFill="accent1" w:themeFillTint="33"/>
            <w:vAlign w:val="center"/>
          </w:tcPr>
          <w:p w14:paraId="3B334FA8"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389FBCCC" w14:textId="77777777" w:rsidTr="007F450F">
        <w:trPr>
          <w:trHeight w:val="3305"/>
          <w:jc w:val="center"/>
        </w:trPr>
        <w:tc>
          <w:tcPr>
            <w:tcW w:w="1323" w:type="pct"/>
          </w:tcPr>
          <w:p w14:paraId="6BD76229"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La CE</w:t>
            </w:r>
          </w:p>
          <w:p w14:paraId="40DDC2D8" w14:textId="77777777" w:rsidR="003964B6" w:rsidRPr="00B423D9" w:rsidRDefault="003964B6" w:rsidP="007F68AF">
            <w:pPr>
              <w:rPr>
                <w:rFonts w:asciiTheme="minorHAnsi" w:hAnsiTheme="minorHAnsi"/>
                <w:bCs/>
                <w:sz w:val="24"/>
                <w:szCs w:val="24"/>
              </w:rPr>
            </w:pPr>
          </w:p>
        </w:tc>
        <w:tc>
          <w:tcPr>
            <w:tcW w:w="2864" w:type="pct"/>
          </w:tcPr>
          <w:p w14:paraId="1688AD5E" w14:textId="77777777" w:rsidR="003964B6" w:rsidRPr="00604397" w:rsidRDefault="003964B6" w:rsidP="00604397">
            <w:pPr>
              <w:pStyle w:val="Normal1"/>
              <w:numPr>
                <w:ilvl w:val="0"/>
                <w:numId w:val="11"/>
              </w:numPr>
              <w:jc w:val="both"/>
              <w:rPr>
                <w:rFonts w:asciiTheme="minorHAnsi" w:hAnsiTheme="minorHAnsi"/>
                <w:sz w:val="24"/>
                <w:szCs w:val="24"/>
              </w:rPr>
            </w:pPr>
            <w:r w:rsidRPr="00604397">
              <w:rPr>
                <w:rFonts w:asciiTheme="minorHAnsi" w:hAnsiTheme="minorHAnsi"/>
                <w:sz w:val="24"/>
                <w:szCs w:val="24"/>
              </w:rPr>
              <w:t>Procède ou fait procéder à l’ouverture du pli en commission ; les pages de l’offre seront paraphées par les membres de la commission.</w:t>
            </w:r>
          </w:p>
          <w:p w14:paraId="146F9AE9" w14:textId="77777777" w:rsidR="003964B6" w:rsidRPr="00B423D9" w:rsidRDefault="003964B6" w:rsidP="00604397">
            <w:pPr>
              <w:pStyle w:val="Normal1"/>
              <w:numPr>
                <w:ilvl w:val="0"/>
                <w:numId w:val="11"/>
              </w:numPr>
              <w:jc w:val="both"/>
              <w:rPr>
                <w:rFonts w:asciiTheme="minorHAnsi" w:hAnsiTheme="minorHAnsi"/>
                <w:sz w:val="24"/>
                <w:szCs w:val="24"/>
              </w:rPr>
            </w:pPr>
            <w:r w:rsidRPr="00B423D9">
              <w:rPr>
                <w:rFonts w:asciiTheme="minorHAnsi" w:hAnsiTheme="minorHAnsi"/>
                <w:sz w:val="24"/>
                <w:szCs w:val="24"/>
              </w:rPr>
              <w:t>Procède à l’évaluation de la proposition technique ; si celle-ci est recevable et acceptable procède à l’évaluation de la proposition financière et à l’évaluation combinée.</w:t>
            </w:r>
          </w:p>
          <w:p w14:paraId="1896931F" w14:textId="5DBB8B10" w:rsidR="003964B6" w:rsidRPr="00604397" w:rsidRDefault="003964B6" w:rsidP="00604397">
            <w:pPr>
              <w:pStyle w:val="Normal1"/>
              <w:numPr>
                <w:ilvl w:val="0"/>
                <w:numId w:val="11"/>
              </w:numPr>
              <w:jc w:val="both"/>
              <w:rPr>
                <w:rFonts w:asciiTheme="minorHAnsi" w:hAnsiTheme="minorHAnsi"/>
                <w:sz w:val="24"/>
                <w:szCs w:val="24"/>
              </w:rPr>
            </w:pPr>
            <w:r w:rsidRPr="00604397">
              <w:rPr>
                <w:rFonts w:asciiTheme="minorHAnsi" w:hAnsiTheme="minorHAnsi"/>
                <w:sz w:val="24"/>
                <w:szCs w:val="24"/>
              </w:rPr>
              <w:t xml:space="preserve">Rédige le rapport d’évaluation des propositions technique et financière avec l’assistance technique </w:t>
            </w:r>
            <w:r w:rsidR="00A31F59" w:rsidRPr="00604397">
              <w:rPr>
                <w:rFonts w:asciiTheme="minorHAnsi" w:hAnsiTheme="minorHAnsi"/>
                <w:sz w:val="24"/>
                <w:szCs w:val="24"/>
              </w:rPr>
              <w:t>de la</w:t>
            </w:r>
            <w:r w:rsidR="0052609E">
              <w:rPr>
                <w:rFonts w:asciiTheme="minorHAnsi" w:hAnsiTheme="minorHAnsi"/>
                <w:sz w:val="24"/>
                <w:szCs w:val="24"/>
              </w:rPr>
              <w:t xml:space="preserve"> </w:t>
            </w:r>
            <w:r w:rsidR="00A91442" w:rsidRPr="00604397">
              <w:rPr>
                <w:rFonts w:asciiTheme="minorHAnsi" w:hAnsiTheme="minorHAnsi"/>
                <w:sz w:val="24"/>
                <w:szCs w:val="24"/>
              </w:rPr>
              <w:t xml:space="preserve">PRMP </w:t>
            </w:r>
            <w:r w:rsidRPr="00604397">
              <w:rPr>
                <w:rFonts w:asciiTheme="minorHAnsi" w:hAnsiTheme="minorHAnsi"/>
                <w:sz w:val="24"/>
                <w:szCs w:val="24"/>
              </w:rPr>
              <w:t xml:space="preserve">avec la recommandation d’inviter ou non le consultant à négocier le </w:t>
            </w:r>
            <w:r w:rsidR="00604397" w:rsidRPr="00604397">
              <w:rPr>
                <w:rFonts w:asciiTheme="minorHAnsi" w:hAnsiTheme="minorHAnsi"/>
                <w:sz w:val="24"/>
                <w:szCs w:val="24"/>
              </w:rPr>
              <w:t>contrat ;</w:t>
            </w:r>
          </w:p>
          <w:p w14:paraId="6396C1C2" w14:textId="22DD70F4" w:rsidR="003964B6" w:rsidRPr="00B423D9" w:rsidRDefault="00604397" w:rsidP="00604397">
            <w:pPr>
              <w:pStyle w:val="Normal1"/>
              <w:numPr>
                <w:ilvl w:val="0"/>
                <w:numId w:val="11"/>
              </w:numPr>
              <w:jc w:val="both"/>
              <w:rPr>
                <w:rFonts w:asciiTheme="minorHAnsi" w:hAnsiTheme="minorHAnsi"/>
                <w:sz w:val="24"/>
                <w:szCs w:val="24"/>
              </w:rPr>
            </w:pPr>
            <w:r>
              <w:rPr>
                <w:rFonts w:asciiTheme="minorHAnsi" w:hAnsiTheme="minorHAnsi"/>
                <w:sz w:val="24"/>
                <w:szCs w:val="24"/>
              </w:rPr>
              <w:t xml:space="preserve">Soumet </w:t>
            </w:r>
            <w:r w:rsidR="003964B6" w:rsidRPr="00604397">
              <w:rPr>
                <w:rFonts w:asciiTheme="minorHAnsi" w:hAnsiTheme="minorHAnsi"/>
                <w:sz w:val="24"/>
                <w:szCs w:val="24"/>
              </w:rPr>
              <w:t>le rapport d’évaluation à l’approbation d</w:t>
            </w:r>
            <w:r w:rsidR="00092B08">
              <w:rPr>
                <w:rFonts w:asciiTheme="minorHAnsi" w:hAnsiTheme="minorHAnsi"/>
                <w:sz w:val="24"/>
                <w:szCs w:val="24"/>
              </w:rPr>
              <w:t>e</w:t>
            </w:r>
            <w:r w:rsidR="003964B6" w:rsidRPr="00604397">
              <w:rPr>
                <w:rFonts w:asciiTheme="minorHAnsi" w:hAnsiTheme="minorHAnsi"/>
                <w:sz w:val="24"/>
                <w:szCs w:val="24"/>
              </w:rPr>
              <w:t xml:space="preserve"> </w:t>
            </w:r>
            <w:r w:rsidR="00A31F59" w:rsidRPr="00604397">
              <w:rPr>
                <w:rFonts w:asciiTheme="minorHAnsi" w:hAnsiTheme="minorHAnsi"/>
                <w:sz w:val="24"/>
                <w:szCs w:val="24"/>
              </w:rPr>
              <w:t>l’ordonnateur ;</w:t>
            </w:r>
          </w:p>
        </w:tc>
        <w:tc>
          <w:tcPr>
            <w:tcW w:w="814" w:type="pct"/>
          </w:tcPr>
          <w:p w14:paraId="299423D8"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Propositions technique et financière</w:t>
            </w:r>
          </w:p>
          <w:p w14:paraId="332FCC51" w14:textId="77777777" w:rsidR="003964B6" w:rsidRPr="00B423D9" w:rsidRDefault="003964B6" w:rsidP="007F68AF">
            <w:pPr>
              <w:jc w:val="center"/>
              <w:rPr>
                <w:rFonts w:asciiTheme="minorHAnsi" w:hAnsiTheme="minorHAnsi"/>
                <w:smallCaps/>
                <w:sz w:val="24"/>
                <w:szCs w:val="24"/>
              </w:rPr>
            </w:pPr>
          </w:p>
          <w:p w14:paraId="4BBE17C4" w14:textId="77777777" w:rsidR="003964B6" w:rsidRPr="00B423D9" w:rsidRDefault="003964B6" w:rsidP="007F68AF">
            <w:pPr>
              <w:jc w:val="center"/>
              <w:rPr>
                <w:rFonts w:asciiTheme="minorHAnsi" w:hAnsiTheme="minorHAnsi"/>
                <w:smallCaps/>
                <w:sz w:val="24"/>
                <w:szCs w:val="24"/>
              </w:rPr>
            </w:pPr>
          </w:p>
          <w:p w14:paraId="56A299F6" w14:textId="77777777" w:rsidR="003964B6" w:rsidRPr="00B423D9" w:rsidRDefault="003964B6" w:rsidP="007F68AF">
            <w:pPr>
              <w:jc w:val="center"/>
              <w:rPr>
                <w:rFonts w:asciiTheme="minorHAnsi" w:hAnsiTheme="minorHAnsi"/>
                <w:smallCaps/>
                <w:sz w:val="24"/>
                <w:szCs w:val="24"/>
              </w:rPr>
            </w:pPr>
          </w:p>
          <w:p w14:paraId="36F95174"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Propositions technique et financière</w:t>
            </w:r>
          </w:p>
          <w:p w14:paraId="15B695E0" w14:textId="77777777" w:rsidR="003964B6" w:rsidRPr="00B423D9" w:rsidRDefault="003964B6" w:rsidP="007F68AF">
            <w:pPr>
              <w:jc w:val="center"/>
              <w:rPr>
                <w:rFonts w:asciiTheme="minorHAnsi" w:hAnsiTheme="minorHAnsi"/>
                <w:bCs/>
                <w:sz w:val="24"/>
                <w:szCs w:val="24"/>
              </w:rPr>
            </w:pPr>
          </w:p>
          <w:p w14:paraId="18A077D6" w14:textId="77777777" w:rsidR="003964B6" w:rsidRPr="00B423D9" w:rsidRDefault="003964B6" w:rsidP="007F68AF">
            <w:pPr>
              <w:jc w:val="center"/>
              <w:rPr>
                <w:rFonts w:asciiTheme="minorHAnsi" w:hAnsiTheme="minorHAnsi"/>
                <w:bCs/>
                <w:sz w:val="24"/>
                <w:szCs w:val="24"/>
              </w:rPr>
            </w:pPr>
          </w:p>
          <w:p w14:paraId="5F220ED4" w14:textId="77777777" w:rsidR="003964B6" w:rsidRPr="00B423D9" w:rsidRDefault="003964B6" w:rsidP="007F68AF">
            <w:pPr>
              <w:jc w:val="center"/>
              <w:rPr>
                <w:rFonts w:asciiTheme="minorHAnsi" w:hAnsiTheme="minorHAnsi"/>
                <w:smallCaps/>
                <w:sz w:val="24"/>
                <w:szCs w:val="24"/>
                <w:u w:val="single"/>
              </w:rPr>
            </w:pPr>
          </w:p>
        </w:tc>
      </w:tr>
      <w:tr w:rsidR="003964B6" w:rsidRPr="00B423D9" w14:paraId="66BC3201" w14:textId="77777777" w:rsidTr="007F450F">
        <w:trPr>
          <w:trHeight w:val="993"/>
          <w:jc w:val="center"/>
        </w:trPr>
        <w:tc>
          <w:tcPr>
            <w:tcW w:w="1323" w:type="pct"/>
          </w:tcPr>
          <w:p w14:paraId="631AB985" w14:textId="77777777" w:rsidR="003964B6" w:rsidRPr="00B423D9" w:rsidRDefault="003964B6" w:rsidP="007F68AF">
            <w:pPr>
              <w:rPr>
                <w:rFonts w:asciiTheme="minorHAnsi" w:hAnsiTheme="minorHAnsi"/>
                <w:bCs/>
                <w:sz w:val="24"/>
                <w:szCs w:val="24"/>
              </w:rPr>
            </w:pPr>
          </w:p>
          <w:p w14:paraId="134C143D" w14:textId="77777777" w:rsidR="003964B6" w:rsidRPr="00B423D9" w:rsidDel="0056199F" w:rsidRDefault="005726DC" w:rsidP="007F68AF">
            <w:pPr>
              <w:jc w:val="center"/>
              <w:rPr>
                <w:rFonts w:asciiTheme="minorHAnsi" w:hAnsiTheme="minorHAnsi"/>
                <w:bCs/>
                <w:sz w:val="24"/>
                <w:szCs w:val="24"/>
              </w:rPr>
            </w:pPr>
            <w:r>
              <w:rPr>
                <w:rFonts w:asciiTheme="minorHAnsi" w:hAnsiTheme="minorHAnsi"/>
                <w:sz w:val="24"/>
                <w:szCs w:val="24"/>
              </w:rPr>
              <w:t xml:space="preserve">L’ordonnateur </w:t>
            </w:r>
          </w:p>
        </w:tc>
        <w:tc>
          <w:tcPr>
            <w:tcW w:w="2864" w:type="pct"/>
          </w:tcPr>
          <w:p w14:paraId="68B1115E" w14:textId="77777777" w:rsidR="003964B6" w:rsidRPr="00604397" w:rsidDel="009901D7" w:rsidRDefault="003964B6" w:rsidP="00604397">
            <w:pPr>
              <w:pStyle w:val="Normal1"/>
              <w:numPr>
                <w:ilvl w:val="0"/>
                <w:numId w:val="11"/>
              </w:numPr>
              <w:jc w:val="both"/>
              <w:rPr>
                <w:rFonts w:asciiTheme="minorHAnsi" w:hAnsiTheme="minorHAnsi"/>
                <w:sz w:val="24"/>
                <w:szCs w:val="24"/>
              </w:rPr>
            </w:pPr>
            <w:r w:rsidRPr="00604397">
              <w:rPr>
                <w:rFonts w:asciiTheme="minorHAnsi" w:hAnsiTheme="minorHAnsi"/>
                <w:sz w:val="24"/>
                <w:szCs w:val="24"/>
              </w:rPr>
              <w:t xml:space="preserve">Approuve (après d’éventuelles corrections) le rapport d’évaluation </w:t>
            </w:r>
          </w:p>
        </w:tc>
        <w:tc>
          <w:tcPr>
            <w:tcW w:w="814" w:type="pct"/>
          </w:tcPr>
          <w:p w14:paraId="1438EBD6"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Rapport d’évaluation combiné</w:t>
            </w:r>
          </w:p>
        </w:tc>
      </w:tr>
      <w:tr w:rsidR="003964B6" w:rsidRPr="00B423D9" w14:paraId="591B3450" w14:textId="77777777" w:rsidTr="007F450F">
        <w:trPr>
          <w:trHeight w:val="604"/>
          <w:jc w:val="center"/>
        </w:trPr>
        <w:tc>
          <w:tcPr>
            <w:tcW w:w="1323" w:type="pct"/>
          </w:tcPr>
          <w:p w14:paraId="5CD73238"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p>
        </w:tc>
        <w:tc>
          <w:tcPr>
            <w:tcW w:w="2864" w:type="pct"/>
          </w:tcPr>
          <w:p w14:paraId="46AE70B9" w14:textId="2442FEAF" w:rsidR="003964B6" w:rsidRPr="00604397" w:rsidRDefault="003964B6">
            <w:pPr>
              <w:pStyle w:val="Normal1"/>
              <w:numPr>
                <w:ilvl w:val="0"/>
                <w:numId w:val="11"/>
              </w:numPr>
              <w:jc w:val="both"/>
              <w:rPr>
                <w:rFonts w:asciiTheme="minorHAnsi" w:hAnsiTheme="minorHAnsi"/>
                <w:sz w:val="24"/>
                <w:szCs w:val="24"/>
              </w:rPr>
            </w:pPr>
            <w:r w:rsidRPr="00604397">
              <w:rPr>
                <w:rFonts w:asciiTheme="minorHAnsi" w:hAnsiTheme="minorHAnsi"/>
                <w:sz w:val="24"/>
                <w:szCs w:val="24"/>
              </w:rPr>
              <w:t xml:space="preserve">Prépare le </w:t>
            </w:r>
            <w:r w:rsidR="00A31F59" w:rsidRPr="00604397">
              <w:rPr>
                <w:rFonts w:asciiTheme="minorHAnsi" w:hAnsiTheme="minorHAnsi"/>
                <w:sz w:val="24"/>
                <w:szCs w:val="24"/>
              </w:rPr>
              <w:t>projet</w:t>
            </w:r>
            <w:r w:rsidRPr="00604397">
              <w:rPr>
                <w:rFonts w:asciiTheme="minorHAnsi" w:hAnsiTheme="minorHAnsi"/>
                <w:sz w:val="24"/>
                <w:szCs w:val="24"/>
              </w:rPr>
              <w:t xml:space="preserve"> de lettre d’invitation au consultant qu’il soumet </w:t>
            </w:r>
            <w:r w:rsidR="00092B08">
              <w:rPr>
                <w:rFonts w:asciiTheme="minorHAnsi" w:hAnsiTheme="minorHAnsi"/>
                <w:sz w:val="24"/>
                <w:szCs w:val="24"/>
              </w:rPr>
              <w:t>à</w:t>
            </w:r>
            <w:r w:rsidRPr="00604397">
              <w:rPr>
                <w:rFonts w:asciiTheme="minorHAnsi" w:hAnsiTheme="minorHAnsi"/>
                <w:sz w:val="24"/>
                <w:szCs w:val="24"/>
              </w:rPr>
              <w:t xml:space="preserve"> </w:t>
            </w:r>
            <w:r w:rsidR="00A31F59" w:rsidRPr="00604397">
              <w:rPr>
                <w:rFonts w:asciiTheme="minorHAnsi" w:hAnsiTheme="minorHAnsi"/>
                <w:sz w:val="24"/>
                <w:szCs w:val="24"/>
              </w:rPr>
              <w:t>l’ordonnateur.</w:t>
            </w:r>
          </w:p>
        </w:tc>
        <w:tc>
          <w:tcPr>
            <w:tcW w:w="814" w:type="pct"/>
          </w:tcPr>
          <w:p w14:paraId="2D275601" w14:textId="77777777" w:rsidR="003964B6" w:rsidRPr="00B423D9" w:rsidRDefault="003964B6" w:rsidP="007F68AF">
            <w:pPr>
              <w:rPr>
                <w:rFonts w:asciiTheme="minorHAnsi" w:hAnsiTheme="minorHAnsi"/>
                <w:bCs/>
                <w:sz w:val="24"/>
                <w:szCs w:val="24"/>
              </w:rPr>
            </w:pPr>
          </w:p>
        </w:tc>
      </w:tr>
      <w:tr w:rsidR="003964B6" w:rsidRPr="00B423D9" w14:paraId="2B29F672" w14:textId="77777777" w:rsidTr="007F450F">
        <w:trPr>
          <w:trHeight w:val="567"/>
          <w:jc w:val="center"/>
        </w:trPr>
        <w:tc>
          <w:tcPr>
            <w:tcW w:w="1323" w:type="pct"/>
          </w:tcPr>
          <w:p w14:paraId="03B2B3A3" w14:textId="77777777" w:rsidR="003964B6" w:rsidRPr="00B423D9" w:rsidRDefault="005726DC" w:rsidP="00A31F59">
            <w:pPr>
              <w:rPr>
                <w:rFonts w:asciiTheme="minorHAnsi" w:hAnsiTheme="minorHAnsi"/>
                <w:bCs/>
                <w:sz w:val="24"/>
                <w:szCs w:val="24"/>
              </w:rPr>
            </w:pPr>
            <w:r>
              <w:rPr>
                <w:rFonts w:asciiTheme="minorHAnsi" w:hAnsiTheme="minorHAnsi"/>
                <w:bCs/>
                <w:sz w:val="24"/>
                <w:szCs w:val="24"/>
              </w:rPr>
              <w:t xml:space="preserve">L’ordonnateur </w:t>
            </w:r>
          </w:p>
        </w:tc>
        <w:tc>
          <w:tcPr>
            <w:tcW w:w="2864" w:type="pct"/>
          </w:tcPr>
          <w:p w14:paraId="79A22E22" w14:textId="39314256" w:rsidR="003964B6" w:rsidRPr="00604397" w:rsidRDefault="003964B6" w:rsidP="00604397">
            <w:pPr>
              <w:pStyle w:val="Normal1"/>
              <w:numPr>
                <w:ilvl w:val="0"/>
                <w:numId w:val="11"/>
              </w:numPr>
              <w:jc w:val="both"/>
              <w:rPr>
                <w:rFonts w:asciiTheme="minorHAnsi" w:hAnsiTheme="minorHAnsi"/>
                <w:sz w:val="24"/>
                <w:szCs w:val="24"/>
              </w:rPr>
            </w:pPr>
            <w:r w:rsidRPr="00B423D9">
              <w:rPr>
                <w:rFonts w:asciiTheme="minorHAnsi" w:hAnsiTheme="minorHAnsi"/>
                <w:sz w:val="24"/>
                <w:szCs w:val="24"/>
              </w:rPr>
              <w:t xml:space="preserve">Fait transmettre la lettre d’invitation au consultant retenu </w:t>
            </w:r>
            <w:r w:rsidR="00092B08">
              <w:rPr>
                <w:rFonts w:asciiTheme="minorHAnsi" w:hAnsiTheme="minorHAnsi"/>
                <w:sz w:val="24"/>
                <w:szCs w:val="24"/>
              </w:rPr>
              <w:t>pour</w:t>
            </w:r>
            <w:r w:rsidRPr="00B423D9">
              <w:rPr>
                <w:rFonts w:asciiTheme="minorHAnsi" w:hAnsiTheme="minorHAnsi"/>
                <w:sz w:val="24"/>
                <w:szCs w:val="24"/>
              </w:rPr>
              <w:t xml:space="preserve"> une séance de négociation</w:t>
            </w:r>
          </w:p>
        </w:tc>
        <w:tc>
          <w:tcPr>
            <w:tcW w:w="814" w:type="pct"/>
          </w:tcPr>
          <w:p w14:paraId="5DD0B7D9"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Lettre de notification et d’invitation</w:t>
            </w:r>
          </w:p>
        </w:tc>
      </w:tr>
      <w:tr w:rsidR="003964B6" w:rsidRPr="00B423D9" w14:paraId="2941455B" w14:textId="77777777" w:rsidTr="007F450F">
        <w:trPr>
          <w:trHeight w:val="567"/>
          <w:jc w:val="center"/>
        </w:trPr>
        <w:tc>
          <w:tcPr>
            <w:tcW w:w="1323" w:type="pct"/>
          </w:tcPr>
          <w:p w14:paraId="03E03B80"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Idem SFQC</w:t>
            </w:r>
          </w:p>
        </w:tc>
        <w:tc>
          <w:tcPr>
            <w:tcW w:w="2864" w:type="pct"/>
          </w:tcPr>
          <w:p w14:paraId="4C5746EF" w14:textId="77777777" w:rsidR="003964B6" w:rsidRPr="00B423D9" w:rsidRDefault="003964B6" w:rsidP="00B15EF6">
            <w:pPr>
              <w:numPr>
                <w:ilvl w:val="0"/>
                <w:numId w:val="23"/>
              </w:numPr>
              <w:rPr>
                <w:rFonts w:asciiTheme="minorHAnsi" w:hAnsiTheme="minorHAnsi"/>
                <w:b/>
                <w:sz w:val="24"/>
                <w:szCs w:val="24"/>
              </w:rPr>
            </w:pPr>
            <w:r w:rsidRPr="00B423D9">
              <w:rPr>
                <w:rFonts w:asciiTheme="minorHAnsi" w:hAnsiTheme="minorHAnsi"/>
                <w:b/>
                <w:sz w:val="24"/>
                <w:szCs w:val="24"/>
              </w:rPr>
              <w:t xml:space="preserve">La négociation et l’élaboration du </w:t>
            </w:r>
            <w:r w:rsidR="00A31F59">
              <w:rPr>
                <w:rFonts w:asciiTheme="minorHAnsi" w:hAnsiTheme="minorHAnsi"/>
                <w:b/>
                <w:sz w:val="24"/>
                <w:szCs w:val="24"/>
              </w:rPr>
              <w:t>projet</w:t>
            </w:r>
            <w:r w:rsidRPr="00B423D9">
              <w:rPr>
                <w:rFonts w:asciiTheme="minorHAnsi" w:hAnsiTheme="minorHAnsi"/>
                <w:b/>
                <w:sz w:val="24"/>
                <w:szCs w:val="24"/>
              </w:rPr>
              <w:t xml:space="preserve"> de contrat</w:t>
            </w:r>
          </w:p>
          <w:p w14:paraId="4B4929D2" w14:textId="77777777" w:rsidR="00604397" w:rsidRDefault="00604397" w:rsidP="007F68AF">
            <w:pPr>
              <w:jc w:val="both"/>
              <w:rPr>
                <w:rFonts w:asciiTheme="minorHAnsi" w:hAnsiTheme="minorHAnsi"/>
                <w:sz w:val="24"/>
                <w:szCs w:val="24"/>
              </w:rPr>
            </w:pPr>
          </w:p>
          <w:p w14:paraId="50D645D0" w14:textId="31CAB103" w:rsidR="003964B6" w:rsidRPr="00B423D9" w:rsidRDefault="003964B6">
            <w:pPr>
              <w:jc w:val="both"/>
              <w:rPr>
                <w:rFonts w:asciiTheme="minorHAnsi" w:hAnsiTheme="minorHAnsi"/>
                <w:sz w:val="24"/>
                <w:szCs w:val="24"/>
              </w:rPr>
            </w:pPr>
            <w:r w:rsidRPr="00B423D9">
              <w:rPr>
                <w:rFonts w:asciiTheme="minorHAnsi" w:hAnsiTheme="minorHAnsi"/>
                <w:sz w:val="24"/>
                <w:szCs w:val="24"/>
              </w:rPr>
              <w:t>Les étapes sont les mêmes que celles de la SFQC.</w:t>
            </w:r>
          </w:p>
        </w:tc>
        <w:tc>
          <w:tcPr>
            <w:tcW w:w="814" w:type="pct"/>
          </w:tcPr>
          <w:p w14:paraId="47412550" w14:textId="77777777" w:rsidR="003964B6" w:rsidRPr="00B423D9" w:rsidRDefault="003964B6" w:rsidP="007F68AF">
            <w:pPr>
              <w:jc w:val="center"/>
              <w:rPr>
                <w:rFonts w:asciiTheme="minorHAnsi" w:hAnsiTheme="minorHAnsi"/>
                <w:bCs/>
                <w:sz w:val="24"/>
                <w:szCs w:val="24"/>
              </w:rPr>
            </w:pPr>
          </w:p>
        </w:tc>
      </w:tr>
      <w:tr w:rsidR="003964B6" w:rsidRPr="00B423D9" w14:paraId="306D0C56" w14:textId="77777777" w:rsidTr="007F450F">
        <w:trPr>
          <w:trHeight w:val="1036"/>
          <w:jc w:val="center"/>
        </w:trPr>
        <w:tc>
          <w:tcPr>
            <w:tcW w:w="1323" w:type="pct"/>
          </w:tcPr>
          <w:p w14:paraId="480E7EFD"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Idem SFQC</w:t>
            </w:r>
          </w:p>
        </w:tc>
        <w:tc>
          <w:tcPr>
            <w:tcW w:w="2864" w:type="pct"/>
          </w:tcPr>
          <w:p w14:paraId="6F2A7BF6" w14:textId="47F59CC7" w:rsidR="00A31F59" w:rsidRPr="00604397" w:rsidRDefault="003964B6" w:rsidP="00B15EF6">
            <w:pPr>
              <w:numPr>
                <w:ilvl w:val="0"/>
                <w:numId w:val="23"/>
              </w:numPr>
              <w:rPr>
                <w:rFonts w:asciiTheme="minorHAnsi" w:hAnsiTheme="minorHAnsi"/>
                <w:b/>
                <w:sz w:val="24"/>
                <w:szCs w:val="24"/>
              </w:rPr>
            </w:pPr>
            <w:r w:rsidRPr="00604397">
              <w:rPr>
                <w:rFonts w:asciiTheme="minorHAnsi" w:hAnsiTheme="minorHAnsi"/>
                <w:b/>
                <w:sz w:val="24"/>
                <w:szCs w:val="24"/>
              </w:rPr>
              <w:t xml:space="preserve">Approbation du </w:t>
            </w:r>
            <w:r w:rsidR="00A31F59" w:rsidRPr="00604397">
              <w:rPr>
                <w:rFonts w:asciiTheme="minorHAnsi" w:hAnsiTheme="minorHAnsi"/>
                <w:b/>
                <w:sz w:val="24"/>
                <w:szCs w:val="24"/>
              </w:rPr>
              <w:t>projet</w:t>
            </w:r>
            <w:r w:rsidRPr="00604397">
              <w:rPr>
                <w:rFonts w:asciiTheme="minorHAnsi" w:hAnsiTheme="minorHAnsi"/>
                <w:b/>
                <w:sz w:val="24"/>
                <w:szCs w:val="24"/>
              </w:rPr>
              <w:t xml:space="preserve"> de contrat par </w:t>
            </w:r>
            <w:r w:rsidR="00A31F59" w:rsidRPr="00604397">
              <w:rPr>
                <w:rFonts w:asciiTheme="minorHAnsi" w:hAnsiTheme="minorHAnsi"/>
                <w:b/>
                <w:sz w:val="24"/>
                <w:szCs w:val="24"/>
              </w:rPr>
              <w:t>l’</w:t>
            </w:r>
            <w:r w:rsidR="0000291C">
              <w:rPr>
                <w:rFonts w:asciiTheme="minorHAnsi" w:hAnsiTheme="minorHAnsi"/>
                <w:b/>
                <w:sz w:val="24"/>
                <w:szCs w:val="24"/>
              </w:rPr>
              <w:t>ACGPMP</w:t>
            </w:r>
            <w:r w:rsidR="00A31F59" w:rsidRPr="00604397">
              <w:rPr>
                <w:rFonts w:asciiTheme="minorHAnsi" w:hAnsiTheme="minorHAnsi"/>
                <w:b/>
                <w:sz w:val="24"/>
                <w:szCs w:val="24"/>
              </w:rPr>
              <w:t xml:space="preserve"> </w:t>
            </w:r>
          </w:p>
          <w:p w14:paraId="4BE27438" w14:textId="77777777" w:rsidR="00604397" w:rsidRDefault="00604397" w:rsidP="007F68AF">
            <w:pPr>
              <w:jc w:val="both"/>
              <w:rPr>
                <w:rFonts w:asciiTheme="minorHAnsi" w:hAnsiTheme="minorHAnsi"/>
                <w:sz w:val="24"/>
                <w:szCs w:val="24"/>
              </w:rPr>
            </w:pPr>
          </w:p>
          <w:p w14:paraId="499158E4" w14:textId="77777777" w:rsidR="003964B6" w:rsidRPr="00B423D9" w:rsidRDefault="003964B6" w:rsidP="007F68AF">
            <w:pPr>
              <w:jc w:val="both"/>
              <w:rPr>
                <w:rFonts w:asciiTheme="minorHAnsi" w:hAnsiTheme="minorHAnsi"/>
                <w:bCs/>
                <w:sz w:val="24"/>
                <w:szCs w:val="24"/>
              </w:rPr>
            </w:pPr>
            <w:r w:rsidRPr="00B423D9">
              <w:rPr>
                <w:rFonts w:asciiTheme="minorHAnsi" w:hAnsiTheme="minorHAnsi"/>
                <w:sz w:val="24"/>
                <w:szCs w:val="24"/>
              </w:rPr>
              <w:t>Les étapes sont les mêmes que celles de même nom de la SFQC.</w:t>
            </w:r>
          </w:p>
        </w:tc>
        <w:tc>
          <w:tcPr>
            <w:tcW w:w="814" w:type="pct"/>
          </w:tcPr>
          <w:p w14:paraId="680C06C8" w14:textId="348C4C38"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w:t>
            </w:r>
            <w:r w:rsidR="00A31F59">
              <w:rPr>
                <w:rFonts w:asciiTheme="minorHAnsi" w:hAnsiTheme="minorHAnsi"/>
                <w:bCs/>
                <w:sz w:val="24"/>
                <w:szCs w:val="24"/>
              </w:rPr>
              <w:t>emande d’avis à l’</w:t>
            </w:r>
            <w:r w:rsidR="0000291C">
              <w:rPr>
                <w:rFonts w:asciiTheme="minorHAnsi" w:hAnsiTheme="minorHAnsi"/>
                <w:bCs/>
                <w:sz w:val="24"/>
                <w:szCs w:val="24"/>
              </w:rPr>
              <w:t>ACGPMP</w:t>
            </w:r>
          </w:p>
        </w:tc>
      </w:tr>
      <w:tr w:rsidR="003964B6" w:rsidRPr="00B423D9" w14:paraId="5C72A619" w14:textId="77777777" w:rsidTr="007F450F">
        <w:trPr>
          <w:trHeight w:val="764"/>
          <w:jc w:val="center"/>
        </w:trPr>
        <w:tc>
          <w:tcPr>
            <w:tcW w:w="1323" w:type="pct"/>
          </w:tcPr>
          <w:p w14:paraId="627F0560"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Idem SFQC</w:t>
            </w:r>
          </w:p>
        </w:tc>
        <w:tc>
          <w:tcPr>
            <w:tcW w:w="2864" w:type="pct"/>
          </w:tcPr>
          <w:p w14:paraId="3DFE0E50" w14:textId="77777777" w:rsidR="003964B6" w:rsidRPr="00B423D9" w:rsidRDefault="003964B6" w:rsidP="00B15EF6">
            <w:pPr>
              <w:numPr>
                <w:ilvl w:val="0"/>
                <w:numId w:val="36"/>
              </w:numPr>
              <w:jc w:val="both"/>
              <w:rPr>
                <w:rFonts w:asciiTheme="minorHAnsi" w:hAnsiTheme="minorHAnsi"/>
                <w:sz w:val="24"/>
                <w:szCs w:val="24"/>
              </w:rPr>
            </w:pPr>
            <w:r w:rsidRPr="00B423D9">
              <w:rPr>
                <w:rFonts w:asciiTheme="minorHAnsi" w:hAnsiTheme="minorHAnsi"/>
                <w:b/>
                <w:bCs/>
                <w:sz w:val="24"/>
                <w:szCs w:val="24"/>
              </w:rPr>
              <w:t>Publication de l’attribution du contrat</w:t>
            </w:r>
          </w:p>
          <w:p w14:paraId="5677F61E" w14:textId="77777777" w:rsidR="003964B6" w:rsidRPr="00B423D9" w:rsidRDefault="003964B6" w:rsidP="00B15EF6">
            <w:pPr>
              <w:numPr>
                <w:ilvl w:val="0"/>
                <w:numId w:val="37"/>
              </w:numPr>
              <w:jc w:val="both"/>
              <w:rPr>
                <w:rFonts w:asciiTheme="minorHAnsi" w:hAnsiTheme="minorHAnsi"/>
                <w:b/>
                <w:bCs/>
                <w:sz w:val="24"/>
                <w:szCs w:val="24"/>
              </w:rPr>
            </w:pPr>
            <w:r w:rsidRPr="00B423D9">
              <w:rPr>
                <w:rFonts w:asciiTheme="minorHAnsi" w:hAnsiTheme="minorHAnsi"/>
                <w:b/>
                <w:bCs/>
                <w:sz w:val="24"/>
                <w:szCs w:val="24"/>
              </w:rPr>
              <w:t>Signature du contrat </w:t>
            </w:r>
          </w:p>
          <w:p w14:paraId="5329BBAF" w14:textId="77777777" w:rsidR="003964B6" w:rsidRPr="00B423D9" w:rsidRDefault="003964B6" w:rsidP="00B15EF6">
            <w:pPr>
              <w:numPr>
                <w:ilvl w:val="0"/>
                <w:numId w:val="37"/>
              </w:numPr>
              <w:jc w:val="both"/>
              <w:rPr>
                <w:rFonts w:asciiTheme="minorHAnsi" w:hAnsiTheme="minorHAnsi"/>
                <w:b/>
                <w:bCs/>
                <w:sz w:val="24"/>
                <w:szCs w:val="24"/>
              </w:rPr>
            </w:pPr>
            <w:r w:rsidRPr="00B423D9">
              <w:rPr>
                <w:rFonts w:asciiTheme="minorHAnsi" w:hAnsiTheme="minorHAnsi"/>
                <w:b/>
                <w:bCs/>
                <w:sz w:val="24"/>
                <w:szCs w:val="24"/>
              </w:rPr>
              <w:t xml:space="preserve">L’enregistrement du contrat </w:t>
            </w:r>
          </w:p>
          <w:p w14:paraId="0311F9CD" w14:textId="77777777" w:rsidR="003964B6" w:rsidRPr="00B423D9" w:rsidRDefault="003964B6" w:rsidP="00B15EF6">
            <w:pPr>
              <w:numPr>
                <w:ilvl w:val="0"/>
                <w:numId w:val="37"/>
              </w:numPr>
              <w:jc w:val="both"/>
              <w:rPr>
                <w:rFonts w:asciiTheme="minorHAnsi" w:hAnsiTheme="minorHAnsi"/>
                <w:b/>
                <w:bCs/>
                <w:sz w:val="24"/>
                <w:szCs w:val="24"/>
              </w:rPr>
            </w:pPr>
            <w:r w:rsidRPr="00B423D9">
              <w:rPr>
                <w:rFonts w:asciiTheme="minorHAnsi" w:hAnsiTheme="minorHAnsi"/>
                <w:b/>
                <w:bCs/>
                <w:sz w:val="24"/>
                <w:szCs w:val="24"/>
              </w:rPr>
              <w:t>Le suivi de l’exécution du contrat</w:t>
            </w:r>
          </w:p>
          <w:p w14:paraId="63A8DD0D" w14:textId="77777777" w:rsidR="003964B6" w:rsidRPr="00B423D9" w:rsidRDefault="003964B6" w:rsidP="00B15EF6">
            <w:pPr>
              <w:numPr>
                <w:ilvl w:val="0"/>
                <w:numId w:val="37"/>
              </w:numPr>
              <w:jc w:val="both"/>
              <w:rPr>
                <w:rFonts w:asciiTheme="minorHAnsi" w:hAnsiTheme="minorHAnsi"/>
                <w:sz w:val="24"/>
                <w:szCs w:val="24"/>
              </w:rPr>
            </w:pPr>
            <w:r w:rsidRPr="00B423D9">
              <w:rPr>
                <w:rFonts w:asciiTheme="minorHAnsi" w:hAnsiTheme="minorHAnsi"/>
                <w:b/>
                <w:bCs/>
                <w:sz w:val="24"/>
                <w:szCs w:val="24"/>
              </w:rPr>
              <w:t>Le classement des documents de passation de marchés.</w:t>
            </w:r>
          </w:p>
          <w:p w14:paraId="603522AD" w14:textId="77777777" w:rsidR="003964B6" w:rsidRPr="00B423D9" w:rsidRDefault="003964B6" w:rsidP="007F68AF">
            <w:pPr>
              <w:jc w:val="both"/>
              <w:rPr>
                <w:rFonts w:asciiTheme="minorHAnsi" w:hAnsiTheme="minorHAnsi"/>
                <w:b/>
                <w:bCs/>
                <w:sz w:val="24"/>
                <w:szCs w:val="24"/>
              </w:rPr>
            </w:pPr>
            <w:r w:rsidRPr="00B423D9">
              <w:rPr>
                <w:rFonts w:asciiTheme="minorHAnsi" w:hAnsiTheme="minorHAnsi"/>
                <w:sz w:val="24"/>
                <w:szCs w:val="24"/>
              </w:rPr>
              <w:t>Ces cinq dernières étapes sont similaires à celles de même nom de la sélection fondée sur la qualité et le coût (SFQC).</w:t>
            </w:r>
          </w:p>
        </w:tc>
        <w:tc>
          <w:tcPr>
            <w:tcW w:w="814" w:type="pct"/>
          </w:tcPr>
          <w:p w14:paraId="7180275A" w14:textId="77777777" w:rsidR="003964B6" w:rsidRPr="00B423D9" w:rsidRDefault="003964B6" w:rsidP="007F68AF">
            <w:pPr>
              <w:jc w:val="center"/>
              <w:rPr>
                <w:rFonts w:asciiTheme="minorHAnsi" w:hAnsiTheme="minorHAnsi"/>
                <w:bCs/>
                <w:sz w:val="24"/>
                <w:szCs w:val="24"/>
              </w:rPr>
            </w:pPr>
          </w:p>
        </w:tc>
      </w:tr>
    </w:tbl>
    <w:p w14:paraId="7C0A9A16" w14:textId="395E9EC8" w:rsidR="00C82AA2" w:rsidRDefault="00C82AA2">
      <w:pPr>
        <w:spacing w:after="160" w:line="259" w:lineRule="auto"/>
        <w:rPr>
          <w:rFonts w:asciiTheme="minorHAnsi" w:hAnsiTheme="minorHAnsi"/>
          <w:sz w:val="24"/>
          <w:szCs w:val="24"/>
        </w:rPr>
      </w:pPr>
      <w:r>
        <w:rPr>
          <w:rFonts w:asciiTheme="minorHAnsi" w:hAnsiTheme="minorHAnsi"/>
          <w:sz w:val="24"/>
          <w:szCs w:val="24"/>
        </w:rPr>
        <w:br w:type="page"/>
      </w:r>
    </w:p>
    <w:p w14:paraId="7DFE39B1" w14:textId="77777777" w:rsidR="00C82AA2" w:rsidRDefault="00C82AA2" w:rsidP="003964B6">
      <w:pPr>
        <w:rPr>
          <w:rFonts w:asciiTheme="minorHAnsi" w:hAnsiTheme="minorHAnsi"/>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400FB9BB" w14:textId="77777777" w:rsidTr="00AA6533">
        <w:trPr>
          <w:trHeight w:val="724"/>
        </w:trPr>
        <w:tc>
          <w:tcPr>
            <w:tcW w:w="2127" w:type="dxa"/>
            <w:shd w:val="clear" w:color="auto" w:fill="DEEAF6" w:themeFill="accent1" w:themeFillTint="33"/>
          </w:tcPr>
          <w:p w14:paraId="7DD220F3" w14:textId="77777777" w:rsidR="003964B6" w:rsidRPr="00B423D9" w:rsidRDefault="003964B6" w:rsidP="007F68AF">
            <w:pPr>
              <w:pStyle w:val="NoSpacing"/>
              <w:jc w:val="center"/>
              <w:rPr>
                <w:rFonts w:asciiTheme="minorHAnsi" w:hAnsiTheme="minorHAnsi"/>
                <w:b/>
                <w:sz w:val="24"/>
                <w:szCs w:val="24"/>
                <w:lang w:val="fr-FR"/>
              </w:rPr>
            </w:pPr>
            <w:bookmarkStart w:id="112" w:name="_Toc53523460"/>
            <w:bookmarkStart w:id="113" w:name="_Toc93355973"/>
            <w:bookmarkStart w:id="114" w:name="_Toc117466548"/>
          </w:p>
          <w:p w14:paraId="0147181F"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1F750AE5" w14:textId="745383EF"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682FBE6B"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0AA9024D" w14:textId="77777777" w:rsidR="003964B6" w:rsidRPr="00B423D9" w:rsidRDefault="003964B6" w:rsidP="007F68AF">
            <w:pPr>
              <w:pStyle w:val="NoSpacing"/>
              <w:jc w:val="center"/>
              <w:rPr>
                <w:rFonts w:asciiTheme="minorHAnsi" w:hAnsiTheme="minorHAnsi"/>
                <w:b/>
                <w:color w:val="000000"/>
                <w:sz w:val="24"/>
                <w:szCs w:val="24"/>
                <w:lang w:val="fr-FR"/>
              </w:rPr>
            </w:pPr>
          </w:p>
          <w:p w14:paraId="10CA03AA"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 xml:space="preserve"> Passation des marchés de services de consultants</w:t>
            </w:r>
          </w:p>
        </w:tc>
        <w:tc>
          <w:tcPr>
            <w:tcW w:w="1848" w:type="dxa"/>
            <w:shd w:val="clear" w:color="auto" w:fill="DEEAF6" w:themeFill="accent1" w:themeFillTint="33"/>
          </w:tcPr>
          <w:p w14:paraId="30FB535F" w14:textId="77777777" w:rsidR="003964B6" w:rsidRPr="00B423D9" w:rsidRDefault="003964B6" w:rsidP="007F68AF">
            <w:pPr>
              <w:pStyle w:val="NoSpacing"/>
              <w:jc w:val="center"/>
              <w:rPr>
                <w:rFonts w:asciiTheme="minorHAnsi" w:hAnsiTheme="minorHAnsi"/>
                <w:b/>
                <w:spacing w:val="-3"/>
                <w:sz w:val="24"/>
                <w:szCs w:val="24"/>
                <w:lang w:val="fr-FR"/>
              </w:rPr>
            </w:pPr>
          </w:p>
          <w:p w14:paraId="34BA2959"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64D0F9E5"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3017F580" w14:textId="77777777" w:rsidTr="00AA6533">
        <w:trPr>
          <w:trHeight w:val="503"/>
        </w:trPr>
        <w:tc>
          <w:tcPr>
            <w:tcW w:w="2127" w:type="dxa"/>
            <w:shd w:val="clear" w:color="auto" w:fill="DEEAF6" w:themeFill="accent1" w:themeFillTint="33"/>
          </w:tcPr>
          <w:p w14:paraId="36551838"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798EFBA6"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7D59114D" w14:textId="77777777" w:rsidR="003964B6" w:rsidRPr="00B423D9" w:rsidRDefault="003964B6" w:rsidP="007F68AF">
            <w:pPr>
              <w:pStyle w:val="NoSpacing"/>
              <w:jc w:val="center"/>
              <w:rPr>
                <w:rFonts w:asciiTheme="minorHAnsi" w:hAnsiTheme="minorHAnsi"/>
                <w:b/>
                <w:sz w:val="24"/>
                <w:szCs w:val="24"/>
                <w:lang w:val="fr-FR"/>
              </w:rPr>
            </w:pPr>
          </w:p>
          <w:p w14:paraId="73CF8143" w14:textId="09D1BA78" w:rsidR="003964B6" w:rsidRPr="00B423D9" w:rsidRDefault="003964B6" w:rsidP="00C82AA2">
            <w:pPr>
              <w:pStyle w:val="NoSpacing"/>
              <w:jc w:val="center"/>
              <w:rPr>
                <w:rFonts w:asciiTheme="minorHAnsi" w:hAnsiTheme="minorHAnsi"/>
                <w:i/>
                <w:sz w:val="24"/>
                <w:szCs w:val="24"/>
                <w:lang w:val="fr-FR"/>
              </w:rPr>
            </w:pPr>
            <w:bookmarkStart w:id="115" w:name="_Toc348356836"/>
            <w:bookmarkStart w:id="116" w:name="_Toc358155652"/>
            <w:r w:rsidRPr="00B423D9">
              <w:rPr>
                <w:rFonts w:asciiTheme="minorHAnsi" w:hAnsiTheme="minorHAnsi"/>
                <w:b/>
                <w:i/>
                <w:caps/>
                <w:sz w:val="24"/>
                <w:szCs w:val="24"/>
                <w:lang w:val="fr-FR"/>
              </w:rPr>
              <w:t>SÉLECTION PAR ENTENTE DIRECTE</w:t>
            </w:r>
            <w:bookmarkEnd w:id="115"/>
            <w:bookmarkEnd w:id="116"/>
            <w:r w:rsidRPr="00B423D9">
              <w:rPr>
                <w:rFonts w:asciiTheme="minorHAnsi" w:hAnsiTheme="minorHAnsi"/>
                <w:b/>
                <w:i/>
                <w:caps/>
                <w:sz w:val="24"/>
                <w:szCs w:val="24"/>
                <w:lang w:val="fr-FR"/>
              </w:rPr>
              <w:t xml:space="preserve"> (SED)</w:t>
            </w:r>
          </w:p>
        </w:tc>
        <w:tc>
          <w:tcPr>
            <w:tcW w:w="1848" w:type="dxa"/>
            <w:shd w:val="clear" w:color="auto" w:fill="DEEAF6" w:themeFill="accent1" w:themeFillTint="33"/>
          </w:tcPr>
          <w:p w14:paraId="7A9EE7C4"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15</w:t>
            </w:r>
          </w:p>
          <w:p w14:paraId="3D2E30EE" w14:textId="77777777" w:rsidR="003964B6" w:rsidRPr="00B423D9" w:rsidRDefault="003964B6" w:rsidP="007F68AF">
            <w:pPr>
              <w:pStyle w:val="NoSpacing"/>
              <w:jc w:val="center"/>
              <w:rPr>
                <w:rFonts w:asciiTheme="minorHAnsi" w:hAnsiTheme="minorHAnsi"/>
                <w:b/>
                <w:sz w:val="24"/>
                <w:szCs w:val="24"/>
                <w:lang w:val="fr-FR"/>
              </w:rPr>
            </w:pPr>
          </w:p>
        </w:tc>
      </w:tr>
    </w:tbl>
    <w:p w14:paraId="72D9D494" w14:textId="77777777" w:rsidR="003964B6" w:rsidRPr="00B423D9" w:rsidRDefault="003964B6" w:rsidP="003964B6">
      <w:pPr>
        <w:jc w:val="both"/>
        <w:rPr>
          <w:rFonts w:asciiTheme="minorHAnsi" w:hAnsiTheme="minorHAnsi"/>
          <w:sz w:val="24"/>
          <w:szCs w:val="24"/>
        </w:rPr>
      </w:pPr>
    </w:p>
    <w:p w14:paraId="29BD2C5A" w14:textId="54005F7A" w:rsidR="003964B6" w:rsidRPr="00B423D9" w:rsidRDefault="003964B6" w:rsidP="003964B6">
      <w:pPr>
        <w:jc w:val="both"/>
        <w:rPr>
          <w:rFonts w:asciiTheme="minorHAnsi" w:hAnsiTheme="minorHAnsi"/>
          <w:sz w:val="24"/>
          <w:szCs w:val="24"/>
        </w:rPr>
      </w:pPr>
      <w:r w:rsidRPr="00B423D9">
        <w:rPr>
          <w:rFonts w:asciiTheme="minorHAnsi" w:hAnsiTheme="minorHAnsi"/>
          <w:b/>
          <w:bCs/>
          <w:sz w:val="24"/>
          <w:szCs w:val="24"/>
        </w:rPr>
        <w:t>PRINCIPE</w:t>
      </w:r>
      <w:r w:rsidR="00B74798">
        <w:rPr>
          <w:rFonts w:asciiTheme="minorHAnsi" w:hAnsiTheme="minorHAnsi"/>
          <w:b/>
          <w:bCs/>
          <w:sz w:val="24"/>
          <w:szCs w:val="24"/>
        </w:rPr>
        <w:t>S</w:t>
      </w:r>
      <w:r w:rsidRPr="00B423D9">
        <w:rPr>
          <w:rFonts w:asciiTheme="minorHAnsi" w:hAnsiTheme="minorHAnsi"/>
          <w:b/>
          <w:bCs/>
          <w:sz w:val="24"/>
          <w:szCs w:val="24"/>
        </w:rPr>
        <w:t xml:space="preserve"> D’APPLICATION</w:t>
      </w:r>
    </w:p>
    <w:p w14:paraId="595B3277" w14:textId="77777777" w:rsidR="003964B6" w:rsidRPr="00B423D9" w:rsidRDefault="003964B6" w:rsidP="003964B6">
      <w:pPr>
        <w:pStyle w:val="Normal1"/>
        <w:jc w:val="both"/>
        <w:rPr>
          <w:rFonts w:asciiTheme="minorHAnsi" w:hAnsiTheme="minorHAnsi"/>
          <w:sz w:val="24"/>
          <w:szCs w:val="24"/>
        </w:rPr>
      </w:pPr>
    </w:p>
    <w:p w14:paraId="1AABDACC" w14:textId="0554D697" w:rsidR="003964B6" w:rsidRPr="00B423D9" w:rsidRDefault="003964B6" w:rsidP="003964B6">
      <w:pPr>
        <w:pStyle w:val="Normal1"/>
        <w:jc w:val="both"/>
        <w:rPr>
          <w:rFonts w:asciiTheme="minorHAnsi" w:hAnsiTheme="minorHAnsi"/>
          <w:sz w:val="24"/>
          <w:szCs w:val="24"/>
        </w:rPr>
      </w:pPr>
      <w:r w:rsidRPr="00B423D9">
        <w:rPr>
          <w:rFonts w:asciiTheme="minorHAnsi" w:hAnsiTheme="minorHAnsi"/>
          <w:sz w:val="24"/>
          <w:szCs w:val="24"/>
        </w:rPr>
        <w:t xml:space="preserve">Cette méthode ne sera utilisée qu’après avoir reçu l’avis préalable de </w:t>
      </w:r>
      <w:r w:rsidR="00A31F59">
        <w:rPr>
          <w:rFonts w:asciiTheme="minorHAnsi" w:hAnsiTheme="minorHAnsi"/>
          <w:sz w:val="24"/>
          <w:szCs w:val="24"/>
        </w:rPr>
        <w:t>l’</w:t>
      </w:r>
      <w:r w:rsidR="0000291C">
        <w:rPr>
          <w:rFonts w:asciiTheme="minorHAnsi" w:hAnsiTheme="minorHAnsi"/>
          <w:sz w:val="24"/>
          <w:szCs w:val="24"/>
        </w:rPr>
        <w:t>ACGPMP</w:t>
      </w:r>
      <w:r w:rsidR="00A31F59">
        <w:rPr>
          <w:rFonts w:asciiTheme="minorHAnsi" w:hAnsiTheme="minorHAnsi"/>
          <w:sz w:val="24"/>
          <w:szCs w:val="24"/>
        </w:rPr>
        <w:t xml:space="preserve">. </w:t>
      </w:r>
      <w:r w:rsidRPr="00B423D9">
        <w:rPr>
          <w:rFonts w:asciiTheme="minorHAnsi" w:hAnsiTheme="minorHAnsi"/>
          <w:sz w:val="24"/>
          <w:szCs w:val="24"/>
        </w:rPr>
        <w:t>L’utilisation de cette méthode pourra être envisagée lorsqu’elle présente un net avantage par rapport à l’appel à la concurrence.</w:t>
      </w:r>
    </w:p>
    <w:p w14:paraId="4DF5763C" w14:textId="77777777" w:rsidR="003964B6" w:rsidRPr="00B423D9" w:rsidRDefault="003964B6" w:rsidP="003964B6">
      <w:pPr>
        <w:rPr>
          <w:rFonts w:asciiTheme="minorHAnsi" w:hAnsiTheme="minorHAnsi"/>
          <w:sz w:val="24"/>
          <w:szCs w:val="24"/>
        </w:rPr>
      </w:pPr>
    </w:p>
    <w:p w14:paraId="5CC5C97E" w14:textId="77777777" w:rsidR="003964B6" w:rsidRPr="00B423D9" w:rsidRDefault="003964B6" w:rsidP="003964B6">
      <w:pPr>
        <w:adjustRightInd w:val="0"/>
        <w:jc w:val="both"/>
        <w:rPr>
          <w:rFonts w:asciiTheme="minorHAnsi" w:hAnsiTheme="minorHAnsi"/>
          <w:sz w:val="24"/>
          <w:szCs w:val="24"/>
        </w:rPr>
      </w:pPr>
      <w:r w:rsidRPr="00B423D9">
        <w:rPr>
          <w:rFonts w:asciiTheme="minorHAnsi" w:hAnsiTheme="minorHAnsi"/>
          <w:b/>
          <w:bCs/>
          <w:sz w:val="24"/>
          <w:szCs w:val="24"/>
        </w:rPr>
        <w:t>CHAMP D’APPLICATION </w:t>
      </w:r>
    </w:p>
    <w:p w14:paraId="2ACFBD9E" w14:textId="77777777" w:rsidR="003964B6" w:rsidRPr="00B423D9" w:rsidRDefault="003964B6" w:rsidP="003964B6">
      <w:pPr>
        <w:pStyle w:val="Normal1"/>
        <w:jc w:val="both"/>
        <w:rPr>
          <w:rFonts w:asciiTheme="minorHAnsi" w:hAnsiTheme="minorHAnsi"/>
          <w:sz w:val="24"/>
          <w:szCs w:val="24"/>
        </w:rPr>
      </w:pPr>
    </w:p>
    <w:p w14:paraId="7EAA1DE0" w14:textId="77777777" w:rsidR="003964B6" w:rsidRDefault="003964B6" w:rsidP="002540FF">
      <w:pPr>
        <w:pStyle w:val="Normal1"/>
        <w:jc w:val="both"/>
        <w:rPr>
          <w:rFonts w:asciiTheme="minorHAnsi" w:hAnsiTheme="minorHAnsi"/>
          <w:sz w:val="24"/>
          <w:szCs w:val="24"/>
        </w:rPr>
      </w:pPr>
      <w:r w:rsidRPr="00B423D9">
        <w:rPr>
          <w:rFonts w:asciiTheme="minorHAnsi" w:hAnsiTheme="minorHAnsi"/>
          <w:sz w:val="24"/>
          <w:szCs w:val="24"/>
        </w:rPr>
        <w:t>La méthode SED s’applique :</w:t>
      </w:r>
    </w:p>
    <w:p w14:paraId="4DEB5659" w14:textId="77777777" w:rsidR="00C82AA2" w:rsidRPr="00C82AA2" w:rsidRDefault="00C82AA2" w:rsidP="00C82AA2"/>
    <w:p w14:paraId="5F492584" w14:textId="77777777" w:rsidR="003964B6" w:rsidRPr="002540FF" w:rsidRDefault="002540FF" w:rsidP="00B15EF6">
      <w:pPr>
        <w:pStyle w:val="Normal1"/>
        <w:numPr>
          <w:ilvl w:val="0"/>
          <w:numId w:val="65"/>
        </w:numPr>
        <w:jc w:val="both"/>
        <w:rPr>
          <w:rFonts w:asciiTheme="minorHAnsi" w:hAnsiTheme="minorHAnsi"/>
          <w:sz w:val="24"/>
          <w:szCs w:val="24"/>
        </w:rPr>
      </w:pPr>
      <w:r>
        <w:rPr>
          <w:rFonts w:asciiTheme="minorHAnsi" w:hAnsiTheme="minorHAnsi"/>
          <w:sz w:val="24"/>
          <w:szCs w:val="24"/>
        </w:rPr>
        <w:t>P</w:t>
      </w:r>
      <w:r w:rsidR="003964B6" w:rsidRPr="002540FF">
        <w:rPr>
          <w:rFonts w:asciiTheme="minorHAnsi" w:hAnsiTheme="minorHAnsi"/>
          <w:sz w:val="24"/>
          <w:szCs w:val="24"/>
        </w:rPr>
        <w:t>our les missions qui sont le prolongement naturel d’activités menées par le Consultant concerné ; </w:t>
      </w:r>
    </w:p>
    <w:p w14:paraId="14311EA2" w14:textId="77777777" w:rsidR="003964B6" w:rsidRPr="002540FF" w:rsidRDefault="002540FF" w:rsidP="00B15EF6">
      <w:pPr>
        <w:pStyle w:val="Normal1"/>
        <w:numPr>
          <w:ilvl w:val="0"/>
          <w:numId w:val="65"/>
        </w:numPr>
        <w:jc w:val="both"/>
        <w:rPr>
          <w:rFonts w:asciiTheme="minorHAnsi" w:hAnsiTheme="minorHAnsi"/>
          <w:sz w:val="24"/>
          <w:szCs w:val="24"/>
        </w:rPr>
      </w:pPr>
      <w:r w:rsidRPr="002540FF">
        <w:rPr>
          <w:rFonts w:asciiTheme="minorHAnsi" w:hAnsiTheme="minorHAnsi"/>
          <w:sz w:val="24"/>
          <w:szCs w:val="24"/>
        </w:rPr>
        <w:t>D</w:t>
      </w:r>
      <w:r w:rsidR="003964B6" w:rsidRPr="002540FF">
        <w:rPr>
          <w:rFonts w:asciiTheme="minorHAnsi" w:hAnsiTheme="minorHAnsi"/>
          <w:sz w:val="24"/>
          <w:szCs w:val="24"/>
        </w:rPr>
        <w:t>ans les cas d’urgence, comme dans le cadre d’une intervention faisant suite à une catastrophe ou pour des services de consultants pendant la période qui suit immédiatement une urgence ; </w:t>
      </w:r>
    </w:p>
    <w:p w14:paraId="3B70F2FC" w14:textId="77777777" w:rsidR="003964B6" w:rsidRPr="002540FF" w:rsidRDefault="002540FF" w:rsidP="00B15EF6">
      <w:pPr>
        <w:pStyle w:val="Normal1"/>
        <w:numPr>
          <w:ilvl w:val="0"/>
          <w:numId w:val="65"/>
        </w:numPr>
        <w:jc w:val="both"/>
        <w:rPr>
          <w:rFonts w:asciiTheme="minorHAnsi" w:hAnsiTheme="minorHAnsi"/>
          <w:sz w:val="24"/>
          <w:szCs w:val="24"/>
        </w:rPr>
      </w:pPr>
      <w:r>
        <w:rPr>
          <w:rFonts w:asciiTheme="minorHAnsi" w:hAnsiTheme="minorHAnsi"/>
          <w:sz w:val="24"/>
          <w:szCs w:val="24"/>
        </w:rPr>
        <w:t>P</w:t>
      </w:r>
      <w:r w:rsidR="003964B6" w:rsidRPr="002540FF">
        <w:rPr>
          <w:rFonts w:asciiTheme="minorHAnsi" w:hAnsiTheme="minorHAnsi"/>
          <w:sz w:val="24"/>
          <w:szCs w:val="24"/>
        </w:rPr>
        <w:t>our les marchés d’un montant très faible ; </w:t>
      </w:r>
    </w:p>
    <w:p w14:paraId="772687FB" w14:textId="77777777" w:rsidR="003964B6" w:rsidRPr="002540FF" w:rsidRDefault="002540FF" w:rsidP="00B15EF6">
      <w:pPr>
        <w:pStyle w:val="Normal1"/>
        <w:numPr>
          <w:ilvl w:val="0"/>
          <w:numId w:val="65"/>
        </w:numPr>
        <w:jc w:val="both"/>
        <w:rPr>
          <w:rFonts w:asciiTheme="minorHAnsi" w:hAnsiTheme="minorHAnsi"/>
          <w:sz w:val="24"/>
          <w:szCs w:val="24"/>
        </w:rPr>
      </w:pPr>
      <w:r>
        <w:rPr>
          <w:rFonts w:asciiTheme="minorHAnsi" w:hAnsiTheme="minorHAnsi"/>
          <w:sz w:val="24"/>
          <w:szCs w:val="24"/>
        </w:rPr>
        <w:t>L</w:t>
      </w:r>
      <w:r w:rsidR="003964B6" w:rsidRPr="002540FF">
        <w:rPr>
          <w:rFonts w:asciiTheme="minorHAnsi" w:hAnsiTheme="minorHAnsi"/>
          <w:sz w:val="24"/>
          <w:szCs w:val="24"/>
        </w:rPr>
        <w:t>orsqu’une entreprise est la seule à posséder les qualifications voulues ou présente une expérience d’un intérêt exceptionnel pour la mission considérée.</w:t>
      </w:r>
    </w:p>
    <w:p w14:paraId="1C3BB19B" w14:textId="77777777" w:rsidR="003964B6" w:rsidRPr="00B423D9" w:rsidRDefault="003964B6" w:rsidP="003964B6">
      <w:pPr>
        <w:adjustRightInd w:val="0"/>
        <w:jc w:val="both"/>
        <w:rPr>
          <w:rFonts w:asciiTheme="minorHAnsi" w:hAnsiTheme="minorHAnsi"/>
          <w:bCs/>
          <w:sz w:val="24"/>
          <w:szCs w:val="24"/>
          <w:u w:val="single"/>
        </w:rPr>
      </w:pPr>
    </w:p>
    <w:p w14:paraId="39193FE1" w14:textId="77777777" w:rsidR="003964B6" w:rsidRDefault="003964B6" w:rsidP="003964B6">
      <w:pPr>
        <w:adjustRightInd w:val="0"/>
        <w:jc w:val="both"/>
        <w:rPr>
          <w:rFonts w:asciiTheme="minorHAnsi" w:hAnsiTheme="minorHAnsi"/>
          <w:b/>
          <w:bCs/>
          <w:sz w:val="24"/>
          <w:szCs w:val="24"/>
        </w:rPr>
      </w:pPr>
      <w:r w:rsidRPr="00B423D9">
        <w:rPr>
          <w:rFonts w:asciiTheme="minorHAnsi" w:hAnsiTheme="minorHAnsi"/>
          <w:b/>
          <w:bCs/>
          <w:sz w:val="24"/>
          <w:szCs w:val="24"/>
        </w:rPr>
        <w:t>PRINCIPALES ETAPES</w:t>
      </w:r>
    </w:p>
    <w:p w14:paraId="585C7C7B" w14:textId="77777777" w:rsidR="00C82AA2" w:rsidRPr="00B423D9" w:rsidRDefault="00C82AA2" w:rsidP="003964B6">
      <w:pPr>
        <w:adjustRightInd w:val="0"/>
        <w:jc w:val="both"/>
        <w:rPr>
          <w:rFonts w:asciiTheme="minorHAnsi" w:hAnsiTheme="minorHAnsi"/>
          <w:b/>
          <w:bCs/>
          <w:sz w:val="24"/>
          <w:szCs w:val="24"/>
        </w:rPr>
      </w:pPr>
    </w:p>
    <w:p w14:paraId="18B479E6" w14:textId="77777777" w:rsidR="003964B6" w:rsidRDefault="003964B6" w:rsidP="003964B6">
      <w:pPr>
        <w:pStyle w:val="Normal1"/>
        <w:jc w:val="both"/>
        <w:rPr>
          <w:rFonts w:asciiTheme="minorHAnsi" w:hAnsiTheme="minorHAnsi"/>
          <w:sz w:val="24"/>
          <w:szCs w:val="24"/>
        </w:rPr>
      </w:pPr>
      <w:r w:rsidRPr="00B423D9">
        <w:rPr>
          <w:rFonts w:asciiTheme="minorHAnsi" w:hAnsiTheme="minorHAnsi"/>
          <w:sz w:val="24"/>
          <w:szCs w:val="24"/>
        </w:rPr>
        <w:t>La procédure de sélection pa</w:t>
      </w:r>
      <w:r w:rsidR="002540FF">
        <w:rPr>
          <w:rFonts w:asciiTheme="minorHAnsi" w:hAnsiTheme="minorHAnsi"/>
          <w:sz w:val="24"/>
          <w:szCs w:val="24"/>
        </w:rPr>
        <w:t>r entente directe se déroule en</w:t>
      </w:r>
      <w:r>
        <w:rPr>
          <w:rFonts w:asciiTheme="minorHAnsi" w:hAnsiTheme="minorHAnsi"/>
          <w:sz w:val="24"/>
          <w:szCs w:val="24"/>
        </w:rPr>
        <w:t xml:space="preserve"> douze</w:t>
      </w:r>
      <w:r w:rsidRPr="00B423D9">
        <w:rPr>
          <w:rFonts w:asciiTheme="minorHAnsi" w:hAnsiTheme="minorHAnsi"/>
          <w:sz w:val="24"/>
          <w:szCs w:val="24"/>
        </w:rPr>
        <w:t xml:space="preserve"> (1</w:t>
      </w:r>
      <w:r>
        <w:rPr>
          <w:rFonts w:asciiTheme="minorHAnsi" w:hAnsiTheme="minorHAnsi"/>
          <w:sz w:val="24"/>
          <w:szCs w:val="24"/>
        </w:rPr>
        <w:t>2</w:t>
      </w:r>
      <w:r w:rsidRPr="00B423D9">
        <w:rPr>
          <w:rFonts w:asciiTheme="minorHAnsi" w:hAnsiTheme="minorHAnsi"/>
          <w:sz w:val="24"/>
          <w:szCs w:val="24"/>
        </w:rPr>
        <w:t>) étapes :</w:t>
      </w:r>
    </w:p>
    <w:p w14:paraId="6F2066F4" w14:textId="77777777" w:rsidR="00C82AA2" w:rsidRPr="00C82AA2" w:rsidRDefault="00C82AA2" w:rsidP="00C82AA2"/>
    <w:p w14:paraId="5EB53A41" w14:textId="22B914F5" w:rsidR="003964B6" w:rsidRPr="00B423D9" w:rsidRDefault="003964B6" w:rsidP="00B15EF6">
      <w:pPr>
        <w:pStyle w:val="ListParagraph"/>
        <w:numPr>
          <w:ilvl w:val="0"/>
          <w:numId w:val="53"/>
        </w:numPr>
        <w:jc w:val="both"/>
        <w:rPr>
          <w:rFonts w:asciiTheme="minorHAnsi" w:hAnsiTheme="minorHAnsi"/>
        </w:rPr>
      </w:pPr>
      <w:r w:rsidRPr="00B423D9">
        <w:rPr>
          <w:rFonts w:asciiTheme="minorHAnsi" w:hAnsiTheme="minorHAnsi"/>
        </w:rPr>
        <w:t xml:space="preserve">la </w:t>
      </w:r>
      <w:r w:rsidR="00B74798">
        <w:rPr>
          <w:rFonts w:asciiTheme="minorHAnsi" w:hAnsiTheme="minorHAnsi"/>
        </w:rPr>
        <w:t>r</w:t>
      </w:r>
      <w:r w:rsidRPr="00B423D9">
        <w:rPr>
          <w:rFonts w:asciiTheme="minorHAnsi" w:hAnsiTheme="minorHAnsi"/>
        </w:rPr>
        <w:t>édaction des termes de référence</w:t>
      </w:r>
    </w:p>
    <w:p w14:paraId="6988B750" w14:textId="3165B407" w:rsidR="003964B6" w:rsidRPr="00B423D9" w:rsidRDefault="00B74798" w:rsidP="00B15EF6">
      <w:pPr>
        <w:pStyle w:val="ListParagraph"/>
        <w:numPr>
          <w:ilvl w:val="0"/>
          <w:numId w:val="53"/>
        </w:numPr>
        <w:jc w:val="both"/>
        <w:rPr>
          <w:rFonts w:asciiTheme="minorHAnsi" w:hAnsiTheme="minorHAnsi"/>
        </w:rPr>
      </w:pPr>
      <w:r>
        <w:rPr>
          <w:rFonts w:asciiTheme="minorHAnsi" w:hAnsiTheme="minorHAnsi"/>
        </w:rPr>
        <w:t>la j</w:t>
      </w:r>
      <w:r w:rsidR="003964B6" w:rsidRPr="00B423D9">
        <w:rPr>
          <w:rFonts w:asciiTheme="minorHAnsi" w:hAnsiTheme="minorHAnsi"/>
        </w:rPr>
        <w:t xml:space="preserve">ustification détaillée de l’ED et du choix du consultant - </w:t>
      </w:r>
    </w:p>
    <w:p w14:paraId="3CED60E3" w14:textId="25B82CCA" w:rsidR="003964B6" w:rsidRPr="00B423D9" w:rsidRDefault="00B74798" w:rsidP="00B15EF6">
      <w:pPr>
        <w:pStyle w:val="ListParagraph"/>
        <w:numPr>
          <w:ilvl w:val="0"/>
          <w:numId w:val="53"/>
        </w:numPr>
        <w:jc w:val="both"/>
        <w:rPr>
          <w:rFonts w:asciiTheme="minorHAnsi" w:hAnsiTheme="minorHAnsi"/>
        </w:rPr>
      </w:pPr>
      <w:r>
        <w:rPr>
          <w:rFonts w:asciiTheme="minorHAnsi" w:hAnsiTheme="minorHAnsi"/>
        </w:rPr>
        <w:t>la d</w:t>
      </w:r>
      <w:r w:rsidR="003964B6" w:rsidRPr="00B423D9">
        <w:rPr>
          <w:rFonts w:asciiTheme="minorHAnsi" w:hAnsiTheme="minorHAnsi"/>
        </w:rPr>
        <w:t>emande de propositions technique</w:t>
      </w:r>
      <w:r>
        <w:rPr>
          <w:rFonts w:asciiTheme="minorHAnsi" w:hAnsiTheme="minorHAnsi"/>
        </w:rPr>
        <w:t>s</w:t>
      </w:r>
      <w:r w:rsidR="003964B6" w:rsidRPr="00B423D9">
        <w:rPr>
          <w:rFonts w:asciiTheme="minorHAnsi" w:hAnsiTheme="minorHAnsi"/>
        </w:rPr>
        <w:t xml:space="preserve"> et financières au consultant proposé</w:t>
      </w:r>
    </w:p>
    <w:p w14:paraId="79AAC2B9" w14:textId="259AF65C" w:rsidR="003964B6" w:rsidRPr="00B423D9" w:rsidRDefault="00B74798" w:rsidP="00B15EF6">
      <w:pPr>
        <w:pStyle w:val="ListParagraph"/>
        <w:numPr>
          <w:ilvl w:val="0"/>
          <w:numId w:val="53"/>
        </w:numPr>
        <w:jc w:val="both"/>
        <w:rPr>
          <w:rFonts w:asciiTheme="minorHAnsi" w:hAnsiTheme="minorHAnsi"/>
          <w:bCs/>
        </w:rPr>
      </w:pPr>
      <w:r>
        <w:rPr>
          <w:rFonts w:asciiTheme="minorHAnsi" w:hAnsiTheme="minorHAnsi"/>
          <w:bCs/>
        </w:rPr>
        <w:t>la r</w:t>
      </w:r>
      <w:r w:rsidR="003964B6" w:rsidRPr="00B423D9">
        <w:rPr>
          <w:rFonts w:asciiTheme="minorHAnsi" w:hAnsiTheme="minorHAnsi"/>
          <w:bCs/>
        </w:rPr>
        <w:t xml:space="preserve">éception du pli </w:t>
      </w:r>
    </w:p>
    <w:p w14:paraId="26FD2061" w14:textId="1A419931" w:rsidR="003964B6" w:rsidRPr="00B423D9" w:rsidRDefault="00B74798" w:rsidP="00B15EF6">
      <w:pPr>
        <w:pStyle w:val="ListParagraph"/>
        <w:numPr>
          <w:ilvl w:val="0"/>
          <w:numId w:val="53"/>
        </w:numPr>
        <w:jc w:val="both"/>
        <w:rPr>
          <w:rFonts w:asciiTheme="minorHAnsi" w:hAnsiTheme="minorHAnsi"/>
        </w:rPr>
      </w:pPr>
      <w:r>
        <w:rPr>
          <w:rFonts w:asciiTheme="minorHAnsi" w:hAnsiTheme="minorHAnsi"/>
        </w:rPr>
        <w:t>l’é</w:t>
      </w:r>
      <w:r w:rsidR="003964B6" w:rsidRPr="00B423D9">
        <w:rPr>
          <w:rFonts w:asciiTheme="minorHAnsi" w:hAnsiTheme="minorHAnsi"/>
        </w:rPr>
        <w:t>valuation des propositions technique</w:t>
      </w:r>
      <w:r>
        <w:rPr>
          <w:rFonts w:asciiTheme="minorHAnsi" w:hAnsiTheme="minorHAnsi"/>
        </w:rPr>
        <w:t>s</w:t>
      </w:r>
      <w:r w:rsidR="003964B6" w:rsidRPr="00B423D9">
        <w:rPr>
          <w:rFonts w:asciiTheme="minorHAnsi" w:hAnsiTheme="minorHAnsi"/>
        </w:rPr>
        <w:t xml:space="preserve"> et </w:t>
      </w:r>
      <w:r>
        <w:rPr>
          <w:rFonts w:asciiTheme="minorHAnsi" w:hAnsiTheme="minorHAnsi"/>
        </w:rPr>
        <w:t>f</w:t>
      </w:r>
      <w:r w:rsidR="003964B6" w:rsidRPr="00B423D9">
        <w:rPr>
          <w:rFonts w:asciiTheme="minorHAnsi" w:hAnsiTheme="minorHAnsi"/>
        </w:rPr>
        <w:t xml:space="preserve">inancières et </w:t>
      </w:r>
      <w:r>
        <w:rPr>
          <w:rFonts w:asciiTheme="minorHAnsi" w:hAnsiTheme="minorHAnsi"/>
        </w:rPr>
        <w:t>la n</w:t>
      </w:r>
      <w:r w:rsidR="00C82AA2">
        <w:rPr>
          <w:rFonts w:asciiTheme="minorHAnsi" w:hAnsiTheme="minorHAnsi"/>
        </w:rPr>
        <w:t>égociation du contrat</w:t>
      </w:r>
      <w:r w:rsidR="003964B6" w:rsidRPr="00B423D9">
        <w:rPr>
          <w:rFonts w:asciiTheme="minorHAnsi" w:hAnsiTheme="minorHAnsi"/>
        </w:rPr>
        <w:t>;</w:t>
      </w:r>
    </w:p>
    <w:p w14:paraId="57CFF5BD" w14:textId="6B276ECE" w:rsidR="003964B6" w:rsidRPr="00B423D9" w:rsidRDefault="00B74798" w:rsidP="00B15EF6">
      <w:pPr>
        <w:pStyle w:val="ListParagraph"/>
        <w:numPr>
          <w:ilvl w:val="0"/>
          <w:numId w:val="53"/>
        </w:numPr>
        <w:jc w:val="both"/>
        <w:rPr>
          <w:rFonts w:asciiTheme="minorHAnsi" w:hAnsiTheme="minorHAnsi"/>
        </w:rPr>
      </w:pPr>
      <w:r>
        <w:rPr>
          <w:rFonts w:asciiTheme="minorHAnsi" w:hAnsiTheme="minorHAnsi"/>
        </w:rPr>
        <w:t>la d</w:t>
      </w:r>
      <w:r w:rsidR="003964B6" w:rsidRPr="00B423D9">
        <w:rPr>
          <w:rFonts w:asciiTheme="minorHAnsi" w:hAnsiTheme="minorHAnsi"/>
        </w:rPr>
        <w:t xml:space="preserve">emande d’avis de non objection de </w:t>
      </w:r>
      <w:r w:rsidR="00A31F59">
        <w:rPr>
          <w:rFonts w:asciiTheme="minorHAnsi" w:hAnsiTheme="minorHAnsi"/>
        </w:rPr>
        <w:t>l</w:t>
      </w:r>
      <w:r w:rsidR="007D5991">
        <w:rPr>
          <w:rFonts w:asciiTheme="minorHAnsi" w:hAnsiTheme="minorHAnsi"/>
        </w:rPr>
        <w:t>’</w:t>
      </w:r>
      <w:r w:rsidR="0000291C">
        <w:rPr>
          <w:rFonts w:asciiTheme="minorHAnsi" w:hAnsiTheme="minorHAnsi"/>
        </w:rPr>
        <w:t>ACGPMP</w:t>
      </w:r>
      <w:r w:rsidR="007D5991">
        <w:rPr>
          <w:rFonts w:asciiTheme="minorHAnsi" w:hAnsiTheme="minorHAnsi"/>
        </w:rPr>
        <w:t xml:space="preserve"> </w:t>
      </w:r>
      <w:r w:rsidR="003964B6" w:rsidRPr="00B423D9">
        <w:rPr>
          <w:rFonts w:asciiTheme="minorHAnsi" w:hAnsiTheme="minorHAnsi"/>
        </w:rPr>
        <w:t xml:space="preserve"> sur </w:t>
      </w:r>
      <w:r w:rsidR="00A31F59">
        <w:rPr>
          <w:rFonts w:asciiTheme="minorHAnsi" w:hAnsiTheme="minorHAnsi"/>
        </w:rPr>
        <w:t>projet</w:t>
      </w:r>
      <w:r w:rsidR="003964B6" w:rsidRPr="00B423D9">
        <w:rPr>
          <w:rFonts w:asciiTheme="minorHAnsi" w:hAnsiTheme="minorHAnsi"/>
        </w:rPr>
        <w:t xml:space="preserve"> de contrat ;</w:t>
      </w:r>
    </w:p>
    <w:p w14:paraId="60133EF5" w14:textId="486FA9FD" w:rsidR="003964B6" w:rsidRPr="00B423D9" w:rsidRDefault="00B74798" w:rsidP="00B15EF6">
      <w:pPr>
        <w:numPr>
          <w:ilvl w:val="0"/>
          <w:numId w:val="53"/>
        </w:numPr>
        <w:jc w:val="both"/>
        <w:rPr>
          <w:rFonts w:asciiTheme="minorHAnsi" w:hAnsiTheme="minorHAnsi"/>
          <w:sz w:val="24"/>
          <w:szCs w:val="24"/>
        </w:rPr>
      </w:pPr>
      <w:r>
        <w:rPr>
          <w:rFonts w:asciiTheme="minorHAnsi" w:hAnsiTheme="minorHAnsi"/>
          <w:bCs/>
          <w:sz w:val="24"/>
          <w:szCs w:val="24"/>
        </w:rPr>
        <w:t>l’a</w:t>
      </w:r>
      <w:r w:rsidR="003964B6" w:rsidRPr="00B423D9">
        <w:rPr>
          <w:rFonts w:asciiTheme="minorHAnsi" w:hAnsiTheme="minorHAnsi"/>
          <w:bCs/>
          <w:sz w:val="24"/>
          <w:szCs w:val="24"/>
        </w:rPr>
        <w:t xml:space="preserve">pprobation du </w:t>
      </w:r>
      <w:r w:rsidR="00A31F59">
        <w:rPr>
          <w:rFonts w:asciiTheme="minorHAnsi" w:hAnsiTheme="minorHAnsi"/>
          <w:bCs/>
          <w:sz w:val="24"/>
          <w:szCs w:val="24"/>
        </w:rPr>
        <w:t>projet</w:t>
      </w:r>
      <w:r w:rsidR="003964B6" w:rsidRPr="00B423D9">
        <w:rPr>
          <w:rFonts w:asciiTheme="minorHAnsi" w:hAnsiTheme="minorHAnsi"/>
          <w:bCs/>
          <w:sz w:val="24"/>
          <w:szCs w:val="24"/>
        </w:rPr>
        <w:t xml:space="preserve"> de contrat par </w:t>
      </w:r>
      <w:r w:rsidR="0055039F">
        <w:rPr>
          <w:rFonts w:asciiTheme="minorHAnsi" w:hAnsiTheme="minorHAnsi"/>
          <w:bCs/>
          <w:sz w:val="24"/>
          <w:szCs w:val="24"/>
        </w:rPr>
        <w:t>l’</w:t>
      </w:r>
      <w:r w:rsidR="0000291C">
        <w:rPr>
          <w:rFonts w:asciiTheme="minorHAnsi" w:hAnsiTheme="minorHAnsi"/>
          <w:bCs/>
          <w:sz w:val="24"/>
          <w:szCs w:val="24"/>
        </w:rPr>
        <w:t>ACGPMP</w:t>
      </w:r>
    </w:p>
    <w:p w14:paraId="5D631B0A" w14:textId="7ED9369B" w:rsidR="003964B6" w:rsidRPr="00B423D9" w:rsidRDefault="00B74798" w:rsidP="00B15EF6">
      <w:pPr>
        <w:pStyle w:val="ListParagraph"/>
        <w:numPr>
          <w:ilvl w:val="0"/>
          <w:numId w:val="53"/>
        </w:numPr>
        <w:jc w:val="both"/>
        <w:rPr>
          <w:rFonts w:asciiTheme="minorHAnsi" w:hAnsiTheme="minorHAnsi"/>
        </w:rPr>
      </w:pPr>
      <w:r>
        <w:rPr>
          <w:rFonts w:asciiTheme="minorHAnsi" w:hAnsiTheme="minorHAnsi"/>
        </w:rPr>
        <w:t>l</w:t>
      </w:r>
      <w:r w:rsidR="003964B6" w:rsidRPr="00B423D9">
        <w:rPr>
          <w:rFonts w:asciiTheme="minorHAnsi" w:hAnsiTheme="minorHAnsi"/>
        </w:rPr>
        <w:t>a signature du marché</w:t>
      </w:r>
    </w:p>
    <w:p w14:paraId="3E1126E6" w14:textId="6E10E77E" w:rsidR="003964B6" w:rsidRPr="002540FF" w:rsidRDefault="00B74798" w:rsidP="00B15EF6">
      <w:pPr>
        <w:numPr>
          <w:ilvl w:val="0"/>
          <w:numId w:val="53"/>
        </w:numPr>
        <w:jc w:val="both"/>
        <w:rPr>
          <w:rFonts w:asciiTheme="minorHAnsi" w:hAnsiTheme="minorHAnsi"/>
          <w:sz w:val="24"/>
          <w:szCs w:val="24"/>
        </w:rPr>
      </w:pPr>
      <w:r>
        <w:rPr>
          <w:rFonts w:asciiTheme="minorHAnsi" w:hAnsiTheme="minorHAnsi"/>
          <w:bCs/>
          <w:sz w:val="24"/>
          <w:szCs w:val="24"/>
        </w:rPr>
        <w:t>la p</w:t>
      </w:r>
      <w:r w:rsidR="003964B6" w:rsidRPr="00B423D9">
        <w:rPr>
          <w:rFonts w:asciiTheme="minorHAnsi" w:hAnsiTheme="minorHAnsi"/>
          <w:bCs/>
          <w:sz w:val="24"/>
          <w:szCs w:val="24"/>
        </w:rPr>
        <w:t>ublication de l’attribution du contrat</w:t>
      </w:r>
    </w:p>
    <w:p w14:paraId="330E1E59" w14:textId="198DD179" w:rsidR="003964B6" w:rsidRPr="00B423D9" w:rsidRDefault="00B74798" w:rsidP="00B15EF6">
      <w:pPr>
        <w:pStyle w:val="ListParagraph"/>
        <w:numPr>
          <w:ilvl w:val="0"/>
          <w:numId w:val="53"/>
        </w:numPr>
        <w:jc w:val="both"/>
        <w:rPr>
          <w:rFonts w:asciiTheme="minorHAnsi" w:hAnsiTheme="minorHAnsi"/>
        </w:rPr>
      </w:pPr>
      <w:r>
        <w:rPr>
          <w:rFonts w:asciiTheme="minorHAnsi" w:hAnsiTheme="minorHAnsi"/>
        </w:rPr>
        <w:t>l</w:t>
      </w:r>
      <w:r w:rsidR="003964B6" w:rsidRPr="00B423D9">
        <w:rPr>
          <w:rFonts w:asciiTheme="minorHAnsi" w:hAnsiTheme="minorHAnsi"/>
        </w:rPr>
        <w:t>’enregistrement du marché ;</w:t>
      </w:r>
    </w:p>
    <w:p w14:paraId="3FAEF92D" w14:textId="70A9DCCE" w:rsidR="003964B6" w:rsidRPr="00B423D9" w:rsidRDefault="00B74798" w:rsidP="00B15EF6">
      <w:pPr>
        <w:pStyle w:val="ListParagraph"/>
        <w:numPr>
          <w:ilvl w:val="0"/>
          <w:numId w:val="53"/>
        </w:numPr>
        <w:jc w:val="both"/>
        <w:rPr>
          <w:rFonts w:asciiTheme="minorHAnsi" w:hAnsiTheme="minorHAnsi"/>
        </w:rPr>
      </w:pPr>
      <w:r>
        <w:rPr>
          <w:rFonts w:asciiTheme="minorHAnsi" w:hAnsiTheme="minorHAnsi"/>
        </w:rPr>
        <w:t>l</w:t>
      </w:r>
      <w:r w:rsidR="003964B6" w:rsidRPr="00B423D9">
        <w:rPr>
          <w:rFonts w:asciiTheme="minorHAnsi" w:hAnsiTheme="minorHAnsi"/>
        </w:rPr>
        <w:t xml:space="preserve">e suivi de l’exécution du marché </w:t>
      </w:r>
    </w:p>
    <w:p w14:paraId="3699F9B5" w14:textId="3F88C079" w:rsidR="003964B6" w:rsidRPr="00B423D9" w:rsidRDefault="00B74798" w:rsidP="00B15EF6">
      <w:pPr>
        <w:pStyle w:val="ListParagraph"/>
        <w:numPr>
          <w:ilvl w:val="0"/>
          <w:numId w:val="53"/>
        </w:numPr>
        <w:jc w:val="both"/>
        <w:rPr>
          <w:rFonts w:asciiTheme="minorHAnsi" w:hAnsiTheme="minorHAnsi"/>
        </w:rPr>
      </w:pPr>
      <w:r>
        <w:rPr>
          <w:rFonts w:asciiTheme="minorHAnsi" w:hAnsiTheme="minorHAnsi"/>
        </w:rPr>
        <w:t>l</w:t>
      </w:r>
      <w:r w:rsidR="003964B6" w:rsidRPr="00B423D9">
        <w:rPr>
          <w:rFonts w:asciiTheme="minorHAnsi" w:hAnsiTheme="minorHAnsi"/>
        </w:rPr>
        <w:t>e classement des documents de passation de marchés.</w:t>
      </w:r>
    </w:p>
    <w:p w14:paraId="4C0D5DBC" w14:textId="77777777" w:rsidR="003964B6" w:rsidRPr="00B423D9" w:rsidRDefault="003964B6" w:rsidP="003964B6">
      <w:pPr>
        <w:jc w:val="both"/>
        <w:rPr>
          <w:rFonts w:asciiTheme="minorHAnsi" w:hAnsiTheme="minorHAnsi"/>
          <w:sz w:val="24"/>
          <w:szCs w:val="24"/>
        </w:rPr>
      </w:pPr>
    </w:p>
    <w:p w14:paraId="37D1CBFD" w14:textId="77777777" w:rsidR="003964B6" w:rsidRPr="00B423D9" w:rsidRDefault="003964B6" w:rsidP="003964B6">
      <w:pPr>
        <w:spacing w:after="160" w:line="259" w:lineRule="auto"/>
        <w:rPr>
          <w:rFonts w:asciiTheme="minorHAnsi" w:hAnsiTheme="minorHAnsi"/>
          <w:sz w:val="24"/>
          <w:szCs w:val="24"/>
        </w:rPr>
      </w:pPr>
      <w:r w:rsidRPr="00B423D9">
        <w:rPr>
          <w:rFonts w:asciiTheme="minorHAnsi" w:hAnsiTheme="minorHAnsi"/>
          <w:sz w:val="24"/>
          <w:szCs w:val="24"/>
        </w:rPr>
        <w:br w:type="page"/>
      </w:r>
    </w:p>
    <w:p w14:paraId="068B88D2" w14:textId="77777777" w:rsidR="003964B6" w:rsidRPr="00B423D9" w:rsidRDefault="003964B6" w:rsidP="003964B6">
      <w:pPr>
        <w:jc w:val="both"/>
        <w:rPr>
          <w:rFonts w:asciiTheme="minorHAnsi" w:hAnsiTheme="minorHAnsi"/>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42375516" w14:textId="77777777" w:rsidTr="00AA6533">
        <w:trPr>
          <w:trHeight w:val="724"/>
        </w:trPr>
        <w:tc>
          <w:tcPr>
            <w:tcW w:w="2127" w:type="dxa"/>
            <w:shd w:val="clear" w:color="auto" w:fill="DEEAF6" w:themeFill="accent1" w:themeFillTint="33"/>
          </w:tcPr>
          <w:p w14:paraId="2A6D76C5"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447229C6" w14:textId="738BF822"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6AB97256"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67642C2D" w14:textId="77777777" w:rsidR="003964B6" w:rsidRPr="00B423D9" w:rsidRDefault="003964B6" w:rsidP="007F68AF">
            <w:pPr>
              <w:pStyle w:val="NoSpacing"/>
              <w:jc w:val="center"/>
              <w:rPr>
                <w:rFonts w:asciiTheme="minorHAnsi" w:hAnsiTheme="minorHAnsi"/>
                <w:b/>
                <w:color w:val="000000"/>
                <w:sz w:val="24"/>
                <w:szCs w:val="24"/>
                <w:lang w:val="fr-FR"/>
              </w:rPr>
            </w:pPr>
          </w:p>
          <w:p w14:paraId="08FF9983"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sz w:val="24"/>
                <w:szCs w:val="24"/>
                <w:lang w:val="fr-FR" w:eastAsia="fr-FR"/>
              </w:rPr>
              <w:t>PROCEDURES DE PASSATION DES MARCHES</w:t>
            </w:r>
          </w:p>
        </w:tc>
        <w:tc>
          <w:tcPr>
            <w:tcW w:w="1848" w:type="dxa"/>
            <w:shd w:val="clear" w:color="auto" w:fill="DEEAF6" w:themeFill="accent1" w:themeFillTint="33"/>
          </w:tcPr>
          <w:p w14:paraId="50B0DDED" w14:textId="77777777" w:rsidR="003964B6" w:rsidRPr="00B423D9" w:rsidRDefault="003964B6" w:rsidP="007F68AF">
            <w:pPr>
              <w:pStyle w:val="NoSpacing"/>
              <w:jc w:val="center"/>
              <w:rPr>
                <w:rFonts w:asciiTheme="minorHAnsi" w:hAnsiTheme="minorHAnsi"/>
                <w:b/>
                <w:spacing w:val="-3"/>
                <w:sz w:val="24"/>
                <w:szCs w:val="24"/>
                <w:lang w:val="fr-FR"/>
              </w:rPr>
            </w:pPr>
          </w:p>
          <w:p w14:paraId="2C3EB4CD"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7CAADEEE"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2C249C20" w14:textId="77777777" w:rsidTr="00AA6533">
        <w:trPr>
          <w:trHeight w:val="503"/>
        </w:trPr>
        <w:tc>
          <w:tcPr>
            <w:tcW w:w="2127" w:type="dxa"/>
            <w:shd w:val="clear" w:color="auto" w:fill="DEEAF6" w:themeFill="accent1" w:themeFillTint="33"/>
          </w:tcPr>
          <w:p w14:paraId="5FC7F3F3"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 xml:space="preserve">Date de </w:t>
            </w:r>
            <w:r w:rsidR="0087140E" w:rsidRPr="00B423D9">
              <w:rPr>
                <w:rFonts w:asciiTheme="minorHAnsi" w:hAnsiTheme="minorHAnsi"/>
                <w:b/>
                <w:sz w:val="24"/>
                <w:szCs w:val="24"/>
              </w:rPr>
              <w:t>revision</w:t>
            </w:r>
            <w:r w:rsidRPr="00B423D9">
              <w:rPr>
                <w:rFonts w:asciiTheme="minorHAnsi" w:hAnsiTheme="minorHAnsi"/>
                <w:b/>
                <w:sz w:val="24"/>
                <w:szCs w:val="24"/>
              </w:rPr>
              <w:t>:</w:t>
            </w:r>
          </w:p>
          <w:p w14:paraId="14E68BA5"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6B87EEAA" w14:textId="77777777" w:rsidR="003964B6" w:rsidRPr="00B423D9" w:rsidRDefault="003964B6" w:rsidP="007F68AF">
            <w:pPr>
              <w:pStyle w:val="NoSpacing"/>
              <w:jc w:val="center"/>
              <w:rPr>
                <w:rFonts w:asciiTheme="minorHAnsi" w:hAnsiTheme="minorHAnsi"/>
                <w:b/>
                <w:caps/>
                <w:sz w:val="24"/>
                <w:szCs w:val="24"/>
                <w:lang w:val="fr-FR"/>
              </w:rPr>
            </w:pPr>
          </w:p>
          <w:p w14:paraId="58DBD2A9" w14:textId="77777777" w:rsidR="003964B6" w:rsidRPr="00B423D9" w:rsidRDefault="003964B6" w:rsidP="007F68AF">
            <w:pPr>
              <w:pStyle w:val="NoSpacing"/>
              <w:jc w:val="center"/>
              <w:rPr>
                <w:rFonts w:asciiTheme="minorHAnsi" w:hAnsiTheme="minorHAnsi"/>
                <w:sz w:val="24"/>
                <w:szCs w:val="24"/>
                <w:lang w:val="fr-FR"/>
              </w:rPr>
            </w:pPr>
            <w:r w:rsidRPr="00B423D9">
              <w:rPr>
                <w:rFonts w:asciiTheme="minorHAnsi" w:hAnsiTheme="minorHAnsi"/>
                <w:b/>
                <w:caps/>
                <w:sz w:val="24"/>
                <w:szCs w:val="24"/>
                <w:lang w:val="fr-FR"/>
              </w:rPr>
              <w:t>SÉLECTION PAR ENTENTE DIRECTE (SED)</w:t>
            </w:r>
          </w:p>
        </w:tc>
        <w:tc>
          <w:tcPr>
            <w:tcW w:w="1848" w:type="dxa"/>
            <w:shd w:val="clear" w:color="auto" w:fill="DEEAF6" w:themeFill="accent1" w:themeFillTint="33"/>
          </w:tcPr>
          <w:p w14:paraId="042D949C"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16</w:t>
            </w:r>
          </w:p>
          <w:p w14:paraId="63AAD7C5" w14:textId="77777777" w:rsidR="003964B6" w:rsidRPr="00B423D9" w:rsidRDefault="003964B6" w:rsidP="007F68AF">
            <w:pPr>
              <w:pStyle w:val="NoSpacing"/>
              <w:jc w:val="center"/>
              <w:rPr>
                <w:rFonts w:asciiTheme="minorHAnsi" w:hAnsiTheme="minorHAnsi"/>
                <w:b/>
                <w:sz w:val="24"/>
                <w:szCs w:val="24"/>
                <w:lang w:val="fr-FR"/>
              </w:rPr>
            </w:pPr>
          </w:p>
        </w:tc>
      </w:tr>
    </w:tbl>
    <w:p w14:paraId="13863F42" w14:textId="77777777" w:rsidR="003964B6" w:rsidRPr="00B423D9" w:rsidRDefault="003964B6" w:rsidP="003964B6">
      <w:pPr>
        <w:rPr>
          <w:rFonts w:asciiTheme="minorHAnsi" w:hAnsiTheme="minorHAnsi"/>
          <w:sz w:val="24"/>
          <w:szCs w:val="24"/>
        </w:rPr>
      </w:pPr>
    </w:p>
    <w:tbl>
      <w:tblPr>
        <w:tblW w:w="5347" w:type="pct"/>
        <w:jc w:val="center"/>
        <w:tblBorders>
          <w:top w:val="single" w:sz="12" w:space="0" w:color="auto"/>
          <w:left w:val="single" w:sz="12" w:space="0" w:color="auto"/>
          <w:bottom w:val="single" w:sz="12" w:space="0" w:color="auto"/>
          <w:right w:val="single" w:sz="12" w:space="0" w:color="auto"/>
          <w:insideV w:val="single" w:sz="4" w:space="0" w:color="auto"/>
        </w:tblBorders>
        <w:tblCellMar>
          <w:left w:w="70" w:type="dxa"/>
          <w:right w:w="70" w:type="dxa"/>
        </w:tblCellMar>
        <w:tblLook w:val="0000" w:firstRow="0" w:lastRow="0" w:firstColumn="0" w:lastColumn="0" w:noHBand="0" w:noVBand="0"/>
      </w:tblPr>
      <w:tblGrid>
        <w:gridCol w:w="2090"/>
        <w:gridCol w:w="5959"/>
        <w:gridCol w:w="1801"/>
      </w:tblGrid>
      <w:tr w:rsidR="003964B6" w:rsidRPr="00B423D9" w14:paraId="715941E8" w14:textId="77777777" w:rsidTr="00B15EF6">
        <w:trPr>
          <w:trHeight w:val="824"/>
          <w:jc w:val="center"/>
        </w:trPr>
        <w:tc>
          <w:tcPr>
            <w:tcW w:w="1061" w:type="pct"/>
            <w:shd w:val="clear" w:color="auto" w:fill="DEEAF6" w:themeFill="accent1" w:themeFillTint="33"/>
            <w:vAlign w:val="center"/>
          </w:tcPr>
          <w:p w14:paraId="20359355"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4261DAE0"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024" w:type="pct"/>
            <w:shd w:val="clear" w:color="auto" w:fill="DEEAF6" w:themeFill="accent1" w:themeFillTint="33"/>
            <w:vAlign w:val="center"/>
          </w:tcPr>
          <w:p w14:paraId="3F16A9A7"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914" w:type="pct"/>
            <w:shd w:val="clear" w:color="auto" w:fill="DEEAF6" w:themeFill="accent1" w:themeFillTint="33"/>
            <w:vAlign w:val="center"/>
          </w:tcPr>
          <w:p w14:paraId="6377432F"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371490F9" w14:textId="77777777" w:rsidTr="00B15EF6">
        <w:trPr>
          <w:trHeight w:val="986"/>
          <w:jc w:val="center"/>
        </w:trPr>
        <w:tc>
          <w:tcPr>
            <w:tcW w:w="1061" w:type="pct"/>
          </w:tcPr>
          <w:p w14:paraId="08424756"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Demandeur/</w:t>
            </w:r>
          </w:p>
          <w:p w14:paraId="71B77100"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responsable </w:t>
            </w:r>
          </w:p>
          <w:p w14:paraId="25770723"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de l’activité</w:t>
            </w:r>
          </w:p>
        </w:tc>
        <w:tc>
          <w:tcPr>
            <w:tcW w:w="3024" w:type="pct"/>
          </w:tcPr>
          <w:p w14:paraId="62598030" w14:textId="77777777" w:rsidR="003964B6" w:rsidRPr="002540FF" w:rsidRDefault="003964B6" w:rsidP="00B15EF6">
            <w:pPr>
              <w:numPr>
                <w:ilvl w:val="0"/>
                <w:numId w:val="24"/>
              </w:numPr>
              <w:jc w:val="both"/>
              <w:rPr>
                <w:rFonts w:asciiTheme="minorHAnsi" w:hAnsiTheme="minorHAnsi"/>
                <w:bCs/>
                <w:sz w:val="24"/>
                <w:szCs w:val="24"/>
              </w:rPr>
            </w:pPr>
            <w:r w:rsidRPr="002540FF">
              <w:rPr>
                <w:rFonts w:asciiTheme="minorHAnsi" w:hAnsiTheme="minorHAnsi"/>
                <w:sz w:val="24"/>
                <w:szCs w:val="24"/>
              </w:rPr>
              <w:t>Rédaction des termes de référence </w:t>
            </w:r>
          </w:p>
        </w:tc>
        <w:tc>
          <w:tcPr>
            <w:tcW w:w="914" w:type="pct"/>
          </w:tcPr>
          <w:p w14:paraId="1E978D4D"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TDR</w:t>
            </w:r>
          </w:p>
        </w:tc>
      </w:tr>
      <w:tr w:rsidR="003964B6" w:rsidRPr="00B423D9" w14:paraId="06DF81AE" w14:textId="77777777" w:rsidTr="00B15EF6">
        <w:trPr>
          <w:trHeight w:val="1468"/>
          <w:jc w:val="center"/>
        </w:trPr>
        <w:tc>
          <w:tcPr>
            <w:tcW w:w="1061" w:type="pct"/>
          </w:tcPr>
          <w:p w14:paraId="2B0A7DAB" w14:textId="77777777" w:rsidR="003964B6" w:rsidRPr="00B423D9" w:rsidRDefault="003964B6" w:rsidP="007F68AF">
            <w:pPr>
              <w:jc w:val="center"/>
              <w:rPr>
                <w:rFonts w:asciiTheme="minorHAnsi" w:hAnsiTheme="minorHAnsi"/>
                <w:bCs/>
                <w:sz w:val="24"/>
                <w:szCs w:val="24"/>
              </w:rPr>
            </w:pPr>
          </w:p>
          <w:p w14:paraId="4C83E176" w14:textId="77777777" w:rsidR="003964B6" w:rsidRPr="00B423D9" w:rsidRDefault="005726DC" w:rsidP="007F68AF">
            <w:pPr>
              <w:jc w:val="center"/>
              <w:rPr>
                <w:rFonts w:asciiTheme="minorHAnsi" w:hAnsiTheme="minorHAnsi"/>
                <w:bCs/>
                <w:sz w:val="24"/>
                <w:szCs w:val="24"/>
              </w:rPr>
            </w:pPr>
            <w:r>
              <w:rPr>
                <w:rFonts w:asciiTheme="minorHAnsi" w:hAnsiTheme="minorHAnsi"/>
                <w:bCs/>
                <w:sz w:val="24"/>
                <w:szCs w:val="24"/>
              </w:rPr>
              <w:t xml:space="preserve">L’ordonnateur </w:t>
            </w:r>
          </w:p>
          <w:p w14:paraId="7A6D4B9F" w14:textId="77777777" w:rsidR="003964B6" w:rsidRPr="00B423D9" w:rsidRDefault="003964B6" w:rsidP="007F68AF">
            <w:pPr>
              <w:jc w:val="center"/>
              <w:rPr>
                <w:rFonts w:asciiTheme="minorHAnsi" w:hAnsiTheme="minorHAnsi"/>
                <w:bCs/>
                <w:sz w:val="24"/>
                <w:szCs w:val="24"/>
              </w:rPr>
            </w:pPr>
          </w:p>
          <w:p w14:paraId="4DFB1835" w14:textId="77777777" w:rsidR="003964B6" w:rsidRPr="00B423D9" w:rsidRDefault="003964B6" w:rsidP="007F68AF">
            <w:pPr>
              <w:jc w:val="center"/>
              <w:rPr>
                <w:rFonts w:asciiTheme="minorHAnsi" w:hAnsiTheme="minorHAnsi"/>
                <w:bCs/>
                <w:sz w:val="24"/>
                <w:szCs w:val="24"/>
              </w:rPr>
            </w:pPr>
          </w:p>
          <w:p w14:paraId="34DC966D" w14:textId="77777777" w:rsidR="003964B6" w:rsidRPr="00B423D9" w:rsidRDefault="003964B6" w:rsidP="007F68AF">
            <w:pPr>
              <w:jc w:val="center"/>
              <w:rPr>
                <w:rFonts w:asciiTheme="minorHAnsi" w:hAnsiTheme="minorHAnsi"/>
                <w:bCs/>
                <w:sz w:val="24"/>
                <w:szCs w:val="24"/>
              </w:rPr>
            </w:pPr>
          </w:p>
        </w:tc>
        <w:tc>
          <w:tcPr>
            <w:tcW w:w="3024" w:type="pct"/>
          </w:tcPr>
          <w:p w14:paraId="0D83A007" w14:textId="77777777" w:rsidR="003964B6" w:rsidRPr="00B423D9" w:rsidRDefault="003964B6" w:rsidP="007F68AF">
            <w:pPr>
              <w:jc w:val="both"/>
              <w:rPr>
                <w:rFonts w:asciiTheme="minorHAnsi" w:hAnsiTheme="minorHAnsi"/>
                <w:bCs/>
                <w:caps/>
                <w:sz w:val="24"/>
                <w:szCs w:val="24"/>
                <w:u w:val="single"/>
              </w:rPr>
            </w:pPr>
          </w:p>
          <w:p w14:paraId="0D9EEA83" w14:textId="77777777" w:rsidR="003964B6" w:rsidRPr="00B423D9" w:rsidRDefault="003964B6" w:rsidP="00E7602F">
            <w:pPr>
              <w:pStyle w:val="ListParagraph"/>
              <w:numPr>
                <w:ilvl w:val="0"/>
                <w:numId w:val="10"/>
              </w:numPr>
              <w:jc w:val="both"/>
              <w:rPr>
                <w:rFonts w:asciiTheme="minorHAnsi" w:hAnsiTheme="minorHAnsi"/>
                <w:bCs/>
                <w:caps/>
                <w:u w:val="single"/>
              </w:rPr>
            </w:pPr>
            <w:r w:rsidRPr="00B423D9">
              <w:rPr>
                <w:rFonts w:asciiTheme="minorHAnsi" w:hAnsiTheme="minorHAnsi"/>
                <w:bCs/>
              </w:rPr>
              <w:t xml:space="preserve">Fais la revue des TDR avec </w:t>
            </w:r>
            <w:r w:rsidR="00642BDA">
              <w:rPr>
                <w:rFonts w:asciiTheme="minorHAnsi" w:hAnsiTheme="minorHAnsi"/>
                <w:bCs/>
              </w:rPr>
              <w:t xml:space="preserve">la PRPM </w:t>
            </w:r>
          </w:p>
          <w:p w14:paraId="24975F62" w14:textId="77777777" w:rsidR="003964B6" w:rsidRPr="00B423D9" w:rsidRDefault="003964B6" w:rsidP="007F68AF">
            <w:pPr>
              <w:jc w:val="both"/>
              <w:rPr>
                <w:rFonts w:asciiTheme="minorHAnsi" w:hAnsiTheme="minorHAnsi"/>
                <w:bCs/>
                <w:sz w:val="24"/>
                <w:szCs w:val="24"/>
              </w:rPr>
            </w:pPr>
          </w:p>
          <w:p w14:paraId="5E330A7E" w14:textId="77777777" w:rsidR="003964B6" w:rsidRPr="00B423D9" w:rsidRDefault="002540FF" w:rsidP="002540FF">
            <w:pPr>
              <w:ind w:left="374"/>
              <w:jc w:val="both"/>
              <w:rPr>
                <w:rFonts w:asciiTheme="minorHAnsi" w:hAnsiTheme="minorHAnsi"/>
                <w:bCs/>
                <w:caps/>
                <w:sz w:val="24"/>
                <w:szCs w:val="24"/>
                <w:u w:val="single"/>
              </w:rPr>
            </w:pPr>
            <w:r>
              <w:rPr>
                <w:rFonts w:asciiTheme="minorHAnsi" w:hAnsiTheme="minorHAnsi"/>
                <w:bCs/>
                <w:sz w:val="24"/>
                <w:szCs w:val="24"/>
              </w:rPr>
              <w:t xml:space="preserve">Le </w:t>
            </w:r>
            <w:r w:rsidR="00A31F59">
              <w:rPr>
                <w:rFonts w:asciiTheme="minorHAnsi" w:hAnsiTheme="minorHAnsi"/>
                <w:bCs/>
                <w:sz w:val="24"/>
                <w:szCs w:val="24"/>
              </w:rPr>
              <w:t>MS</w:t>
            </w:r>
            <w:r w:rsidR="003964B6" w:rsidRPr="00B423D9">
              <w:rPr>
                <w:rFonts w:asciiTheme="minorHAnsi" w:hAnsiTheme="minorHAnsi"/>
                <w:bCs/>
                <w:sz w:val="24"/>
                <w:szCs w:val="24"/>
              </w:rPr>
              <w:t xml:space="preserve"> peut solliciter les services d’une personne ou d’une entreprise spécialisée dans le domaine dont relève la mission.</w:t>
            </w:r>
          </w:p>
        </w:tc>
        <w:tc>
          <w:tcPr>
            <w:tcW w:w="914" w:type="pct"/>
          </w:tcPr>
          <w:p w14:paraId="67266015" w14:textId="77777777" w:rsidR="003964B6" w:rsidRPr="00B423D9" w:rsidRDefault="003964B6" w:rsidP="007F68AF">
            <w:pPr>
              <w:jc w:val="center"/>
              <w:rPr>
                <w:rFonts w:asciiTheme="minorHAnsi" w:hAnsiTheme="minorHAnsi"/>
                <w:bCs/>
                <w:sz w:val="24"/>
                <w:szCs w:val="24"/>
              </w:rPr>
            </w:pPr>
          </w:p>
          <w:p w14:paraId="4640FD70"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TDR</w:t>
            </w:r>
          </w:p>
          <w:p w14:paraId="46479C89" w14:textId="77777777" w:rsidR="003964B6" w:rsidRPr="00B423D9" w:rsidRDefault="003964B6" w:rsidP="007F68AF">
            <w:pPr>
              <w:jc w:val="center"/>
              <w:rPr>
                <w:rFonts w:asciiTheme="minorHAnsi" w:hAnsiTheme="minorHAnsi"/>
                <w:bCs/>
                <w:sz w:val="24"/>
                <w:szCs w:val="24"/>
              </w:rPr>
            </w:pPr>
          </w:p>
          <w:p w14:paraId="444D0E5C" w14:textId="77777777" w:rsidR="003964B6" w:rsidRPr="00B423D9" w:rsidRDefault="003964B6" w:rsidP="007F68AF">
            <w:pPr>
              <w:jc w:val="center"/>
              <w:rPr>
                <w:rFonts w:asciiTheme="minorHAnsi" w:hAnsiTheme="minorHAnsi"/>
                <w:bCs/>
                <w:sz w:val="24"/>
                <w:szCs w:val="24"/>
              </w:rPr>
            </w:pPr>
          </w:p>
          <w:p w14:paraId="5B2CAA0D" w14:textId="77777777" w:rsidR="003964B6" w:rsidRPr="00B423D9" w:rsidRDefault="003964B6" w:rsidP="007F68AF">
            <w:pPr>
              <w:jc w:val="center"/>
              <w:rPr>
                <w:rFonts w:asciiTheme="minorHAnsi" w:hAnsiTheme="minorHAnsi"/>
                <w:bCs/>
                <w:sz w:val="24"/>
                <w:szCs w:val="24"/>
              </w:rPr>
            </w:pPr>
          </w:p>
          <w:p w14:paraId="5B848B43" w14:textId="77777777" w:rsidR="003964B6" w:rsidRPr="00B423D9" w:rsidRDefault="003964B6" w:rsidP="007F68AF">
            <w:pPr>
              <w:jc w:val="center"/>
              <w:rPr>
                <w:rFonts w:asciiTheme="minorHAnsi" w:hAnsiTheme="minorHAnsi"/>
                <w:bCs/>
                <w:sz w:val="24"/>
                <w:szCs w:val="24"/>
              </w:rPr>
            </w:pPr>
          </w:p>
        </w:tc>
      </w:tr>
      <w:tr w:rsidR="003964B6" w:rsidRPr="00B423D9" w14:paraId="78D8ED82" w14:textId="77777777" w:rsidTr="00B15EF6">
        <w:trPr>
          <w:trHeight w:val="1272"/>
          <w:jc w:val="center"/>
        </w:trPr>
        <w:tc>
          <w:tcPr>
            <w:tcW w:w="1061" w:type="pct"/>
          </w:tcPr>
          <w:p w14:paraId="477E98BF" w14:textId="77777777" w:rsidR="003964B6" w:rsidRPr="00B423D9" w:rsidRDefault="005726DC" w:rsidP="00A31F59">
            <w:pPr>
              <w:rPr>
                <w:rFonts w:asciiTheme="minorHAnsi" w:hAnsiTheme="minorHAnsi"/>
                <w:bCs/>
                <w:sz w:val="24"/>
                <w:szCs w:val="24"/>
              </w:rPr>
            </w:pPr>
            <w:r>
              <w:rPr>
                <w:rFonts w:asciiTheme="minorHAnsi" w:hAnsiTheme="minorHAnsi"/>
                <w:bCs/>
                <w:sz w:val="24"/>
                <w:szCs w:val="24"/>
              </w:rPr>
              <w:t xml:space="preserve">L’ordonnateur </w:t>
            </w:r>
          </w:p>
        </w:tc>
        <w:tc>
          <w:tcPr>
            <w:tcW w:w="3024" w:type="pct"/>
          </w:tcPr>
          <w:p w14:paraId="5EB6BB7D" w14:textId="7C4CC2B0" w:rsidR="003964B6" w:rsidRPr="00B423D9" w:rsidRDefault="003964B6" w:rsidP="00E7602F">
            <w:pPr>
              <w:pStyle w:val="ListParagraph"/>
              <w:numPr>
                <w:ilvl w:val="0"/>
                <w:numId w:val="10"/>
              </w:numPr>
              <w:jc w:val="both"/>
              <w:rPr>
                <w:rFonts w:asciiTheme="minorHAnsi" w:hAnsiTheme="minorHAnsi"/>
                <w:bCs/>
                <w:caps/>
                <w:u w:val="single"/>
              </w:rPr>
            </w:pPr>
            <w:r w:rsidRPr="00B423D9">
              <w:rPr>
                <w:rFonts w:asciiTheme="minorHAnsi" w:hAnsiTheme="minorHAnsi"/>
              </w:rPr>
              <w:t>Envoie la note justificative détaillée de l’ED et du choix du consultant proposé, accompagnée de</w:t>
            </w:r>
            <w:r w:rsidRPr="00B423D9">
              <w:rPr>
                <w:rFonts w:asciiTheme="minorHAnsi" w:hAnsiTheme="minorHAnsi"/>
                <w:bCs/>
              </w:rPr>
              <w:t xml:space="preserve">s TDR pour ANO à </w:t>
            </w:r>
            <w:r w:rsidR="00B546AA">
              <w:rPr>
                <w:rFonts w:asciiTheme="minorHAnsi" w:hAnsiTheme="minorHAnsi"/>
                <w:bCs/>
              </w:rPr>
              <w:t>l’</w:t>
            </w:r>
            <w:r w:rsidR="0000291C">
              <w:rPr>
                <w:rFonts w:asciiTheme="minorHAnsi" w:hAnsiTheme="minorHAnsi"/>
                <w:bCs/>
              </w:rPr>
              <w:t>ACGPMP</w:t>
            </w:r>
            <w:r w:rsidR="00B546AA">
              <w:rPr>
                <w:rFonts w:asciiTheme="minorHAnsi" w:hAnsiTheme="minorHAnsi"/>
                <w:bCs/>
              </w:rPr>
              <w:t>,</w:t>
            </w:r>
          </w:p>
        </w:tc>
        <w:tc>
          <w:tcPr>
            <w:tcW w:w="914" w:type="pct"/>
          </w:tcPr>
          <w:p w14:paraId="23439E07"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Note justificative et TDR </w:t>
            </w:r>
          </w:p>
          <w:p w14:paraId="7412306E" w14:textId="77777777" w:rsidR="003964B6" w:rsidRPr="00B423D9" w:rsidRDefault="003964B6" w:rsidP="007F68AF">
            <w:pPr>
              <w:jc w:val="center"/>
              <w:rPr>
                <w:rFonts w:asciiTheme="minorHAnsi" w:hAnsiTheme="minorHAnsi"/>
                <w:bCs/>
                <w:sz w:val="24"/>
                <w:szCs w:val="24"/>
              </w:rPr>
            </w:pPr>
          </w:p>
        </w:tc>
      </w:tr>
      <w:tr w:rsidR="003964B6" w:rsidRPr="00B423D9" w14:paraId="5B474BD9" w14:textId="77777777" w:rsidTr="00B15EF6">
        <w:trPr>
          <w:trHeight w:val="777"/>
          <w:jc w:val="center"/>
        </w:trPr>
        <w:tc>
          <w:tcPr>
            <w:tcW w:w="1061" w:type="pct"/>
          </w:tcPr>
          <w:p w14:paraId="351C96AD" w14:textId="27D5C6E3" w:rsidR="003964B6" w:rsidRPr="00B423D9" w:rsidRDefault="00A31F59" w:rsidP="007F68AF">
            <w:pPr>
              <w:jc w:val="center"/>
              <w:rPr>
                <w:rFonts w:asciiTheme="minorHAnsi" w:hAnsiTheme="minorHAnsi"/>
                <w:bCs/>
                <w:sz w:val="24"/>
                <w:szCs w:val="24"/>
              </w:rPr>
            </w:pPr>
            <w:r>
              <w:rPr>
                <w:rFonts w:asciiTheme="minorHAnsi" w:hAnsiTheme="minorHAnsi"/>
                <w:bCs/>
                <w:sz w:val="24"/>
                <w:szCs w:val="24"/>
              </w:rPr>
              <w:t>l’</w:t>
            </w:r>
            <w:r w:rsidR="0000291C">
              <w:rPr>
                <w:rFonts w:asciiTheme="minorHAnsi" w:hAnsiTheme="minorHAnsi"/>
                <w:bCs/>
                <w:sz w:val="24"/>
                <w:szCs w:val="24"/>
              </w:rPr>
              <w:t>ACGPMP</w:t>
            </w:r>
          </w:p>
        </w:tc>
        <w:tc>
          <w:tcPr>
            <w:tcW w:w="3024" w:type="pct"/>
          </w:tcPr>
          <w:p w14:paraId="24CD4DD4" w14:textId="77777777" w:rsidR="003964B6" w:rsidRPr="00B423D9" w:rsidRDefault="003964B6" w:rsidP="002540FF">
            <w:pPr>
              <w:pStyle w:val="ListParagraph"/>
              <w:numPr>
                <w:ilvl w:val="0"/>
                <w:numId w:val="10"/>
              </w:numPr>
              <w:jc w:val="both"/>
              <w:rPr>
                <w:rFonts w:asciiTheme="minorHAnsi" w:hAnsiTheme="minorHAnsi"/>
                <w:b/>
              </w:rPr>
            </w:pPr>
            <w:r w:rsidRPr="00B423D9">
              <w:rPr>
                <w:rFonts w:asciiTheme="minorHAnsi" w:hAnsiTheme="minorHAnsi"/>
              </w:rPr>
              <w:t xml:space="preserve">Transmet ses commentaires </w:t>
            </w:r>
            <w:r w:rsidR="00A31F59">
              <w:rPr>
                <w:rFonts w:asciiTheme="minorHAnsi" w:hAnsiTheme="minorHAnsi"/>
              </w:rPr>
              <w:t>ou son avis de non-objection à</w:t>
            </w:r>
            <w:r w:rsidR="00B546AA">
              <w:rPr>
                <w:rFonts w:asciiTheme="minorHAnsi" w:hAnsiTheme="minorHAnsi"/>
              </w:rPr>
              <w:t xml:space="preserve"> </w:t>
            </w:r>
            <w:r w:rsidR="005726DC">
              <w:rPr>
                <w:rFonts w:asciiTheme="minorHAnsi" w:hAnsiTheme="minorHAnsi"/>
              </w:rPr>
              <w:t xml:space="preserve">L’ordonnateur </w:t>
            </w:r>
          </w:p>
        </w:tc>
        <w:tc>
          <w:tcPr>
            <w:tcW w:w="914" w:type="pct"/>
          </w:tcPr>
          <w:p w14:paraId="732F95D4" w14:textId="4F3BAA23"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ANO de </w:t>
            </w:r>
            <w:r w:rsidR="00A31F59">
              <w:rPr>
                <w:rFonts w:asciiTheme="minorHAnsi" w:hAnsiTheme="minorHAnsi"/>
                <w:bCs/>
                <w:sz w:val="24"/>
                <w:szCs w:val="24"/>
              </w:rPr>
              <w:t>l’</w:t>
            </w:r>
            <w:r w:rsidR="0000291C">
              <w:rPr>
                <w:rFonts w:asciiTheme="minorHAnsi" w:hAnsiTheme="minorHAnsi"/>
                <w:bCs/>
                <w:sz w:val="24"/>
                <w:szCs w:val="24"/>
              </w:rPr>
              <w:t>ACGPMP</w:t>
            </w:r>
          </w:p>
          <w:p w14:paraId="0393E1BA" w14:textId="77777777" w:rsidR="003964B6" w:rsidRPr="00B423D9" w:rsidRDefault="003964B6" w:rsidP="007F68AF">
            <w:pPr>
              <w:jc w:val="center"/>
              <w:rPr>
                <w:rFonts w:asciiTheme="minorHAnsi" w:hAnsiTheme="minorHAnsi"/>
                <w:bCs/>
                <w:sz w:val="24"/>
                <w:szCs w:val="24"/>
              </w:rPr>
            </w:pPr>
          </w:p>
        </w:tc>
      </w:tr>
      <w:tr w:rsidR="003964B6" w:rsidRPr="00B423D9" w14:paraId="5AF33D5A" w14:textId="77777777" w:rsidTr="00B15EF6">
        <w:trPr>
          <w:trHeight w:val="1468"/>
          <w:jc w:val="center"/>
        </w:trPr>
        <w:tc>
          <w:tcPr>
            <w:tcW w:w="1061" w:type="pct"/>
          </w:tcPr>
          <w:p w14:paraId="5935B546" w14:textId="77777777" w:rsidR="003964B6" w:rsidRPr="00B423D9" w:rsidRDefault="005726DC" w:rsidP="00A31F59">
            <w:pPr>
              <w:rPr>
                <w:rFonts w:asciiTheme="minorHAnsi" w:hAnsiTheme="minorHAnsi"/>
                <w:color w:val="000000"/>
                <w:sz w:val="24"/>
                <w:szCs w:val="24"/>
              </w:rPr>
            </w:pPr>
            <w:r>
              <w:rPr>
                <w:rFonts w:asciiTheme="minorHAnsi" w:hAnsiTheme="minorHAnsi"/>
                <w:bCs/>
                <w:sz w:val="24"/>
                <w:szCs w:val="24"/>
              </w:rPr>
              <w:t xml:space="preserve">L’ordonnateur </w:t>
            </w:r>
          </w:p>
        </w:tc>
        <w:tc>
          <w:tcPr>
            <w:tcW w:w="3024" w:type="pct"/>
          </w:tcPr>
          <w:p w14:paraId="7C78186A" w14:textId="46504CA9" w:rsidR="003964B6" w:rsidRPr="00B423D9" w:rsidRDefault="003964B6" w:rsidP="002540FF">
            <w:pPr>
              <w:pStyle w:val="ListParagraph"/>
              <w:numPr>
                <w:ilvl w:val="0"/>
                <w:numId w:val="10"/>
              </w:numPr>
              <w:jc w:val="both"/>
              <w:rPr>
                <w:rFonts w:asciiTheme="minorHAnsi" w:hAnsiTheme="minorHAnsi"/>
              </w:rPr>
            </w:pPr>
            <w:r w:rsidRPr="00B423D9">
              <w:rPr>
                <w:rFonts w:asciiTheme="minorHAnsi" w:hAnsiTheme="minorHAnsi"/>
              </w:rPr>
              <w:t xml:space="preserve">Au cas où </w:t>
            </w:r>
            <w:r w:rsidR="00A31F59" w:rsidRPr="002540FF">
              <w:rPr>
                <w:rFonts w:asciiTheme="minorHAnsi" w:hAnsiTheme="minorHAnsi"/>
              </w:rPr>
              <w:t>l’</w:t>
            </w:r>
            <w:r w:rsidR="0000291C">
              <w:rPr>
                <w:rFonts w:asciiTheme="minorHAnsi" w:hAnsiTheme="minorHAnsi"/>
              </w:rPr>
              <w:t>ACGPMP</w:t>
            </w:r>
            <w:r w:rsidR="00B546AA">
              <w:rPr>
                <w:rFonts w:asciiTheme="minorHAnsi" w:hAnsiTheme="minorHAnsi"/>
              </w:rPr>
              <w:t xml:space="preserve"> </w:t>
            </w:r>
            <w:r w:rsidRPr="00B423D9">
              <w:rPr>
                <w:rFonts w:asciiTheme="minorHAnsi" w:hAnsiTheme="minorHAnsi"/>
              </w:rPr>
              <w:t xml:space="preserve">ne donne pas d’avis de non-objection, fait corriger la note justificative et/ou les TDR conformément aux commentaires de </w:t>
            </w:r>
            <w:r w:rsidR="00A31F59" w:rsidRPr="002540FF">
              <w:rPr>
                <w:rFonts w:asciiTheme="minorHAnsi" w:hAnsiTheme="minorHAnsi"/>
              </w:rPr>
              <w:t>l’</w:t>
            </w:r>
            <w:r w:rsidR="0000291C">
              <w:rPr>
                <w:rFonts w:asciiTheme="minorHAnsi" w:hAnsiTheme="minorHAnsi"/>
              </w:rPr>
              <w:t>ACGPMP</w:t>
            </w:r>
            <w:r w:rsidRPr="00B423D9">
              <w:rPr>
                <w:rFonts w:asciiTheme="minorHAnsi" w:hAnsiTheme="minorHAnsi"/>
              </w:rPr>
              <w:t xml:space="preserve">(transmission des commentaires au Demandeur/ responsable de l’activité, au SPM) puis, soumet à nouveau à l’approbation de </w:t>
            </w:r>
            <w:r w:rsidR="00A31F59">
              <w:rPr>
                <w:rFonts w:asciiTheme="minorHAnsi" w:hAnsiTheme="minorHAnsi"/>
              </w:rPr>
              <w:t>l’</w:t>
            </w:r>
            <w:r w:rsidR="0000291C">
              <w:rPr>
                <w:rFonts w:asciiTheme="minorHAnsi" w:hAnsiTheme="minorHAnsi"/>
              </w:rPr>
              <w:t>ACGPMP</w:t>
            </w:r>
            <w:r w:rsidR="00A31F59">
              <w:rPr>
                <w:rFonts w:asciiTheme="minorHAnsi" w:hAnsiTheme="minorHAnsi"/>
              </w:rPr>
              <w:t xml:space="preserve">. </w:t>
            </w:r>
          </w:p>
          <w:p w14:paraId="264DA07B" w14:textId="1199DC1E" w:rsidR="003964B6" w:rsidRPr="00B423D9" w:rsidRDefault="003964B6" w:rsidP="002540FF">
            <w:pPr>
              <w:pStyle w:val="ListParagraph"/>
              <w:numPr>
                <w:ilvl w:val="0"/>
                <w:numId w:val="10"/>
              </w:numPr>
              <w:jc w:val="both"/>
              <w:rPr>
                <w:rFonts w:asciiTheme="minorHAnsi" w:hAnsiTheme="minorHAnsi"/>
              </w:rPr>
            </w:pPr>
            <w:r w:rsidRPr="00B423D9">
              <w:rPr>
                <w:rFonts w:asciiTheme="minorHAnsi" w:hAnsiTheme="minorHAnsi"/>
              </w:rPr>
              <w:t xml:space="preserve">A la réception de l’avis de non-objection de </w:t>
            </w:r>
            <w:r w:rsidR="00A31F59">
              <w:rPr>
                <w:rFonts w:asciiTheme="minorHAnsi" w:hAnsiTheme="minorHAnsi"/>
              </w:rPr>
              <w:t>l’</w:t>
            </w:r>
            <w:r w:rsidR="0000291C">
              <w:rPr>
                <w:rFonts w:asciiTheme="minorHAnsi" w:hAnsiTheme="minorHAnsi"/>
              </w:rPr>
              <w:t>ACGPMP</w:t>
            </w:r>
            <w:r w:rsidR="00A31F59">
              <w:rPr>
                <w:rFonts w:asciiTheme="minorHAnsi" w:hAnsiTheme="minorHAnsi"/>
              </w:rPr>
              <w:t>,</w:t>
            </w:r>
            <w:r w:rsidRPr="00B423D9">
              <w:rPr>
                <w:rFonts w:asciiTheme="minorHAnsi" w:hAnsiTheme="minorHAnsi"/>
              </w:rPr>
              <w:t xml:space="preserve"> il transmet une copie au Demandeur</w:t>
            </w:r>
            <w:r w:rsidR="008E10C8">
              <w:rPr>
                <w:rFonts w:asciiTheme="minorHAnsi" w:hAnsiTheme="minorHAnsi"/>
              </w:rPr>
              <w:t xml:space="preserve">/ responsable de l’activité, à la </w:t>
            </w:r>
            <w:r w:rsidR="00A91442">
              <w:rPr>
                <w:rFonts w:asciiTheme="minorHAnsi" w:hAnsiTheme="minorHAnsi"/>
              </w:rPr>
              <w:t xml:space="preserve">PRMP </w:t>
            </w:r>
            <w:r w:rsidRPr="00B423D9">
              <w:rPr>
                <w:rFonts w:asciiTheme="minorHAnsi" w:hAnsiTheme="minorHAnsi"/>
              </w:rPr>
              <w:t>et autorise l’envoi d’une lettre d’invitation au consultant identifié.</w:t>
            </w:r>
          </w:p>
        </w:tc>
        <w:tc>
          <w:tcPr>
            <w:tcW w:w="914" w:type="pct"/>
          </w:tcPr>
          <w:p w14:paraId="0B125FD6" w14:textId="77777777" w:rsidR="003964B6" w:rsidRPr="00B423D9" w:rsidRDefault="003964B6" w:rsidP="007F68AF">
            <w:pPr>
              <w:jc w:val="center"/>
              <w:rPr>
                <w:rFonts w:asciiTheme="minorHAnsi" w:hAnsiTheme="minorHAnsi"/>
                <w:bCs/>
                <w:sz w:val="24"/>
                <w:szCs w:val="24"/>
              </w:rPr>
            </w:pPr>
          </w:p>
        </w:tc>
      </w:tr>
      <w:tr w:rsidR="003964B6" w:rsidRPr="00B423D9" w14:paraId="64E6CFE9" w14:textId="77777777" w:rsidTr="00B15EF6">
        <w:trPr>
          <w:trHeight w:val="624"/>
          <w:jc w:val="center"/>
        </w:trPr>
        <w:tc>
          <w:tcPr>
            <w:tcW w:w="1061" w:type="pct"/>
          </w:tcPr>
          <w:p w14:paraId="408590C5"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p>
        </w:tc>
        <w:tc>
          <w:tcPr>
            <w:tcW w:w="3024" w:type="pct"/>
          </w:tcPr>
          <w:p w14:paraId="5F0F9EB2" w14:textId="77777777" w:rsidR="003964B6" w:rsidRPr="00B423D9" w:rsidRDefault="003964B6" w:rsidP="002540FF">
            <w:pPr>
              <w:pStyle w:val="ListParagraph"/>
              <w:numPr>
                <w:ilvl w:val="0"/>
                <w:numId w:val="10"/>
              </w:numPr>
              <w:jc w:val="both"/>
              <w:rPr>
                <w:rFonts w:asciiTheme="minorHAnsi" w:hAnsiTheme="minorHAnsi"/>
              </w:rPr>
            </w:pPr>
            <w:r w:rsidRPr="00B423D9">
              <w:rPr>
                <w:rFonts w:asciiTheme="minorHAnsi" w:hAnsiTheme="minorHAnsi"/>
              </w:rPr>
              <w:t xml:space="preserve">Rédige la lettre d’invitation puis la soumet à la signature du </w:t>
            </w:r>
            <w:r w:rsidR="008E10C8">
              <w:rPr>
                <w:rFonts w:asciiTheme="minorHAnsi" w:hAnsiTheme="minorHAnsi"/>
              </w:rPr>
              <w:t>l</w:t>
            </w:r>
            <w:r w:rsidR="005726DC">
              <w:rPr>
                <w:rFonts w:asciiTheme="minorHAnsi" w:hAnsiTheme="minorHAnsi"/>
              </w:rPr>
              <w:t xml:space="preserve">’ordonnateur </w:t>
            </w:r>
          </w:p>
        </w:tc>
        <w:tc>
          <w:tcPr>
            <w:tcW w:w="914" w:type="pct"/>
          </w:tcPr>
          <w:p w14:paraId="7547F74A" w14:textId="77777777" w:rsidR="003964B6" w:rsidRPr="00B423D9" w:rsidRDefault="003964B6" w:rsidP="007F68AF">
            <w:pPr>
              <w:jc w:val="center"/>
              <w:rPr>
                <w:rFonts w:asciiTheme="minorHAnsi" w:hAnsiTheme="minorHAnsi"/>
                <w:bCs/>
                <w:sz w:val="24"/>
                <w:szCs w:val="24"/>
              </w:rPr>
            </w:pPr>
          </w:p>
        </w:tc>
      </w:tr>
      <w:tr w:rsidR="003964B6" w:rsidRPr="00B423D9" w14:paraId="036CE75E" w14:textId="77777777" w:rsidTr="00B15EF6">
        <w:trPr>
          <w:trHeight w:val="624"/>
          <w:jc w:val="center"/>
        </w:trPr>
        <w:tc>
          <w:tcPr>
            <w:tcW w:w="1061" w:type="pct"/>
          </w:tcPr>
          <w:p w14:paraId="05C30B91" w14:textId="77777777" w:rsidR="003964B6" w:rsidRPr="00B423D9" w:rsidRDefault="005726DC" w:rsidP="008E10C8">
            <w:pPr>
              <w:jc w:val="center"/>
              <w:rPr>
                <w:rFonts w:asciiTheme="minorHAnsi" w:hAnsiTheme="minorHAnsi"/>
                <w:bCs/>
                <w:sz w:val="24"/>
                <w:szCs w:val="24"/>
              </w:rPr>
            </w:pPr>
            <w:r>
              <w:rPr>
                <w:rFonts w:asciiTheme="minorHAnsi" w:hAnsiTheme="minorHAnsi"/>
                <w:bCs/>
                <w:sz w:val="24"/>
                <w:szCs w:val="24"/>
              </w:rPr>
              <w:t xml:space="preserve">L’ordonnateur </w:t>
            </w:r>
          </w:p>
        </w:tc>
        <w:tc>
          <w:tcPr>
            <w:tcW w:w="3024" w:type="pct"/>
          </w:tcPr>
          <w:p w14:paraId="269F7F10" w14:textId="77777777" w:rsidR="003964B6" w:rsidRPr="00B423D9" w:rsidRDefault="003964B6" w:rsidP="002540FF">
            <w:pPr>
              <w:pStyle w:val="ListParagraph"/>
              <w:numPr>
                <w:ilvl w:val="0"/>
                <w:numId w:val="10"/>
              </w:numPr>
              <w:jc w:val="both"/>
              <w:rPr>
                <w:rFonts w:asciiTheme="minorHAnsi" w:hAnsiTheme="minorHAnsi"/>
              </w:rPr>
            </w:pPr>
            <w:r w:rsidRPr="00B423D9">
              <w:rPr>
                <w:rFonts w:asciiTheme="minorHAnsi" w:hAnsiTheme="minorHAnsi"/>
              </w:rPr>
              <w:t>Fait transmettre la lettre d’invitation au consultant identifié pour la soumission des propositions accompagnée des TDR</w:t>
            </w:r>
          </w:p>
        </w:tc>
        <w:tc>
          <w:tcPr>
            <w:tcW w:w="914" w:type="pct"/>
          </w:tcPr>
          <w:p w14:paraId="4FDA43EE" w14:textId="77777777" w:rsidR="003964B6" w:rsidRPr="00B423D9" w:rsidRDefault="003964B6" w:rsidP="007F68AF">
            <w:pPr>
              <w:jc w:val="center"/>
              <w:rPr>
                <w:rFonts w:asciiTheme="minorHAnsi" w:hAnsiTheme="minorHAnsi"/>
                <w:bCs/>
                <w:sz w:val="24"/>
                <w:szCs w:val="24"/>
              </w:rPr>
            </w:pPr>
          </w:p>
        </w:tc>
      </w:tr>
      <w:bookmarkEnd w:id="112"/>
      <w:bookmarkEnd w:id="113"/>
      <w:bookmarkEnd w:id="114"/>
    </w:tbl>
    <w:p w14:paraId="03F4B5D4" w14:textId="77777777" w:rsidR="003964B6" w:rsidRPr="00B423D9" w:rsidRDefault="003964B6" w:rsidP="003964B6">
      <w:pPr>
        <w:jc w:val="both"/>
        <w:rPr>
          <w:rFonts w:asciiTheme="minorHAnsi" w:hAnsiTheme="minorHAnsi"/>
          <w:sz w:val="24"/>
          <w:szCs w:val="24"/>
        </w:rPr>
        <w:sectPr w:rsidR="003964B6" w:rsidRPr="00B423D9" w:rsidSect="007F68AF">
          <w:pgSz w:w="11907" w:h="16840" w:code="9"/>
          <w:pgMar w:top="851" w:right="1418" w:bottom="851" w:left="1418" w:header="680" w:footer="680" w:gutter="0"/>
          <w:cols w:space="720"/>
          <w:docGrid w:linePitch="360"/>
        </w:sectPr>
      </w:pPr>
    </w:p>
    <w:tbl>
      <w:tblPr>
        <w:tblpPr w:leftFromText="141" w:rightFromText="141" w:vertAnchor="text" w:horzAnchor="margin" w:tblpXSpec="center" w:tblpY="9"/>
        <w:tblW w:w="97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000"/>
        <w:gridCol w:w="6008"/>
        <w:gridCol w:w="1721"/>
      </w:tblGrid>
      <w:tr w:rsidR="003964B6" w:rsidRPr="00B423D9" w14:paraId="55AAD08F" w14:textId="77777777" w:rsidTr="00B15EF6">
        <w:trPr>
          <w:trHeight w:val="724"/>
        </w:trPr>
        <w:tc>
          <w:tcPr>
            <w:tcW w:w="2000" w:type="dxa"/>
            <w:shd w:val="clear" w:color="auto" w:fill="DEEAF6" w:themeFill="accent1" w:themeFillTint="33"/>
          </w:tcPr>
          <w:p w14:paraId="62171CBF"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2BB6C5F9" w14:textId="76A167BF"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1DD59B3B"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6008" w:type="dxa"/>
            <w:shd w:val="clear" w:color="auto" w:fill="DEEAF6" w:themeFill="accent1" w:themeFillTint="33"/>
          </w:tcPr>
          <w:p w14:paraId="26B0DBA2" w14:textId="77777777" w:rsidR="003964B6" w:rsidRPr="00B423D9" w:rsidRDefault="003964B6" w:rsidP="007F68AF">
            <w:pPr>
              <w:pStyle w:val="NoSpacing"/>
              <w:jc w:val="center"/>
              <w:rPr>
                <w:rFonts w:asciiTheme="minorHAnsi" w:hAnsiTheme="minorHAnsi"/>
                <w:b/>
                <w:color w:val="000000"/>
                <w:sz w:val="24"/>
                <w:szCs w:val="24"/>
                <w:lang w:val="fr-FR"/>
              </w:rPr>
            </w:pPr>
          </w:p>
          <w:p w14:paraId="69E6AE57"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sz w:val="24"/>
                <w:szCs w:val="24"/>
                <w:lang w:val="fr-FR" w:eastAsia="fr-FR"/>
              </w:rPr>
              <w:t>PROCEDURES DE PASSATION DES MARCHES</w:t>
            </w:r>
          </w:p>
        </w:tc>
        <w:tc>
          <w:tcPr>
            <w:tcW w:w="1721" w:type="dxa"/>
            <w:shd w:val="clear" w:color="auto" w:fill="DEEAF6" w:themeFill="accent1" w:themeFillTint="33"/>
          </w:tcPr>
          <w:p w14:paraId="51BB2D4D" w14:textId="77777777" w:rsidR="003964B6" w:rsidRPr="00B423D9" w:rsidRDefault="003964B6" w:rsidP="007F68AF">
            <w:pPr>
              <w:pStyle w:val="NoSpacing"/>
              <w:jc w:val="center"/>
              <w:rPr>
                <w:rFonts w:asciiTheme="minorHAnsi" w:hAnsiTheme="minorHAnsi"/>
                <w:b/>
                <w:spacing w:val="-3"/>
                <w:sz w:val="24"/>
                <w:szCs w:val="24"/>
                <w:lang w:val="fr-FR"/>
              </w:rPr>
            </w:pPr>
          </w:p>
          <w:p w14:paraId="14C5B9D1"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00764E69"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4ED81B89" w14:textId="77777777" w:rsidTr="00B15EF6">
        <w:trPr>
          <w:trHeight w:val="503"/>
        </w:trPr>
        <w:tc>
          <w:tcPr>
            <w:tcW w:w="2000" w:type="dxa"/>
            <w:shd w:val="clear" w:color="auto" w:fill="DEEAF6" w:themeFill="accent1" w:themeFillTint="33"/>
          </w:tcPr>
          <w:p w14:paraId="150FE38E"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1D998938" w14:textId="77777777" w:rsidR="003964B6" w:rsidRPr="00B423D9" w:rsidRDefault="003964B6" w:rsidP="007F68AF">
            <w:pPr>
              <w:pStyle w:val="NoSpacing"/>
              <w:jc w:val="center"/>
              <w:rPr>
                <w:rFonts w:asciiTheme="minorHAnsi" w:hAnsiTheme="minorHAnsi"/>
                <w:b/>
                <w:sz w:val="24"/>
                <w:szCs w:val="24"/>
              </w:rPr>
            </w:pPr>
          </w:p>
        </w:tc>
        <w:tc>
          <w:tcPr>
            <w:tcW w:w="6008" w:type="dxa"/>
            <w:shd w:val="clear" w:color="auto" w:fill="DEEAF6" w:themeFill="accent1" w:themeFillTint="33"/>
          </w:tcPr>
          <w:p w14:paraId="2631D986" w14:textId="77777777" w:rsidR="003964B6" w:rsidRPr="00B423D9" w:rsidRDefault="003964B6" w:rsidP="007F68AF">
            <w:pPr>
              <w:pStyle w:val="NoSpacing"/>
              <w:jc w:val="center"/>
              <w:rPr>
                <w:rFonts w:asciiTheme="minorHAnsi" w:hAnsiTheme="minorHAnsi"/>
                <w:b/>
                <w:sz w:val="24"/>
                <w:szCs w:val="24"/>
                <w:lang w:val="fr-FR"/>
              </w:rPr>
            </w:pPr>
          </w:p>
          <w:p w14:paraId="6172BBA6" w14:textId="5E156BF3" w:rsidR="003964B6" w:rsidRPr="00B423D9" w:rsidRDefault="003964B6" w:rsidP="007F68AF">
            <w:pPr>
              <w:pStyle w:val="NoSpacing"/>
              <w:jc w:val="center"/>
              <w:rPr>
                <w:rFonts w:asciiTheme="minorHAnsi" w:hAnsiTheme="minorHAnsi"/>
                <w:b/>
                <w:i/>
                <w:caps/>
                <w:sz w:val="24"/>
                <w:szCs w:val="24"/>
                <w:lang w:val="fr-FR"/>
              </w:rPr>
            </w:pPr>
            <w:r w:rsidRPr="00B423D9">
              <w:rPr>
                <w:rFonts w:asciiTheme="minorHAnsi" w:hAnsiTheme="minorHAnsi"/>
                <w:b/>
                <w:i/>
                <w:caps/>
                <w:sz w:val="24"/>
                <w:szCs w:val="24"/>
                <w:lang w:val="fr-FR"/>
              </w:rPr>
              <w:t xml:space="preserve">SÉLECTION PAR ENTENTE DIRECTE </w:t>
            </w:r>
            <w:r w:rsidR="00B74798" w:rsidRPr="00B423D9">
              <w:rPr>
                <w:rFonts w:asciiTheme="minorHAnsi" w:hAnsiTheme="minorHAnsi"/>
                <w:b/>
                <w:i/>
                <w:caps/>
                <w:sz w:val="24"/>
                <w:szCs w:val="24"/>
                <w:lang w:val="fr-FR"/>
              </w:rPr>
              <w:t>(SED</w:t>
            </w:r>
            <w:r w:rsidRPr="00B423D9">
              <w:rPr>
                <w:rFonts w:asciiTheme="minorHAnsi" w:hAnsiTheme="minorHAnsi"/>
                <w:b/>
                <w:i/>
                <w:caps/>
                <w:sz w:val="24"/>
                <w:szCs w:val="24"/>
                <w:lang w:val="fr-FR"/>
              </w:rPr>
              <w:t>)</w:t>
            </w:r>
          </w:p>
          <w:p w14:paraId="0995C492" w14:textId="77777777" w:rsidR="003964B6" w:rsidRPr="00B423D9" w:rsidRDefault="003964B6" w:rsidP="007F68AF">
            <w:pPr>
              <w:pStyle w:val="NoSpacing"/>
              <w:jc w:val="center"/>
              <w:rPr>
                <w:rFonts w:asciiTheme="minorHAnsi" w:hAnsiTheme="minorHAnsi"/>
                <w:b/>
                <w:sz w:val="24"/>
                <w:szCs w:val="24"/>
                <w:lang w:val="fr-FR"/>
              </w:rPr>
            </w:pPr>
          </w:p>
        </w:tc>
        <w:tc>
          <w:tcPr>
            <w:tcW w:w="1721" w:type="dxa"/>
            <w:shd w:val="clear" w:color="auto" w:fill="DEEAF6" w:themeFill="accent1" w:themeFillTint="33"/>
          </w:tcPr>
          <w:p w14:paraId="51A2D2C7"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17</w:t>
            </w:r>
          </w:p>
          <w:p w14:paraId="6E7D0FE8" w14:textId="77777777" w:rsidR="003964B6" w:rsidRPr="00B423D9" w:rsidRDefault="003964B6" w:rsidP="007F68AF">
            <w:pPr>
              <w:pStyle w:val="NoSpacing"/>
              <w:jc w:val="center"/>
              <w:rPr>
                <w:rFonts w:asciiTheme="minorHAnsi" w:hAnsiTheme="minorHAnsi"/>
                <w:b/>
                <w:sz w:val="24"/>
                <w:szCs w:val="24"/>
                <w:lang w:val="fr-FR"/>
              </w:rPr>
            </w:pPr>
          </w:p>
        </w:tc>
      </w:tr>
    </w:tbl>
    <w:p w14:paraId="53A5321B" w14:textId="77777777" w:rsidR="003964B6" w:rsidRPr="00B423D9" w:rsidRDefault="003964B6" w:rsidP="003964B6">
      <w:pPr>
        <w:jc w:val="both"/>
        <w:rPr>
          <w:rFonts w:asciiTheme="minorHAnsi" w:hAnsiTheme="minorHAnsi"/>
          <w:sz w:val="24"/>
          <w:szCs w:val="24"/>
        </w:rPr>
      </w:pPr>
    </w:p>
    <w:tbl>
      <w:tblPr>
        <w:tblW w:w="5394" w:type="pct"/>
        <w:jc w:val="center"/>
        <w:tblBorders>
          <w:top w:val="single" w:sz="12" w:space="0" w:color="auto"/>
          <w:left w:val="single" w:sz="12" w:space="0" w:color="auto"/>
          <w:bottom w:val="single" w:sz="12" w:space="0" w:color="auto"/>
          <w:right w:val="single" w:sz="12" w:space="0" w:color="auto"/>
          <w:insideV w:val="single" w:sz="4" w:space="0" w:color="auto"/>
        </w:tblBorders>
        <w:tblCellMar>
          <w:left w:w="70" w:type="dxa"/>
          <w:right w:w="70" w:type="dxa"/>
        </w:tblCellMar>
        <w:tblLook w:val="0000" w:firstRow="0" w:lastRow="0" w:firstColumn="0" w:lastColumn="0" w:noHBand="0" w:noVBand="0"/>
      </w:tblPr>
      <w:tblGrid>
        <w:gridCol w:w="2134"/>
        <w:gridCol w:w="6042"/>
        <w:gridCol w:w="1761"/>
      </w:tblGrid>
      <w:tr w:rsidR="003964B6" w:rsidRPr="00B423D9" w14:paraId="6B01BF8E" w14:textId="77777777" w:rsidTr="00B15EF6">
        <w:trPr>
          <w:jc w:val="center"/>
        </w:trPr>
        <w:tc>
          <w:tcPr>
            <w:tcW w:w="1074" w:type="pct"/>
            <w:shd w:val="clear" w:color="auto" w:fill="DEEAF6" w:themeFill="accent1" w:themeFillTint="33"/>
            <w:vAlign w:val="center"/>
          </w:tcPr>
          <w:p w14:paraId="03801FC3"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654F292B"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3040" w:type="pct"/>
            <w:shd w:val="clear" w:color="auto" w:fill="DEEAF6" w:themeFill="accent1" w:themeFillTint="33"/>
            <w:vAlign w:val="center"/>
          </w:tcPr>
          <w:p w14:paraId="28EB52B4"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886" w:type="pct"/>
            <w:shd w:val="clear" w:color="auto" w:fill="DEEAF6" w:themeFill="accent1" w:themeFillTint="33"/>
            <w:vAlign w:val="center"/>
          </w:tcPr>
          <w:p w14:paraId="66D0956F"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0251705E" w14:textId="77777777" w:rsidTr="00B15EF6">
        <w:trPr>
          <w:jc w:val="center"/>
        </w:trPr>
        <w:tc>
          <w:tcPr>
            <w:tcW w:w="1074" w:type="pct"/>
          </w:tcPr>
          <w:p w14:paraId="3D1E8A92" w14:textId="77777777" w:rsidR="003964B6" w:rsidRPr="00B423D9" w:rsidRDefault="003964B6" w:rsidP="007F68AF">
            <w:pPr>
              <w:jc w:val="center"/>
              <w:rPr>
                <w:rFonts w:asciiTheme="minorHAnsi" w:hAnsiTheme="minorHAnsi"/>
                <w:bCs/>
                <w:sz w:val="24"/>
                <w:szCs w:val="24"/>
              </w:rPr>
            </w:pPr>
          </w:p>
          <w:p w14:paraId="57B6D0BD" w14:textId="77777777" w:rsidR="003964B6" w:rsidRPr="00B423D9" w:rsidRDefault="003964B6" w:rsidP="007F68AF">
            <w:pPr>
              <w:rPr>
                <w:rFonts w:asciiTheme="minorHAnsi" w:hAnsiTheme="minorHAnsi"/>
                <w:bCs/>
                <w:sz w:val="24"/>
                <w:szCs w:val="24"/>
              </w:rPr>
            </w:pPr>
          </w:p>
          <w:p w14:paraId="1B72CA5D" w14:textId="77777777" w:rsidR="003964B6" w:rsidRPr="00B423D9" w:rsidRDefault="003964B6" w:rsidP="007F68AF">
            <w:pPr>
              <w:rPr>
                <w:rFonts w:asciiTheme="minorHAnsi" w:hAnsiTheme="minorHAnsi"/>
                <w:bCs/>
                <w:sz w:val="24"/>
                <w:szCs w:val="24"/>
              </w:rPr>
            </w:pPr>
          </w:p>
        </w:tc>
        <w:tc>
          <w:tcPr>
            <w:tcW w:w="3040" w:type="pct"/>
          </w:tcPr>
          <w:p w14:paraId="1DCA1440" w14:textId="77777777" w:rsidR="003964B6" w:rsidRPr="002540FF" w:rsidRDefault="003964B6" w:rsidP="00B15EF6">
            <w:pPr>
              <w:numPr>
                <w:ilvl w:val="0"/>
                <w:numId w:val="24"/>
              </w:numPr>
              <w:jc w:val="both"/>
              <w:rPr>
                <w:rFonts w:asciiTheme="minorHAnsi" w:hAnsiTheme="minorHAnsi"/>
                <w:sz w:val="24"/>
                <w:szCs w:val="24"/>
              </w:rPr>
            </w:pPr>
            <w:r w:rsidRPr="002540FF">
              <w:rPr>
                <w:rFonts w:asciiTheme="minorHAnsi" w:hAnsiTheme="minorHAnsi"/>
                <w:sz w:val="24"/>
                <w:szCs w:val="24"/>
              </w:rPr>
              <w:t>Demande de propositions technique et financières au consultant proposé</w:t>
            </w:r>
          </w:p>
          <w:p w14:paraId="6C779325" w14:textId="77777777" w:rsidR="003964B6" w:rsidRPr="002540FF" w:rsidRDefault="003964B6" w:rsidP="00B15EF6">
            <w:pPr>
              <w:numPr>
                <w:ilvl w:val="0"/>
                <w:numId w:val="24"/>
              </w:numPr>
              <w:jc w:val="both"/>
              <w:rPr>
                <w:rFonts w:asciiTheme="minorHAnsi" w:hAnsiTheme="minorHAnsi"/>
                <w:sz w:val="24"/>
                <w:szCs w:val="24"/>
              </w:rPr>
            </w:pPr>
            <w:r w:rsidRPr="002540FF">
              <w:rPr>
                <w:rFonts w:asciiTheme="minorHAnsi" w:hAnsiTheme="minorHAnsi"/>
                <w:sz w:val="24"/>
                <w:szCs w:val="24"/>
              </w:rPr>
              <w:t xml:space="preserve">Réception du pli </w:t>
            </w:r>
          </w:p>
          <w:p w14:paraId="4254DF9D" w14:textId="77777777" w:rsidR="003964B6" w:rsidRPr="002540FF" w:rsidRDefault="003964B6" w:rsidP="00B15EF6">
            <w:pPr>
              <w:numPr>
                <w:ilvl w:val="0"/>
                <w:numId w:val="24"/>
              </w:numPr>
              <w:jc w:val="both"/>
              <w:rPr>
                <w:rFonts w:asciiTheme="minorHAnsi" w:hAnsiTheme="minorHAnsi"/>
                <w:sz w:val="24"/>
                <w:szCs w:val="24"/>
              </w:rPr>
            </w:pPr>
            <w:r w:rsidRPr="002540FF">
              <w:rPr>
                <w:rFonts w:asciiTheme="minorHAnsi" w:hAnsiTheme="minorHAnsi"/>
                <w:sz w:val="24"/>
                <w:szCs w:val="24"/>
              </w:rPr>
              <w:t>Évaluation des propositions technique et Financières et Négociation du contrat ;</w:t>
            </w:r>
          </w:p>
          <w:p w14:paraId="4D135689" w14:textId="76DB2835" w:rsidR="003964B6" w:rsidRPr="002540FF" w:rsidRDefault="003964B6" w:rsidP="00B15EF6">
            <w:pPr>
              <w:numPr>
                <w:ilvl w:val="0"/>
                <w:numId w:val="24"/>
              </w:numPr>
              <w:jc w:val="both"/>
              <w:rPr>
                <w:rFonts w:asciiTheme="minorHAnsi" w:hAnsiTheme="minorHAnsi"/>
                <w:sz w:val="24"/>
                <w:szCs w:val="24"/>
              </w:rPr>
            </w:pPr>
            <w:r w:rsidRPr="002540FF">
              <w:rPr>
                <w:rFonts w:asciiTheme="minorHAnsi" w:hAnsiTheme="minorHAnsi"/>
                <w:sz w:val="24"/>
                <w:szCs w:val="24"/>
              </w:rPr>
              <w:t xml:space="preserve">Demande d’avis de non objection de </w:t>
            </w:r>
            <w:r w:rsidR="008E10C8" w:rsidRPr="002540FF">
              <w:rPr>
                <w:rFonts w:asciiTheme="minorHAnsi" w:hAnsiTheme="minorHAnsi"/>
                <w:sz w:val="24"/>
                <w:szCs w:val="24"/>
              </w:rPr>
              <w:t>l</w:t>
            </w:r>
            <w:r w:rsidR="007D5991" w:rsidRPr="002540FF">
              <w:rPr>
                <w:rFonts w:asciiTheme="minorHAnsi" w:hAnsiTheme="minorHAnsi"/>
                <w:sz w:val="24"/>
                <w:szCs w:val="24"/>
              </w:rPr>
              <w:t>’</w:t>
            </w:r>
            <w:r w:rsidR="0000291C">
              <w:rPr>
                <w:rFonts w:asciiTheme="minorHAnsi" w:hAnsiTheme="minorHAnsi"/>
                <w:sz w:val="24"/>
                <w:szCs w:val="24"/>
              </w:rPr>
              <w:t>ACGPMP</w:t>
            </w:r>
            <w:r w:rsidR="007D5991" w:rsidRPr="002540FF">
              <w:rPr>
                <w:rFonts w:asciiTheme="minorHAnsi" w:hAnsiTheme="minorHAnsi"/>
                <w:sz w:val="24"/>
                <w:szCs w:val="24"/>
              </w:rPr>
              <w:t xml:space="preserve"> </w:t>
            </w:r>
            <w:r w:rsidRPr="002540FF">
              <w:rPr>
                <w:rFonts w:asciiTheme="minorHAnsi" w:hAnsiTheme="minorHAnsi"/>
                <w:sz w:val="24"/>
                <w:szCs w:val="24"/>
              </w:rPr>
              <w:t xml:space="preserve">sur le </w:t>
            </w:r>
            <w:r w:rsidR="008E10C8" w:rsidRPr="002540FF">
              <w:rPr>
                <w:rFonts w:asciiTheme="minorHAnsi" w:hAnsiTheme="minorHAnsi"/>
                <w:sz w:val="24"/>
                <w:szCs w:val="24"/>
              </w:rPr>
              <w:t>projet</w:t>
            </w:r>
            <w:r w:rsidR="00B546AA">
              <w:rPr>
                <w:rFonts w:asciiTheme="minorHAnsi" w:hAnsiTheme="minorHAnsi"/>
                <w:sz w:val="24"/>
                <w:szCs w:val="24"/>
              </w:rPr>
              <w:t xml:space="preserve"> </w:t>
            </w:r>
            <w:r w:rsidRPr="002540FF">
              <w:rPr>
                <w:rFonts w:asciiTheme="minorHAnsi" w:hAnsiTheme="minorHAnsi"/>
                <w:sz w:val="24"/>
                <w:szCs w:val="24"/>
              </w:rPr>
              <w:t>de contrat ;</w:t>
            </w:r>
          </w:p>
          <w:p w14:paraId="79EBB110" w14:textId="50A27EC7" w:rsidR="003964B6" w:rsidRPr="002540FF" w:rsidRDefault="003964B6" w:rsidP="00B15EF6">
            <w:pPr>
              <w:numPr>
                <w:ilvl w:val="0"/>
                <w:numId w:val="24"/>
              </w:numPr>
              <w:jc w:val="both"/>
              <w:rPr>
                <w:rFonts w:asciiTheme="minorHAnsi" w:hAnsiTheme="minorHAnsi"/>
                <w:sz w:val="24"/>
                <w:szCs w:val="24"/>
              </w:rPr>
            </w:pPr>
            <w:r w:rsidRPr="002540FF">
              <w:rPr>
                <w:rFonts w:asciiTheme="minorHAnsi" w:hAnsiTheme="minorHAnsi"/>
                <w:sz w:val="24"/>
                <w:szCs w:val="24"/>
              </w:rPr>
              <w:t xml:space="preserve">Approbation du </w:t>
            </w:r>
            <w:r w:rsidR="008E10C8" w:rsidRPr="002540FF">
              <w:rPr>
                <w:rFonts w:asciiTheme="minorHAnsi" w:hAnsiTheme="minorHAnsi"/>
                <w:sz w:val="24"/>
                <w:szCs w:val="24"/>
              </w:rPr>
              <w:t>projet</w:t>
            </w:r>
            <w:r w:rsidRPr="002540FF">
              <w:rPr>
                <w:rFonts w:asciiTheme="minorHAnsi" w:hAnsiTheme="minorHAnsi"/>
                <w:sz w:val="24"/>
                <w:szCs w:val="24"/>
              </w:rPr>
              <w:t xml:space="preserve"> de contrat par </w:t>
            </w:r>
            <w:r w:rsidR="008E10C8" w:rsidRPr="002540FF">
              <w:rPr>
                <w:rFonts w:asciiTheme="minorHAnsi" w:hAnsiTheme="minorHAnsi"/>
                <w:sz w:val="24"/>
                <w:szCs w:val="24"/>
              </w:rPr>
              <w:t>l’</w:t>
            </w:r>
            <w:r w:rsidR="0000291C">
              <w:rPr>
                <w:rFonts w:asciiTheme="minorHAnsi" w:hAnsiTheme="minorHAnsi"/>
                <w:sz w:val="24"/>
                <w:szCs w:val="24"/>
              </w:rPr>
              <w:t>ACGPMP</w:t>
            </w:r>
            <w:r w:rsidR="008E10C8" w:rsidRPr="002540FF">
              <w:rPr>
                <w:rFonts w:asciiTheme="minorHAnsi" w:hAnsiTheme="minorHAnsi"/>
                <w:sz w:val="24"/>
                <w:szCs w:val="24"/>
              </w:rPr>
              <w:t xml:space="preserve"> </w:t>
            </w:r>
            <w:r w:rsidRPr="002540FF">
              <w:rPr>
                <w:rFonts w:asciiTheme="minorHAnsi" w:hAnsiTheme="minorHAnsi"/>
                <w:sz w:val="24"/>
                <w:szCs w:val="24"/>
              </w:rPr>
              <w:t>7. Publication de l’attribution du contrat</w:t>
            </w:r>
          </w:p>
          <w:p w14:paraId="61F4B736" w14:textId="77777777" w:rsidR="003964B6" w:rsidRPr="002540FF" w:rsidRDefault="003964B6" w:rsidP="00B15EF6">
            <w:pPr>
              <w:numPr>
                <w:ilvl w:val="0"/>
                <w:numId w:val="24"/>
              </w:numPr>
              <w:jc w:val="both"/>
              <w:rPr>
                <w:rFonts w:asciiTheme="minorHAnsi" w:hAnsiTheme="minorHAnsi"/>
                <w:sz w:val="24"/>
                <w:szCs w:val="24"/>
              </w:rPr>
            </w:pPr>
            <w:r w:rsidRPr="002540FF">
              <w:rPr>
                <w:rFonts w:asciiTheme="minorHAnsi" w:hAnsiTheme="minorHAnsi"/>
                <w:sz w:val="24"/>
                <w:szCs w:val="24"/>
              </w:rPr>
              <w:t>La signature du marché</w:t>
            </w:r>
          </w:p>
          <w:p w14:paraId="04256AF6" w14:textId="77777777" w:rsidR="003964B6" w:rsidRPr="002540FF" w:rsidRDefault="003964B6" w:rsidP="00B15EF6">
            <w:pPr>
              <w:numPr>
                <w:ilvl w:val="0"/>
                <w:numId w:val="24"/>
              </w:numPr>
              <w:jc w:val="both"/>
              <w:rPr>
                <w:rFonts w:asciiTheme="minorHAnsi" w:hAnsiTheme="minorHAnsi"/>
                <w:sz w:val="24"/>
                <w:szCs w:val="24"/>
              </w:rPr>
            </w:pPr>
            <w:r w:rsidRPr="002540FF">
              <w:rPr>
                <w:rFonts w:asciiTheme="minorHAnsi" w:hAnsiTheme="minorHAnsi"/>
                <w:sz w:val="24"/>
                <w:szCs w:val="24"/>
              </w:rPr>
              <w:t>L’enregistrement du marché ;</w:t>
            </w:r>
          </w:p>
          <w:p w14:paraId="2A8518C4" w14:textId="77777777" w:rsidR="003964B6" w:rsidRPr="002540FF" w:rsidRDefault="003964B6" w:rsidP="00B15EF6">
            <w:pPr>
              <w:numPr>
                <w:ilvl w:val="0"/>
                <w:numId w:val="24"/>
              </w:numPr>
              <w:jc w:val="both"/>
              <w:rPr>
                <w:rFonts w:asciiTheme="minorHAnsi" w:hAnsiTheme="minorHAnsi"/>
                <w:sz w:val="24"/>
                <w:szCs w:val="24"/>
              </w:rPr>
            </w:pPr>
            <w:r w:rsidRPr="002540FF">
              <w:rPr>
                <w:rFonts w:asciiTheme="minorHAnsi" w:hAnsiTheme="minorHAnsi"/>
                <w:sz w:val="24"/>
                <w:szCs w:val="24"/>
              </w:rPr>
              <w:t xml:space="preserve">Le suivi de l’exécution du marché </w:t>
            </w:r>
          </w:p>
          <w:p w14:paraId="4F13CFEC" w14:textId="77777777" w:rsidR="003964B6" w:rsidRPr="002540FF" w:rsidRDefault="003964B6" w:rsidP="00B15EF6">
            <w:pPr>
              <w:numPr>
                <w:ilvl w:val="0"/>
                <w:numId w:val="24"/>
              </w:numPr>
              <w:jc w:val="both"/>
              <w:rPr>
                <w:rFonts w:asciiTheme="minorHAnsi" w:hAnsiTheme="minorHAnsi"/>
                <w:sz w:val="24"/>
                <w:szCs w:val="24"/>
              </w:rPr>
            </w:pPr>
            <w:r w:rsidRPr="002540FF">
              <w:rPr>
                <w:rFonts w:asciiTheme="minorHAnsi" w:hAnsiTheme="minorHAnsi"/>
                <w:sz w:val="24"/>
                <w:szCs w:val="24"/>
              </w:rPr>
              <w:t>Le classement des documents de passation de marchés.</w:t>
            </w:r>
          </w:p>
          <w:p w14:paraId="461C7DD4" w14:textId="77777777" w:rsidR="002540FF" w:rsidRDefault="002540FF" w:rsidP="007F68AF">
            <w:pPr>
              <w:jc w:val="both"/>
              <w:rPr>
                <w:rFonts w:asciiTheme="minorHAnsi" w:hAnsiTheme="minorHAnsi"/>
                <w:sz w:val="24"/>
                <w:szCs w:val="24"/>
              </w:rPr>
            </w:pPr>
          </w:p>
          <w:p w14:paraId="4E1419D6" w14:textId="04E66626" w:rsidR="003964B6" w:rsidRPr="00B423D9" w:rsidRDefault="003964B6" w:rsidP="007F68AF">
            <w:pPr>
              <w:jc w:val="both"/>
              <w:rPr>
                <w:rFonts w:asciiTheme="minorHAnsi" w:hAnsiTheme="minorHAnsi"/>
                <w:sz w:val="24"/>
                <w:szCs w:val="24"/>
              </w:rPr>
            </w:pPr>
            <w:r w:rsidRPr="00B423D9">
              <w:rPr>
                <w:rFonts w:asciiTheme="minorHAnsi" w:hAnsiTheme="minorHAnsi"/>
                <w:sz w:val="24"/>
                <w:szCs w:val="24"/>
              </w:rPr>
              <w:t xml:space="preserve">Ces quatre dernières étapes qui sont applicables après l’avis de non-objection de </w:t>
            </w:r>
            <w:r w:rsidR="008E10C8">
              <w:rPr>
                <w:rFonts w:asciiTheme="minorHAnsi" w:hAnsiTheme="minorHAnsi"/>
                <w:bCs/>
                <w:sz w:val="24"/>
                <w:szCs w:val="24"/>
              </w:rPr>
              <w:t>l’</w:t>
            </w:r>
            <w:r w:rsidR="0000291C">
              <w:rPr>
                <w:rFonts w:asciiTheme="minorHAnsi" w:hAnsiTheme="minorHAnsi"/>
                <w:bCs/>
                <w:sz w:val="24"/>
                <w:szCs w:val="24"/>
              </w:rPr>
              <w:t>ACGPMP</w:t>
            </w:r>
            <w:r w:rsidR="00B546AA">
              <w:rPr>
                <w:rFonts w:asciiTheme="minorHAnsi" w:hAnsiTheme="minorHAnsi"/>
                <w:bCs/>
                <w:sz w:val="24"/>
                <w:szCs w:val="24"/>
              </w:rPr>
              <w:t xml:space="preserve"> </w:t>
            </w:r>
            <w:r w:rsidRPr="00B423D9">
              <w:rPr>
                <w:rFonts w:asciiTheme="minorHAnsi" w:hAnsiTheme="minorHAnsi"/>
                <w:sz w:val="24"/>
                <w:szCs w:val="24"/>
              </w:rPr>
              <w:t>sont similaires à celles de la sélection fondée sur la qualité et le coût.</w:t>
            </w:r>
          </w:p>
          <w:p w14:paraId="74300F30" w14:textId="77777777" w:rsidR="002540FF" w:rsidRDefault="002540FF" w:rsidP="007F68AF">
            <w:pPr>
              <w:jc w:val="both"/>
              <w:rPr>
                <w:rFonts w:asciiTheme="minorHAnsi" w:hAnsiTheme="minorHAnsi"/>
                <w:sz w:val="24"/>
                <w:szCs w:val="24"/>
              </w:rPr>
            </w:pPr>
          </w:p>
          <w:p w14:paraId="72C3AC94" w14:textId="77777777" w:rsidR="003964B6" w:rsidRPr="00B423D9" w:rsidRDefault="003964B6" w:rsidP="007F68AF">
            <w:pPr>
              <w:jc w:val="both"/>
              <w:rPr>
                <w:rFonts w:asciiTheme="minorHAnsi" w:hAnsiTheme="minorHAnsi"/>
                <w:sz w:val="24"/>
                <w:szCs w:val="24"/>
              </w:rPr>
            </w:pPr>
            <w:r w:rsidRPr="00B423D9">
              <w:rPr>
                <w:rFonts w:asciiTheme="minorHAnsi" w:hAnsiTheme="minorHAnsi"/>
                <w:sz w:val="24"/>
                <w:szCs w:val="24"/>
              </w:rPr>
              <w:t xml:space="preserve">Ces étapes sont les mêmes que celle de la QC à partir de l’étape 2. </w:t>
            </w:r>
            <w:r w:rsidRPr="00B423D9">
              <w:rPr>
                <w:rFonts w:asciiTheme="minorHAnsi" w:hAnsiTheme="minorHAnsi"/>
                <w:bCs/>
                <w:sz w:val="24"/>
                <w:szCs w:val="24"/>
              </w:rPr>
              <w:t xml:space="preserve">Réception du pli et négociation des propositions et du contrat </w:t>
            </w:r>
            <w:r w:rsidRPr="00B423D9">
              <w:rPr>
                <w:rFonts w:asciiTheme="minorHAnsi" w:hAnsiTheme="minorHAnsi"/>
                <w:sz w:val="24"/>
                <w:szCs w:val="24"/>
              </w:rPr>
              <w:t xml:space="preserve">; </w:t>
            </w:r>
            <w:r w:rsidRPr="008E10C8">
              <w:rPr>
                <w:rFonts w:asciiTheme="minorHAnsi" w:hAnsiTheme="minorHAnsi"/>
                <w:b/>
                <w:i/>
                <w:sz w:val="24"/>
                <w:szCs w:val="24"/>
              </w:rPr>
              <w:t>la seule différence est que le consultant est identifié d’avance.</w:t>
            </w:r>
          </w:p>
        </w:tc>
        <w:tc>
          <w:tcPr>
            <w:tcW w:w="886" w:type="pct"/>
          </w:tcPr>
          <w:p w14:paraId="57C0AB9D" w14:textId="77777777" w:rsidR="003964B6" w:rsidRPr="00B423D9" w:rsidRDefault="003964B6" w:rsidP="007F68AF">
            <w:pPr>
              <w:jc w:val="center"/>
              <w:rPr>
                <w:rFonts w:asciiTheme="minorHAnsi" w:hAnsiTheme="minorHAnsi"/>
                <w:bCs/>
                <w:sz w:val="24"/>
                <w:szCs w:val="24"/>
              </w:rPr>
            </w:pPr>
          </w:p>
          <w:p w14:paraId="15849E00" w14:textId="77777777" w:rsidR="003964B6" w:rsidRPr="00B423D9" w:rsidRDefault="003964B6" w:rsidP="007F68AF">
            <w:pPr>
              <w:jc w:val="center"/>
              <w:rPr>
                <w:rFonts w:asciiTheme="minorHAnsi" w:hAnsiTheme="minorHAnsi"/>
                <w:bCs/>
                <w:sz w:val="24"/>
                <w:szCs w:val="24"/>
              </w:rPr>
            </w:pPr>
          </w:p>
          <w:p w14:paraId="1BAE120F"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 Proposition technique et Financière</w:t>
            </w:r>
          </w:p>
          <w:p w14:paraId="7FF79BCB"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PV de négociation</w:t>
            </w:r>
          </w:p>
          <w:p w14:paraId="5920AC7C" w14:textId="77777777" w:rsidR="003964B6" w:rsidRPr="00B423D9" w:rsidRDefault="003964B6" w:rsidP="007F68AF">
            <w:pPr>
              <w:rPr>
                <w:rFonts w:asciiTheme="minorHAnsi" w:hAnsiTheme="minorHAnsi"/>
                <w:bCs/>
                <w:sz w:val="24"/>
                <w:szCs w:val="24"/>
              </w:rPr>
            </w:pPr>
          </w:p>
          <w:p w14:paraId="5586070F" w14:textId="77777777" w:rsidR="003964B6" w:rsidRPr="00B423D9" w:rsidRDefault="003964B6" w:rsidP="007F68AF">
            <w:pPr>
              <w:jc w:val="center"/>
              <w:rPr>
                <w:rFonts w:asciiTheme="minorHAnsi" w:hAnsiTheme="minorHAnsi"/>
                <w:bCs/>
                <w:sz w:val="24"/>
                <w:szCs w:val="24"/>
              </w:rPr>
            </w:pPr>
          </w:p>
          <w:p w14:paraId="11C9A783" w14:textId="77777777" w:rsidR="003964B6" w:rsidRPr="00B423D9" w:rsidRDefault="003964B6" w:rsidP="007F68AF">
            <w:pPr>
              <w:rPr>
                <w:rFonts w:asciiTheme="minorHAnsi" w:hAnsiTheme="minorHAnsi"/>
                <w:bCs/>
                <w:sz w:val="24"/>
                <w:szCs w:val="24"/>
              </w:rPr>
            </w:pPr>
          </w:p>
          <w:p w14:paraId="002C16FF"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Demande d’avis de non-objection</w:t>
            </w:r>
          </w:p>
          <w:p w14:paraId="367AF646" w14:textId="77777777" w:rsidR="003964B6" w:rsidRPr="00B423D9" w:rsidRDefault="003964B6" w:rsidP="007F68AF">
            <w:pPr>
              <w:jc w:val="center"/>
              <w:rPr>
                <w:rFonts w:asciiTheme="minorHAnsi" w:hAnsiTheme="minorHAnsi"/>
                <w:bCs/>
                <w:sz w:val="24"/>
                <w:szCs w:val="24"/>
              </w:rPr>
            </w:pPr>
          </w:p>
          <w:p w14:paraId="2646B9C5" w14:textId="15E968B8"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ANO de </w:t>
            </w:r>
            <w:r w:rsidR="008E10C8">
              <w:rPr>
                <w:rFonts w:asciiTheme="minorHAnsi" w:hAnsiTheme="minorHAnsi"/>
                <w:bCs/>
                <w:sz w:val="24"/>
                <w:szCs w:val="24"/>
              </w:rPr>
              <w:t>l’</w:t>
            </w:r>
            <w:r w:rsidR="0000291C">
              <w:rPr>
                <w:rFonts w:asciiTheme="minorHAnsi" w:hAnsiTheme="minorHAnsi"/>
                <w:bCs/>
                <w:sz w:val="24"/>
                <w:szCs w:val="24"/>
              </w:rPr>
              <w:t>ACGPMP</w:t>
            </w:r>
          </w:p>
        </w:tc>
      </w:tr>
    </w:tbl>
    <w:p w14:paraId="095089AA" w14:textId="77777777" w:rsidR="003964B6" w:rsidRPr="00B423D9" w:rsidRDefault="003964B6" w:rsidP="003964B6">
      <w:pPr>
        <w:jc w:val="center"/>
        <w:rPr>
          <w:rFonts w:asciiTheme="minorHAnsi" w:hAnsiTheme="minorHAnsi"/>
          <w:b/>
          <w:sz w:val="24"/>
          <w:szCs w:val="24"/>
        </w:rPr>
        <w:sectPr w:rsidR="003964B6" w:rsidRPr="00B423D9" w:rsidSect="007F68AF">
          <w:pgSz w:w="11907" w:h="16840" w:code="9"/>
          <w:pgMar w:top="851" w:right="1418" w:bottom="851" w:left="1418" w:header="284" w:footer="680" w:gutter="0"/>
          <w:cols w:space="720"/>
          <w:docGrid w:linePitch="360"/>
        </w:sect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2C59E4FC" w14:textId="77777777" w:rsidTr="00AA6533">
        <w:trPr>
          <w:trHeight w:val="724"/>
        </w:trPr>
        <w:tc>
          <w:tcPr>
            <w:tcW w:w="2127" w:type="dxa"/>
            <w:shd w:val="clear" w:color="auto" w:fill="DEEAF6" w:themeFill="accent1" w:themeFillTint="33"/>
          </w:tcPr>
          <w:p w14:paraId="71BDE51F" w14:textId="77777777" w:rsidR="003964B6" w:rsidRPr="00B423D9" w:rsidRDefault="003964B6" w:rsidP="007F68AF">
            <w:pPr>
              <w:pStyle w:val="NoSpacing"/>
              <w:jc w:val="center"/>
              <w:rPr>
                <w:rFonts w:asciiTheme="minorHAnsi" w:hAnsiTheme="minorHAnsi"/>
                <w:b/>
                <w:sz w:val="24"/>
                <w:szCs w:val="24"/>
                <w:lang w:val="fr-FR"/>
              </w:rPr>
            </w:pPr>
            <w:bookmarkStart w:id="117" w:name="_Toc53523463"/>
            <w:bookmarkStart w:id="118" w:name="_Toc93355975"/>
          </w:p>
          <w:p w14:paraId="1D0BC719"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67E1C38D" w14:textId="4B8A6CA8"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5B17DE46"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3DB70C68" w14:textId="77777777" w:rsidR="003964B6" w:rsidRPr="00B423D9" w:rsidRDefault="003964B6" w:rsidP="007F68AF">
            <w:pPr>
              <w:pStyle w:val="NoSpacing"/>
              <w:jc w:val="center"/>
              <w:rPr>
                <w:rFonts w:asciiTheme="minorHAnsi" w:hAnsiTheme="minorHAnsi"/>
                <w:b/>
                <w:color w:val="000000"/>
                <w:sz w:val="24"/>
                <w:szCs w:val="24"/>
                <w:lang w:val="fr-FR"/>
              </w:rPr>
            </w:pPr>
          </w:p>
          <w:p w14:paraId="3263B79E"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848" w:type="dxa"/>
            <w:shd w:val="clear" w:color="auto" w:fill="DEEAF6" w:themeFill="accent1" w:themeFillTint="33"/>
          </w:tcPr>
          <w:p w14:paraId="3687E6F7" w14:textId="77777777" w:rsidR="003964B6" w:rsidRPr="00B423D9" w:rsidRDefault="003964B6" w:rsidP="007F68AF">
            <w:pPr>
              <w:pStyle w:val="NoSpacing"/>
              <w:jc w:val="center"/>
              <w:rPr>
                <w:rFonts w:asciiTheme="minorHAnsi" w:hAnsiTheme="minorHAnsi"/>
                <w:b/>
                <w:spacing w:val="-3"/>
                <w:sz w:val="24"/>
                <w:szCs w:val="24"/>
                <w:lang w:val="fr-FR"/>
              </w:rPr>
            </w:pPr>
          </w:p>
          <w:p w14:paraId="16B45EE9"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20A9C792"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06C46E7F" w14:textId="77777777" w:rsidTr="00AA6533">
        <w:trPr>
          <w:trHeight w:val="503"/>
        </w:trPr>
        <w:tc>
          <w:tcPr>
            <w:tcW w:w="2127" w:type="dxa"/>
            <w:shd w:val="clear" w:color="auto" w:fill="DEEAF6" w:themeFill="accent1" w:themeFillTint="33"/>
          </w:tcPr>
          <w:p w14:paraId="0FB27330"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4BF9B188"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451C97FB" w14:textId="77777777" w:rsidR="003964B6" w:rsidRPr="00B423D9" w:rsidRDefault="003964B6" w:rsidP="007F68AF">
            <w:pPr>
              <w:pStyle w:val="NoSpacing"/>
              <w:jc w:val="center"/>
              <w:rPr>
                <w:rFonts w:asciiTheme="minorHAnsi" w:hAnsiTheme="minorHAnsi"/>
                <w:b/>
                <w:i/>
                <w:caps/>
                <w:sz w:val="24"/>
                <w:szCs w:val="24"/>
                <w:lang w:val="fr-FR"/>
              </w:rPr>
            </w:pPr>
            <w:r w:rsidRPr="00B423D9">
              <w:rPr>
                <w:rFonts w:asciiTheme="minorHAnsi" w:hAnsiTheme="minorHAnsi"/>
                <w:b/>
                <w:i/>
                <w:caps/>
                <w:sz w:val="24"/>
                <w:szCs w:val="24"/>
                <w:lang w:val="fr-FR"/>
              </w:rPr>
              <w:t>CONSULTANTS INDIVIDUELS (CI)</w:t>
            </w:r>
          </w:p>
          <w:p w14:paraId="74FF4F66" w14:textId="77777777" w:rsidR="003964B6" w:rsidRPr="00B423D9" w:rsidRDefault="003964B6" w:rsidP="007F68AF">
            <w:pPr>
              <w:pStyle w:val="NoSpacing"/>
              <w:jc w:val="center"/>
              <w:rPr>
                <w:rFonts w:asciiTheme="minorHAnsi" w:hAnsiTheme="minorHAnsi"/>
                <w:b/>
                <w:sz w:val="24"/>
                <w:szCs w:val="24"/>
                <w:lang w:val="fr-FR"/>
              </w:rPr>
            </w:pPr>
          </w:p>
        </w:tc>
        <w:tc>
          <w:tcPr>
            <w:tcW w:w="1848" w:type="dxa"/>
            <w:shd w:val="clear" w:color="auto" w:fill="DEEAF6" w:themeFill="accent1" w:themeFillTint="33"/>
          </w:tcPr>
          <w:p w14:paraId="0195E662"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18</w:t>
            </w:r>
          </w:p>
          <w:p w14:paraId="6EB3E77C" w14:textId="77777777" w:rsidR="003964B6" w:rsidRPr="00B423D9" w:rsidRDefault="003964B6" w:rsidP="007F68AF">
            <w:pPr>
              <w:pStyle w:val="NoSpacing"/>
              <w:jc w:val="center"/>
              <w:rPr>
                <w:rFonts w:asciiTheme="minorHAnsi" w:hAnsiTheme="minorHAnsi"/>
                <w:b/>
                <w:sz w:val="24"/>
                <w:szCs w:val="24"/>
                <w:lang w:val="fr-FR"/>
              </w:rPr>
            </w:pPr>
          </w:p>
        </w:tc>
      </w:tr>
    </w:tbl>
    <w:p w14:paraId="38CFB31D" w14:textId="77777777" w:rsidR="003964B6" w:rsidRPr="00B423D9" w:rsidRDefault="003964B6" w:rsidP="003964B6">
      <w:pPr>
        <w:pStyle w:val="Normal1"/>
        <w:jc w:val="both"/>
        <w:rPr>
          <w:rFonts w:asciiTheme="minorHAnsi" w:hAnsiTheme="minorHAnsi"/>
          <w:sz w:val="24"/>
          <w:szCs w:val="24"/>
        </w:rPr>
      </w:pPr>
      <w:bookmarkStart w:id="119" w:name="_Toc117466550"/>
    </w:p>
    <w:p w14:paraId="13172320" w14:textId="60EFAD61" w:rsidR="003964B6" w:rsidRPr="00B423D9" w:rsidRDefault="003964B6" w:rsidP="003964B6">
      <w:pPr>
        <w:jc w:val="both"/>
        <w:rPr>
          <w:rFonts w:asciiTheme="minorHAnsi" w:hAnsiTheme="minorHAnsi"/>
          <w:sz w:val="24"/>
          <w:szCs w:val="24"/>
        </w:rPr>
      </w:pPr>
      <w:r w:rsidRPr="00B423D9">
        <w:rPr>
          <w:rFonts w:asciiTheme="minorHAnsi" w:hAnsiTheme="minorHAnsi"/>
          <w:b/>
          <w:bCs/>
          <w:sz w:val="24"/>
          <w:szCs w:val="24"/>
        </w:rPr>
        <w:t>PRINCIPE</w:t>
      </w:r>
      <w:r w:rsidR="00B74798">
        <w:rPr>
          <w:rFonts w:asciiTheme="minorHAnsi" w:hAnsiTheme="minorHAnsi"/>
          <w:b/>
          <w:bCs/>
          <w:sz w:val="24"/>
          <w:szCs w:val="24"/>
        </w:rPr>
        <w:t>S</w:t>
      </w:r>
      <w:r w:rsidRPr="00B423D9">
        <w:rPr>
          <w:rFonts w:asciiTheme="minorHAnsi" w:hAnsiTheme="minorHAnsi"/>
          <w:b/>
          <w:bCs/>
          <w:sz w:val="24"/>
          <w:szCs w:val="24"/>
        </w:rPr>
        <w:t xml:space="preserve"> D’APPLICATION</w:t>
      </w:r>
    </w:p>
    <w:p w14:paraId="79AB2FF4" w14:textId="77777777" w:rsidR="003964B6" w:rsidRPr="00B423D9" w:rsidRDefault="003964B6" w:rsidP="003964B6">
      <w:pPr>
        <w:pStyle w:val="Normal1"/>
        <w:jc w:val="both"/>
        <w:rPr>
          <w:rFonts w:asciiTheme="minorHAnsi" w:hAnsiTheme="minorHAnsi"/>
          <w:sz w:val="24"/>
          <w:szCs w:val="24"/>
        </w:rPr>
      </w:pPr>
    </w:p>
    <w:p w14:paraId="375B9FB9" w14:textId="36631510" w:rsidR="003964B6" w:rsidRPr="00B423D9" w:rsidRDefault="003964B6" w:rsidP="00C82AA2">
      <w:pPr>
        <w:tabs>
          <w:tab w:val="num" w:pos="1440"/>
        </w:tabs>
        <w:jc w:val="both"/>
        <w:rPr>
          <w:rFonts w:asciiTheme="minorHAnsi" w:hAnsiTheme="minorHAnsi"/>
          <w:sz w:val="24"/>
          <w:szCs w:val="24"/>
        </w:rPr>
      </w:pPr>
      <w:r w:rsidRPr="00B423D9">
        <w:rPr>
          <w:rFonts w:asciiTheme="minorHAnsi" w:hAnsiTheme="minorHAnsi"/>
          <w:sz w:val="24"/>
          <w:szCs w:val="24"/>
        </w:rPr>
        <w:t>Les consultants individuels sont choisis en fonction de leurs qualifications</w:t>
      </w:r>
      <w:r w:rsidR="00B74798">
        <w:rPr>
          <w:rFonts w:asciiTheme="minorHAnsi" w:hAnsiTheme="minorHAnsi"/>
          <w:sz w:val="24"/>
          <w:szCs w:val="24"/>
        </w:rPr>
        <w:t>,</w:t>
      </w:r>
      <w:r w:rsidRPr="00B423D9">
        <w:rPr>
          <w:rFonts w:asciiTheme="minorHAnsi" w:hAnsiTheme="minorHAnsi"/>
          <w:sz w:val="24"/>
          <w:szCs w:val="24"/>
        </w:rPr>
        <w:t xml:space="preserve"> eu égard à la nature de la mission. La publicité n’est pas obligatoire et les consultants n’ont pas à soumettre de propositions. Ils sont sélectionnés par comparaison des qualifications entre ceux qui se sont déclarés intéressés par la mission ou qui ont été contac</w:t>
      </w:r>
      <w:r w:rsidR="00B915A3">
        <w:rPr>
          <w:rFonts w:asciiTheme="minorHAnsi" w:hAnsiTheme="minorHAnsi"/>
          <w:sz w:val="24"/>
          <w:szCs w:val="24"/>
        </w:rPr>
        <w:t xml:space="preserve">tés directement par le </w:t>
      </w:r>
      <w:r w:rsidR="00E73691">
        <w:rPr>
          <w:rFonts w:asciiTheme="minorHAnsi" w:hAnsiTheme="minorHAnsi"/>
          <w:sz w:val="24"/>
          <w:szCs w:val="24"/>
        </w:rPr>
        <w:t>Ministère</w:t>
      </w:r>
      <w:r w:rsidRPr="00B423D9">
        <w:rPr>
          <w:rFonts w:asciiTheme="minorHAnsi" w:hAnsiTheme="minorHAnsi"/>
          <w:sz w:val="24"/>
          <w:szCs w:val="24"/>
        </w:rPr>
        <w:t>. Les consultants individuels dont les qualifications feront l’objet d’une comparaison doivent posséder toutes les qualifications minima</w:t>
      </w:r>
      <w:r w:rsidR="00B74798">
        <w:rPr>
          <w:rFonts w:asciiTheme="minorHAnsi" w:hAnsiTheme="minorHAnsi"/>
          <w:sz w:val="24"/>
          <w:szCs w:val="24"/>
        </w:rPr>
        <w:t>les</w:t>
      </w:r>
      <w:r w:rsidRPr="00B423D9">
        <w:rPr>
          <w:rFonts w:asciiTheme="minorHAnsi" w:hAnsiTheme="minorHAnsi"/>
          <w:sz w:val="24"/>
          <w:szCs w:val="24"/>
        </w:rPr>
        <w:t xml:space="preserve"> pertinentes requises et ceux qui sont sélectionnés pour</w:t>
      </w:r>
      <w:r w:rsidR="00B915A3">
        <w:rPr>
          <w:rFonts w:asciiTheme="minorHAnsi" w:hAnsiTheme="minorHAnsi"/>
          <w:sz w:val="24"/>
          <w:szCs w:val="24"/>
        </w:rPr>
        <w:t xml:space="preserve"> le recrutement par le </w:t>
      </w:r>
      <w:r w:rsidR="002540FF">
        <w:rPr>
          <w:rFonts w:asciiTheme="minorHAnsi" w:hAnsiTheme="minorHAnsi"/>
          <w:sz w:val="24"/>
          <w:szCs w:val="24"/>
        </w:rPr>
        <w:t>Ministère</w:t>
      </w:r>
      <w:r w:rsidRPr="00B423D9">
        <w:rPr>
          <w:rFonts w:asciiTheme="minorHAnsi" w:hAnsiTheme="minorHAnsi"/>
          <w:sz w:val="24"/>
          <w:szCs w:val="24"/>
        </w:rPr>
        <w:t xml:space="preserve"> doivent être les mieux qualifiés et être pleinement capables de mener la mission. L’évaluation de leurs capacités se fait sur la base de leurs diplômes, de leur</w:t>
      </w:r>
      <w:r w:rsidR="00B74798">
        <w:rPr>
          <w:rFonts w:asciiTheme="minorHAnsi" w:hAnsiTheme="minorHAnsi"/>
          <w:sz w:val="24"/>
          <w:szCs w:val="24"/>
        </w:rPr>
        <w:t>s</w:t>
      </w:r>
      <w:r w:rsidRPr="00B423D9">
        <w:rPr>
          <w:rFonts w:asciiTheme="minorHAnsi" w:hAnsiTheme="minorHAnsi"/>
          <w:sz w:val="24"/>
          <w:szCs w:val="24"/>
        </w:rPr>
        <w:t xml:space="preserve"> expérience</w:t>
      </w:r>
      <w:r w:rsidR="00B74798">
        <w:rPr>
          <w:rFonts w:asciiTheme="minorHAnsi" w:hAnsiTheme="minorHAnsi"/>
          <w:sz w:val="24"/>
          <w:szCs w:val="24"/>
        </w:rPr>
        <w:t>s</w:t>
      </w:r>
      <w:r w:rsidRPr="00B423D9">
        <w:rPr>
          <w:rFonts w:asciiTheme="minorHAnsi" w:hAnsiTheme="minorHAnsi"/>
          <w:sz w:val="24"/>
          <w:szCs w:val="24"/>
        </w:rPr>
        <w:t xml:space="preserve"> antérieure</w:t>
      </w:r>
      <w:r w:rsidR="00B74798">
        <w:rPr>
          <w:rFonts w:asciiTheme="minorHAnsi" w:hAnsiTheme="minorHAnsi"/>
          <w:sz w:val="24"/>
          <w:szCs w:val="24"/>
        </w:rPr>
        <w:t>s</w:t>
      </w:r>
      <w:r w:rsidRPr="00B423D9">
        <w:rPr>
          <w:rFonts w:asciiTheme="minorHAnsi" w:hAnsiTheme="minorHAnsi"/>
          <w:sz w:val="24"/>
          <w:szCs w:val="24"/>
        </w:rPr>
        <w:t xml:space="preserve"> et, s’il y a lieu, de leur connaissance du contexte local (langue, culture, organisation administrative et politique).La méthode consistera à comparer un minimum de trois (3) Curriculums vitae (CV) et demander au meilleur candidat une proposition financière qui sera négociée</w:t>
      </w:r>
    </w:p>
    <w:p w14:paraId="510B4E41" w14:textId="77777777" w:rsidR="003964B6" w:rsidRPr="00B423D9" w:rsidRDefault="003964B6" w:rsidP="00C82AA2">
      <w:pPr>
        <w:pStyle w:val="Normal1"/>
        <w:jc w:val="both"/>
        <w:rPr>
          <w:rFonts w:asciiTheme="minorHAnsi" w:hAnsiTheme="minorHAnsi"/>
          <w:sz w:val="24"/>
          <w:szCs w:val="24"/>
        </w:rPr>
      </w:pPr>
    </w:p>
    <w:p w14:paraId="39C5E97B" w14:textId="77777777" w:rsidR="003964B6" w:rsidRPr="00B423D9" w:rsidRDefault="003964B6" w:rsidP="00C82AA2">
      <w:pPr>
        <w:adjustRightInd w:val="0"/>
        <w:jc w:val="both"/>
        <w:rPr>
          <w:rFonts w:asciiTheme="minorHAnsi" w:hAnsiTheme="minorHAnsi"/>
          <w:b/>
          <w:bCs/>
          <w:sz w:val="24"/>
          <w:szCs w:val="24"/>
        </w:rPr>
      </w:pPr>
      <w:r w:rsidRPr="00B423D9">
        <w:rPr>
          <w:rFonts w:asciiTheme="minorHAnsi" w:hAnsiTheme="minorHAnsi"/>
          <w:b/>
          <w:bCs/>
          <w:sz w:val="24"/>
          <w:szCs w:val="24"/>
        </w:rPr>
        <w:t>CHAMP D’APPLICATION </w:t>
      </w:r>
    </w:p>
    <w:p w14:paraId="217F922A" w14:textId="77777777" w:rsidR="00C82AA2" w:rsidRDefault="00C82AA2" w:rsidP="00C82AA2">
      <w:pPr>
        <w:pStyle w:val="Normal1"/>
        <w:jc w:val="both"/>
        <w:rPr>
          <w:rFonts w:asciiTheme="minorHAnsi" w:hAnsiTheme="minorHAnsi"/>
          <w:sz w:val="24"/>
          <w:szCs w:val="24"/>
        </w:rPr>
      </w:pPr>
    </w:p>
    <w:p w14:paraId="789AF3AA" w14:textId="77777777" w:rsidR="003964B6" w:rsidRDefault="003964B6" w:rsidP="00C82AA2">
      <w:pPr>
        <w:pStyle w:val="Normal1"/>
        <w:jc w:val="both"/>
        <w:rPr>
          <w:rFonts w:asciiTheme="minorHAnsi" w:hAnsiTheme="minorHAnsi"/>
          <w:sz w:val="24"/>
          <w:szCs w:val="24"/>
        </w:rPr>
      </w:pPr>
      <w:r w:rsidRPr="00B423D9">
        <w:rPr>
          <w:rFonts w:asciiTheme="minorHAnsi" w:hAnsiTheme="minorHAnsi"/>
          <w:sz w:val="24"/>
          <w:szCs w:val="24"/>
        </w:rPr>
        <w:t xml:space="preserve">La méthode s’applique dans le cas des missions pour lesquelles : </w:t>
      </w:r>
    </w:p>
    <w:p w14:paraId="361715FF" w14:textId="77777777" w:rsidR="00C82AA2" w:rsidRPr="00C82AA2" w:rsidRDefault="00C82AA2" w:rsidP="00C82AA2"/>
    <w:p w14:paraId="6B82B4BF" w14:textId="77777777" w:rsidR="003964B6" w:rsidRPr="00B423D9" w:rsidRDefault="003964B6" w:rsidP="00C82AA2">
      <w:pPr>
        <w:pStyle w:val="Normal1"/>
        <w:numPr>
          <w:ilvl w:val="0"/>
          <w:numId w:val="65"/>
        </w:numPr>
        <w:jc w:val="both"/>
        <w:rPr>
          <w:rFonts w:asciiTheme="minorHAnsi" w:hAnsiTheme="minorHAnsi"/>
          <w:sz w:val="24"/>
          <w:szCs w:val="24"/>
        </w:rPr>
      </w:pPr>
      <w:r w:rsidRPr="00B423D9">
        <w:rPr>
          <w:rFonts w:asciiTheme="minorHAnsi" w:hAnsiTheme="minorHAnsi"/>
          <w:sz w:val="24"/>
          <w:szCs w:val="24"/>
        </w:rPr>
        <w:t xml:space="preserve">le travail en équipe n’est pas nécessaire ; </w:t>
      </w:r>
    </w:p>
    <w:p w14:paraId="105CE41F" w14:textId="77777777" w:rsidR="003964B6" w:rsidRPr="00B423D9" w:rsidRDefault="003964B6" w:rsidP="00C82AA2">
      <w:pPr>
        <w:pStyle w:val="Normal1"/>
        <w:numPr>
          <w:ilvl w:val="0"/>
          <w:numId w:val="65"/>
        </w:numPr>
        <w:jc w:val="both"/>
        <w:rPr>
          <w:rFonts w:asciiTheme="minorHAnsi" w:hAnsiTheme="minorHAnsi"/>
          <w:sz w:val="24"/>
          <w:szCs w:val="24"/>
        </w:rPr>
      </w:pPr>
      <w:r w:rsidRPr="00B423D9">
        <w:rPr>
          <w:rFonts w:asciiTheme="minorHAnsi" w:hAnsiTheme="minorHAnsi"/>
          <w:sz w:val="24"/>
          <w:szCs w:val="24"/>
        </w:rPr>
        <w:t xml:space="preserve">aucun appui technique n’est requis de l’extérieur (siège) ; et </w:t>
      </w:r>
    </w:p>
    <w:p w14:paraId="56A83FEB" w14:textId="77777777" w:rsidR="003964B6" w:rsidRPr="00B423D9" w:rsidRDefault="003964B6" w:rsidP="00C82AA2">
      <w:pPr>
        <w:pStyle w:val="Normal1"/>
        <w:numPr>
          <w:ilvl w:val="0"/>
          <w:numId w:val="65"/>
        </w:numPr>
        <w:jc w:val="both"/>
        <w:rPr>
          <w:rFonts w:asciiTheme="minorHAnsi" w:hAnsiTheme="minorHAnsi"/>
          <w:sz w:val="24"/>
          <w:szCs w:val="24"/>
        </w:rPr>
      </w:pPr>
      <w:r w:rsidRPr="00B423D9">
        <w:rPr>
          <w:rFonts w:asciiTheme="minorHAnsi" w:hAnsiTheme="minorHAnsi"/>
          <w:sz w:val="24"/>
          <w:szCs w:val="24"/>
        </w:rPr>
        <w:t>l’expérience et les qualifications de l’expert constituent un critère de choix majeur. Si les experts sont trop nombreux et qu’il risque d’être difficile de coordonner et d’administrer leurs activités ou de définir leur responsabilité collective, il sera préférable d’avoir recours à un bureau de consultants.</w:t>
      </w:r>
    </w:p>
    <w:p w14:paraId="0FA8FF3A" w14:textId="77777777" w:rsidR="003964B6" w:rsidRPr="00B423D9" w:rsidRDefault="003964B6" w:rsidP="003964B6">
      <w:pPr>
        <w:adjustRightInd w:val="0"/>
        <w:jc w:val="both"/>
        <w:rPr>
          <w:rFonts w:asciiTheme="minorHAnsi" w:hAnsiTheme="minorHAnsi"/>
          <w:b/>
          <w:bCs/>
          <w:sz w:val="24"/>
          <w:szCs w:val="24"/>
        </w:rPr>
      </w:pPr>
    </w:p>
    <w:p w14:paraId="61541A47" w14:textId="77777777" w:rsidR="003964B6" w:rsidRDefault="003964B6" w:rsidP="003964B6">
      <w:pPr>
        <w:adjustRightInd w:val="0"/>
        <w:jc w:val="both"/>
        <w:rPr>
          <w:rFonts w:asciiTheme="minorHAnsi" w:hAnsiTheme="minorHAnsi"/>
          <w:b/>
          <w:bCs/>
          <w:sz w:val="24"/>
          <w:szCs w:val="24"/>
        </w:rPr>
      </w:pPr>
      <w:r w:rsidRPr="00B423D9">
        <w:rPr>
          <w:rFonts w:asciiTheme="minorHAnsi" w:hAnsiTheme="minorHAnsi"/>
          <w:b/>
          <w:bCs/>
          <w:sz w:val="24"/>
          <w:szCs w:val="24"/>
        </w:rPr>
        <w:t>PRINCIPALES ETAPES</w:t>
      </w:r>
    </w:p>
    <w:p w14:paraId="2EB3AF14" w14:textId="77777777" w:rsidR="00C82AA2" w:rsidRPr="00B423D9" w:rsidRDefault="00C82AA2" w:rsidP="00C82AA2">
      <w:pPr>
        <w:adjustRightInd w:val="0"/>
        <w:jc w:val="both"/>
        <w:rPr>
          <w:rFonts w:asciiTheme="minorHAnsi" w:hAnsiTheme="minorHAnsi"/>
          <w:b/>
          <w:bCs/>
          <w:sz w:val="24"/>
          <w:szCs w:val="24"/>
        </w:rPr>
      </w:pPr>
    </w:p>
    <w:p w14:paraId="7280F732" w14:textId="77777777" w:rsidR="003964B6" w:rsidRDefault="003964B6" w:rsidP="00C82AA2">
      <w:pPr>
        <w:pStyle w:val="Normal1"/>
        <w:jc w:val="both"/>
        <w:rPr>
          <w:rFonts w:asciiTheme="minorHAnsi" w:hAnsiTheme="minorHAnsi"/>
          <w:sz w:val="24"/>
          <w:szCs w:val="24"/>
        </w:rPr>
      </w:pPr>
      <w:r w:rsidRPr="00B423D9">
        <w:rPr>
          <w:rFonts w:asciiTheme="minorHAnsi" w:hAnsiTheme="minorHAnsi"/>
          <w:sz w:val="24"/>
          <w:szCs w:val="24"/>
        </w:rPr>
        <w:t>La procédure de sélection se déroule en onze (11) étapes :</w:t>
      </w:r>
    </w:p>
    <w:p w14:paraId="3E506B22" w14:textId="77777777" w:rsidR="00C82AA2" w:rsidRPr="00C82AA2" w:rsidRDefault="00C82AA2" w:rsidP="00C82AA2"/>
    <w:p w14:paraId="58983E76" w14:textId="122BE5D3" w:rsidR="003964B6" w:rsidRPr="00B423D9" w:rsidRDefault="00B74798" w:rsidP="00C82AA2">
      <w:pPr>
        <w:pStyle w:val="ListParagraph"/>
        <w:numPr>
          <w:ilvl w:val="0"/>
          <w:numId w:val="54"/>
        </w:numPr>
        <w:jc w:val="both"/>
        <w:rPr>
          <w:rFonts w:asciiTheme="minorHAnsi" w:hAnsiTheme="minorHAnsi"/>
        </w:rPr>
      </w:pPr>
      <w:r>
        <w:rPr>
          <w:rFonts w:asciiTheme="minorHAnsi" w:hAnsiTheme="minorHAnsi"/>
        </w:rPr>
        <w:t>l</w:t>
      </w:r>
      <w:r w:rsidR="003964B6" w:rsidRPr="00B423D9">
        <w:rPr>
          <w:rFonts w:asciiTheme="minorHAnsi" w:hAnsiTheme="minorHAnsi"/>
        </w:rPr>
        <w:t>a rédaction des termes de référence et l’identification des consultants possédant les qualifications minimum pertinentes requises ;</w:t>
      </w:r>
    </w:p>
    <w:p w14:paraId="63A11419" w14:textId="77777777" w:rsidR="003964B6" w:rsidRPr="00B423D9" w:rsidRDefault="003964B6" w:rsidP="00C82AA2">
      <w:pPr>
        <w:pStyle w:val="ListParagraph"/>
        <w:numPr>
          <w:ilvl w:val="0"/>
          <w:numId w:val="54"/>
        </w:numPr>
        <w:jc w:val="both"/>
        <w:rPr>
          <w:rFonts w:asciiTheme="minorHAnsi" w:hAnsiTheme="minorHAnsi"/>
        </w:rPr>
      </w:pPr>
      <w:r w:rsidRPr="00B423D9">
        <w:rPr>
          <w:rFonts w:asciiTheme="minorHAnsi" w:hAnsiTheme="minorHAnsi"/>
        </w:rPr>
        <w:t xml:space="preserve">l’estimation du budget </w:t>
      </w:r>
    </w:p>
    <w:p w14:paraId="358CFE1E" w14:textId="17B6C574" w:rsidR="003964B6" w:rsidRPr="00B423D9" w:rsidRDefault="00B74798" w:rsidP="00C82AA2">
      <w:pPr>
        <w:pStyle w:val="ListParagraph"/>
        <w:numPr>
          <w:ilvl w:val="0"/>
          <w:numId w:val="54"/>
        </w:numPr>
        <w:jc w:val="both"/>
        <w:rPr>
          <w:rFonts w:asciiTheme="minorHAnsi" w:hAnsiTheme="minorHAnsi"/>
        </w:rPr>
      </w:pPr>
      <w:r>
        <w:rPr>
          <w:rFonts w:asciiTheme="minorHAnsi" w:hAnsiTheme="minorHAnsi"/>
        </w:rPr>
        <w:t>l</w:t>
      </w:r>
      <w:r w:rsidR="003964B6" w:rsidRPr="00B423D9">
        <w:rPr>
          <w:rFonts w:asciiTheme="minorHAnsi" w:hAnsiTheme="minorHAnsi"/>
        </w:rPr>
        <w:t xml:space="preserve">a </w:t>
      </w:r>
      <w:r>
        <w:rPr>
          <w:rFonts w:asciiTheme="minorHAnsi" w:hAnsiTheme="minorHAnsi"/>
        </w:rPr>
        <w:t>d</w:t>
      </w:r>
      <w:r w:rsidR="003964B6" w:rsidRPr="00B423D9">
        <w:rPr>
          <w:rFonts w:asciiTheme="minorHAnsi" w:hAnsiTheme="minorHAnsi"/>
        </w:rPr>
        <w:t>emande de  manifestations d’intérêt (dans le cas où il n’y a pas un vivier de consultants suffisamment important) ;</w:t>
      </w:r>
    </w:p>
    <w:p w14:paraId="7CFD821D" w14:textId="59C1B4DA" w:rsidR="003964B6" w:rsidRPr="00B423D9" w:rsidRDefault="00B74798" w:rsidP="00C82AA2">
      <w:pPr>
        <w:pStyle w:val="ListParagraph"/>
        <w:numPr>
          <w:ilvl w:val="0"/>
          <w:numId w:val="54"/>
        </w:numPr>
        <w:jc w:val="both"/>
        <w:rPr>
          <w:rFonts w:asciiTheme="minorHAnsi" w:hAnsiTheme="minorHAnsi"/>
        </w:rPr>
      </w:pPr>
      <w:r>
        <w:rPr>
          <w:rFonts w:asciiTheme="minorHAnsi" w:hAnsiTheme="minorHAnsi"/>
        </w:rPr>
        <w:t>l</w:t>
      </w:r>
      <w:r w:rsidR="003964B6" w:rsidRPr="00B423D9">
        <w:rPr>
          <w:rFonts w:asciiTheme="minorHAnsi" w:hAnsiTheme="minorHAnsi"/>
        </w:rPr>
        <w:t>a réception des manifestations d’intérêt (curriculums vitae) des consultants et  l'évaluation de leurs expériences et qualification ;</w:t>
      </w:r>
    </w:p>
    <w:p w14:paraId="24757BBD" w14:textId="7743F47F" w:rsidR="003964B6" w:rsidRPr="00B423D9" w:rsidRDefault="00B74798" w:rsidP="00C82AA2">
      <w:pPr>
        <w:pStyle w:val="ListParagraph"/>
        <w:numPr>
          <w:ilvl w:val="0"/>
          <w:numId w:val="54"/>
        </w:numPr>
        <w:jc w:val="both"/>
        <w:rPr>
          <w:rFonts w:asciiTheme="minorHAnsi" w:hAnsiTheme="minorHAnsi"/>
        </w:rPr>
      </w:pPr>
      <w:r>
        <w:rPr>
          <w:rFonts w:asciiTheme="minorHAnsi" w:hAnsiTheme="minorHAnsi"/>
        </w:rPr>
        <w:t>m</w:t>
      </w:r>
      <w:r w:rsidR="003964B6" w:rsidRPr="00B423D9">
        <w:rPr>
          <w:rFonts w:asciiTheme="minorHAnsi" w:hAnsiTheme="minorHAnsi"/>
        </w:rPr>
        <w:t>a demande de propositions financière</w:t>
      </w:r>
      <w:r>
        <w:rPr>
          <w:rFonts w:asciiTheme="minorHAnsi" w:hAnsiTheme="minorHAnsi"/>
        </w:rPr>
        <w:t>s</w:t>
      </w:r>
      <w:r w:rsidR="003964B6" w:rsidRPr="00B423D9">
        <w:rPr>
          <w:rFonts w:asciiTheme="minorHAnsi" w:hAnsiTheme="minorHAnsi"/>
        </w:rPr>
        <w:t xml:space="preserve"> au meilleur candidat ;</w:t>
      </w:r>
    </w:p>
    <w:p w14:paraId="4A18B609" w14:textId="05079C29" w:rsidR="003964B6" w:rsidRPr="00B423D9" w:rsidRDefault="00B74798" w:rsidP="00C82AA2">
      <w:pPr>
        <w:pStyle w:val="ListParagraph"/>
        <w:numPr>
          <w:ilvl w:val="0"/>
          <w:numId w:val="54"/>
        </w:numPr>
        <w:jc w:val="both"/>
        <w:rPr>
          <w:rFonts w:asciiTheme="minorHAnsi" w:hAnsiTheme="minorHAnsi"/>
        </w:rPr>
      </w:pPr>
      <w:r>
        <w:rPr>
          <w:rFonts w:asciiTheme="minorHAnsi" w:hAnsiTheme="minorHAnsi"/>
        </w:rPr>
        <w:t>l</w:t>
      </w:r>
      <w:r w:rsidR="003964B6" w:rsidRPr="00B423D9">
        <w:rPr>
          <w:rFonts w:asciiTheme="minorHAnsi" w:hAnsiTheme="minorHAnsi"/>
        </w:rPr>
        <w:t>a négociation des propositions et du contrat ;</w:t>
      </w:r>
    </w:p>
    <w:p w14:paraId="310C4FD6" w14:textId="77777777" w:rsidR="003964B6" w:rsidRPr="00B423D9" w:rsidRDefault="003964B6" w:rsidP="00C82AA2">
      <w:pPr>
        <w:pStyle w:val="ListParagraph"/>
        <w:numPr>
          <w:ilvl w:val="0"/>
          <w:numId w:val="54"/>
        </w:numPr>
        <w:jc w:val="both"/>
        <w:rPr>
          <w:rFonts w:asciiTheme="minorHAnsi" w:hAnsiTheme="minorHAnsi"/>
        </w:rPr>
      </w:pPr>
      <w:r w:rsidRPr="00B423D9">
        <w:rPr>
          <w:rFonts w:asciiTheme="minorHAnsi" w:hAnsiTheme="minorHAnsi"/>
        </w:rPr>
        <w:t>La signature du contrat</w:t>
      </w:r>
    </w:p>
    <w:p w14:paraId="405F930B" w14:textId="77777777" w:rsidR="003964B6" w:rsidRPr="00B423D9" w:rsidRDefault="003964B6" w:rsidP="00C82AA2">
      <w:pPr>
        <w:pStyle w:val="ListParagraph"/>
        <w:numPr>
          <w:ilvl w:val="0"/>
          <w:numId w:val="54"/>
        </w:numPr>
        <w:jc w:val="both"/>
        <w:rPr>
          <w:rFonts w:asciiTheme="minorHAnsi" w:hAnsiTheme="minorHAnsi"/>
        </w:rPr>
      </w:pPr>
      <w:r w:rsidRPr="00B423D9">
        <w:rPr>
          <w:rFonts w:asciiTheme="minorHAnsi" w:hAnsiTheme="minorHAnsi"/>
        </w:rPr>
        <w:t>La Publication de l’attribution du contrat ;</w:t>
      </w:r>
    </w:p>
    <w:p w14:paraId="2D98DFB8" w14:textId="77777777" w:rsidR="003964B6" w:rsidRPr="00B423D9" w:rsidRDefault="003964B6" w:rsidP="00C82AA2">
      <w:pPr>
        <w:pStyle w:val="ListParagraph"/>
        <w:numPr>
          <w:ilvl w:val="0"/>
          <w:numId w:val="54"/>
        </w:numPr>
        <w:jc w:val="both"/>
        <w:rPr>
          <w:rFonts w:asciiTheme="minorHAnsi" w:hAnsiTheme="minorHAnsi"/>
        </w:rPr>
      </w:pPr>
      <w:r w:rsidRPr="00B423D9">
        <w:rPr>
          <w:rFonts w:asciiTheme="minorHAnsi" w:hAnsiTheme="minorHAnsi"/>
        </w:rPr>
        <w:t>L’enregistrement du contrat;</w:t>
      </w:r>
    </w:p>
    <w:p w14:paraId="5CCB5DB3" w14:textId="77777777" w:rsidR="003964B6" w:rsidRPr="00B423D9" w:rsidRDefault="003964B6" w:rsidP="00C82AA2">
      <w:pPr>
        <w:pStyle w:val="ListParagraph"/>
        <w:numPr>
          <w:ilvl w:val="0"/>
          <w:numId w:val="54"/>
        </w:numPr>
        <w:jc w:val="both"/>
        <w:rPr>
          <w:rFonts w:asciiTheme="minorHAnsi" w:hAnsiTheme="minorHAnsi"/>
        </w:rPr>
      </w:pPr>
      <w:r w:rsidRPr="00B423D9">
        <w:rPr>
          <w:rFonts w:asciiTheme="minorHAnsi" w:hAnsiTheme="minorHAnsi"/>
        </w:rPr>
        <w:t>Le suivi de l’exécution du contrat</w:t>
      </w:r>
    </w:p>
    <w:p w14:paraId="00D67D4A" w14:textId="77777777" w:rsidR="003964B6" w:rsidRPr="00B423D9" w:rsidRDefault="003964B6" w:rsidP="00C82AA2">
      <w:pPr>
        <w:pStyle w:val="ListParagraph"/>
        <w:numPr>
          <w:ilvl w:val="0"/>
          <w:numId w:val="54"/>
        </w:numPr>
        <w:jc w:val="both"/>
        <w:rPr>
          <w:rFonts w:asciiTheme="minorHAnsi" w:hAnsiTheme="minorHAnsi"/>
          <w:bCs/>
          <w:caps/>
          <w:u w:val="single"/>
        </w:rPr>
      </w:pPr>
      <w:r w:rsidRPr="00B423D9">
        <w:rPr>
          <w:rFonts w:asciiTheme="minorHAnsi" w:hAnsiTheme="minorHAnsi"/>
        </w:rPr>
        <w:t>Le classement des documents de passation de marché</w:t>
      </w:r>
    </w:p>
    <w:p w14:paraId="3F912A84" w14:textId="77777777" w:rsidR="003964B6" w:rsidRDefault="003964B6" w:rsidP="003964B6">
      <w:pPr>
        <w:jc w:val="center"/>
        <w:rPr>
          <w:rFonts w:asciiTheme="minorHAnsi" w:hAnsiTheme="minorHAnsi"/>
          <w:b/>
          <w:sz w:val="24"/>
          <w:szCs w:val="24"/>
        </w:rPr>
      </w:pPr>
    </w:p>
    <w:p w14:paraId="5899989F" w14:textId="27E46321" w:rsidR="00C82AA2" w:rsidRDefault="00C82AA2">
      <w:pPr>
        <w:spacing w:after="160" w:line="259" w:lineRule="auto"/>
        <w:rPr>
          <w:rFonts w:asciiTheme="minorHAnsi" w:hAnsiTheme="minorHAnsi"/>
          <w:b/>
          <w:sz w:val="24"/>
          <w:szCs w:val="24"/>
        </w:rPr>
      </w:pPr>
      <w:r>
        <w:rPr>
          <w:rFonts w:asciiTheme="minorHAnsi" w:hAnsiTheme="minorHAnsi"/>
          <w:b/>
          <w:sz w:val="24"/>
          <w:szCs w:val="24"/>
        </w:rPr>
        <w:br w:type="page"/>
      </w:r>
    </w:p>
    <w:p w14:paraId="1780DE09" w14:textId="77777777" w:rsidR="00C82AA2" w:rsidRDefault="00C82AA2" w:rsidP="003964B6">
      <w:pPr>
        <w:jc w:val="center"/>
        <w:rPr>
          <w:rFonts w:asciiTheme="minorHAnsi" w:hAnsiTheme="minorHAnsi"/>
          <w:b/>
          <w:sz w:val="24"/>
          <w:szCs w:val="24"/>
        </w:rPr>
      </w:pPr>
    </w:p>
    <w:tbl>
      <w:tblPr>
        <w:tblpPr w:leftFromText="141" w:rightFromText="141" w:vertAnchor="text" w:horzAnchor="margin" w:tblpXSpec="center" w:tblpY="9"/>
        <w:tblW w:w="100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055"/>
        <w:gridCol w:w="6095"/>
        <w:gridCol w:w="1914"/>
      </w:tblGrid>
      <w:tr w:rsidR="003964B6" w:rsidRPr="00B423D9" w14:paraId="798521E1" w14:textId="77777777" w:rsidTr="00B15EF6">
        <w:trPr>
          <w:trHeight w:val="724"/>
        </w:trPr>
        <w:tc>
          <w:tcPr>
            <w:tcW w:w="2055" w:type="dxa"/>
            <w:shd w:val="clear" w:color="auto" w:fill="DEEAF6" w:themeFill="accent1" w:themeFillTint="33"/>
          </w:tcPr>
          <w:p w14:paraId="3F18F15B" w14:textId="77777777" w:rsidR="003964B6" w:rsidRPr="00B423D9" w:rsidRDefault="003964B6" w:rsidP="007F68AF">
            <w:pPr>
              <w:pStyle w:val="NoSpacing"/>
              <w:jc w:val="center"/>
              <w:rPr>
                <w:rFonts w:asciiTheme="minorHAnsi" w:hAnsiTheme="minorHAnsi"/>
                <w:b/>
                <w:sz w:val="24"/>
                <w:szCs w:val="24"/>
                <w:lang w:val="fr-FR"/>
              </w:rPr>
            </w:pPr>
          </w:p>
          <w:p w14:paraId="3AF0087A"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2581F0B0" w14:textId="332A8CBA"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r w:rsidR="003964B6" w:rsidRPr="00B423D9">
              <w:rPr>
                <w:rFonts w:asciiTheme="minorHAnsi" w:hAnsiTheme="minorHAnsi"/>
                <w:b/>
                <w:sz w:val="24"/>
                <w:szCs w:val="24"/>
                <w:lang w:val="fr-FR"/>
              </w:rPr>
              <w:t xml:space="preserve"> Procédures</w:t>
            </w:r>
          </w:p>
        </w:tc>
        <w:tc>
          <w:tcPr>
            <w:tcW w:w="6095" w:type="dxa"/>
            <w:shd w:val="clear" w:color="auto" w:fill="DEEAF6" w:themeFill="accent1" w:themeFillTint="33"/>
          </w:tcPr>
          <w:p w14:paraId="04FB448B" w14:textId="77777777" w:rsidR="003964B6" w:rsidRPr="00B423D9" w:rsidRDefault="003964B6" w:rsidP="007F68AF">
            <w:pPr>
              <w:pStyle w:val="NoSpacing"/>
              <w:jc w:val="center"/>
              <w:rPr>
                <w:rFonts w:asciiTheme="minorHAnsi" w:hAnsiTheme="minorHAnsi"/>
                <w:b/>
                <w:color w:val="000000"/>
                <w:sz w:val="24"/>
                <w:szCs w:val="24"/>
                <w:lang w:val="fr-FR"/>
              </w:rPr>
            </w:pPr>
          </w:p>
          <w:p w14:paraId="3681293E"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lang w:val="fr-FR"/>
              </w:rPr>
              <w:t>Passation des marchés de services de consultants</w:t>
            </w:r>
          </w:p>
        </w:tc>
        <w:tc>
          <w:tcPr>
            <w:tcW w:w="1914" w:type="dxa"/>
            <w:shd w:val="clear" w:color="auto" w:fill="DEEAF6" w:themeFill="accent1" w:themeFillTint="33"/>
          </w:tcPr>
          <w:p w14:paraId="1417F177" w14:textId="77777777" w:rsidR="003964B6" w:rsidRPr="00B423D9" w:rsidRDefault="003964B6" w:rsidP="007F68AF">
            <w:pPr>
              <w:pStyle w:val="NoSpacing"/>
              <w:jc w:val="center"/>
              <w:rPr>
                <w:rFonts w:asciiTheme="minorHAnsi" w:hAnsiTheme="minorHAnsi"/>
                <w:b/>
                <w:spacing w:val="-3"/>
                <w:sz w:val="24"/>
                <w:szCs w:val="24"/>
                <w:lang w:val="fr-FR"/>
              </w:rPr>
            </w:pPr>
          </w:p>
          <w:p w14:paraId="75970FB6"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3F429CC6"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rPr>
              <w:t>5.</w:t>
            </w:r>
            <w:r w:rsidR="00B15EF6">
              <w:rPr>
                <w:rFonts w:asciiTheme="minorHAnsi" w:hAnsiTheme="minorHAnsi"/>
                <w:b/>
                <w:sz w:val="24"/>
                <w:szCs w:val="24"/>
              </w:rPr>
              <w:t>17</w:t>
            </w:r>
            <w:r w:rsidR="003964B6" w:rsidRPr="00B423D9">
              <w:rPr>
                <w:rFonts w:asciiTheme="minorHAnsi" w:hAnsiTheme="minorHAnsi"/>
                <w:b/>
                <w:sz w:val="24"/>
                <w:szCs w:val="24"/>
              </w:rPr>
              <w:t>.2.3</w:t>
            </w:r>
          </w:p>
        </w:tc>
      </w:tr>
      <w:tr w:rsidR="003964B6" w:rsidRPr="00B423D9" w14:paraId="5F92AD15" w14:textId="77777777" w:rsidTr="00B15EF6">
        <w:trPr>
          <w:trHeight w:val="503"/>
        </w:trPr>
        <w:tc>
          <w:tcPr>
            <w:tcW w:w="2055" w:type="dxa"/>
            <w:shd w:val="clear" w:color="auto" w:fill="DEEAF6" w:themeFill="accent1" w:themeFillTint="33"/>
          </w:tcPr>
          <w:p w14:paraId="0371BFA9"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 xml:space="preserve">Date de revision : </w:t>
            </w:r>
          </w:p>
        </w:tc>
        <w:tc>
          <w:tcPr>
            <w:tcW w:w="6095" w:type="dxa"/>
            <w:shd w:val="clear" w:color="auto" w:fill="DEEAF6" w:themeFill="accent1" w:themeFillTint="33"/>
          </w:tcPr>
          <w:p w14:paraId="3DD260E1"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CONSULTANTS INDIVIDUELS (CI)</w:t>
            </w:r>
          </w:p>
        </w:tc>
        <w:tc>
          <w:tcPr>
            <w:tcW w:w="1914" w:type="dxa"/>
            <w:shd w:val="clear" w:color="auto" w:fill="DEEAF6" w:themeFill="accent1" w:themeFillTint="33"/>
          </w:tcPr>
          <w:p w14:paraId="4ADB7134"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19</w:t>
            </w:r>
          </w:p>
        </w:tc>
      </w:tr>
      <w:bookmarkEnd w:id="117"/>
      <w:bookmarkEnd w:id="118"/>
      <w:bookmarkEnd w:id="119"/>
    </w:tbl>
    <w:p w14:paraId="1906ECA0" w14:textId="77777777" w:rsidR="003964B6" w:rsidRPr="00B15EF6" w:rsidRDefault="003964B6" w:rsidP="003964B6">
      <w:pPr>
        <w:jc w:val="both"/>
        <w:rPr>
          <w:rFonts w:asciiTheme="minorHAnsi" w:hAnsiTheme="minorHAnsi"/>
          <w:b/>
          <w:sz w:val="24"/>
          <w:szCs w:val="24"/>
        </w:rPr>
      </w:pPr>
    </w:p>
    <w:tbl>
      <w:tblPr>
        <w:tblW w:w="55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6084"/>
        <w:gridCol w:w="2107"/>
      </w:tblGrid>
      <w:tr w:rsidR="003964B6" w:rsidRPr="00B423D9" w14:paraId="3CAEC9EE" w14:textId="77777777" w:rsidTr="00AA6533">
        <w:trPr>
          <w:trHeight w:val="553"/>
          <w:jc w:val="center"/>
        </w:trPr>
        <w:tc>
          <w:tcPr>
            <w:tcW w:w="980" w:type="pct"/>
            <w:tcBorders>
              <w:top w:val="single" w:sz="12" w:space="0" w:color="auto"/>
              <w:bottom w:val="single" w:sz="12" w:space="0" w:color="auto"/>
            </w:tcBorders>
            <w:shd w:val="clear" w:color="auto" w:fill="DEEAF6" w:themeFill="accent1" w:themeFillTint="33"/>
            <w:vAlign w:val="center"/>
          </w:tcPr>
          <w:p w14:paraId="39B0827A"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438A5FAE"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2986" w:type="pct"/>
            <w:tcBorders>
              <w:top w:val="single" w:sz="12" w:space="0" w:color="auto"/>
              <w:bottom w:val="single" w:sz="12" w:space="0" w:color="auto"/>
            </w:tcBorders>
            <w:shd w:val="clear" w:color="auto" w:fill="DEEAF6" w:themeFill="accent1" w:themeFillTint="33"/>
            <w:vAlign w:val="center"/>
          </w:tcPr>
          <w:p w14:paraId="2E857C7D"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1034" w:type="pct"/>
            <w:tcBorders>
              <w:top w:val="single" w:sz="12" w:space="0" w:color="auto"/>
              <w:bottom w:val="single" w:sz="12" w:space="0" w:color="auto"/>
            </w:tcBorders>
            <w:shd w:val="clear" w:color="auto" w:fill="DEEAF6" w:themeFill="accent1" w:themeFillTint="33"/>
            <w:vAlign w:val="center"/>
          </w:tcPr>
          <w:p w14:paraId="52059EED"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68C3B8E7" w14:textId="77777777" w:rsidTr="005108DB">
        <w:trPr>
          <w:trHeight w:val="2099"/>
          <w:jc w:val="center"/>
        </w:trPr>
        <w:tc>
          <w:tcPr>
            <w:tcW w:w="980" w:type="pct"/>
            <w:tcBorders>
              <w:top w:val="single" w:sz="12" w:space="0" w:color="auto"/>
              <w:bottom w:val="single" w:sz="12" w:space="0" w:color="auto"/>
            </w:tcBorders>
          </w:tcPr>
          <w:p w14:paraId="18859584" w14:textId="77777777" w:rsidR="003964B6" w:rsidRPr="00B423D9" w:rsidRDefault="003964B6" w:rsidP="007F68AF">
            <w:pPr>
              <w:rPr>
                <w:rFonts w:asciiTheme="minorHAnsi" w:hAnsiTheme="minorHAnsi"/>
                <w:bCs/>
                <w:sz w:val="24"/>
                <w:szCs w:val="24"/>
              </w:rPr>
            </w:pPr>
          </w:p>
          <w:p w14:paraId="57C5AB90"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Demandeur/</w:t>
            </w:r>
          </w:p>
          <w:p w14:paraId="55539F82"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responsable de l’activité</w:t>
            </w:r>
          </w:p>
          <w:p w14:paraId="041B2329" w14:textId="77777777" w:rsidR="003964B6" w:rsidRPr="00B423D9" w:rsidRDefault="003964B6" w:rsidP="007F68AF">
            <w:pPr>
              <w:jc w:val="center"/>
              <w:rPr>
                <w:rFonts w:asciiTheme="minorHAnsi" w:hAnsiTheme="minorHAnsi"/>
                <w:bCs/>
                <w:sz w:val="24"/>
                <w:szCs w:val="24"/>
              </w:rPr>
            </w:pPr>
          </w:p>
          <w:p w14:paraId="202082B6" w14:textId="77777777" w:rsidR="003964B6" w:rsidRPr="00B423D9" w:rsidRDefault="003964B6" w:rsidP="007F68AF">
            <w:pPr>
              <w:jc w:val="center"/>
              <w:rPr>
                <w:rFonts w:asciiTheme="minorHAnsi" w:hAnsiTheme="minorHAnsi"/>
                <w:bCs/>
                <w:sz w:val="24"/>
                <w:szCs w:val="24"/>
              </w:rPr>
            </w:pPr>
          </w:p>
          <w:p w14:paraId="1A43370B" w14:textId="77777777" w:rsidR="003964B6" w:rsidRPr="00B423D9" w:rsidRDefault="003964B6" w:rsidP="007F68AF">
            <w:pPr>
              <w:jc w:val="center"/>
              <w:rPr>
                <w:rFonts w:asciiTheme="minorHAnsi" w:hAnsiTheme="minorHAnsi"/>
                <w:bCs/>
                <w:sz w:val="24"/>
                <w:szCs w:val="24"/>
              </w:rPr>
            </w:pPr>
          </w:p>
          <w:p w14:paraId="1FA359F2" w14:textId="77777777" w:rsidR="003964B6" w:rsidRDefault="003964B6" w:rsidP="007F68AF">
            <w:pPr>
              <w:jc w:val="center"/>
              <w:rPr>
                <w:rFonts w:asciiTheme="minorHAnsi" w:hAnsiTheme="minorHAnsi"/>
                <w:bCs/>
                <w:sz w:val="24"/>
                <w:szCs w:val="24"/>
              </w:rPr>
            </w:pPr>
          </w:p>
          <w:p w14:paraId="41FEDA96" w14:textId="77777777" w:rsidR="00C82AA2" w:rsidRPr="00B423D9" w:rsidRDefault="00C82AA2" w:rsidP="007F68AF">
            <w:pPr>
              <w:jc w:val="center"/>
              <w:rPr>
                <w:rFonts w:asciiTheme="minorHAnsi" w:hAnsiTheme="minorHAnsi"/>
                <w:bCs/>
                <w:sz w:val="24"/>
                <w:szCs w:val="24"/>
              </w:rPr>
            </w:pPr>
          </w:p>
          <w:p w14:paraId="58BE4E30" w14:textId="77777777" w:rsidR="003964B6" w:rsidRDefault="003964B6" w:rsidP="007F68AF">
            <w:pPr>
              <w:jc w:val="center"/>
              <w:rPr>
                <w:rFonts w:asciiTheme="minorHAnsi" w:hAnsiTheme="minorHAnsi"/>
                <w:bCs/>
                <w:sz w:val="24"/>
                <w:szCs w:val="24"/>
              </w:rPr>
            </w:pPr>
          </w:p>
          <w:p w14:paraId="17CA66E6" w14:textId="77777777" w:rsidR="00455244" w:rsidRPr="00B423D9" w:rsidRDefault="00455244" w:rsidP="007F68AF">
            <w:pPr>
              <w:jc w:val="center"/>
              <w:rPr>
                <w:rFonts w:asciiTheme="minorHAnsi" w:hAnsiTheme="minorHAnsi"/>
                <w:bCs/>
                <w:sz w:val="24"/>
                <w:szCs w:val="24"/>
              </w:rPr>
            </w:pPr>
          </w:p>
          <w:p w14:paraId="4ADA48C4" w14:textId="77777777" w:rsidR="003964B6" w:rsidRPr="00B423D9" w:rsidRDefault="005726DC" w:rsidP="007F68AF">
            <w:pPr>
              <w:jc w:val="center"/>
              <w:rPr>
                <w:rFonts w:asciiTheme="minorHAnsi" w:hAnsiTheme="minorHAnsi"/>
                <w:bCs/>
                <w:sz w:val="24"/>
                <w:szCs w:val="24"/>
              </w:rPr>
            </w:pPr>
            <w:r>
              <w:rPr>
                <w:rFonts w:asciiTheme="minorHAnsi" w:hAnsiTheme="minorHAnsi"/>
                <w:bCs/>
                <w:sz w:val="24"/>
                <w:szCs w:val="24"/>
              </w:rPr>
              <w:t xml:space="preserve">L’ordonnateur </w:t>
            </w:r>
          </w:p>
          <w:p w14:paraId="33265E6C" w14:textId="77777777" w:rsidR="003964B6" w:rsidRPr="00B423D9" w:rsidRDefault="003964B6" w:rsidP="007F68AF">
            <w:pPr>
              <w:jc w:val="center"/>
              <w:rPr>
                <w:rFonts w:asciiTheme="minorHAnsi" w:hAnsiTheme="minorHAnsi"/>
                <w:bCs/>
                <w:sz w:val="24"/>
                <w:szCs w:val="24"/>
              </w:rPr>
            </w:pPr>
          </w:p>
          <w:p w14:paraId="62011931" w14:textId="77777777" w:rsidR="003964B6" w:rsidRPr="00B423D9" w:rsidRDefault="003964B6" w:rsidP="007F68AF">
            <w:pPr>
              <w:jc w:val="center"/>
              <w:rPr>
                <w:rFonts w:asciiTheme="minorHAnsi" w:hAnsiTheme="minorHAnsi"/>
                <w:bCs/>
                <w:sz w:val="24"/>
                <w:szCs w:val="24"/>
              </w:rPr>
            </w:pPr>
          </w:p>
          <w:p w14:paraId="5F306356" w14:textId="77777777" w:rsidR="003964B6" w:rsidRDefault="003964B6" w:rsidP="007F68AF">
            <w:pPr>
              <w:jc w:val="center"/>
              <w:rPr>
                <w:rFonts w:asciiTheme="minorHAnsi" w:hAnsiTheme="minorHAnsi"/>
                <w:bCs/>
                <w:sz w:val="24"/>
                <w:szCs w:val="24"/>
              </w:rPr>
            </w:pPr>
          </w:p>
          <w:p w14:paraId="5E5FC1B7" w14:textId="77777777" w:rsidR="00865133" w:rsidRDefault="00865133" w:rsidP="007F68AF">
            <w:pPr>
              <w:jc w:val="center"/>
              <w:rPr>
                <w:rFonts w:asciiTheme="minorHAnsi" w:hAnsiTheme="minorHAnsi"/>
                <w:bCs/>
                <w:sz w:val="24"/>
                <w:szCs w:val="24"/>
              </w:rPr>
            </w:pPr>
          </w:p>
          <w:p w14:paraId="1A9783C4" w14:textId="77777777" w:rsidR="00865133" w:rsidRPr="00B423D9" w:rsidRDefault="00865133" w:rsidP="00455244">
            <w:pPr>
              <w:rPr>
                <w:rFonts w:asciiTheme="minorHAnsi" w:hAnsiTheme="minorHAnsi"/>
                <w:bCs/>
                <w:sz w:val="24"/>
                <w:szCs w:val="24"/>
              </w:rPr>
            </w:pPr>
          </w:p>
          <w:p w14:paraId="41A6BA77"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p>
          <w:p w14:paraId="344C2CEA" w14:textId="77777777" w:rsidR="003964B6" w:rsidRPr="00B423D9" w:rsidRDefault="003964B6" w:rsidP="007F68AF">
            <w:pPr>
              <w:jc w:val="center"/>
              <w:rPr>
                <w:rFonts w:asciiTheme="minorHAnsi" w:hAnsiTheme="minorHAnsi"/>
                <w:bCs/>
                <w:sz w:val="24"/>
                <w:szCs w:val="24"/>
              </w:rPr>
            </w:pPr>
          </w:p>
          <w:p w14:paraId="6963E3FF" w14:textId="77777777" w:rsidR="003964B6" w:rsidRPr="00B423D9" w:rsidRDefault="003964B6" w:rsidP="007F68AF">
            <w:pPr>
              <w:jc w:val="center"/>
              <w:rPr>
                <w:rFonts w:asciiTheme="minorHAnsi" w:hAnsiTheme="minorHAnsi"/>
                <w:bCs/>
                <w:sz w:val="24"/>
                <w:szCs w:val="24"/>
              </w:rPr>
            </w:pPr>
          </w:p>
          <w:p w14:paraId="382EA96B" w14:textId="77777777" w:rsidR="003964B6" w:rsidRPr="00B423D9" w:rsidRDefault="003964B6" w:rsidP="007F68AF">
            <w:pPr>
              <w:jc w:val="center"/>
              <w:rPr>
                <w:rFonts w:asciiTheme="minorHAnsi" w:hAnsiTheme="minorHAnsi"/>
                <w:bCs/>
                <w:sz w:val="24"/>
                <w:szCs w:val="24"/>
              </w:rPr>
            </w:pPr>
          </w:p>
          <w:p w14:paraId="71264A68" w14:textId="77777777" w:rsidR="003964B6" w:rsidRPr="00B423D9" w:rsidRDefault="003964B6" w:rsidP="007F68AF">
            <w:pPr>
              <w:jc w:val="center"/>
              <w:rPr>
                <w:rFonts w:asciiTheme="minorHAnsi" w:hAnsiTheme="minorHAnsi"/>
                <w:bCs/>
                <w:sz w:val="24"/>
                <w:szCs w:val="24"/>
              </w:rPr>
            </w:pPr>
          </w:p>
          <w:p w14:paraId="65015E22" w14:textId="77777777" w:rsidR="003964B6" w:rsidRPr="00B423D9" w:rsidRDefault="003964B6" w:rsidP="007F68AF">
            <w:pPr>
              <w:jc w:val="center"/>
              <w:rPr>
                <w:rFonts w:asciiTheme="minorHAnsi" w:hAnsiTheme="minorHAnsi"/>
                <w:bCs/>
                <w:sz w:val="24"/>
                <w:szCs w:val="24"/>
              </w:rPr>
            </w:pPr>
          </w:p>
          <w:p w14:paraId="00851CFD" w14:textId="77777777" w:rsidR="003964B6" w:rsidRPr="00B423D9" w:rsidRDefault="003964B6" w:rsidP="007F68AF">
            <w:pPr>
              <w:jc w:val="center"/>
              <w:rPr>
                <w:rFonts w:asciiTheme="minorHAnsi" w:hAnsiTheme="minorHAnsi"/>
                <w:bCs/>
                <w:sz w:val="24"/>
                <w:szCs w:val="24"/>
              </w:rPr>
            </w:pPr>
          </w:p>
          <w:p w14:paraId="145A315A" w14:textId="77777777" w:rsidR="003964B6" w:rsidRPr="00B423D9" w:rsidRDefault="005726DC" w:rsidP="007F68AF">
            <w:pPr>
              <w:jc w:val="center"/>
              <w:rPr>
                <w:rFonts w:asciiTheme="minorHAnsi" w:hAnsiTheme="minorHAnsi"/>
                <w:bCs/>
                <w:sz w:val="24"/>
                <w:szCs w:val="24"/>
              </w:rPr>
            </w:pPr>
            <w:r>
              <w:rPr>
                <w:rFonts w:asciiTheme="minorHAnsi" w:hAnsiTheme="minorHAnsi"/>
                <w:bCs/>
                <w:sz w:val="24"/>
                <w:szCs w:val="24"/>
              </w:rPr>
              <w:t xml:space="preserve">L’ordonnateur </w:t>
            </w:r>
          </w:p>
          <w:p w14:paraId="63241509" w14:textId="77777777" w:rsidR="003964B6" w:rsidRPr="00B423D9" w:rsidRDefault="003964B6" w:rsidP="007F68AF">
            <w:pPr>
              <w:jc w:val="center"/>
              <w:rPr>
                <w:rFonts w:asciiTheme="minorHAnsi" w:hAnsiTheme="minorHAnsi"/>
                <w:bCs/>
                <w:sz w:val="24"/>
                <w:szCs w:val="24"/>
              </w:rPr>
            </w:pPr>
          </w:p>
          <w:p w14:paraId="7A47D976" w14:textId="77777777" w:rsidR="003964B6" w:rsidRPr="00B423D9" w:rsidRDefault="003964B6" w:rsidP="007F68AF">
            <w:pPr>
              <w:jc w:val="center"/>
              <w:rPr>
                <w:rFonts w:asciiTheme="minorHAnsi" w:hAnsiTheme="minorHAnsi"/>
                <w:bCs/>
                <w:sz w:val="24"/>
                <w:szCs w:val="24"/>
              </w:rPr>
            </w:pPr>
          </w:p>
          <w:p w14:paraId="7962C5F9" w14:textId="77777777" w:rsidR="003964B6" w:rsidRPr="00B423D9" w:rsidRDefault="003964B6" w:rsidP="007F68AF">
            <w:pPr>
              <w:jc w:val="center"/>
              <w:rPr>
                <w:rFonts w:asciiTheme="minorHAnsi" w:hAnsiTheme="minorHAnsi"/>
                <w:bCs/>
                <w:sz w:val="24"/>
                <w:szCs w:val="24"/>
              </w:rPr>
            </w:pPr>
          </w:p>
          <w:p w14:paraId="5D51DB97" w14:textId="77777777" w:rsidR="003964B6" w:rsidRPr="00B423D9" w:rsidRDefault="003964B6" w:rsidP="007F68AF">
            <w:pPr>
              <w:jc w:val="center"/>
              <w:rPr>
                <w:rFonts w:asciiTheme="minorHAnsi" w:hAnsiTheme="minorHAnsi"/>
                <w:bCs/>
                <w:sz w:val="24"/>
                <w:szCs w:val="24"/>
              </w:rPr>
            </w:pPr>
          </w:p>
          <w:p w14:paraId="28620CB2" w14:textId="77777777" w:rsidR="003964B6" w:rsidRPr="00B423D9" w:rsidRDefault="003964B6" w:rsidP="007F68AF">
            <w:pPr>
              <w:jc w:val="center"/>
              <w:rPr>
                <w:rFonts w:asciiTheme="minorHAnsi" w:hAnsiTheme="minorHAnsi"/>
                <w:bCs/>
                <w:sz w:val="24"/>
                <w:szCs w:val="24"/>
              </w:rPr>
            </w:pPr>
          </w:p>
          <w:p w14:paraId="548DBE29" w14:textId="77777777" w:rsidR="003964B6" w:rsidRPr="00B423D9" w:rsidRDefault="003964B6" w:rsidP="00455244">
            <w:pPr>
              <w:rPr>
                <w:rFonts w:asciiTheme="minorHAnsi" w:hAnsiTheme="minorHAnsi"/>
                <w:bCs/>
                <w:sz w:val="24"/>
                <w:szCs w:val="24"/>
              </w:rPr>
            </w:pPr>
          </w:p>
          <w:p w14:paraId="5CC51F42" w14:textId="77777777" w:rsidR="003964B6" w:rsidRPr="00B423D9" w:rsidRDefault="00642BDA" w:rsidP="007F68AF">
            <w:pPr>
              <w:jc w:val="center"/>
              <w:rPr>
                <w:rFonts w:asciiTheme="minorHAnsi" w:hAnsiTheme="minorHAnsi"/>
                <w:bCs/>
                <w:sz w:val="24"/>
                <w:szCs w:val="24"/>
              </w:rPr>
            </w:pPr>
            <w:r>
              <w:rPr>
                <w:rFonts w:asciiTheme="minorHAnsi" w:hAnsiTheme="minorHAnsi"/>
                <w:bCs/>
                <w:sz w:val="24"/>
                <w:szCs w:val="24"/>
              </w:rPr>
              <w:t xml:space="preserve">La PRPM </w:t>
            </w:r>
          </w:p>
          <w:p w14:paraId="114D0431" w14:textId="77777777" w:rsidR="003964B6" w:rsidRPr="00B423D9" w:rsidRDefault="003964B6" w:rsidP="007F68AF">
            <w:pPr>
              <w:jc w:val="center"/>
              <w:rPr>
                <w:rFonts w:asciiTheme="minorHAnsi" w:hAnsiTheme="minorHAnsi"/>
                <w:bCs/>
                <w:sz w:val="24"/>
                <w:szCs w:val="24"/>
              </w:rPr>
            </w:pPr>
          </w:p>
          <w:p w14:paraId="52A67DC7" w14:textId="77777777" w:rsidR="003964B6" w:rsidRPr="00B423D9" w:rsidRDefault="003964B6" w:rsidP="007F68AF">
            <w:pPr>
              <w:jc w:val="center"/>
              <w:rPr>
                <w:rFonts w:asciiTheme="minorHAnsi" w:hAnsiTheme="minorHAnsi"/>
                <w:bCs/>
                <w:sz w:val="24"/>
                <w:szCs w:val="24"/>
              </w:rPr>
            </w:pPr>
          </w:p>
          <w:p w14:paraId="58341B0D" w14:textId="77777777" w:rsidR="003964B6" w:rsidRPr="00B423D9" w:rsidRDefault="003964B6" w:rsidP="007F68AF">
            <w:pPr>
              <w:jc w:val="center"/>
              <w:rPr>
                <w:rFonts w:asciiTheme="minorHAnsi" w:hAnsiTheme="minorHAnsi"/>
                <w:bCs/>
                <w:sz w:val="24"/>
                <w:szCs w:val="24"/>
              </w:rPr>
            </w:pPr>
          </w:p>
          <w:p w14:paraId="61FEA0CE" w14:textId="77777777" w:rsidR="003964B6" w:rsidRPr="00B423D9" w:rsidRDefault="003964B6" w:rsidP="007F68AF">
            <w:pPr>
              <w:jc w:val="center"/>
              <w:rPr>
                <w:rFonts w:asciiTheme="minorHAnsi" w:hAnsiTheme="minorHAnsi"/>
                <w:bCs/>
                <w:sz w:val="24"/>
                <w:szCs w:val="24"/>
              </w:rPr>
            </w:pPr>
          </w:p>
          <w:p w14:paraId="006BEBF0" w14:textId="77777777" w:rsidR="003964B6" w:rsidRPr="00B423D9" w:rsidRDefault="003964B6" w:rsidP="007F68AF">
            <w:pPr>
              <w:jc w:val="center"/>
              <w:rPr>
                <w:rFonts w:asciiTheme="minorHAnsi" w:hAnsiTheme="minorHAnsi"/>
                <w:bCs/>
                <w:sz w:val="24"/>
                <w:szCs w:val="24"/>
              </w:rPr>
            </w:pPr>
          </w:p>
          <w:p w14:paraId="4746F548" w14:textId="77777777" w:rsidR="003964B6" w:rsidRPr="00B423D9" w:rsidRDefault="003964B6" w:rsidP="007F68AF">
            <w:pPr>
              <w:jc w:val="center"/>
              <w:rPr>
                <w:rFonts w:asciiTheme="minorHAnsi" w:hAnsiTheme="minorHAnsi"/>
                <w:bCs/>
                <w:sz w:val="24"/>
                <w:szCs w:val="24"/>
              </w:rPr>
            </w:pPr>
          </w:p>
          <w:p w14:paraId="083CB39C" w14:textId="77777777" w:rsidR="003964B6" w:rsidRPr="00B423D9" w:rsidRDefault="003964B6" w:rsidP="007F68AF">
            <w:pPr>
              <w:jc w:val="center"/>
              <w:rPr>
                <w:rFonts w:asciiTheme="minorHAnsi" w:hAnsiTheme="minorHAnsi"/>
                <w:bCs/>
                <w:sz w:val="24"/>
                <w:szCs w:val="24"/>
              </w:rPr>
            </w:pPr>
          </w:p>
          <w:p w14:paraId="1BC32E8E" w14:textId="77777777" w:rsidR="003964B6" w:rsidRPr="00B423D9" w:rsidRDefault="003964B6" w:rsidP="00455244">
            <w:pPr>
              <w:rPr>
                <w:rFonts w:asciiTheme="minorHAnsi" w:hAnsiTheme="minorHAnsi"/>
                <w:bCs/>
                <w:sz w:val="24"/>
                <w:szCs w:val="24"/>
              </w:rPr>
            </w:pPr>
          </w:p>
          <w:p w14:paraId="29DDD0FC"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La CE</w:t>
            </w:r>
          </w:p>
          <w:p w14:paraId="3DA70D64" w14:textId="77777777" w:rsidR="003964B6" w:rsidRPr="00B423D9" w:rsidRDefault="003964B6" w:rsidP="007F68AF">
            <w:pPr>
              <w:jc w:val="center"/>
              <w:rPr>
                <w:rFonts w:asciiTheme="minorHAnsi" w:hAnsiTheme="minorHAnsi"/>
                <w:bCs/>
                <w:sz w:val="24"/>
                <w:szCs w:val="24"/>
              </w:rPr>
            </w:pPr>
          </w:p>
          <w:p w14:paraId="4CB997DC" w14:textId="77777777" w:rsidR="003964B6" w:rsidRPr="00B423D9" w:rsidRDefault="003964B6" w:rsidP="007F68AF">
            <w:pPr>
              <w:jc w:val="center"/>
              <w:rPr>
                <w:rFonts w:asciiTheme="minorHAnsi" w:hAnsiTheme="minorHAnsi"/>
                <w:bCs/>
                <w:sz w:val="24"/>
                <w:szCs w:val="24"/>
              </w:rPr>
            </w:pPr>
          </w:p>
          <w:p w14:paraId="0703A74C" w14:textId="77777777" w:rsidR="003964B6" w:rsidRPr="00B423D9" w:rsidRDefault="003964B6" w:rsidP="007F68AF">
            <w:pPr>
              <w:jc w:val="center"/>
              <w:rPr>
                <w:rFonts w:asciiTheme="minorHAnsi" w:hAnsiTheme="minorHAnsi"/>
                <w:bCs/>
                <w:sz w:val="24"/>
                <w:szCs w:val="24"/>
              </w:rPr>
            </w:pPr>
          </w:p>
          <w:p w14:paraId="3235AFF4" w14:textId="77777777" w:rsidR="003964B6" w:rsidRPr="00B423D9" w:rsidRDefault="003964B6" w:rsidP="007F68AF">
            <w:pPr>
              <w:jc w:val="center"/>
              <w:rPr>
                <w:rFonts w:asciiTheme="minorHAnsi" w:hAnsiTheme="minorHAnsi"/>
                <w:bCs/>
                <w:sz w:val="24"/>
                <w:szCs w:val="24"/>
              </w:rPr>
            </w:pPr>
          </w:p>
          <w:p w14:paraId="50ABF6F6" w14:textId="77777777" w:rsidR="003964B6" w:rsidRPr="00B423D9" w:rsidRDefault="003964B6" w:rsidP="007F68AF">
            <w:pPr>
              <w:jc w:val="center"/>
              <w:rPr>
                <w:rFonts w:asciiTheme="minorHAnsi" w:hAnsiTheme="minorHAnsi"/>
                <w:bCs/>
                <w:sz w:val="24"/>
                <w:szCs w:val="24"/>
              </w:rPr>
            </w:pPr>
          </w:p>
          <w:p w14:paraId="702E149B" w14:textId="77777777" w:rsidR="003964B6" w:rsidRPr="00B423D9" w:rsidRDefault="003964B6" w:rsidP="007F68AF">
            <w:pPr>
              <w:jc w:val="center"/>
              <w:rPr>
                <w:rFonts w:asciiTheme="minorHAnsi" w:hAnsiTheme="minorHAnsi"/>
                <w:bCs/>
                <w:sz w:val="24"/>
                <w:szCs w:val="24"/>
              </w:rPr>
            </w:pPr>
          </w:p>
          <w:p w14:paraId="32D964F6" w14:textId="77777777" w:rsidR="003964B6" w:rsidRPr="00B423D9" w:rsidRDefault="003964B6" w:rsidP="007F68AF">
            <w:pPr>
              <w:jc w:val="center"/>
              <w:rPr>
                <w:rFonts w:asciiTheme="minorHAnsi" w:hAnsiTheme="minorHAnsi"/>
                <w:bCs/>
                <w:sz w:val="24"/>
                <w:szCs w:val="24"/>
              </w:rPr>
            </w:pPr>
          </w:p>
          <w:p w14:paraId="59030583" w14:textId="77777777" w:rsidR="003964B6" w:rsidRPr="00B423D9" w:rsidRDefault="003964B6" w:rsidP="007F68AF">
            <w:pPr>
              <w:jc w:val="center"/>
              <w:rPr>
                <w:rFonts w:asciiTheme="minorHAnsi" w:hAnsiTheme="minorHAnsi"/>
                <w:bCs/>
                <w:sz w:val="24"/>
                <w:szCs w:val="24"/>
              </w:rPr>
            </w:pPr>
          </w:p>
        </w:tc>
        <w:tc>
          <w:tcPr>
            <w:tcW w:w="2986" w:type="pct"/>
            <w:tcBorders>
              <w:top w:val="single" w:sz="12" w:space="0" w:color="auto"/>
              <w:bottom w:val="single" w:sz="12" w:space="0" w:color="auto"/>
            </w:tcBorders>
          </w:tcPr>
          <w:p w14:paraId="63F74BC1" w14:textId="77777777" w:rsidR="003964B6" w:rsidRPr="00B423D9" w:rsidRDefault="003964B6" w:rsidP="007F68AF">
            <w:pPr>
              <w:jc w:val="both"/>
              <w:rPr>
                <w:rFonts w:asciiTheme="minorHAnsi" w:hAnsiTheme="minorHAnsi"/>
                <w:bCs/>
                <w:caps/>
                <w:sz w:val="24"/>
                <w:szCs w:val="24"/>
                <w:u w:val="single"/>
              </w:rPr>
            </w:pPr>
          </w:p>
          <w:p w14:paraId="21220ACD" w14:textId="621B024E" w:rsidR="003964B6" w:rsidRPr="00B423D9" w:rsidRDefault="003964B6" w:rsidP="00B15EF6">
            <w:pPr>
              <w:numPr>
                <w:ilvl w:val="0"/>
                <w:numId w:val="26"/>
              </w:numPr>
              <w:jc w:val="both"/>
              <w:rPr>
                <w:rFonts w:asciiTheme="minorHAnsi" w:hAnsiTheme="minorHAnsi"/>
                <w:b/>
                <w:sz w:val="24"/>
                <w:szCs w:val="24"/>
              </w:rPr>
            </w:pPr>
            <w:r w:rsidRPr="00B423D9">
              <w:rPr>
                <w:rFonts w:asciiTheme="minorHAnsi" w:hAnsiTheme="minorHAnsi"/>
                <w:b/>
                <w:sz w:val="24"/>
                <w:szCs w:val="24"/>
              </w:rPr>
              <w:t>la Rédaction des termes de référence</w:t>
            </w:r>
          </w:p>
          <w:p w14:paraId="32050C3A" w14:textId="54B855C0" w:rsidR="003964B6" w:rsidRPr="00B423D9" w:rsidRDefault="00455244" w:rsidP="007F68AF">
            <w:pPr>
              <w:jc w:val="both"/>
              <w:rPr>
                <w:rFonts w:asciiTheme="minorHAnsi" w:hAnsiTheme="minorHAnsi"/>
                <w:b/>
                <w:bCs/>
                <w:sz w:val="24"/>
                <w:szCs w:val="24"/>
              </w:rPr>
            </w:pPr>
            <w:r>
              <w:rPr>
                <w:rFonts w:asciiTheme="minorHAnsi" w:hAnsiTheme="minorHAnsi"/>
                <w:b/>
                <w:bCs/>
                <w:sz w:val="24"/>
                <w:szCs w:val="24"/>
              </w:rPr>
              <w:t>L</w:t>
            </w:r>
            <w:r w:rsidR="003964B6" w:rsidRPr="00B423D9">
              <w:rPr>
                <w:rFonts w:asciiTheme="minorHAnsi" w:hAnsiTheme="minorHAnsi"/>
                <w:b/>
                <w:bCs/>
                <w:sz w:val="24"/>
                <w:szCs w:val="24"/>
              </w:rPr>
              <w:t xml:space="preserve">’estimation des coûts et l’identification des consultants possédant </w:t>
            </w:r>
            <w:r w:rsidRPr="00B423D9">
              <w:rPr>
                <w:rFonts w:asciiTheme="minorHAnsi" w:hAnsiTheme="minorHAnsi"/>
                <w:b/>
                <w:bCs/>
                <w:sz w:val="24"/>
                <w:szCs w:val="24"/>
              </w:rPr>
              <w:t>les qualifications minima</w:t>
            </w:r>
            <w:r w:rsidR="00245334">
              <w:rPr>
                <w:rFonts w:asciiTheme="minorHAnsi" w:hAnsiTheme="minorHAnsi"/>
                <w:b/>
                <w:bCs/>
                <w:sz w:val="24"/>
                <w:szCs w:val="24"/>
              </w:rPr>
              <w:t>les</w:t>
            </w:r>
            <w:r w:rsidR="003964B6" w:rsidRPr="00B423D9">
              <w:rPr>
                <w:rFonts w:asciiTheme="minorHAnsi" w:hAnsiTheme="minorHAnsi"/>
                <w:b/>
                <w:bCs/>
                <w:sz w:val="24"/>
                <w:szCs w:val="24"/>
              </w:rPr>
              <w:t xml:space="preserve"> pertinentes requises</w:t>
            </w:r>
          </w:p>
          <w:p w14:paraId="06B2D7ED" w14:textId="77777777" w:rsidR="003964B6" w:rsidRPr="00B423D9" w:rsidRDefault="003964B6" w:rsidP="00B15EF6">
            <w:pPr>
              <w:pStyle w:val="Normalespaprs"/>
              <w:numPr>
                <w:ilvl w:val="0"/>
                <w:numId w:val="25"/>
              </w:numPr>
              <w:tabs>
                <w:tab w:val="clear" w:pos="-720"/>
              </w:tabs>
              <w:suppressAutoHyphens w:val="0"/>
              <w:spacing w:before="0" w:after="0"/>
              <w:rPr>
                <w:rFonts w:asciiTheme="minorHAnsi" w:hAnsiTheme="minorHAnsi"/>
                <w:szCs w:val="24"/>
              </w:rPr>
            </w:pPr>
            <w:r w:rsidRPr="00B423D9">
              <w:rPr>
                <w:rFonts w:asciiTheme="minorHAnsi" w:hAnsiTheme="minorHAnsi"/>
                <w:szCs w:val="24"/>
              </w:rPr>
              <w:t>Rédige les TDRs ;</w:t>
            </w:r>
          </w:p>
          <w:p w14:paraId="1612642F" w14:textId="77777777" w:rsidR="003964B6" w:rsidRPr="00B423D9" w:rsidRDefault="003964B6" w:rsidP="00B15EF6">
            <w:pPr>
              <w:pStyle w:val="Normalespaprs"/>
              <w:numPr>
                <w:ilvl w:val="0"/>
                <w:numId w:val="25"/>
              </w:numPr>
              <w:tabs>
                <w:tab w:val="clear" w:pos="-720"/>
              </w:tabs>
              <w:suppressAutoHyphens w:val="0"/>
              <w:spacing w:before="0" w:after="0"/>
              <w:rPr>
                <w:rFonts w:asciiTheme="minorHAnsi" w:hAnsiTheme="minorHAnsi"/>
                <w:szCs w:val="24"/>
              </w:rPr>
            </w:pPr>
            <w:r w:rsidRPr="00B423D9">
              <w:rPr>
                <w:rFonts w:asciiTheme="minorHAnsi" w:hAnsiTheme="minorHAnsi"/>
                <w:szCs w:val="24"/>
              </w:rPr>
              <w:t>Identifie les consultants (individus) potentiels ; ces derniers doivent posséder les qualifications et l’expérience minimale requises.</w:t>
            </w:r>
          </w:p>
          <w:p w14:paraId="5A9A24AE" w14:textId="77777777" w:rsidR="003964B6" w:rsidRPr="00865133" w:rsidRDefault="003964B6" w:rsidP="00B15EF6">
            <w:pPr>
              <w:pStyle w:val="Normalespaprs"/>
              <w:numPr>
                <w:ilvl w:val="0"/>
                <w:numId w:val="25"/>
              </w:numPr>
              <w:tabs>
                <w:tab w:val="clear" w:pos="-720"/>
              </w:tabs>
              <w:suppressAutoHyphens w:val="0"/>
              <w:spacing w:before="0" w:after="0"/>
              <w:rPr>
                <w:rFonts w:asciiTheme="minorHAnsi" w:hAnsiTheme="minorHAnsi"/>
                <w:szCs w:val="24"/>
              </w:rPr>
            </w:pPr>
            <w:r w:rsidRPr="00865133">
              <w:rPr>
                <w:rFonts w:asciiTheme="minorHAnsi" w:hAnsiTheme="minorHAnsi"/>
                <w:szCs w:val="24"/>
              </w:rPr>
              <w:t>T</w:t>
            </w:r>
            <w:r w:rsidR="00865133">
              <w:rPr>
                <w:rFonts w:asciiTheme="minorHAnsi" w:hAnsiTheme="minorHAnsi"/>
                <w:szCs w:val="24"/>
              </w:rPr>
              <w:t>ransmet l’ensemble du dossier à</w:t>
            </w:r>
            <w:r w:rsidR="00B546AA">
              <w:rPr>
                <w:rFonts w:asciiTheme="minorHAnsi" w:hAnsiTheme="minorHAnsi"/>
                <w:szCs w:val="24"/>
              </w:rPr>
              <w:t xml:space="preserve"> </w:t>
            </w:r>
            <w:r w:rsidR="005726DC" w:rsidRPr="00865133">
              <w:rPr>
                <w:rFonts w:asciiTheme="minorHAnsi" w:hAnsiTheme="minorHAnsi"/>
                <w:szCs w:val="24"/>
              </w:rPr>
              <w:t xml:space="preserve">l’ordonnateur </w:t>
            </w:r>
          </w:p>
          <w:p w14:paraId="667E1D98" w14:textId="77777777" w:rsidR="003964B6" w:rsidRPr="00B423D9" w:rsidRDefault="003964B6" w:rsidP="007F68AF">
            <w:pPr>
              <w:pStyle w:val="Normalespaprs"/>
              <w:tabs>
                <w:tab w:val="clear" w:pos="-720"/>
              </w:tabs>
              <w:suppressAutoHyphens w:val="0"/>
              <w:spacing w:before="0" w:after="0"/>
              <w:rPr>
                <w:rFonts w:asciiTheme="minorHAnsi" w:hAnsiTheme="minorHAnsi"/>
                <w:szCs w:val="24"/>
              </w:rPr>
            </w:pPr>
          </w:p>
          <w:p w14:paraId="0F425020" w14:textId="413457BB" w:rsidR="003964B6" w:rsidRPr="00B423D9" w:rsidRDefault="003964B6" w:rsidP="00B15EF6">
            <w:pPr>
              <w:pStyle w:val="Normalespaprs"/>
              <w:numPr>
                <w:ilvl w:val="0"/>
                <w:numId w:val="25"/>
              </w:numPr>
              <w:tabs>
                <w:tab w:val="clear" w:pos="-720"/>
              </w:tabs>
              <w:suppressAutoHyphens w:val="0"/>
              <w:spacing w:before="0" w:after="0"/>
              <w:rPr>
                <w:rFonts w:asciiTheme="minorHAnsi" w:hAnsiTheme="minorHAnsi"/>
                <w:szCs w:val="24"/>
              </w:rPr>
            </w:pPr>
            <w:r w:rsidRPr="00B423D9">
              <w:rPr>
                <w:rFonts w:asciiTheme="minorHAnsi" w:hAnsiTheme="minorHAnsi"/>
                <w:szCs w:val="24"/>
              </w:rPr>
              <w:t xml:space="preserve">Demande l’ANO de </w:t>
            </w:r>
            <w:r w:rsidR="00865133">
              <w:rPr>
                <w:rFonts w:asciiTheme="minorHAnsi" w:hAnsiTheme="minorHAnsi"/>
                <w:bCs/>
                <w:szCs w:val="24"/>
              </w:rPr>
              <w:t>l’</w:t>
            </w:r>
            <w:r w:rsidR="0000291C">
              <w:rPr>
                <w:rFonts w:asciiTheme="minorHAnsi" w:hAnsiTheme="minorHAnsi"/>
                <w:bCs/>
                <w:szCs w:val="24"/>
              </w:rPr>
              <w:t>ACGPMP</w:t>
            </w:r>
            <w:r w:rsidR="00B546AA">
              <w:rPr>
                <w:rFonts w:asciiTheme="minorHAnsi" w:hAnsiTheme="minorHAnsi"/>
                <w:bCs/>
                <w:szCs w:val="24"/>
              </w:rPr>
              <w:t xml:space="preserve"> </w:t>
            </w:r>
            <w:r w:rsidRPr="00B423D9">
              <w:rPr>
                <w:rFonts w:asciiTheme="minorHAnsi" w:hAnsiTheme="minorHAnsi"/>
                <w:szCs w:val="24"/>
              </w:rPr>
              <w:t xml:space="preserve">sur les TDR et le budget si requis. </w:t>
            </w:r>
          </w:p>
          <w:p w14:paraId="7E08916C" w14:textId="77777777" w:rsidR="003964B6" w:rsidRPr="00B423D9" w:rsidRDefault="003964B6" w:rsidP="007F68AF">
            <w:pPr>
              <w:pStyle w:val="Normalespaprs"/>
              <w:tabs>
                <w:tab w:val="clear" w:pos="-720"/>
              </w:tabs>
              <w:suppressAutoHyphens w:val="0"/>
              <w:spacing w:before="0" w:after="0"/>
              <w:rPr>
                <w:rFonts w:asciiTheme="minorHAnsi" w:hAnsiTheme="minorHAnsi"/>
                <w:szCs w:val="24"/>
                <w:u w:val="single"/>
              </w:rPr>
            </w:pPr>
            <w:r w:rsidRPr="00B423D9">
              <w:rPr>
                <w:rFonts w:asciiTheme="minorHAnsi" w:hAnsiTheme="minorHAnsi"/>
                <w:szCs w:val="24"/>
                <w:u w:val="single"/>
              </w:rPr>
              <w:t xml:space="preserve">Si le Bénéficiaire ne dispose pas d’un vivier de consultants, un AMI doit être lancé : </w:t>
            </w:r>
          </w:p>
          <w:p w14:paraId="29BFC61C" w14:textId="77777777" w:rsidR="003964B6" w:rsidRPr="00B423D9" w:rsidRDefault="003964B6" w:rsidP="007F68AF">
            <w:pPr>
              <w:jc w:val="both"/>
              <w:rPr>
                <w:rFonts w:asciiTheme="minorHAnsi" w:hAnsiTheme="minorHAnsi"/>
                <w:b/>
                <w:bCs/>
                <w:sz w:val="24"/>
                <w:szCs w:val="24"/>
              </w:rPr>
            </w:pPr>
          </w:p>
          <w:p w14:paraId="3D1FECF9" w14:textId="77777777" w:rsidR="003964B6" w:rsidRPr="00B423D9" w:rsidRDefault="00455244" w:rsidP="007F68AF">
            <w:pPr>
              <w:jc w:val="both"/>
              <w:rPr>
                <w:rFonts w:asciiTheme="minorHAnsi" w:hAnsiTheme="minorHAnsi"/>
                <w:b/>
                <w:bCs/>
                <w:i/>
                <w:iCs/>
                <w:caps/>
                <w:sz w:val="24"/>
                <w:szCs w:val="24"/>
                <w:u w:val="single"/>
              </w:rPr>
            </w:pPr>
            <w:r>
              <w:rPr>
                <w:rFonts w:asciiTheme="minorHAnsi" w:hAnsiTheme="minorHAnsi"/>
                <w:b/>
                <w:sz w:val="24"/>
                <w:szCs w:val="24"/>
              </w:rPr>
              <w:t>Demande de</w:t>
            </w:r>
            <w:r w:rsidR="003964B6" w:rsidRPr="00B423D9">
              <w:rPr>
                <w:rFonts w:asciiTheme="minorHAnsi" w:hAnsiTheme="minorHAnsi"/>
                <w:b/>
                <w:sz w:val="24"/>
                <w:szCs w:val="24"/>
              </w:rPr>
              <w:t xml:space="preserve"> manifestations d’intérêt (demande des CV)</w:t>
            </w:r>
          </w:p>
          <w:p w14:paraId="0CD2ED45" w14:textId="77777777" w:rsidR="003964B6" w:rsidRPr="00B423D9" w:rsidRDefault="00865133" w:rsidP="007F68AF">
            <w:pPr>
              <w:jc w:val="both"/>
              <w:rPr>
                <w:rFonts w:asciiTheme="minorHAnsi" w:hAnsiTheme="minorHAnsi"/>
                <w:bCs/>
                <w:sz w:val="24"/>
                <w:szCs w:val="24"/>
              </w:rPr>
            </w:pPr>
            <w:r>
              <w:rPr>
                <w:rFonts w:asciiTheme="minorHAnsi" w:hAnsiTheme="minorHAnsi"/>
                <w:sz w:val="24"/>
                <w:szCs w:val="24"/>
              </w:rPr>
              <w:t>Rédige un AMI et le soumet à l</w:t>
            </w:r>
            <w:r w:rsidR="005726DC">
              <w:rPr>
                <w:rFonts w:asciiTheme="minorHAnsi" w:hAnsiTheme="minorHAnsi"/>
                <w:bCs/>
                <w:sz w:val="24"/>
                <w:szCs w:val="24"/>
              </w:rPr>
              <w:t xml:space="preserve">’ordonnateur </w:t>
            </w:r>
          </w:p>
          <w:p w14:paraId="12E51742" w14:textId="77777777" w:rsidR="003964B6" w:rsidRPr="00B423D9" w:rsidRDefault="003964B6" w:rsidP="007F68AF">
            <w:pPr>
              <w:jc w:val="both"/>
              <w:rPr>
                <w:rFonts w:asciiTheme="minorHAnsi" w:hAnsiTheme="minorHAnsi"/>
                <w:i/>
                <w:sz w:val="24"/>
                <w:szCs w:val="24"/>
              </w:rPr>
            </w:pPr>
            <w:r w:rsidRPr="00B423D9">
              <w:rPr>
                <w:rFonts w:asciiTheme="minorHAnsi" w:hAnsiTheme="minorHAnsi"/>
                <w:i/>
                <w:sz w:val="24"/>
                <w:szCs w:val="24"/>
              </w:rPr>
              <w:t>Dans l’avis, on indiquera la nature et le contenu de la mission et on demandera aux consultants intéressés de fournir leurs CV.</w:t>
            </w:r>
          </w:p>
          <w:p w14:paraId="79B9F260" w14:textId="4A9042AB" w:rsidR="003964B6" w:rsidRPr="00B423D9" w:rsidRDefault="003964B6" w:rsidP="007F68AF">
            <w:pPr>
              <w:jc w:val="both"/>
              <w:rPr>
                <w:rFonts w:asciiTheme="minorHAnsi" w:hAnsiTheme="minorHAnsi"/>
                <w:sz w:val="24"/>
                <w:szCs w:val="24"/>
              </w:rPr>
            </w:pPr>
            <w:r>
              <w:rPr>
                <w:rFonts w:asciiTheme="minorHAnsi" w:hAnsiTheme="minorHAnsi"/>
                <w:i/>
                <w:sz w:val="24"/>
                <w:szCs w:val="24"/>
              </w:rPr>
              <w:t xml:space="preserve">On prendra soin de </w:t>
            </w:r>
            <w:r w:rsidRPr="00B423D9">
              <w:rPr>
                <w:rFonts w:asciiTheme="minorHAnsi" w:hAnsiTheme="minorHAnsi"/>
                <w:i/>
                <w:sz w:val="24"/>
                <w:szCs w:val="24"/>
              </w:rPr>
              <w:t>préciser qu’il s’agit de la recherche de consultant</w:t>
            </w:r>
            <w:r w:rsidR="00245334">
              <w:rPr>
                <w:rFonts w:asciiTheme="minorHAnsi" w:hAnsiTheme="minorHAnsi"/>
                <w:i/>
                <w:sz w:val="24"/>
                <w:szCs w:val="24"/>
              </w:rPr>
              <w:t xml:space="preserve">s </w:t>
            </w:r>
            <w:r w:rsidRPr="00B423D9">
              <w:rPr>
                <w:rFonts w:asciiTheme="minorHAnsi" w:hAnsiTheme="minorHAnsi"/>
                <w:i/>
                <w:sz w:val="24"/>
                <w:szCs w:val="24"/>
              </w:rPr>
              <w:t>individuel</w:t>
            </w:r>
            <w:r w:rsidR="00245334">
              <w:rPr>
                <w:rFonts w:asciiTheme="minorHAnsi" w:hAnsiTheme="minorHAnsi"/>
                <w:i/>
                <w:sz w:val="24"/>
                <w:szCs w:val="24"/>
              </w:rPr>
              <w:t>s</w:t>
            </w:r>
            <w:r w:rsidRPr="00B423D9">
              <w:rPr>
                <w:rFonts w:asciiTheme="minorHAnsi" w:hAnsiTheme="minorHAnsi"/>
                <w:i/>
                <w:sz w:val="24"/>
                <w:szCs w:val="24"/>
              </w:rPr>
              <w:t>.</w:t>
            </w:r>
          </w:p>
          <w:p w14:paraId="6B192422" w14:textId="77777777" w:rsidR="003964B6" w:rsidRPr="00B423D9" w:rsidRDefault="003964B6" w:rsidP="007F68AF">
            <w:pPr>
              <w:jc w:val="both"/>
              <w:rPr>
                <w:rFonts w:asciiTheme="minorHAnsi" w:hAnsiTheme="minorHAnsi"/>
                <w:bCs/>
                <w:sz w:val="24"/>
                <w:szCs w:val="24"/>
              </w:rPr>
            </w:pPr>
          </w:p>
          <w:p w14:paraId="21D85DDF" w14:textId="0DDCBE79" w:rsidR="003964B6" w:rsidRPr="00B423D9" w:rsidRDefault="003964B6" w:rsidP="007F68AF">
            <w:pPr>
              <w:jc w:val="both"/>
              <w:rPr>
                <w:rFonts w:asciiTheme="minorHAnsi" w:hAnsiTheme="minorHAnsi"/>
                <w:sz w:val="24"/>
                <w:szCs w:val="24"/>
              </w:rPr>
            </w:pPr>
            <w:r w:rsidRPr="00B423D9">
              <w:rPr>
                <w:rFonts w:asciiTheme="minorHAnsi" w:hAnsiTheme="minorHAnsi"/>
                <w:bCs/>
                <w:sz w:val="24"/>
                <w:szCs w:val="24"/>
              </w:rPr>
              <w:t xml:space="preserve">Signe </w:t>
            </w:r>
            <w:r w:rsidR="00304503">
              <w:rPr>
                <w:rFonts w:asciiTheme="minorHAnsi" w:hAnsiTheme="minorHAnsi"/>
                <w:bCs/>
                <w:sz w:val="24"/>
                <w:szCs w:val="24"/>
              </w:rPr>
              <w:t xml:space="preserve">l’avis et transmet une copie à la </w:t>
            </w:r>
            <w:r w:rsidR="00A91442">
              <w:rPr>
                <w:rFonts w:asciiTheme="minorHAnsi" w:hAnsiTheme="minorHAnsi"/>
                <w:bCs/>
                <w:sz w:val="24"/>
                <w:szCs w:val="24"/>
              </w:rPr>
              <w:t xml:space="preserve">PRMP </w:t>
            </w:r>
            <w:r w:rsidRPr="00B423D9">
              <w:rPr>
                <w:rFonts w:asciiTheme="minorHAnsi" w:hAnsiTheme="minorHAnsi"/>
                <w:bCs/>
                <w:sz w:val="24"/>
                <w:szCs w:val="24"/>
              </w:rPr>
              <w:t>qui se chargera de la publication.</w:t>
            </w:r>
            <w:r w:rsidRPr="00B423D9">
              <w:rPr>
                <w:rFonts w:asciiTheme="minorHAnsi" w:hAnsiTheme="minorHAnsi"/>
                <w:i/>
                <w:sz w:val="24"/>
                <w:szCs w:val="24"/>
              </w:rPr>
              <w:t xml:space="preserve">. </w:t>
            </w:r>
          </w:p>
          <w:p w14:paraId="0495F175" w14:textId="77777777" w:rsidR="003964B6" w:rsidRPr="00B423D9" w:rsidRDefault="003964B6" w:rsidP="007F68AF">
            <w:pPr>
              <w:jc w:val="both"/>
              <w:rPr>
                <w:rFonts w:asciiTheme="minorHAnsi" w:hAnsiTheme="minorHAnsi"/>
                <w:sz w:val="24"/>
                <w:szCs w:val="24"/>
              </w:rPr>
            </w:pPr>
          </w:p>
          <w:p w14:paraId="075CC6E3" w14:textId="77777777" w:rsidR="003964B6" w:rsidRDefault="003964B6" w:rsidP="00B15EF6">
            <w:pPr>
              <w:numPr>
                <w:ilvl w:val="0"/>
                <w:numId w:val="26"/>
              </w:numPr>
              <w:jc w:val="both"/>
              <w:rPr>
                <w:rFonts w:asciiTheme="minorHAnsi" w:hAnsiTheme="minorHAnsi"/>
                <w:b/>
                <w:sz w:val="24"/>
                <w:szCs w:val="24"/>
              </w:rPr>
            </w:pPr>
            <w:r w:rsidRPr="00B423D9">
              <w:rPr>
                <w:rFonts w:asciiTheme="minorHAnsi" w:hAnsiTheme="minorHAnsi"/>
                <w:b/>
                <w:sz w:val="24"/>
                <w:szCs w:val="24"/>
              </w:rPr>
              <w:t>la Réception des manifestations d’intérêt (curriculums vitae) des consultants et  l'évaluation de leurs expériences et qualifications ;</w:t>
            </w:r>
          </w:p>
          <w:p w14:paraId="0D469A7B" w14:textId="77777777" w:rsidR="003964B6" w:rsidRPr="00B423D9" w:rsidRDefault="003964B6" w:rsidP="007F68AF">
            <w:pPr>
              <w:jc w:val="both"/>
              <w:rPr>
                <w:rFonts w:asciiTheme="minorHAnsi" w:hAnsiTheme="minorHAnsi"/>
                <w:b/>
                <w:sz w:val="24"/>
                <w:szCs w:val="24"/>
              </w:rPr>
            </w:pPr>
          </w:p>
          <w:p w14:paraId="68A11402" w14:textId="77777777" w:rsidR="003964B6" w:rsidRPr="00455244" w:rsidRDefault="003964B6" w:rsidP="000D2064">
            <w:pPr>
              <w:numPr>
                <w:ilvl w:val="0"/>
                <w:numId w:val="14"/>
              </w:numPr>
              <w:tabs>
                <w:tab w:val="clear" w:pos="540"/>
                <w:tab w:val="num" w:pos="360"/>
              </w:tabs>
              <w:ind w:left="360"/>
              <w:jc w:val="both"/>
              <w:rPr>
                <w:rFonts w:asciiTheme="minorHAnsi" w:hAnsiTheme="minorHAnsi"/>
                <w:bCs/>
                <w:sz w:val="24"/>
                <w:szCs w:val="24"/>
              </w:rPr>
            </w:pPr>
            <w:r w:rsidRPr="00B423D9">
              <w:rPr>
                <w:rFonts w:asciiTheme="minorHAnsi" w:hAnsiTheme="minorHAnsi"/>
                <w:bCs/>
                <w:sz w:val="24"/>
                <w:szCs w:val="24"/>
              </w:rPr>
              <w:t>Reçoit les plis (manifestations d’intérêt),</w:t>
            </w:r>
          </w:p>
          <w:p w14:paraId="06897AD4" w14:textId="77777777" w:rsidR="003964B6" w:rsidRPr="00B423D9" w:rsidRDefault="003964B6" w:rsidP="00455244">
            <w:pPr>
              <w:ind w:left="362"/>
              <w:jc w:val="both"/>
              <w:rPr>
                <w:rFonts w:asciiTheme="minorHAnsi" w:hAnsiTheme="minorHAnsi"/>
                <w:bCs/>
                <w:i/>
                <w:iCs/>
                <w:sz w:val="24"/>
                <w:szCs w:val="24"/>
              </w:rPr>
            </w:pPr>
            <w:r w:rsidRPr="00B423D9">
              <w:rPr>
                <w:rFonts w:asciiTheme="minorHAnsi" w:hAnsiTheme="minorHAnsi"/>
                <w:bCs/>
                <w:i/>
                <w:iCs/>
                <w:sz w:val="24"/>
                <w:szCs w:val="24"/>
              </w:rPr>
              <w:t>Les manifestations d’intérêt envoyées par courriel (e-mail) seront également acceptées sous réserve qu’elles soient en fichier non modifiable. Les plis reçus après la date limite de dépôt et avant l’évaluation des manifestations sont également acceptables.</w:t>
            </w:r>
          </w:p>
          <w:p w14:paraId="6339D248" w14:textId="77777777" w:rsidR="003964B6" w:rsidRPr="00304503" w:rsidRDefault="003964B6" w:rsidP="000D2064">
            <w:pPr>
              <w:pStyle w:val="ListParagraph"/>
              <w:numPr>
                <w:ilvl w:val="0"/>
                <w:numId w:val="14"/>
              </w:numPr>
              <w:jc w:val="both"/>
              <w:rPr>
                <w:rFonts w:asciiTheme="minorHAnsi" w:hAnsiTheme="minorHAnsi"/>
                <w:bCs/>
              </w:rPr>
            </w:pPr>
            <w:r w:rsidRPr="00304503">
              <w:rPr>
                <w:rFonts w:asciiTheme="minorHAnsi" w:hAnsiTheme="minorHAnsi"/>
                <w:bCs/>
              </w:rPr>
              <w:t>Garde les plis en sécurité et les transmet à la  commission d’évaluation.</w:t>
            </w:r>
          </w:p>
          <w:p w14:paraId="3C4507FF" w14:textId="77777777" w:rsidR="003964B6" w:rsidRPr="00B423D9" w:rsidRDefault="003964B6" w:rsidP="007F68AF">
            <w:pPr>
              <w:jc w:val="both"/>
              <w:rPr>
                <w:rFonts w:asciiTheme="minorHAnsi" w:hAnsiTheme="minorHAnsi"/>
                <w:bCs/>
                <w:sz w:val="24"/>
                <w:szCs w:val="24"/>
              </w:rPr>
            </w:pPr>
          </w:p>
          <w:p w14:paraId="3F50946F" w14:textId="77777777" w:rsidR="003964B6" w:rsidRPr="00B423D9" w:rsidRDefault="003964B6" w:rsidP="000D2064">
            <w:pPr>
              <w:numPr>
                <w:ilvl w:val="0"/>
                <w:numId w:val="14"/>
              </w:numPr>
              <w:rPr>
                <w:rFonts w:asciiTheme="minorHAnsi" w:hAnsiTheme="minorHAnsi"/>
                <w:sz w:val="24"/>
                <w:szCs w:val="24"/>
              </w:rPr>
            </w:pPr>
            <w:r w:rsidRPr="00B423D9">
              <w:rPr>
                <w:rFonts w:asciiTheme="minorHAnsi" w:hAnsiTheme="minorHAnsi"/>
                <w:sz w:val="24"/>
                <w:szCs w:val="24"/>
              </w:rPr>
              <w:t>Procède à l’ouverture des plis.</w:t>
            </w:r>
          </w:p>
          <w:p w14:paraId="115B3527" w14:textId="77777777" w:rsidR="003964B6" w:rsidRPr="00B423D9" w:rsidRDefault="003964B6" w:rsidP="000D2064">
            <w:pPr>
              <w:numPr>
                <w:ilvl w:val="0"/>
                <w:numId w:val="14"/>
              </w:numPr>
              <w:rPr>
                <w:rFonts w:asciiTheme="minorHAnsi" w:hAnsiTheme="minorHAnsi"/>
                <w:sz w:val="24"/>
                <w:szCs w:val="24"/>
              </w:rPr>
            </w:pPr>
            <w:r w:rsidRPr="00B423D9">
              <w:rPr>
                <w:rFonts w:asciiTheme="minorHAnsi" w:hAnsiTheme="minorHAnsi"/>
                <w:sz w:val="24"/>
                <w:szCs w:val="24"/>
              </w:rPr>
              <w:t>Procède à l’évaluation des manifestations d’intérêts ;</w:t>
            </w:r>
          </w:p>
          <w:p w14:paraId="7312CFF0" w14:textId="77777777" w:rsidR="003964B6" w:rsidRPr="00B423D9" w:rsidRDefault="003964B6" w:rsidP="000D2064">
            <w:pPr>
              <w:numPr>
                <w:ilvl w:val="0"/>
                <w:numId w:val="14"/>
              </w:numPr>
              <w:rPr>
                <w:rFonts w:asciiTheme="minorHAnsi" w:hAnsiTheme="minorHAnsi"/>
                <w:sz w:val="24"/>
                <w:szCs w:val="24"/>
              </w:rPr>
            </w:pPr>
            <w:r w:rsidRPr="00B423D9">
              <w:rPr>
                <w:rFonts w:asciiTheme="minorHAnsi" w:hAnsiTheme="minorHAnsi"/>
                <w:sz w:val="24"/>
                <w:szCs w:val="24"/>
              </w:rPr>
              <w:t>Élabore un rapport d’évaluation en indiquant clairement le consultant individuel retenu pour la mission ; ce rapport sera signé par tous  les membres de la commission.</w:t>
            </w:r>
          </w:p>
          <w:p w14:paraId="33C021ED" w14:textId="77777777" w:rsidR="003964B6" w:rsidRPr="00B423D9" w:rsidRDefault="003964B6" w:rsidP="007F68AF">
            <w:pPr>
              <w:rPr>
                <w:rFonts w:asciiTheme="minorHAnsi" w:hAnsiTheme="minorHAnsi"/>
                <w:sz w:val="24"/>
                <w:szCs w:val="24"/>
              </w:rPr>
            </w:pPr>
          </w:p>
          <w:p w14:paraId="6CE23EC3" w14:textId="1B5A7D67" w:rsidR="003964B6" w:rsidRPr="00B423D9" w:rsidRDefault="003964B6">
            <w:pPr>
              <w:rPr>
                <w:rFonts w:asciiTheme="minorHAnsi" w:hAnsiTheme="minorHAnsi"/>
                <w:bCs/>
                <w:sz w:val="24"/>
                <w:szCs w:val="24"/>
              </w:rPr>
            </w:pPr>
            <w:r w:rsidRPr="00B423D9">
              <w:rPr>
                <w:rFonts w:asciiTheme="minorHAnsi" w:hAnsiTheme="minorHAnsi"/>
                <w:sz w:val="24"/>
                <w:szCs w:val="24"/>
              </w:rPr>
              <w:t>Le rapport d’évaluation est soumis à l’approbation d</w:t>
            </w:r>
            <w:r w:rsidR="00635F70">
              <w:rPr>
                <w:rFonts w:asciiTheme="minorHAnsi" w:hAnsiTheme="minorHAnsi"/>
                <w:sz w:val="24"/>
                <w:szCs w:val="24"/>
              </w:rPr>
              <w:t>e</w:t>
            </w:r>
            <w:r w:rsidRPr="00B423D9">
              <w:rPr>
                <w:rFonts w:asciiTheme="minorHAnsi" w:hAnsiTheme="minorHAnsi"/>
                <w:sz w:val="24"/>
                <w:szCs w:val="24"/>
              </w:rPr>
              <w:t xml:space="preserve"> </w:t>
            </w:r>
            <w:r w:rsidR="00304503">
              <w:rPr>
                <w:rFonts w:asciiTheme="minorHAnsi" w:hAnsiTheme="minorHAnsi"/>
                <w:sz w:val="24"/>
                <w:szCs w:val="24"/>
              </w:rPr>
              <w:t>l</w:t>
            </w:r>
            <w:r w:rsidR="005726DC">
              <w:rPr>
                <w:rFonts w:asciiTheme="minorHAnsi" w:hAnsiTheme="minorHAnsi"/>
                <w:sz w:val="24"/>
                <w:szCs w:val="24"/>
              </w:rPr>
              <w:t xml:space="preserve">’ordonnateur </w:t>
            </w:r>
          </w:p>
        </w:tc>
        <w:tc>
          <w:tcPr>
            <w:tcW w:w="1034" w:type="pct"/>
            <w:tcBorders>
              <w:top w:val="single" w:sz="12" w:space="0" w:color="auto"/>
              <w:bottom w:val="single" w:sz="12" w:space="0" w:color="auto"/>
            </w:tcBorders>
          </w:tcPr>
          <w:p w14:paraId="3E8EAB7C" w14:textId="77777777" w:rsidR="003964B6" w:rsidRPr="00B423D9" w:rsidRDefault="003964B6" w:rsidP="007F68AF">
            <w:pPr>
              <w:rPr>
                <w:rFonts w:asciiTheme="minorHAnsi" w:hAnsiTheme="minorHAnsi"/>
                <w:bCs/>
                <w:sz w:val="24"/>
                <w:szCs w:val="24"/>
              </w:rPr>
            </w:pPr>
          </w:p>
          <w:p w14:paraId="02559C93" w14:textId="77777777" w:rsidR="003964B6" w:rsidRPr="00B423D9" w:rsidRDefault="003964B6" w:rsidP="007F68AF">
            <w:pPr>
              <w:jc w:val="center"/>
              <w:rPr>
                <w:rFonts w:asciiTheme="minorHAnsi" w:hAnsiTheme="minorHAnsi"/>
                <w:bCs/>
                <w:sz w:val="24"/>
                <w:szCs w:val="24"/>
              </w:rPr>
            </w:pPr>
          </w:p>
          <w:p w14:paraId="296475CA"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TDR</w:t>
            </w:r>
          </w:p>
          <w:p w14:paraId="0E079DAE"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Liste de consultant</w:t>
            </w:r>
          </w:p>
          <w:p w14:paraId="5538D7C7" w14:textId="77777777" w:rsidR="003964B6" w:rsidRPr="00B423D9" w:rsidRDefault="003964B6" w:rsidP="007F68AF">
            <w:pPr>
              <w:jc w:val="center"/>
              <w:rPr>
                <w:rFonts w:asciiTheme="minorHAnsi" w:hAnsiTheme="minorHAnsi"/>
                <w:bCs/>
                <w:sz w:val="24"/>
                <w:szCs w:val="24"/>
              </w:rPr>
            </w:pPr>
          </w:p>
          <w:p w14:paraId="00BAD6A5" w14:textId="77777777" w:rsidR="003964B6" w:rsidRPr="00B423D9" w:rsidRDefault="003964B6" w:rsidP="007F68AF">
            <w:pPr>
              <w:jc w:val="center"/>
              <w:rPr>
                <w:rFonts w:asciiTheme="minorHAnsi" w:hAnsiTheme="minorHAnsi"/>
                <w:bCs/>
                <w:sz w:val="24"/>
                <w:szCs w:val="24"/>
              </w:rPr>
            </w:pPr>
          </w:p>
          <w:p w14:paraId="1AC93A41" w14:textId="77777777" w:rsidR="003964B6" w:rsidRPr="00B423D9" w:rsidRDefault="003964B6" w:rsidP="007F68AF">
            <w:pPr>
              <w:jc w:val="center"/>
              <w:rPr>
                <w:rFonts w:asciiTheme="minorHAnsi" w:hAnsiTheme="minorHAnsi"/>
                <w:bCs/>
                <w:sz w:val="24"/>
                <w:szCs w:val="24"/>
              </w:rPr>
            </w:pPr>
          </w:p>
          <w:p w14:paraId="34CC9FF0" w14:textId="77777777" w:rsidR="003964B6" w:rsidRPr="00B423D9" w:rsidRDefault="003964B6" w:rsidP="007F68AF">
            <w:pPr>
              <w:jc w:val="center"/>
              <w:rPr>
                <w:rFonts w:asciiTheme="minorHAnsi" w:hAnsiTheme="minorHAnsi"/>
                <w:bCs/>
                <w:sz w:val="24"/>
                <w:szCs w:val="24"/>
              </w:rPr>
            </w:pPr>
          </w:p>
          <w:p w14:paraId="292094BD" w14:textId="77777777" w:rsidR="003964B6" w:rsidRPr="00B423D9" w:rsidRDefault="003964B6" w:rsidP="007F68AF">
            <w:pPr>
              <w:jc w:val="center"/>
              <w:rPr>
                <w:rFonts w:asciiTheme="minorHAnsi" w:hAnsiTheme="minorHAnsi"/>
                <w:bCs/>
                <w:sz w:val="24"/>
                <w:szCs w:val="24"/>
              </w:rPr>
            </w:pPr>
          </w:p>
          <w:p w14:paraId="61F6F0FC" w14:textId="77777777" w:rsidR="003964B6" w:rsidRPr="00B423D9" w:rsidRDefault="003964B6" w:rsidP="007F68AF">
            <w:pPr>
              <w:jc w:val="center"/>
              <w:rPr>
                <w:rFonts w:asciiTheme="minorHAnsi" w:hAnsiTheme="minorHAnsi"/>
                <w:bCs/>
                <w:sz w:val="24"/>
                <w:szCs w:val="24"/>
              </w:rPr>
            </w:pPr>
          </w:p>
          <w:p w14:paraId="5987DF54" w14:textId="77777777" w:rsidR="003964B6" w:rsidRPr="00B423D9" w:rsidRDefault="003964B6" w:rsidP="007F68AF">
            <w:pPr>
              <w:jc w:val="center"/>
              <w:rPr>
                <w:rFonts w:asciiTheme="minorHAnsi" w:hAnsiTheme="minorHAnsi"/>
                <w:bCs/>
                <w:sz w:val="24"/>
                <w:szCs w:val="24"/>
              </w:rPr>
            </w:pPr>
          </w:p>
          <w:p w14:paraId="4C8F91B3" w14:textId="77777777" w:rsidR="003964B6" w:rsidRPr="00B423D9" w:rsidRDefault="003964B6" w:rsidP="007F68AF">
            <w:pPr>
              <w:jc w:val="center"/>
              <w:rPr>
                <w:rFonts w:asciiTheme="minorHAnsi" w:hAnsiTheme="minorHAnsi"/>
                <w:bCs/>
                <w:sz w:val="24"/>
                <w:szCs w:val="24"/>
              </w:rPr>
            </w:pPr>
          </w:p>
          <w:p w14:paraId="3AD5675B" w14:textId="77777777" w:rsidR="003964B6" w:rsidRPr="00B423D9" w:rsidRDefault="003964B6" w:rsidP="007F68AF">
            <w:pPr>
              <w:rPr>
                <w:rFonts w:asciiTheme="minorHAnsi" w:hAnsiTheme="minorHAnsi"/>
                <w:bCs/>
                <w:sz w:val="24"/>
                <w:szCs w:val="24"/>
              </w:rPr>
            </w:pPr>
          </w:p>
          <w:p w14:paraId="27EAD40B"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 xml:space="preserve">TDR </w:t>
            </w:r>
          </w:p>
          <w:p w14:paraId="76D5767F" w14:textId="77777777" w:rsidR="003964B6" w:rsidRPr="00B423D9" w:rsidRDefault="003964B6" w:rsidP="007F68AF">
            <w:pPr>
              <w:jc w:val="center"/>
              <w:rPr>
                <w:rFonts w:asciiTheme="minorHAnsi" w:hAnsiTheme="minorHAnsi"/>
                <w:bCs/>
                <w:sz w:val="24"/>
                <w:szCs w:val="24"/>
              </w:rPr>
            </w:pPr>
          </w:p>
          <w:p w14:paraId="762FD16E"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AMI</w:t>
            </w:r>
          </w:p>
          <w:p w14:paraId="23826D5C" w14:textId="77777777" w:rsidR="003964B6" w:rsidRPr="00B423D9" w:rsidRDefault="003964B6" w:rsidP="007F68AF">
            <w:pPr>
              <w:jc w:val="center"/>
              <w:rPr>
                <w:rFonts w:asciiTheme="minorHAnsi" w:hAnsiTheme="minorHAnsi"/>
                <w:bCs/>
                <w:sz w:val="24"/>
                <w:szCs w:val="24"/>
              </w:rPr>
            </w:pPr>
          </w:p>
          <w:p w14:paraId="5DAA3AC3" w14:textId="77777777" w:rsidR="003964B6" w:rsidRPr="00B423D9" w:rsidRDefault="003964B6" w:rsidP="007F68AF">
            <w:pPr>
              <w:jc w:val="center"/>
              <w:rPr>
                <w:rFonts w:asciiTheme="minorHAnsi" w:hAnsiTheme="minorHAnsi"/>
                <w:bCs/>
                <w:sz w:val="24"/>
                <w:szCs w:val="24"/>
              </w:rPr>
            </w:pPr>
          </w:p>
          <w:p w14:paraId="669D2A99" w14:textId="77777777" w:rsidR="003964B6" w:rsidRPr="00B423D9" w:rsidRDefault="003964B6" w:rsidP="007F68AF">
            <w:pPr>
              <w:jc w:val="center"/>
              <w:rPr>
                <w:rFonts w:asciiTheme="minorHAnsi" w:hAnsiTheme="minorHAnsi"/>
                <w:bCs/>
                <w:sz w:val="24"/>
                <w:szCs w:val="24"/>
              </w:rPr>
            </w:pPr>
          </w:p>
          <w:p w14:paraId="36780EAB" w14:textId="77777777" w:rsidR="003964B6" w:rsidRPr="00B423D9" w:rsidRDefault="003964B6" w:rsidP="007F68AF">
            <w:pPr>
              <w:jc w:val="center"/>
              <w:rPr>
                <w:rFonts w:asciiTheme="minorHAnsi" w:hAnsiTheme="minorHAnsi"/>
                <w:bCs/>
                <w:sz w:val="24"/>
                <w:szCs w:val="24"/>
              </w:rPr>
            </w:pPr>
          </w:p>
          <w:p w14:paraId="36D77CDB" w14:textId="77777777" w:rsidR="003964B6" w:rsidRPr="00B423D9" w:rsidRDefault="003964B6" w:rsidP="007F68AF">
            <w:pPr>
              <w:jc w:val="center"/>
              <w:rPr>
                <w:rFonts w:asciiTheme="minorHAnsi" w:hAnsiTheme="minorHAnsi"/>
                <w:bCs/>
                <w:sz w:val="24"/>
                <w:szCs w:val="24"/>
              </w:rPr>
            </w:pPr>
          </w:p>
          <w:p w14:paraId="03DDA305" w14:textId="77777777" w:rsidR="003964B6" w:rsidRPr="00B423D9" w:rsidRDefault="003964B6" w:rsidP="007F68AF">
            <w:pPr>
              <w:jc w:val="center"/>
              <w:rPr>
                <w:rFonts w:asciiTheme="minorHAnsi" w:hAnsiTheme="minorHAnsi"/>
                <w:bCs/>
                <w:sz w:val="24"/>
                <w:szCs w:val="24"/>
              </w:rPr>
            </w:pPr>
            <w:r w:rsidRPr="00B423D9">
              <w:rPr>
                <w:rFonts w:asciiTheme="minorHAnsi" w:hAnsiTheme="minorHAnsi"/>
                <w:bCs/>
                <w:sz w:val="24"/>
                <w:szCs w:val="24"/>
              </w:rPr>
              <w:t>AMI</w:t>
            </w:r>
          </w:p>
        </w:tc>
      </w:tr>
      <w:tr w:rsidR="005108DB" w:rsidRPr="00B423D9" w14:paraId="6C08E708" w14:textId="77777777" w:rsidTr="007F68AF">
        <w:trPr>
          <w:trHeight w:val="2099"/>
          <w:jc w:val="center"/>
        </w:trPr>
        <w:tc>
          <w:tcPr>
            <w:tcW w:w="980" w:type="pct"/>
            <w:tcBorders>
              <w:top w:val="single" w:sz="12" w:space="0" w:color="auto"/>
            </w:tcBorders>
          </w:tcPr>
          <w:p w14:paraId="379957B3" w14:textId="77777777" w:rsidR="005108DB" w:rsidRPr="00B423D9" w:rsidRDefault="005108DB" w:rsidP="005108DB">
            <w:pPr>
              <w:rPr>
                <w:rFonts w:asciiTheme="minorHAnsi" w:hAnsiTheme="minorHAnsi"/>
                <w:bCs/>
                <w:sz w:val="24"/>
                <w:szCs w:val="24"/>
              </w:rPr>
            </w:pPr>
            <w:r>
              <w:rPr>
                <w:rFonts w:asciiTheme="minorHAnsi" w:hAnsiTheme="minorHAnsi"/>
                <w:bCs/>
                <w:sz w:val="24"/>
                <w:szCs w:val="24"/>
              </w:rPr>
              <w:t xml:space="preserve">L’ordonnateur </w:t>
            </w:r>
          </w:p>
          <w:p w14:paraId="10C64971" w14:textId="77777777" w:rsidR="005108DB" w:rsidRDefault="005108DB" w:rsidP="005108DB">
            <w:pPr>
              <w:jc w:val="center"/>
              <w:rPr>
                <w:rFonts w:asciiTheme="minorHAnsi" w:hAnsiTheme="minorHAnsi"/>
                <w:bCs/>
                <w:sz w:val="24"/>
                <w:szCs w:val="24"/>
              </w:rPr>
            </w:pPr>
          </w:p>
          <w:p w14:paraId="21FC3E9B" w14:textId="77777777" w:rsidR="005108DB" w:rsidRDefault="005108DB" w:rsidP="005108DB">
            <w:pPr>
              <w:jc w:val="center"/>
              <w:rPr>
                <w:rFonts w:asciiTheme="minorHAnsi" w:hAnsiTheme="minorHAnsi"/>
                <w:bCs/>
                <w:sz w:val="24"/>
                <w:szCs w:val="24"/>
              </w:rPr>
            </w:pPr>
          </w:p>
          <w:p w14:paraId="64FA8FE1" w14:textId="77777777" w:rsidR="005108DB" w:rsidRDefault="005108DB" w:rsidP="005108DB">
            <w:pPr>
              <w:jc w:val="center"/>
              <w:rPr>
                <w:rFonts w:asciiTheme="minorHAnsi" w:hAnsiTheme="minorHAnsi"/>
                <w:bCs/>
                <w:sz w:val="24"/>
                <w:szCs w:val="24"/>
              </w:rPr>
            </w:pPr>
          </w:p>
          <w:p w14:paraId="7B6EA731" w14:textId="77777777" w:rsidR="005108DB" w:rsidRDefault="005108DB" w:rsidP="005108DB">
            <w:pPr>
              <w:jc w:val="center"/>
              <w:rPr>
                <w:rFonts w:asciiTheme="minorHAnsi" w:hAnsiTheme="minorHAnsi"/>
                <w:bCs/>
                <w:sz w:val="24"/>
                <w:szCs w:val="24"/>
              </w:rPr>
            </w:pPr>
          </w:p>
          <w:p w14:paraId="5F10F7B0" w14:textId="77777777" w:rsidR="005108DB" w:rsidRDefault="005108DB" w:rsidP="005108DB">
            <w:pPr>
              <w:jc w:val="center"/>
              <w:rPr>
                <w:rFonts w:asciiTheme="minorHAnsi" w:hAnsiTheme="minorHAnsi"/>
                <w:bCs/>
                <w:sz w:val="24"/>
                <w:szCs w:val="24"/>
              </w:rPr>
            </w:pPr>
          </w:p>
          <w:p w14:paraId="28FB0291" w14:textId="77777777" w:rsidR="005108DB" w:rsidRDefault="005108DB" w:rsidP="005108DB">
            <w:pPr>
              <w:jc w:val="center"/>
              <w:rPr>
                <w:rFonts w:asciiTheme="minorHAnsi" w:hAnsiTheme="minorHAnsi"/>
                <w:bCs/>
                <w:sz w:val="24"/>
                <w:szCs w:val="24"/>
              </w:rPr>
            </w:pPr>
          </w:p>
          <w:p w14:paraId="409E302B" w14:textId="77777777" w:rsidR="005108DB" w:rsidRDefault="005108DB" w:rsidP="005108DB">
            <w:pPr>
              <w:jc w:val="center"/>
              <w:rPr>
                <w:rFonts w:asciiTheme="minorHAnsi" w:hAnsiTheme="minorHAnsi"/>
                <w:bCs/>
                <w:sz w:val="24"/>
                <w:szCs w:val="24"/>
              </w:rPr>
            </w:pPr>
          </w:p>
          <w:p w14:paraId="0FAAC401" w14:textId="77777777" w:rsidR="005108DB" w:rsidRPr="00B423D9" w:rsidRDefault="005108DB" w:rsidP="005108DB">
            <w:pPr>
              <w:jc w:val="center"/>
              <w:rPr>
                <w:rFonts w:asciiTheme="minorHAnsi" w:hAnsiTheme="minorHAnsi"/>
                <w:bCs/>
                <w:sz w:val="24"/>
                <w:szCs w:val="24"/>
              </w:rPr>
            </w:pPr>
          </w:p>
          <w:p w14:paraId="252E20CC" w14:textId="77777777" w:rsidR="005108DB" w:rsidRPr="00B423D9" w:rsidRDefault="005108DB" w:rsidP="005108DB">
            <w:pPr>
              <w:rPr>
                <w:rFonts w:asciiTheme="minorHAnsi" w:hAnsiTheme="minorHAnsi"/>
                <w:bCs/>
                <w:sz w:val="24"/>
                <w:szCs w:val="24"/>
              </w:rPr>
            </w:pPr>
          </w:p>
          <w:p w14:paraId="75AD020E" w14:textId="77777777" w:rsidR="005108DB" w:rsidRPr="00B423D9" w:rsidRDefault="005108DB" w:rsidP="005108DB">
            <w:pPr>
              <w:jc w:val="center"/>
              <w:rPr>
                <w:rFonts w:asciiTheme="minorHAnsi" w:hAnsiTheme="minorHAnsi"/>
                <w:bCs/>
                <w:sz w:val="24"/>
                <w:szCs w:val="24"/>
              </w:rPr>
            </w:pPr>
            <w:r>
              <w:rPr>
                <w:rFonts w:asciiTheme="minorHAnsi" w:hAnsiTheme="minorHAnsi"/>
                <w:bCs/>
                <w:sz w:val="24"/>
                <w:szCs w:val="24"/>
              </w:rPr>
              <w:t xml:space="preserve">La PRPM </w:t>
            </w:r>
          </w:p>
          <w:p w14:paraId="0934CC06" w14:textId="77777777" w:rsidR="005108DB" w:rsidRPr="00B423D9" w:rsidRDefault="005108DB" w:rsidP="005108DB">
            <w:pPr>
              <w:jc w:val="center"/>
              <w:rPr>
                <w:rFonts w:asciiTheme="minorHAnsi" w:hAnsiTheme="minorHAnsi"/>
                <w:bCs/>
                <w:sz w:val="24"/>
                <w:szCs w:val="24"/>
              </w:rPr>
            </w:pPr>
          </w:p>
          <w:p w14:paraId="4983BC40" w14:textId="77777777" w:rsidR="005108DB" w:rsidRPr="00B423D9" w:rsidRDefault="005108DB" w:rsidP="005108DB">
            <w:pPr>
              <w:rPr>
                <w:rFonts w:asciiTheme="minorHAnsi" w:hAnsiTheme="minorHAnsi"/>
                <w:bCs/>
                <w:sz w:val="24"/>
                <w:szCs w:val="24"/>
              </w:rPr>
            </w:pPr>
          </w:p>
          <w:p w14:paraId="5DD9B452" w14:textId="77777777" w:rsidR="005108DB" w:rsidRPr="00B423D9" w:rsidRDefault="005108DB" w:rsidP="005108DB">
            <w:pPr>
              <w:rPr>
                <w:rFonts w:asciiTheme="minorHAnsi" w:hAnsiTheme="minorHAnsi"/>
                <w:bCs/>
                <w:sz w:val="24"/>
                <w:szCs w:val="24"/>
              </w:rPr>
            </w:pPr>
          </w:p>
          <w:p w14:paraId="03E79C2A" w14:textId="77777777" w:rsidR="005108DB" w:rsidRPr="00B423D9" w:rsidRDefault="005108DB" w:rsidP="005108DB">
            <w:pPr>
              <w:rPr>
                <w:rFonts w:asciiTheme="minorHAnsi" w:hAnsiTheme="minorHAnsi"/>
                <w:bCs/>
                <w:sz w:val="24"/>
                <w:szCs w:val="24"/>
              </w:rPr>
            </w:pPr>
          </w:p>
          <w:p w14:paraId="675E99B9" w14:textId="77777777" w:rsidR="005108DB" w:rsidRPr="00B423D9" w:rsidRDefault="005108DB" w:rsidP="005108DB">
            <w:pPr>
              <w:rPr>
                <w:rFonts w:asciiTheme="minorHAnsi" w:hAnsiTheme="minorHAnsi"/>
                <w:bCs/>
                <w:sz w:val="24"/>
                <w:szCs w:val="24"/>
              </w:rPr>
            </w:pPr>
          </w:p>
          <w:p w14:paraId="333C3D54" w14:textId="77777777" w:rsidR="005108DB" w:rsidRPr="00B423D9" w:rsidRDefault="005108DB" w:rsidP="005108DB">
            <w:pPr>
              <w:rPr>
                <w:rFonts w:asciiTheme="minorHAnsi" w:hAnsiTheme="minorHAnsi"/>
                <w:bCs/>
                <w:sz w:val="24"/>
                <w:szCs w:val="24"/>
              </w:rPr>
            </w:pPr>
            <w:r>
              <w:rPr>
                <w:rFonts w:asciiTheme="minorHAnsi" w:hAnsiTheme="minorHAnsi"/>
                <w:bCs/>
                <w:sz w:val="24"/>
                <w:szCs w:val="24"/>
              </w:rPr>
              <w:t xml:space="preserve">L’ordonnateur </w:t>
            </w:r>
          </w:p>
          <w:p w14:paraId="2909814E" w14:textId="77777777" w:rsidR="005108DB" w:rsidRPr="00B423D9" w:rsidRDefault="005108DB" w:rsidP="005108DB">
            <w:pPr>
              <w:jc w:val="center"/>
              <w:rPr>
                <w:rFonts w:asciiTheme="minorHAnsi" w:hAnsiTheme="minorHAnsi"/>
                <w:bCs/>
                <w:sz w:val="24"/>
                <w:szCs w:val="24"/>
              </w:rPr>
            </w:pPr>
          </w:p>
          <w:p w14:paraId="6CB2533E" w14:textId="77777777" w:rsidR="005108DB" w:rsidRPr="00B423D9" w:rsidRDefault="005108DB" w:rsidP="005108DB">
            <w:pPr>
              <w:jc w:val="center"/>
              <w:rPr>
                <w:rFonts w:asciiTheme="minorHAnsi" w:hAnsiTheme="minorHAnsi"/>
                <w:bCs/>
                <w:sz w:val="24"/>
                <w:szCs w:val="24"/>
              </w:rPr>
            </w:pPr>
          </w:p>
          <w:p w14:paraId="10305D6C" w14:textId="77777777" w:rsidR="005108DB" w:rsidRPr="00B423D9" w:rsidRDefault="005108DB" w:rsidP="005108DB">
            <w:pPr>
              <w:jc w:val="center"/>
              <w:rPr>
                <w:rFonts w:asciiTheme="minorHAnsi" w:hAnsiTheme="minorHAnsi"/>
                <w:bCs/>
                <w:sz w:val="24"/>
                <w:szCs w:val="24"/>
              </w:rPr>
            </w:pPr>
          </w:p>
          <w:p w14:paraId="2A7CC14B" w14:textId="77777777" w:rsidR="005108DB" w:rsidRPr="00B423D9" w:rsidRDefault="005108DB" w:rsidP="005108DB">
            <w:pPr>
              <w:rPr>
                <w:rFonts w:asciiTheme="minorHAnsi" w:hAnsiTheme="minorHAnsi"/>
                <w:bCs/>
                <w:sz w:val="24"/>
                <w:szCs w:val="24"/>
              </w:rPr>
            </w:pPr>
          </w:p>
        </w:tc>
        <w:tc>
          <w:tcPr>
            <w:tcW w:w="2986" w:type="pct"/>
            <w:tcBorders>
              <w:top w:val="single" w:sz="12" w:space="0" w:color="auto"/>
            </w:tcBorders>
          </w:tcPr>
          <w:p w14:paraId="0F10118C" w14:textId="7989A5BE" w:rsidR="005108DB" w:rsidRPr="00B423D9" w:rsidRDefault="005108DB" w:rsidP="000D2064">
            <w:pPr>
              <w:pStyle w:val="ListParagraph"/>
              <w:numPr>
                <w:ilvl w:val="0"/>
                <w:numId w:val="17"/>
              </w:numPr>
              <w:rPr>
                <w:rFonts w:asciiTheme="minorHAnsi" w:hAnsiTheme="minorHAnsi"/>
              </w:rPr>
            </w:pPr>
            <w:r w:rsidRPr="00B423D9">
              <w:rPr>
                <w:rFonts w:asciiTheme="minorHAnsi" w:hAnsiTheme="minorHAnsi"/>
              </w:rPr>
              <w:t xml:space="preserve">Transmet le rapport de comparaison des CV à </w:t>
            </w:r>
            <w:r>
              <w:rPr>
                <w:rFonts w:asciiTheme="minorHAnsi" w:hAnsiTheme="minorHAnsi"/>
                <w:bCs/>
              </w:rPr>
              <w:t>l’</w:t>
            </w:r>
            <w:r w:rsidR="0000291C">
              <w:rPr>
                <w:rFonts w:asciiTheme="minorHAnsi" w:hAnsiTheme="minorHAnsi"/>
                <w:bCs/>
              </w:rPr>
              <w:t>ACGPMP</w:t>
            </w:r>
            <w:r w:rsidR="00F05730">
              <w:rPr>
                <w:rFonts w:asciiTheme="minorHAnsi" w:hAnsiTheme="minorHAnsi"/>
                <w:bCs/>
              </w:rPr>
              <w:t xml:space="preserve"> </w:t>
            </w:r>
            <w:r>
              <w:rPr>
                <w:rFonts w:asciiTheme="minorHAnsi" w:hAnsiTheme="minorHAnsi"/>
              </w:rPr>
              <w:t xml:space="preserve">pour avis de </w:t>
            </w:r>
            <w:r w:rsidRPr="00B423D9">
              <w:rPr>
                <w:rFonts w:asciiTheme="minorHAnsi" w:hAnsiTheme="minorHAnsi"/>
              </w:rPr>
              <w:t>non objections requis</w:t>
            </w:r>
          </w:p>
          <w:p w14:paraId="767DDD48" w14:textId="30A8553F" w:rsidR="005108DB" w:rsidRPr="005108DB" w:rsidRDefault="005108DB" w:rsidP="000D2064">
            <w:pPr>
              <w:pStyle w:val="ListParagraph"/>
              <w:numPr>
                <w:ilvl w:val="0"/>
                <w:numId w:val="17"/>
              </w:numPr>
              <w:rPr>
                <w:rFonts w:asciiTheme="minorHAnsi" w:hAnsiTheme="minorHAnsi"/>
              </w:rPr>
            </w:pPr>
            <w:r w:rsidRPr="00B423D9">
              <w:rPr>
                <w:rFonts w:asciiTheme="minorHAnsi" w:hAnsiTheme="minorHAnsi"/>
              </w:rPr>
              <w:t xml:space="preserve">Après obtention de l’ANO </w:t>
            </w:r>
            <w:r w:rsidR="00F05730">
              <w:rPr>
                <w:rFonts w:asciiTheme="minorHAnsi" w:hAnsiTheme="minorHAnsi"/>
              </w:rPr>
              <w:t xml:space="preserve">de </w:t>
            </w:r>
            <w:r>
              <w:rPr>
                <w:rFonts w:asciiTheme="minorHAnsi" w:hAnsiTheme="minorHAnsi"/>
                <w:bCs/>
              </w:rPr>
              <w:t>l’</w:t>
            </w:r>
            <w:r w:rsidR="0000291C">
              <w:rPr>
                <w:rFonts w:asciiTheme="minorHAnsi" w:hAnsiTheme="minorHAnsi"/>
                <w:bCs/>
              </w:rPr>
              <w:t>ACGPMP</w:t>
            </w:r>
            <w:r w:rsidRPr="00B423D9">
              <w:rPr>
                <w:rFonts w:asciiTheme="minorHAnsi" w:hAnsiTheme="minorHAnsi"/>
              </w:rPr>
              <w:t xml:space="preserve">, </w:t>
            </w:r>
            <w:r w:rsidRPr="00B423D9">
              <w:rPr>
                <w:rFonts w:asciiTheme="minorHAnsi" w:hAnsiTheme="minorHAnsi"/>
                <w:bCs/>
              </w:rPr>
              <w:t xml:space="preserve">transmet le rapport au </w:t>
            </w:r>
            <w:r>
              <w:rPr>
                <w:rFonts w:asciiTheme="minorHAnsi" w:hAnsiTheme="minorHAnsi"/>
                <w:bCs/>
              </w:rPr>
              <w:t xml:space="preserve">PRMP </w:t>
            </w:r>
            <w:r w:rsidRPr="00B423D9">
              <w:rPr>
                <w:rFonts w:asciiTheme="minorHAnsi" w:hAnsiTheme="minorHAnsi"/>
                <w:bCs/>
              </w:rPr>
              <w:t>pour la préparation de la lettre d’invitation à faire</w:t>
            </w:r>
            <w:r w:rsidR="00F05730">
              <w:rPr>
                <w:rFonts w:asciiTheme="minorHAnsi" w:hAnsiTheme="minorHAnsi"/>
                <w:bCs/>
              </w:rPr>
              <w:t>, et</w:t>
            </w:r>
            <w:r w:rsidRPr="00B423D9">
              <w:rPr>
                <w:rFonts w:asciiTheme="minorHAnsi" w:hAnsiTheme="minorHAnsi"/>
                <w:bCs/>
              </w:rPr>
              <w:t xml:space="preserve"> une proposition au meilleur consultant retenu. Les termes de référence seront envoyés à ce dernier à cet effet.</w:t>
            </w:r>
          </w:p>
          <w:p w14:paraId="559F008D" w14:textId="77777777" w:rsidR="005108DB" w:rsidRPr="00B423D9" w:rsidRDefault="005108DB" w:rsidP="005108DB">
            <w:pPr>
              <w:pStyle w:val="ListParagraph"/>
              <w:ind w:left="360"/>
              <w:rPr>
                <w:rFonts w:asciiTheme="minorHAnsi" w:hAnsiTheme="minorHAnsi"/>
              </w:rPr>
            </w:pPr>
          </w:p>
          <w:p w14:paraId="4FE5028E" w14:textId="77777777" w:rsidR="005108DB" w:rsidRPr="00B423D9" w:rsidRDefault="005108DB" w:rsidP="00B15EF6">
            <w:pPr>
              <w:numPr>
                <w:ilvl w:val="0"/>
                <w:numId w:val="26"/>
              </w:numPr>
              <w:jc w:val="both"/>
              <w:rPr>
                <w:rFonts w:asciiTheme="minorHAnsi" w:hAnsiTheme="minorHAnsi"/>
                <w:b/>
                <w:bCs/>
                <w:caps/>
                <w:sz w:val="24"/>
                <w:szCs w:val="24"/>
                <w:u w:val="single"/>
              </w:rPr>
            </w:pPr>
            <w:r w:rsidRPr="00B423D9">
              <w:rPr>
                <w:rFonts w:asciiTheme="minorHAnsi" w:hAnsiTheme="minorHAnsi"/>
                <w:b/>
                <w:bCs/>
                <w:sz w:val="24"/>
                <w:szCs w:val="24"/>
              </w:rPr>
              <w:t>La demande de proposition financière au meilleur candidat </w:t>
            </w:r>
          </w:p>
          <w:p w14:paraId="1F9FD98E" w14:textId="77777777" w:rsidR="005108DB" w:rsidRPr="00B423D9" w:rsidRDefault="005108DB" w:rsidP="000D2064">
            <w:pPr>
              <w:pStyle w:val="ListParagraph"/>
              <w:numPr>
                <w:ilvl w:val="0"/>
                <w:numId w:val="17"/>
              </w:numPr>
              <w:rPr>
                <w:rFonts w:asciiTheme="minorHAnsi" w:hAnsiTheme="minorHAnsi"/>
              </w:rPr>
            </w:pPr>
            <w:r w:rsidRPr="00B423D9">
              <w:rPr>
                <w:rFonts w:asciiTheme="minorHAnsi" w:hAnsiTheme="minorHAnsi"/>
              </w:rPr>
              <w:t xml:space="preserve">Prépare la </w:t>
            </w:r>
            <w:r w:rsidRPr="005108DB">
              <w:rPr>
                <w:rFonts w:asciiTheme="minorHAnsi" w:hAnsiTheme="minorHAnsi"/>
              </w:rPr>
              <w:t>Lettre d’invitation</w:t>
            </w:r>
            <w:r w:rsidRPr="00B423D9">
              <w:rPr>
                <w:rFonts w:asciiTheme="minorHAnsi" w:hAnsiTheme="minorHAnsi"/>
              </w:rPr>
              <w:t xml:space="preserve"> qui comprendra :</w:t>
            </w:r>
          </w:p>
          <w:p w14:paraId="5269D980" w14:textId="77777777" w:rsidR="005108DB" w:rsidRPr="00B423D9" w:rsidRDefault="005108DB" w:rsidP="00B15EF6">
            <w:pPr>
              <w:pStyle w:val="Normal1"/>
              <w:numPr>
                <w:ilvl w:val="0"/>
                <w:numId w:val="132"/>
              </w:numPr>
              <w:tabs>
                <w:tab w:val="left" w:pos="142"/>
              </w:tabs>
              <w:jc w:val="both"/>
              <w:rPr>
                <w:rFonts w:asciiTheme="minorHAnsi" w:hAnsiTheme="minorHAnsi"/>
                <w:sz w:val="24"/>
                <w:szCs w:val="24"/>
              </w:rPr>
            </w:pPr>
            <w:r w:rsidRPr="00B423D9">
              <w:rPr>
                <w:rFonts w:asciiTheme="minorHAnsi" w:hAnsiTheme="minorHAnsi"/>
                <w:sz w:val="24"/>
                <w:szCs w:val="24"/>
              </w:rPr>
              <w:t>La lettre d’invitation proprement dite ;</w:t>
            </w:r>
          </w:p>
          <w:p w14:paraId="41C9F731" w14:textId="77777777" w:rsidR="005108DB" w:rsidRPr="00B423D9" w:rsidRDefault="005108DB" w:rsidP="00B15EF6">
            <w:pPr>
              <w:pStyle w:val="Normal1"/>
              <w:numPr>
                <w:ilvl w:val="0"/>
                <w:numId w:val="132"/>
              </w:numPr>
              <w:tabs>
                <w:tab w:val="left" w:pos="142"/>
              </w:tabs>
              <w:jc w:val="both"/>
              <w:rPr>
                <w:rFonts w:asciiTheme="minorHAnsi" w:hAnsiTheme="minorHAnsi"/>
                <w:sz w:val="24"/>
                <w:szCs w:val="24"/>
              </w:rPr>
            </w:pPr>
            <w:r>
              <w:rPr>
                <w:rFonts w:asciiTheme="minorHAnsi" w:hAnsiTheme="minorHAnsi"/>
                <w:sz w:val="24"/>
                <w:szCs w:val="24"/>
              </w:rPr>
              <w:t>L</w:t>
            </w:r>
            <w:r w:rsidRPr="00B423D9">
              <w:rPr>
                <w:rFonts w:asciiTheme="minorHAnsi" w:hAnsiTheme="minorHAnsi"/>
                <w:sz w:val="24"/>
                <w:szCs w:val="24"/>
              </w:rPr>
              <w:t xml:space="preserve">es termes de référence ; </w:t>
            </w:r>
          </w:p>
          <w:p w14:paraId="7C1CD7A8" w14:textId="77777777" w:rsidR="005108DB" w:rsidRPr="00B423D9" w:rsidRDefault="005108DB" w:rsidP="00B15EF6">
            <w:pPr>
              <w:pStyle w:val="Normal1"/>
              <w:numPr>
                <w:ilvl w:val="0"/>
                <w:numId w:val="132"/>
              </w:numPr>
              <w:tabs>
                <w:tab w:val="left" w:pos="142"/>
              </w:tabs>
              <w:jc w:val="both"/>
              <w:rPr>
                <w:rFonts w:asciiTheme="minorHAnsi" w:hAnsiTheme="minorHAnsi"/>
                <w:sz w:val="24"/>
                <w:szCs w:val="24"/>
              </w:rPr>
            </w:pPr>
            <w:r>
              <w:rPr>
                <w:rFonts w:asciiTheme="minorHAnsi" w:hAnsiTheme="minorHAnsi"/>
                <w:sz w:val="24"/>
                <w:szCs w:val="24"/>
              </w:rPr>
              <w:t>L</w:t>
            </w:r>
            <w:r w:rsidRPr="00B423D9">
              <w:rPr>
                <w:rFonts w:asciiTheme="minorHAnsi" w:hAnsiTheme="minorHAnsi"/>
                <w:sz w:val="24"/>
                <w:szCs w:val="24"/>
              </w:rPr>
              <w:t>es formulaires de proposition financière ;</w:t>
            </w:r>
          </w:p>
          <w:p w14:paraId="798A4575" w14:textId="77777777" w:rsidR="005108DB" w:rsidRPr="00B423D9" w:rsidRDefault="005108DB" w:rsidP="00B15EF6">
            <w:pPr>
              <w:pStyle w:val="Normal1"/>
              <w:numPr>
                <w:ilvl w:val="0"/>
                <w:numId w:val="132"/>
              </w:numPr>
              <w:tabs>
                <w:tab w:val="left" w:pos="142"/>
              </w:tabs>
              <w:jc w:val="both"/>
              <w:rPr>
                <w:rFonts w:asciiTheme="minorHAnsi" w:hAnsiTheme="minorHAnsi"/>
                <w:sz w:val="24"/>
                <w:szCs w:val="24"/>
              </w:rPr>
            </w:pPr>
            <w:r>
              <w:rPr>
                <w:rFonts w:asciiTheme="minorHAnsi" w:hAnsiTheme="minorHAnsi"/>
                <w:sz w:val="24"/>
                <w:szCs w:val="24"/>
              </w:rPr>
              <w:t>Le projet</w:t>
            </w:r>
            <w:r w:rsidRPr="00B423D9">
              <w:rPr>
                <w:rFonts w:asciiTheme="minorHAnsi" w:hAnsiTheme="minorHAnsi"/>
                <w:sz w:val="24"/>
                <w:szCs w:val="24"/>
              </w:rPr>
              <w:t xml:space="preserve"> de contrat.</w:t>
            </w:r>
          </w:p>
          <w:p w14:paraId="48979C67" w14:textId="77777777" w:rsidR="005108DB" w:rsidRPr="00B423D9" w:rsidRDefault="005108DB" w:rsidP="005108DB">
            <w:pPr>
              <w:pStyle w:val="Normal1"/>
              <w:jc w:val="both"/>
              <w:rPr>
                <w:rFonts w:asciiTheme="minorHAnsi" w:hAnsiTheme="minorHAnsi"/>
                <w:sz w:val="24"/>
                <w:szCs w:val="24"/>
              </w:rPr>
            </w:pPr>
          </w:p>
          <w:p w14:paraId="7B5801D7" w14:textId="77777777" w:rsidR="005108DB" w:rsidRDefault="005108DB" w:rsidP="000D2064">
            <w:pPr>
              <w:pStyle w:val="ListParagraph"/>
              <w:numPr>
                <w:ilvl w:val="0"/>
                <w:numId w:val="17"/>
              </w:numPr>
              <w:rPr>
                <w:rFonts w:asciiTheme="minorHAnsi" w:hAnsiTheme="minorHAnsi"/>
              </w:rPr>
            </w:pPr>
            <w:r w:rsidRPr="00B423D9">
              <w:rPr>
                <w:rFonts w:asciiTheme="minorHAnsi" w:hAnsiTheme="minorHAnsi"/>
              </w:rPr>
              <w:t xml:space="preserve">Autorise </w:t>
            </w:r>
            <w:r>
              <w:rPr>
                <w:rFonts w:asciiTheme="minorHAnsi" w:hAnsiTheme="minorHAnsi"/>
              </w:rPr>
              <w:t>la PRPM</w:t>
            </w:r>
            <w:r w:rsidRPr="00B423D9">
              <w:rPr>
                <w:rFonts w:asciiTheme="minorHAnsi" w:hAnsiTheme="minorHAnsi"/>
              </w:rPr>
              <w:t>, après réception de l’avis (au cas où l’avis est requis), à transmettre la lettre d’invitation au consultant retenu pour des négociations en vue de la conclusion d’un contrat</w:t>
            </w:r>
          </w:p>
          <w:p w14:paraId="7A4BA0EB" w14:textId="77777777" w:rsidR="005108DB" w:rsidRPr="00B423D9" w:rsidRDefault="005108DB" w:rsidP="005108DB">
            <w:pPr>
              <w:pStyle w:val="ListParagraph"/>
              <w:ind w:left="360"/>
              <w:rPr>
                <w:rFonts w:asciiTheme="minorHAnsi" w:hAnsiTheme="minorHAnsi"/>
              </w:rPr>
            </w:pPr>
          </w:p>
          <w:p w14:paraId="4269557A" w14:textId="77777777" w:rsidR="005108DB" w:rsidRPr="00B423D9" w:rsidRDefault="005108DB" w:rsidP="00B15EF6">
            <w:pPr>
              <w:numPr>
                <w:ilvl w:val="0"/>
                <w:numId w:val="26"/>
              </w:numPr>
              <w:jc w:val="both"/>
              <w:rPr>
                <w:rFonts w:asciiTheme="minorHAnsi" w:hAnsiTheme="minorHAnsi"/>
                <w:b/>
                <w:bCs/>
                <w:sz w:val="24"/>
                <w:szCs w:val="24"/>
              </w:rPr>
            </w:pPr>
            <w:r w:rsidRPr="00B423D9">
              <w:rPr>
                <w:rFonts w:asciiTheme="minorHAnsi" w:hAnsiTheme="minorHAnsi"/>
                <w:b/>
                <w:bCs/>
                <w:sz w:val="24"/>
                <w:szCs w:val="24"/>
              </w:rPr>
              <w:t>Réception du pli et négociation des propositions et du contrat</w:t>
            </w:r>
          </w:p>
          <w:p w14:paraId="5E00F7C5" w14:textId="77777777" w:rsidR="005108DB" w:rsidRPr="00B423D9" w:rsidRDefault="005108DB" w:rsidP="00B15EF6">
            <w:pPr>
              <w:numPr>
                <w:ilvl w:val="0"/>
                <w:numId w:val="26"/>
              </w:numPr>
              <w:jc w:val="both"/>
              <w:rPr>
                <w:rFonts w:asciiTheme="minorHAnsi" w:hAnsiTheme="minorHAnsi"/>
                <w:b/>
                <w:bCs/>
                <w:sz w:val="24"/>
                <w:szCs w:val="24"/>
              </w:rPr>
            </w:pPr>
            <w:r w:rsidRPr="00B423D9">
              <w:rPr>
                <w:rFonts w:asciiTheme="minorHAnsi" w:hAnsiTheme="minorHAnsi"/>
                <w:b/>
                <w:bCs/>
                <w:sz w:val="24"/>
                <w:szCs w:val="24"/>
              </w:rPr>
              <w:t xml:space="preserve">L’élaboration du </w:t>
            </w:r>
            <w:r>
              <w:rPr>
                <w:rFonts w:asciiTheme="minorHAnsi" w:hAnsiTheme="minorHAnsi"/>
                <w:b/>
                <w:bCs/>
                <w:sz w:val="24"/>
                <w:szCs w:val="24"/>
              </w:rPr>
              <w:t>projet</w:t>
            </w:r>
            <w:r w:rsidRPr="00B423D9">
              <w:rPr>
                <w:rFonts w:asciiTheme="minorHAnsi" w:hAnsiTheme="minorHAnsi"/>
                <w:b/>
                <w:bCs/>
                <w:sz w:val="24"/>
                <w:szCs w:val="24"/>
              </w:rPr>
              <w:t xml:space="preserve"> de contrat</w:t>
            </w:r>
          </w:p>
          <w:p w14:paraId="662E2139" w14:textId="44DB2907" w:rsidR="005108DB" w:rsidRPr="005108DB" w:rsidRDefault="005108DB" w:rsidP="00B15EF6">
            <w:pPr>
              <w:numPr>
                <w:ilvl w:val="0"/>
                <w:numId w:val="26"/>
              </w:numPr>
              <w:jc w:val="both"/>
              <w:rPr>
                <w:rFonts w:asciiTheme="minorHAnsi" w:hAnsiTheme="minorHAnsi"/>
                <w:b/>
                <w:bCs/>
                <w:sz w:val="24"/>
                <w:szCs w:val="24"/>
              </w:rPr>
            </w:pPr>
            <w:r w:rsidRPr="00B423D9">
              <w:rPr>
                <w:rFonts w:asciiTheme="minorHAnsi" w:hAnsiTheme="minorHAnsi"/>
                <w:b/>
                <w:bCs/>
                <w:sz w:val="24"/>
                <w:szCs w:val="24"/>
              </w:rPr>
              <w:t xml:space="preserve">Approbation du </w:t>
            </w:r>
            <w:r>
              <w:rPr>
                <w:rFonts w:asciiTheme="minorHAnsi" w:hAnsiTheme="minorHAnsi"/>
                <w:b/>
                <w:bCs/>
                <w:sz w:val="24"/>
                <w:szCs w:val="24"/>
              </w:rPr>
              <w:t>projet</w:t>
            </w:r>
            <w:r w:rsidRPr="00B423D9">
              <w:rPr>
                <w:rFonts w:asciiTheme="minorHAnsi" w:hAnsiTheme="minorHAnsi"/>
                <w:b/>
                <w:bCs/>
                <w:sz w:val="24"/>
                <w:szCs w:val="24"/>
              </w:rPr>
              <w:t xml:space="preserve"> de contrat par </w:t>
            </w:r>
            <w:r w:rsidRPr="00304503">
              <w:rPr>
                <w:rFonts w:asciiTheme="minorHAnsi" w:hAnsiTheme="minorHAnsi"/>
                <w:b/>
                <w:bCs/>
                <w:sz w:val="24"/>
                <w:szCs w:val="24"/>
              </w:rPr>
              <w:t>l’</w:t>
            </w:r>
            <w:r w:rsidR="0000291C">
              <w:rPr>
                <w:rFonts w:asciiTheme="minorHAnsi" w:hAnsiTheme="minorHAnsi"/>
                <w:b/>
                <w:bCs/>
                <w:sz w:val="24"/>
                <w:szCs w:val="24"/>
              </w:rPr>
              <w:t>ACGPMP</w:t>
            </w:r>
          </w:p>
          <w:p w14:paraId="12BD6DB0" w14:textId="77777777" w:rsidR="005108DB" w:rsidRPr="005108DB" w:rsidRDefault="005108DB" w:rsidP="00B15EF6">
            <w:pPr>
              <w:numPr>
                <w:ilvl w:val="0"/>
                <w:numId w:val="26"/>
              </w:numPr>
              <w:jc w:val="both"/>
              <w:rPr>
                <w:rFonts w:asciiTheme="minorHAnsi" w:hAnsiTheme="minorHAnsi"/>
                <w:b/>
                <w:bCs/>
                <w:sz w:val="24"/>
                <w:szCs w:val="24"/>
              </w:rPr>
            </w:pPr>
            <w:r w:rsidRPr="00B423D9">
              <w:rPr>
                <w:rFonts w:asciiTheme="minorHAnsi" w:hAnsiTheme="minorHAnsi"/>
                <w:b/>
                <w:bCs/>
                <w:sz w:val="24"/>
                <w:szCs w:val="24"/>
              </w:rPr>
              <w:t>Publication de l’attribution du contrat</w:t>
            </w:r>
          </w:p>
          <w:p w14:paraId="0825B496" w14:textId="77777777" w:rsidR="005108DB" w:rsidRPr="005108DB" w:rsidRDefault="005108DB" w:rsidP="00B15EF6">
            <w:pPr>
              <w:numPr>
                <w:ilvl w:val="0"/>
                <w:numId w:val="26"/>
              </w:numPr>
              <w:jc w:val="both"/>
              <w:rPr>
                <w:rFonts w:asciiTheme="minorHAnsi" w:hAnsiTheme="minorHAnsi"/>
                <w:b/>
                <w:bCs/>
                <w:sz w:val="24"/>
                <w:szCs w:val="24"/>
              </w:rPr>
            </w:pPr>
            <w:r w:rsidRPr="00B423D9">
              <w:rPr>
                <w:rFonts w:asciiTheme="minorHAnsi" w:hAnsiTheme="minorHAnsi"/>
                <w:b/>
                <w:bCs/>
                <w:sz w:val="24"/>
                <w:szCs w:val="24"/>
              </w:rPr>
              <w:t>Signature du contrat</w:t>
            </w:r>
          </w:p>
          <w:p w14:paraId="298D8216" w14:textId="77777777" w:rsidR="005108DB" w:rsidRPr="005108DB" w:rsidRDefault="005108DB" w:rsidP="00B15EF6">
            <w:pPr>
              <w:numPr>
                <w:ilvl w:val="0"/>
                <w:numId w:val="26"/>
              </w:numPr>
              <w:jc w:val="both"/>
              <w:rPr>
                <w:rFonts w:asciiTheme="minorHAnsi" w:hAnsiTheme="minorHAnsi"/>
                <w:b/>
                <w:bCs/>
                <w:sz w:val="24"/>
                <w:szCs w:val="24"/>
              </w:rPr>
            </w:pPr>
            <w:r w:rsidRPr="005108DB">
              <w:rPr>
                <w:rFonts w:asciiTheme="minorHAnsi" w:hAnsiTheme="minorHAnsi"/>
                <w:b/>
                <w:bCs/>
                <w:sz w:val="24"/>
                <w:szCs w:val="24"/>
              </w:rPr>
              <w:t xml:space="preserve">L’enregistrement du </w:t>
            </w:r>
            <w:r w:rsidRPr="00B423D9">
              <w:rPr>
                <w:rFonts w:asciiTheme="minorHAnsi" w:hAnsiTheme="minorHAnsi"/>
                <w:b/>
                <w:bCs/>
                <w:sz w:val="24"/>
                <w:szCs w:val="24"/>
              </w:rPr>
              <w:t>contrat</w:t>
            </w:r>
          </w:p>
          <w:p w14:paraId="34C4442F" w14:textId="77777777" w:rsidR="005108DB" w:rsidRPr="005108DB" w:rsidRDefault="005108DB" w:rsidP="00B15EF6">
            <w:pPr>
              <w:numPr>
                <w:ilvl w:val="0"/>
                <w:numId w:val="26"/>
              </w:numPr>
              <w:jc w:val="both"/>
              <w:rPr>
                <w:rFonts w:asciiTheme="minorHAnsi" w:hAnsiTheme="minorHAnsi"/>
                <w:b/>
                <w:bCs/>
                <w:sz w:val="24"/>
                <w:szCs w:val="24"/>
              </w:rPr>
            </w:pPr>
            <w:r w:rsidRPr="005108DB">
              <w:rPr>
                <w:rFonts w:asciiTheme="minorHAnsi" w:hAnsiTheme="minorHAnsi"/>
                <w:b/>
                <w:bCs/>
                <w:sz w:val="24"/>
                <w:szCs w:val="24"/>
              </w:rPr>
              <w:t xml:space="preserve">Le suivi de l’exécution du </w:t>
            </w:r>
            <w:r w:rsidRPr="00B423D9">
              <w:rPr>
                <w:rFonts w:asciiTheme="minorHAnsi" w:hAnsiTheme="minorHAnsi"/>
                <w:b/>
                <w:bCs/>
                <w:sz w:val="24"/>
                <w:szCs w:val="24"/>
              </w:rPr>
              <w:t>contrat</w:t>
            </w:r>
          </w:p>
          <w:p w14:paraId="68788FC5" w14:textId="77777777" w:rsidR="005108DB" w:rsidRPr="005108DB" w:rsidRDefault="005108DB" w:rsidP="00B15EF6">
            <w:pPr>
              <w:numPr>
                <w:ilvl w:val="0"/>
                <w:numId w:val="26"/>
              </w:numPr>
              <w:jc w:val="both"/>
              <w:rPr>
                <w:rFonts w:asciiTheme="minorHAnsi" w:hAnsiTheme="minorHAnsi"/>
                <w:b/>
                <w:bCs/>
                <w:sz w:val="24"/>
                <w:szCs w:val="24"/>
              </w:rPr>
            </w:pPr>
            <w:r w:rsidRPr="005108DB">
              <w:rPr>
                <w:rFonts w:asciiTheme="minorHAnsi" w:hAnsiTheme="minorHAnsi"/>
                <w:b/>
                <w:bCs/>
                <w:sz w:val="24"/>
                <w:szCs w:val="24"/>
              </w:rPr>
              <w:t>Le classement des documents de passation de marchés</w:t>
            </w:r>
          </w:p>
          <w:p w14:paraId="74306A74" w14:textId="77777777" w:rsidR="005108DB" w:rsidRPr="005108DB" w:rsidRDefault="005108DB" w:rsidP="005108DB">
            <w:pPr>
              <w:jc w:val="both"/>
              <w:rPr>
                <w:rFonts w:asciiTheme="minorHAnsi" w:hAnsiTheme="minorHAnsi"/>
                <w:bCs/>
                <w:sz w:val="24"/>
                <w:szCs w:val="24"/>
              </w:rPr>
            </w:pPr>
            <w:r w:rsidRPr="00B423D9">
              <w:rPr>
                <w:rFonts w:asciiTheme="minorHAnsi" w:hAnsiTheme="minorHAnsi"/>
                <w:sz w:val="24"/>
                <w:szCs w:val="24"/>
              </w:rPr>
              <w:t>Les huit dernières étapes sont similaires à celles de la sélection fondée sur la qualité et le coût (SFQC).</w:t>
            </w:r>
          </w:p>
        </w:tc>
        <w:tc>
          <w:tcPr>
            <w:tcW w:w="1034" w:type="pct"/>
            <w:tcBorders>
              <w:top w:val="single" w:sz="12" w:space="0" w:color="auto"/>
            </w:tcBorders>
          </w:tcPr>
          <w:p w14:paraId="0070E7F2" w14:textId="77777777" w:rsidR="005108DB" w:rsidRPr="00B423D9" w:rsidRDefault="005108DB" w:rsidP="005108DB">
            <w:pPr>
              <w:rPr>
                <w:rFonts w:asciiTheme="minorHAnsi" w:hAnsiTheme="minorHAnsi"/>
                <w:bCs/>
                <w:sz w:val="24"/>
                <w:szCs w:val="24"/>
              </w:rPr>
            </w:pPr>
          </w:p>
          <w:p w14:paraId="067ECF83" w14:textId="77777777" w:rsidR="005108DB" w:rsidRPr="00B423D9" w:rsidRDefault="005108DB" w:rsidP="005108DB">
            <w:pPr>
              <w:rPr>
                <w:rFonts w:asciiTheme="minorHAnsi" w:hAnsiTheme="minorHAnsi"/>
                <w:bCs/>
                <w:sz w:val="24"/>
                <w:szCs w:val="24"/>
              </w:rPr>
            </w:pPr>
          </w:p>
          <w:p w14:paraId="49EB8897" w14:textId="77777777" w:rsidR="005108DB" w:rsidRPr="00B423D9" w:rsidRDefault="005108DB" w:rsidP="005108DB">
            <w:pPr>
              <w:jc w:val="center"/>
              <w:rPr>
                <w:rFonts w:asciiTheme="minorHAnsi" w:hAnsiTheme="minorHAnsi"/>
                <w:bCs/>
                <w:sz w:val="24"/>
                <w:szCs w:val="24"/>
              </w:rPr>
            </w:pPr>
            <w:r w:rsidRPr="00B423D9">
              <w:rPr>
                <w:rFonts w:asciiTheme="minorHAnsi" w:hAnsiTheme="minorHAnsi"/>
                <w:bCs/>
                <w:sz w:val="24"/>
                <w:szCs w:val="24"/>
              </w:rPr>
              <w:t>Rapport de comparaison des CV</w:t>
            </w:r>
          </w:p>
          <w:p w14:paraId="6BE3F070" w14:textId="77777777" w:rsidR="005108DB" w:rsidRPr="00B423D9" w:rsidRDefault="005108DB" w:rsidP="005108DB">
            <w:pPr>
              <w:jc w:val="center"/>
              <w:rPr>
                <w:rFonts w:asciiTheme="minorHAnsi" w:hAnsiTheme="minorHAnsi"/>
                <w:bCs/>
                <w:sz w:val="24"/>
                <w:szCs w:val="24"/>
              </w:rPr>
            </w:pPr>
          </w:p>
          <w:p w14:paraId="228BE2A3" w14:textId="77777777" w:rsidR="005108DB" w:rsidRPr="00B423D9" w:rsidRDefault="005108DB" w:rsidP="005108DB">
            <w:pPr>
              <w:rPr>
                <w:rFonts w:asciiTheme="minorHAnsi" w:hAnsiTheme="minorHAnsi"/>
                <w:bCs/>
                <w:sz w:val="24"/>
                <w:szCs w:val="24"/>
              </w:rPr>
            </w:pPr>
          </w:p>
          <w:p w14:paraId="6B825B0F" w14:textId="77777777" w:rsidR="005108DB" w:rsidRPr="00B423D9" w:rsidRDefault="005108DB" w:rsidP="005108DB">
            <w:pPr>
              <w:rPr>
                <w:rFonts w:asciiTheme="minorHAnsi" w:hAnsiTheme="minorHAnsi"/>
                <w:bCs/>
                <w:sz w:val="24"/>
                <w:szCs w:val="24"/>
              </w:rPr>
            </w:pPr>
          </w:p>
          <w:p w14:paraId="02EC321C" w14:textId="77777777" w:rsidR="005108DB" w:rsidRPr="00B423D9" w:rsidRDefault="005108DB" w:rsidP="005108DB">
            <w:pPr>
              <w:rPr>
                <w:rFonts w:asciiTheme="minorHAnsi" w:hAnsiTheme="minorHAnsi"/>
                <w:bCs/>
                <w:sz w:val="24"/>
                <w:szCs w:val="24"/>
              </w:rPr>
            </w:pPr>
          </w:p>
          <w:p w14:paraId="3A4AFFC3" w14:textId="77777777" w:rsidR="005108DB" w:rsidRPr="00B423D9" w:rsidRDefault="005108DB" w:rsidP="005108DB">
            <w:pPr>
              <w:rPr>
                <w:rFonts w:asciiTheme="minorHAnsi" w:hAnsiTheme="minorHAnsi"/>
                <w:bCs/>
                <w:sz w:val="24"/>
                <w:szCs w:val="24"/>
              </w:rPr>
            </w:pPr>
          </w:p>
          <w:p w14:paraId="6A42C065" w14:textId="77777777" w:rsidR="005108DB" w:rsidRPr="00B423D9" w:rsidRDefault="005108DB" w:rsidP="005108DB">
            <w:pPr>
              <w:jc w:val="center"/>
              <w:rPr>
                <w:rFonts w:asciiTheme="minorHAnsi" w:hAnsiTheme="minorHAnsi"/>
                <w:bCs/>
                <w:sz w:val="24"/>
                <w:szCs w:val="24"/>
              </w:rPr>
            </w:pPr>
            <w:r w:rsidRPr="00B423D9">
              <w:rPr>
                <w:rFonts w:asciiTheme="minorHAnsi" w:hAnsiTheme="minorHAnsi"/>
                <w:bCs/>
                <w:sz w:val="24"/>
                <w:szCs w:val="24"/>
              </w:rPr>
              <w:t>Lettre d’invitation</w:t>
            </w:r>
          </w:p>
          <w:p w14:paraId="1DDBCA65" w14:textId="77777777" w:rsidR="005108DB" w:rsidRDefault="005108DB" w:rsidP="005108DB">
            <w:pPr>
              <w:jc w:val="center"/>
              <w:rPr>
                <w:rFonts w:asciiTheme="minorHAnsi" w:hAnsiTheme="minorHAnsi"/>
                <w:bCs/>
                <w:sz w:val="24"/>
                <w:szCs w:val="24"/>
              </w:rPr>
            </w:pPr>
          </w:p>
          <w:p w14:paraId="13F04728" w14:textId="77777777" w:rsidR="005108DB" w:rsidRDefault="005108DB" w:rsidP="005108DB">
            <w:pPr>
              <w:jc w:val="center"/>
              <w:rPr>
                <w:rFonts w:asciiTheme="minorHAnsi" w:hAnsiTheme="minorHAnsi"/>
                <w:bCs/>
                <w:sz w:val="24"/>
                <w:szCs w:val="24"/>
              </w:rPr>
            </w:pPr>
          </w:p>
          <w:p w14:paraId="03E6816F" w14:textId="77777777" w:rsidR="005108DB" w:rsidRDefault="005108DB" w:rsidP="005108DB">
            <w:pPr>
              <w:jc w:val="center"/>
              <w:rPr>
                <w:rFonts w:asciiTheme="minorHAnsi" w:hAnsiTheme="minorHAnsi"/>
                <w:bCs/>
                <w:sz w:val="24"/>
                <w:szCs w:val="24"/>
              </w:rPr>
            </w:pPr>
          </w:p>
          <w:p w14:paraId="3D001FC5" w14:textId="77777777" w:rsidR="005108DB" w:rsidRPr="00B423D9" w:rsidRDefault="005108DB" w:rsidP="005108DB">
            <w:pPr>
              <w:jc w:val="center"/>
              <w:rPr>
                <w:rFonts w:asciiTheme="minorHAnsi" w:hAnsiTheme="minorHAnsi"/>
                <w:bCs/>
                <w:sz w:val="24"/>
                <w:szCs w:val="24"/>
              </w:rPr>
            </w:pPr>
          </w:p>
          <w:p w14:paraId="48CF94FE" w14:textId="77777777" w:rsidR="005108DB" w:rsidRPr="00B423D9" w:rsidRDefault="005108DB" w:rsidP="005108DB">
            <w:pPr>
              <w:jc w:val="center"/>
              <w:rPr>
                <w:rFonts w:asciiTheme="minorHAnsi" w:hAnsiTheme="minorHAnsi"/>
                <w:sz w:val="24"/>
                <w:szCs w:val="24"/>
              </w:rPr>
            </w:pPr>
          </w:p>
          <w:p w14:paraId="5E93B89A" w14:textId="77777777" w:rsidR="005108DB" w:rsidRPr="00B423D9" w:rsidRDefault="005108DB" w:rsidP="005108DB">
            <w:pPr>
              <w:jc w:val="center"/>
              <w:rPr>
                <w:rFonts w:asciiTheme="minorHAnsi" w:hAnsiTheme="minorHAnsi"/>
                <w:bCs/>
                <w:sz w:val="24"/>
                <w:szCs w:val="24"/>
              </w:rPr>
            </w:pPr>
            <w:r w:rsidRPr="00B423D9">
              <w:rPr>
                <w:rFonts w:asciiTheme="minorHAnsi" w:hAnsiTheme="minorHAnsi"/>
                <w:sz w:val="24"/>
                <w:szCs w:val="24"/>
              </w:rPr>
              <w:t>PV d’évaluation des manifestations</w:t>
            </w:r>
          </w:p>
          <w:p w14:paraId="641DCE19" w14:textId="77777777" w:rsidR="005108DB" w:rsidRPr="00B423D9" w:rsidRDefault="005108DB" w:rsidP="005108DB">
            <w:pPr>
              <w:rPr>
                <w:rFonts w:asciiTheme="minorHAnsi" w:hAnsiTheme="minorHAnsi"/>
                <w:bCs/>
                <w:sz w:val="24"/>
                <w:szCs w:val="24"/>
              </w:rPr>
            </w:pPr>
          </w:p>
          <w:p w14:paraId="66789356" w14:textId="77777777" w:rsidR="005108DB" w:rsidRPr="00B423D9" w:rsidRDefault="005108DB" w:rsidP="005108DB">
            <w:pPr>
              <w:jc w:val="center"/>
              <w:rPr>
                <w:rFonts w:asciiTheme="minorHAnsi" w:hAnsiTheme="minorHAnsi"/>
                <w:bCs/>
                <w:sz w:val="24"/>
                <w:szCs w:val="24"/>
              </w:rPr>
            </w:pPr>
          </w:p>
          <w:p w14:paraId="3AB9268E" w14:textId="77777777" w:rsidR="005108DB" w:rsidRPr="00B423D9" w:rsidRDefault="005108DB" w:rsidP="005108DB">
            <w:pPr>
              <w:rPr>
                <w:rFonts w:asciiTheme="minorHAnsi" w:hAnsiTheme="minorHAnsi"/>
                <w:bCs/>
                <w:sz w:val="24"/>
                <w:szCs w:val="24"/>
              </w:rPr>
            </w:pPr>
          </w:p>
        </w:tc>
      </w:tr>
    </w:tbl>
    <w:p w14:paraId="2C9408C1" w14:textId="77777777" w:rsidR="005108DB" w:rsidRDefault="005108DB" w:rsidP="003964B6">
      <w:pPr>
        <w:jc w:val="center"/>
        <w:rPr>
          <w:rFonts w:asciiTheme="minorHAnsi" w:hAnsiTheme="minorHAnsi"/>
          <w:b/>
          <w:sz w:val="24"/>
          <w:szCs w:val="24"/>
        </w:rPr>
      </w:pPr>
    </w:p>
    <w:p w14:paraId="4620AEDA" w14:textId="77777777" w:rsidR="005108DB" w:rsidRPr="00B423D9" w:rsidRDefault="005108DB" w:rsidP="00B15EF6">
      <w:pPr>
        <w:rPr>
          <w:rFonts w:asciiTheme="minorHAnsi" w:hAnsiTheme="minorHAnsi"/>
          <w:b/>
          <w:sz w:val="24"/>
          <w:szCs w:val="24"/>
        </w:rPr>
        <w:sectPr w:rsidR="005108DB" w:rsidRPr="00B423D9" w:rsidSect="007F68AF">
          <w:pgSz w:w="11907" w:h="16840" w:code="9"/>
          <w:pgMar w:top="851" w:right="1418" w:bottom="851" w:left="1418" w:header="680" w:footer="680" w:gutter="0"/>
          <w:cols w:space="720"/>
          <w:docGrid w:linePitch="360"/>
        </w:sectPr>
      </w:pPr>
    </w:p>
    <w:p w14:paraId="6883EFD0" w14:textId="77777777" w:rsidR="00135340" w:rsidRDefault="00135340" w:rsidP="00135340">
      <w:pPr>
        <w:pStyle w:val="Heading3"/>
        <w:rPr>
          <w:rFonts w:asciiTheme="minorHAnsi" w:hAnsiTheme="minorHAnsi"/>
          <w:szCs w:val="24"/>
        </w:rPr>
      </w:pPr>
      <w:bookmarkStart w:id="120" w:name="_Toc53523467"/>
    </w:p>
    <w:p w14:paraId="6EE0B9C2" w14:textId="0FC7DAC1" w:rsidR="003964B6" w:rsidRPr="00A16A89" w:rsidRDefault="007F450F" w:rsidP="00A16A89">
      <w:pPr>
        <w:pStyle w:val="Heading2"/>
        <w:keepLines/>
        <w:rPr>
          <w:rFonts w:ascii="Calibri Light" w:hAnsi="Calibri Light"/>
          <w:color w:val="2E74B5"/>
          <w:sz w:val="24"/>
          <w:szCs w:val="26"/>
          <w:lang w:eastAsia="en-US"/>
        </w:rPr>
      </w:pPr>
      <w:bookmarkStart w:id="121" w:name="_Toc521690398"/>
      <w:r w:rsidRPr="00A16A89">
        <w:rPr>
          <w:rFonts w:ascii="Calibri Light" w:hAnsi="Calibri Light"/>
          <w:color w:val="2E74B5"/>
          <w:sz w:val="24"/>
          <w:szCs w:val="26"/>
          <w:lang w:eastAsia="en-US"/>
        </w:rPr>
        <w:t xml:space="preserve">5.17.3 </w:t>
      </w:r>
      <w:r w:rsidR="003964B6" w:rsidRPr="00A16A89">
        <w:rPr>
          <w:rFonts w:ascii="Calibri Light" w:hAnsi="Calibri Light"/>
          <w:color w:val="2E74B5"/>
          <w:sz w:val="24"/>
          <w:szCs w:val="26"/>
          <w:lang w:eastAsia="en-US"/>
        </w:rPr>
        <w:t xml:space="preserve">ESTIMATION DES </w:t>
      </w:r>
      <w:r w:rsidR="00135340" w:rsidRPr="00A16A89">
        <w:rPr>
          <w:rFonts w:ascii="Calibri Light" w:hAnsi="Calibri Light"/>
          <w:color w:val="2E74B5"/>
          <w:sz w:val="24"/>
          <w:szCs w:val="26"/>
          <w:lang w:eastAsia="en-US"/>
        </w:rPr>
        <w:t>DÉLAIS</w:t>
      </w:r>
      <w:bookmarkEnd w:id="121"/>
    </w:p>
    <w:p w14:paraId="3E433C24" w14:textId="77777777" w:rsidR="003964B6" w:rsidRPr="00B423D9" w:rsidRDefault="003964B6" w:rsidP="003964B6">
      <w:pPr>
        <w:rPr>
          <w:rFonts w:asciiTheme="minorHAnsi" w:hAnsiTheme="minorHAnsi"/>
          <w:b/>
          <w:sz w:val="24"/>
          <w:szCs w:val="24"/>
        </w:rPr>
      </w:pPr>
    </w:p>
    <w:tbl>
      <w:tblPr>
        <w:tblW w:w="9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6"/>
        <w:gridCol w:w="4930"/>
        <w:gridCol w:w="1848"/>
      </w:tblGrid>
      <w:tr w:rsidR="003964B6" w:rsidRPr="00B423D9" w14:paraId="3EA2DCE4" w14:textId="77777777" w:rsidTr="00135340">
        <w:trPr>
          <w:trHeight w:val="724"/>
          <w:jc w:val="center"/>
        </w:trPr>
        <w:tc>
          <w:tcPr>
            <w:tcW w:w="2426" w:type="dxa"/>
            <w:shd w:val="pct5" w:color="auto" w:fill="FFFFFF"/>
          </w:tcPr>
          <w:p w14:paraId="346703E0" w14:textId="77777777" w:rsidR="003964B6" w:rsidRPr="00B423D9" w:rsidRDefault="003964B6" w:rsidP="00135340">
            <w:pPr>
              <w:pStyle w:val="NoSpacing"/>
              <w:jc w:val="center"/>
              <w:rPr>
                <w:rFonts w:asciiTheme="minorHAnsi" w:hAnsiTheme="minorHAnsi"/>
                <w:b/>
                <w:sz w:val="24"/>
                <w:szCs w:val="24"/>
                <w:lang w:val="fr-FR"/>
              </w:rPr>
            </w:pPr>
          </w:p>
          <w:p w14:paraId="6F0C7732" w14:textId="77777777" w:rsidR="003964B6" w:rsidRPr="00B423D9" w:rsidRDefault="005726DC" w:rsidP="00135340">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4C45BCAA" w14:textId="1439991A" w:rsidR="003964B6" w:rsidRPr="00B423D9" w:rsidRDefault="00FA2644" w:rsidP="00135340">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2A639735" w14:textId="77777777" w:rsidR="003964B6" w:rsidRPr="00B423D9" w:rsidRDefault="003964B6" w:rsidP="00135340">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4930" w:type="dxa"/>
            <w:shd w:val="pct5" w:color="auto" w:fill="FFFFFF"/>
          </w:tcPr>
          <w:p w14:paraId="49AC90BD" w14:textId="77777777" w:rsidR="003964B6" w:rsidRPr="00B423D9" w:rsidRDefault="003964B6" w:rsidP="00135340">
            <w:pPr>
              <w:pStyle w:val="NoSpacing"/>
              <w:jc w:val="center"/>
              <w:rPr>
                <w:rFonts w:asciiTheme="minorHAnsi" w:hAnsiTheme="minorHAnsi"/>
                <w:b/>
                <w:color w:val="000000"/>
                <w:sz w:val="24"/>
                <w:szCs w:val="24"/>
                <w:lang w:val="fr-FR"/>
              </w:rPr>
            </w:pPr>
          </w:p>
          <w:p w14:paraId="7C397D3F" w14:textId="77777777" w:rsidR="003964B6" w:rsidRPr="00B423D9" w:rsidRDefault="003964B6" w:rsidP="00135340">
            <w:pPr>
              <w:pStyle w:val="NoSpacing"/>
              <w:jc w:val="center"/>
              <w:rPr>
                <w:rFonts w:asciiTheme="minorHAnsi" w:hAnsiTheme="minorHAnsi"/>
                <w:b/>
                <w:color w:val="FF0000"/>
                <w:spacing w:val="-3"/>
                <w:sz w:val="24"/>
                <w:szCs w:val="24"/>
                <w:lang w:val="fr-FR"/>
              </w:rPr>
            </w:pPr>
            <w:r w:rsidRPr="00B423D9">
              <w:rPr>
                <w:rFonts w:asciiTheme="minorHAnsi" w:hAnsiTheme="minorHAnsi"/>
                <w:b/>
                <w:sz w:val="24"/>
                <w:szCs w:val="24"/>
                <w:lang w:val="fr-FR" w:eastAsia="fr-FR"/>
              </w:rPr>
              <w:t>PROCEDURES DE PASSATION DES MARCHES</w:t>
            </w:r>
          </w:p>
        </w:tc>
        <w:tc>
          <w:tcPr>
            <w:tcW w:w="1848" w:type="dxa"/>
            <w:shd w:val="pct5" w:color="auto" w:fill="FFFFFF"/>
          </w:tcPr>
          <w:p w14:paraId="4486CAE1" w14:textId="77777777" w:rsidR="003964B6" w:rsidRPr="00B423D9" w:rsidRDefault="003964B6" w:rsidP="00135340">
            <w:pPr>
              <w:pStyle w:val="NoSpacing"/>
              <w:jc w:val="center"/>
              <w:rPr>
                <w:rFonts w:asciiTheme="minorHAnsi" w:hAnsiTheme="minorHAnsi"/>
                <w:b/>
                <w:spacing w:val="-3"/>
                <w:sz w:val="24"/>
                <w:szCs w:val="24"/>
                <w:lang w:val="fr-FR"/>
              </w:rPr>
            </w:pPr>
          </w:p>
          <w:p w14:paraId="0221F049" w14:textId="77777777" w:rsidR="003964B6" w:rsidRPr="00B423D9" w:rsidRDefault="003964B6" w:rsidP="00135340">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6B0BCC20" w14:textId="77777777" w:rsidR="003964B6" w:rsidRPr="00B423D9" w:rsidRDefault="00132E77" w:rsidP="00135340">
            <w:pPr>
              <w:pStyle w:val="NoSpacing"/>
              <w:jc w:val="center"/>
              <w:rPr>
                <w:rFonts w:asciiTheme="minorHAnsi" w:hAnsiTheme="minorHAnsi"/>
                <w:b/>
                <w:spacing w:val="-3"/>
                <w:sz w:val="24"/>
                <w:szCs w:val="24"/>
              </w:rPr>
            </w:pPr>
            <w:r>
              <w:rPr>
                <w:rFonts w:asciiTheme="minorHAnsi" w:hAnsiTheme="minorHAnsi"/>
                <w:b/>
                <w:spacing w:val="-3"/>
                <w:sz w:val="24"/>
                <w:szCs w:val="24"/>
              </w:rPr>
              <w:t>5.</w:t>
            </w:r>
            <w:r w:rsidR="003964B6" w:rsidRPr="00B423D9">
              <w:rPr>
                <w:rFonts w:asciiTheme="minorHAnsi" w:hAnsiTheme="minorHAnsi"/>
                <w:b/>
                <w:spacing w:val="-3"/>
                <w:sz w:val="24"/>
                <w:szCs w:val="24"/>
              </w:rPr>
              <w:t>1</w:t>
            </w:r>
            <w:r w:rsidR="00B15EF6">
              <w:rPr>
                <w:rFonts w:asciiTheme="minorHAnsi" w:hAnsiTheme="minorHAnsi"/>
                <w:b/>
                <w:spacing w:val="-3"/>
                <w:sz w:val="24"/>
                <w:szCs w:val="24"/>
              </w:rPr>
              <w:t>7</w:t>
            </w:r>
            <w:r w:rsidR="003964B6" w:rsidRPr="00B423D9">
              <w:rPr>
                <w:rFonts w:asciiTheme="minorHAnsi" w:hAnsiTheme="minorHAnsi"/>
                <w:b/>
                <w:spacing w:val="-3"/>
                <w:sz w:val="24"/>
                <w:szCs w:val="24"/>
              </w:rPr>
              <w:t>.3</w:t>
            </w:r>
          </w:p>
        </w:tc>
      </w:tr>
      <w:tr w:rsidR="003964B6" w:rsidRPr="00B423D9" w14:paraId="299EC1AA" w14:textId="77777777" w:rsidTr="00135340">
        <w:trPr>
          <w:trHeight w:val="503"/>
          <w:jc w:val="center"/>
        </w:trPr>
        <w:tc>
          <w:tcPr>
            <w:tcW w:w="2426" w:type="dxa"/>
            <w:shd w:val="pct5" w:color="auto" w:fill="FFFFFF"/>
          </w:tcPr>
          <w:p w14:paraId="0900EB93" w14:textId="77777777" w:rsidR="003964B6" w:rsidRPr="00B423D9" w:rsidRDefault="003964B6" w:rsidP="00135340">
            <w:pPr>
              <w:pStyle w:val="NoSpacing"/>
              <w:jc w:val="center"/>
              <w:rPr>
                <w:rFonts w:asciiTheme="minorHAnsi" w:hAnsiTheme="minorHAnsi"/>
                <w:b/>
                <w:sz w:val="24"/>
                <w:szCs w:val="24"/>
              </w:rPr>
            </w:pPr>
          </w:p>
          <w:p w14:paraId="3520A192" w14:textId="0009FA19" w:rsidR="003964B6" w:rsidRPr="00B423D9" w:rsidRDefault="003964B6" w:rsidP="00135340">
            <w:pPr>
              <w:pStyle w:val="NoSpacing"/>
              <w:jc w:val="center"/>
              <w:rPr>
                <w:rFonts w:asciiTheme="minorHAnsi" w:hAnsiTheme="minorHAnsi"/>
                <w:b/>
                <w:sz w:val="24"/>
                <w:szCs w:val="24"/>
              </w:rPr>
            </w:pPr>
            <w:r w:rsidRPr="00B423D9">
              <w:rPr>
                <w:rFonts w:asciiTheme="minorHAnsi" w:hAnsiTheme="minorHAnsi"/>
                <w:b/>
                <w:sz w:val="24"/>
                <w:szCs w:val="24"/>
              </w:rPr>
              <w:t>Date de revision :</w:t>
            </w:r>
          </w:p>
        </w:tc>
        <w:tc>
          <w:tcPr>
            <w:tcW w:w="4930" w:type="dxa"/>
            <w:shd w:val="pct5" w:color="auto" w:fill="FFFFFF"/>
          </w:tcPr>
          <w:p w14:paraId="3FE33927" w14:textId="77777777" w:rsidR="003964B6" w:rsidRPr="00B423D9" w:rsidRDefault="003964B6" w:rsidP="00135340">
            <w:pPr>
              <w:pStyle w:val="NoSpacing"/>
              <w:jc w:val="center"/>
              <w:rPr>
                <w:rFonts w:asciiTheme="minorHAnsi" w:hAnsiTheme="minorHAnsi"/>
                <w:b/>
                <w:sz w:val="24"/>
                <w:szCs w:val="24"/>
                <w:lang w:val="fr-FR"/>
              </w:rPr>
            </w:pPr>
          </w:p>
          <w:p w14:paraId="0B146237" w14:textId="77777777" w:rsidR="003964B6" w:rsidRPr="00B423D9" w:rsidRDefault="00AA6533" w:rsidP="00135340">
            <w:pPr>
              <w:pStyle w:val="NoSpacing"/>
              <w:jc w:val="center"/>
              <w:rPr>
                <w:rFonts w:asciiTheme="minorHAnsi" w:hAnsiTheme="minorHAnsi"/>
                <w:b/>
                <w:sz w:val="24"/>
                <w:szCs w:val="24"/>
                <w:lang w:val="fr-FR"/>
              </w:rPr>
            </w:pPr>
            <w:r w:rsidRPr="00B423D9">
              <w:rPr>
                <w:rFonts w:asciiTheme="minorHAnsi" w:hAnsiTheme="minorHAnsi"/>
                <w:b/>
                <w:caps/>
                <w:sz w:val="24"/>
                <w:szCs w:val="24"/>
              </w:rPr>
              <w:t>ESTIMATION DES DELAIS</w:t>
            </w:r>
          </w:p>
        </w:tc>
        <w:tc>
          <w:tcPr>
            <w:tcW w:w="1848" w:type="dxa"/>
            <w:shd w:val="pct5" w:color="auto" w:fill="FFFFFF"/>
          </w:tcPr>
          <w:p w14:paraId="280891AD" w14:textId="77777777" w:rsidR="003964B6" w:rsidRPr="00B423D9" w:rsidRDefault="00B15EF6" w:rsidP="00135340">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w:t>
            </w:r>
          </w:p>
          <w:p w14:paraId="6BC96E70" w14:textId="77777777" w:rsidR="003964B6" w:rsidRPr="00B423D9" w:rsidRDefault="003964B6" w:rsidP="00135340">
            <w:pPr>
              <w:pStyle w:val="NoSpacing"/>
              <w:jc w:val="center"/>
              <w:rPr>
                <w:rFonts w:asciiTheme="minorHAnsi" w:hAnsiTheme="minorHAnsi"/>
                <w:b/>
                <w:sz w:val="24"/>
                <w:szCs w:val="24"/>
                <w:lang w:val="fr-FR"/>
              </w:rPr>
            </w:pPr>
          </w:p>
        </w:tc>
      </w:tr>
      <w:bookmarkEnd w:id="120"/>
    </w:tbl>
    <w:p w14:paraId="4A785DB7" w14:textId="77777777" w:rsidR="003964B6" w:rsidRPr="00B423D9" w:rsidRDefault="003964B6" w:rsidP="003964B6">
      <w:pPr>
        <w:rPr>
          <w:rFonts w:asciiTheme="minorHAnsi" w:hAnsiTheme="minorHAnsi"/>
          <w:b/>
          <w:sz w:val="24"/>
          <w:szCs w:val="24"/>
        </w:rPr>
      </w:pPr>
    </w:p>
    <w:p w14:paraId="06B00FD9" w14:textId="77777777" w:rsidR="003964B6" w:rsidRPr="00B423D9" w:rsidRDefault="003964B6" w:rsidP="003964B6">
      <w:pPr>
        <w:rPr>
          <w:rFonts w:asciiTheme="minorHAnsi" w:hAnsiTheme="minorHAnsi"/>
          <w:sz w:val="24"/>
          <w:szCs w:val="24"/>
        </w:rPr>
      </w:pPr>
      <w:r w:rsidRPr="00B423D9">
        <w:rPr>
          <w:rFonts w:asciiTheme="minorHAnsi" w:hAnsiTheme="minorHAnsi"/>
          <w:sz w:val="24"/>
          <w:szCs w:val="24"/>
        </w:rPr>
        <w:t>Le tableau suivant présente une estimation des délais des différentes étapes de la sélection de consultants fondée sur la qualité et le coût.  </w:t>
      </w:r>
    </w:p>
    <w:p w14:paraId="2B5CAD8F" w14:textId="77777777" w:rsidR="003964B6" w:rsidRPr="00B423D9" w:rsidRDefault="003964B6" w:rsidP="003964B6">
      <w:pPr>
        <w:rPr>
          <w:rFonts w:asciiTheme="minorHAnsi" w:hAnsiTheme="minorHAnsi" w:cstheme="minorHAnsi"/>
          <w:sz w:val="24"/>
          <w:szCs w:val="24"/>
        </w:rPr>
      </w:pPr>
    </w:p>
    <w:tbl>
      <w:tblPr>
        <w:tblW w:w="53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1"/>
        <w:gridCol w:w="4813"/>
      </w:tblGrid>
      <w:tr w:rsidR="003964B6" w:rsidRPr="00B423D9" w14:paraId="10223044" w14:textId="77777777" w:rsidTr="00135340">
        <w:trPr>
          <w:trHeight w:val="289"/>
          <w:tblHeader/>
          <w:jc w:val="center"/>
        </w:trPr>
        <w:tc>
          <w:tcPr>
            <w:tcW w:w="2563" w:type="pct"/>
            <w:shd w:val="clear" w:color="auto" w:fill="44546A" w:themeFill="text2"/>
            <w:vAlign w:val="center"/>
          </w:tcPr>
          <w:p w14:paraId="1D7B037E" w14:textId="77777777" w:rsidR="003964B6" w:rsidRPr="005108DB" w:rsidRDefault="003964B6" w:rsidP="007F68AF">
            <w:pPr>
              <w:jc w:val="center"/>
              <w:rPr>
                <w:rFonts w:asciiTheme="minorHAnsi" w:hAnsiTheme="minorHAnsi" w:cstheme="minorHAnsi"/>
                <w:b/>
                <w:color w:val="FFFFFF" w:themeColor="background1"/>
                <w:sz w:val="24"/>
                <w:szCs w:val="24"/>
              </w:rPr>
            </w:pPr>
            <w:r w:rsidRPr="005108DB">
              <w:rPr>
                <w:rFonts w:asciiTheme="minorHAnsi" w:hAnsiTheme="minorHAnsi" w:cstheme="minorHAnsi"/>
                <w:b/>
                <w:color w:val="FFFFFF" w:themeColor="background1"/>
                <w:sz w:val="24"/>
                <w:szCs w:val="24"/>
              </w:rPr>
              <w:t>Opérations</w:t>
            </w:r>
          </w:p>
        </w:tc>
        <w:tc>
          <w:tcPr>
            <w:tcW w:w="2437" w:type="pct"/>
            <w:shd w:val="clear" w:color="auto" w:fill="44546A" w:themeFill="text2"/>
            <w:vAlign w:val="center"/>
          </w:tcPr>
          <w:p w14:paraId="1341C9A0" w14:textId="77777777" w:rsidR="003964B6" w:rsidRPr="005108DB" w:rsidRDefault="003964B6" w:rsidP="007F68AF">
            <w:pPr>
              <w:jc w:val="center"/>
              <w:rPr>
                <w:rFonts w:asciiTheme="minorHAnsi" w:hAnsiTheme="minorHAnsi" w:cstheme="minorHAnsi"/>
                <w:b/>
                <w:color w:val="FFFFFF" w:themeColor="background1"/>
                <w:sz w:val="24"/>
                <w:szCs w:val="24"/>
              </w:rPr>
            </w:pPr>
            <w:r w:rsidRPr="005108DB">
              <w:rPr>
                <w:rFonts w:asciiTheme="minorHAnsi" w:hAnsiTheme="minorHAnsi" w:cstheme="minorHAnsi"/>
                <w:b/>
                <w:color w:val="FFFFFF" w:themeColor="background1"/>
                <w:sz w:val="24"/>
                <w:szCs w:val="24"/>
              </w:rPr>
              <w:t>Délais indicatifs de traitement</w:t>
            </w:r>
          </w:p>
          <w:p w14:paraId="5DE0B239" w14:textId="77777777" w:rsidR="003964B6" w:rsidRPr="005108DB" w:rsidRDefault="003964B6" w:rsidP="007F68AF">
            <w:pPr>
              <w:jc w:val="center"/>
              <w:rPr>
                <w:rFonts w:asciiTheme="minorHAnsi" w:hAnsiTheme="minorHAnsi" w:cstheme="minorHAnsi"/>
                <w:b/>
                <w:color w:val="FFFFFF" w:themeColor="background1"/>
                <w:sz w:val="24"/>
                <w:szCs w:val="24"/>
              </w:rPr>
            </w:pPr>
            <w:r w:rsidRPr="005108DB">
              <w:rPr>
                <w:rFonts w:asciiTheme="minorHAnsi" w:hAnsiTheme="minorHAnsi" w:cstheme="minorHAnsi"/>
                <w:b/>
                <w:color w:val="FFFFFF" w:themeColor="background1"/>
                <w:sz w:val="24"/>
                <w:szCs w:val="24"/>
              </w:rPr>
              <w:t>(nombre de jours ouvrables)</w:t>
            </w:r>
          </w:p>
        </w:tc>
      </w:tr>
      <w:tr w:rsidR="003964B6" w:rsidRPr="00B423D9" w14:paraId="1BBDDF95" w14:textId="77777777" w:rsidTr="00135340">
        <w:trPr>
          <w:jc w:val="center"/>
        </w:trPr>
        <w:tc>
          <w:tcPr>
            <w:tcW w:w="2563" w:type="pct"/>
          </w:tcPr>
          <w:p w14:paraId="0AA26857" w14:textId="77777777"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Préparation des TDR et du budget </w:t>
            </w:r>
          </w:p>
        </w:tc>
        <w:tc>
          <w:tcPr>
            <w:tcW w:w="2437" w:type="pct"/>
          </w:tcPr>
          <w:p w14:paraId="13897799"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Au moins 15 jours avant la date prévue pour la publication de l’avis de manifestation d’intérêt. </w:t>
            </w:r>
          </w:p>
        </w:tc>
      </w:tr>
      <w:tr w:rsidR="003964B6" w:rsidRPr="00B423D9" w14:paraId="642DF96C" w14:textId="77777777" w:rsidTr="00135340">
        <w:trPr>
          <w:jc w:val="center"/>
        </w:trPr>
        <w:tc>
          <w:tcPr>
            <w:tcW w:w="2563" w:type="pct"/>
          </w:tcPr>
          <w:p w14:paraId="5E37170B" w14:textId="77777777"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Préparation de l’avis de manifestation d’intérêt et de la demande de propositions </w:t>
            </w:r>
          </w:p>
        </w:tc>
        <w:tc>
          <w:tcPr>
            <w:tcW w:w="2437" w:type="pct"/>
          </w:tcPr>
          <w:p w14:paraId="027BD884"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10 jours au plus tard après la finalisation des TDR et du budget </w:t>
            </w:r>
          </w:p>
        </w:tc>
      </w:tr>
      <w:tr w:rsidR="003964B6" w:rsidRPr="00B423D9" w14:paraId="08367545" w14:textId="77777777" w:rsidTr="00135340">
        <w:trPr>
          <w:jc w:val="center"/>
        </w:trPr>
        <w:tc>
          <w:tcPr>
            <w:tcW w:w="2563" w:type="pct"/>
          </w:tcPr>
          <w:p w14:paraId="52C68A4A" w14:textId="77777777"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Publication de l’avis de manifestation d’intérêt</w:t>
            </w:r>
          </w:p>
        </w:tc>
        <w:tc>
          <w:tcPr>
            <w:tcW w:w="2437" w:type="pct"/>
          </w:tcPr>
          <w:p w14:paraId="25B41280" w14:textId="77777777" w:rsidR="003964B6" w:rsidRPr="00B423D9" w:rsidRDefault="005108DB"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Pr>
                <w:rFonts w:asciiTheme="minorHAnsi" w:hAnsiTheme="minorHAnsi" w:cstheme="minorHAnsi"/>
                <w:sz w:val="24"/>
                <w:szCs w:val="24"/>
              </w:rPr>
              <w:t xml:space="preserve">Au plus tard 3 à 5 </w:t>
            </w:r>
            <w:r w:rsidR="003964B6" w:rsidRPr="00B423D9">
              <w:rPr>
                <w:rFonts w:asciiTheme="minorHAnsi" w:hAnsiTheme="minorHAnsi" w:cstheme="minorHAnsi"/>
                <w:sz w:val="24"/>
                <w:szCs w:val="24"/>
              </w:rPr>
              <w:t>jours après la validation de l’avis de manifestation d’intérêt.</w:t>
            </w:r>
          </w:p>
        </w:tc>
      </w:tr>
      <w:tr w:rsidR="003964B6" w:rsidRPr="00B423D9" w14:paraId="539D80A0" w14:textId="77777777" w:rsidTr="00135340">
        <w:trPr>
          <w:jc w:val="center"/>
        </w:trPr>
        <w:tc>
          <w:tcPr>
            <w:tcW w:w="2563" w:type="pct"/>
          </w:tcPr>
          <w:p w14:paraId="2C3D9775" w14:textId="77777777"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Réception des dossiers de manifestation d’intérêts</w:t>
            </w:r>
          </w:p>
        </w:tc>
        <w:tc>
          <w:tcPr>
            <w:tcW w:w="2437" w:type="pct"/>
          </w:tcPr>
          <w:p w14:paraId="51E8309B"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2 semaines après la date de publication de l’avis de manifestation d’intérêt.</w:t>
            </w:r>
          </w:p>
        </w:tc>
      </w:tr>
      <w:tr w:rsidR="003964B6" w:rsidRPr="00B423D9" w14:paraId="1FCDC6D1" w14:textId="77777777" w:rsidTr="00135340">
        <w:trPr>
          <w:jc w:val="center"/>
        </w:trPr>
        <w:tc>
          <w:tcPr>
            <w:tcW w:w="2563" w:type="pct"/>
          </w:tcPr>
          <w:p w14:paraId="5C5C5D8E" w14:textId="77777777"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Évaluation des dossiers de manifestation d’intérêt</w:t>
            </w:r>
          </w:p>
        </w:tc>
        <w:tc>
          <w:tcPr>
            <w:tcW w:w="2437" w:type="pct"/>
          </w:tcPr>
          <w:p w14:paraId="5E7DEBD9"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1 semaine </w:t>
            </w:r>
          </w:p>
        </w:tc>
      </w:tr>
      <w:tr w:rsidR="003964B6" w:rsidRPr="00B423D9" w14:paraId="288288B3" w14:textId="77777777" w:rsidTr="00135340">
        <w:trPr>
          <w:jc w:val="center"/>
        </w:trPr>
        <w:tc>
          <w:tcPr>
            <w:tcW w:w="2563" w:type="pct"/>
          </w:tcPr>
          <w:p w14:paraId="3450F161" w14:textId="26C1D4E6" w:rsidR="003964B6" w:rsidRPr="00055C9A" w:rsidRDefault="005108DB" w:rsidP="00B15EF6">
            <w:pPr>
              <w:numPr>
                <w:ilvl w:val="0"/>
                <w:numId w:val="55"/>
              </w:numPr>
              <w:tabs>
                <w:tab w:val="clear" w:pos="1260"/>
                <w:tab w:val="num" w:pos="430"/>
              </w:tabs>
              <w:ind w:left="430" w:hanging="430"/>
              <w:rPr>
                <w:rFonts w:asciiTheme="minorHAnsi" w:hAnsiTheme="minorHAnsi" w:cstheme="minorHAnsi"/>
                <w:sz w:val="24"/>
                <w:szCs w:val="24"/>
              </w:rPr>
            </w:pPr>
            <w:r>
              <w:rPr>
                <w:rFonts w:asciiTheme="minorHAnsi" w:hAnsiTheme="minorHAnsi" w:cstheme="minorHAnsi"/>
                <w:sz w:val="24"/>
                <w:szCs w:val="24"/>
              </w:rPr>
              <w:t xml:space="preserve">ANO </w:t>
            </w:r>
            <w:r w:rsidR="003964B6" w:rsidRPr="00055C9A">
              <w:rPr>
                <w:rFonts w:asciiTheme="minorHAnsi" w:hAnsiTheme="minorHAnsi" w:cstheme="minorHAnsi"/>
                <w:sz w:val="24"/>
                <w:szCs w:val="24"/>
              </w:rPr>
              <w:t xml:space="preserve">de </w:t>
            </w:r>
            <w:r w:rsidR="00055C9A" w:rsidRPr="00055C9A">
              <w:rPr>
                <w:rFonts w:asciiTheme="minorHAnsi" w:hAnsiTheme="minorHAnsi" w:cstheme="minorHAnsi"/>
                <w:sz w:val="24"/>
                <w:szCs w:val="24"/>
              </w:rPr>
              <w:t>l’</w:t>
            </w:r>
            <w:r w:rsidR="0000291C">
              <w:rPr>
                <w:rFonts w:asciiTheme="minorHAnsi" w:hAnsiTheme="minorHAnsi" w:cstheme="minorHAnsi"/>
                <w:sz w:val="24"/>
                <w:szCs w:val="24"/>
              </w:rPr>
              <w:t>ACGPMP</w:t>
            </w:r>
            <w:r w:rsidR="00055C9A" w:rsidRPr="00055C9A">
              <w:rPr>
                <w:rFonts w:asciiTheme="minorHAnsi" w:hAnsiTheme="minorHAnsi" w:cstheme="minorHAnsi"/>
                <w:sz w:val="24"/>
                <w:szCs w:val="24"/>
              </w:rPr>
              <w:t xml:space="preserve"> </w:t>
            </w:r>
            <w:r w:rsidR="003964B6" w:rsidRPr="00055C9A">
              <w:rPr>
                <w:rFonts w:asciiTheme="minorHAnsi" w:hAnsiTheme="minorHAnsi" w:cstheme="minorHAnsi"/>
                <w:sz w:val="24"/>
                <w:szCs w:val="24"/>
              </w:rPr>
              <w:t>sur le rapport d’évaluation de l’AMI et la DP</w:t>
            </w:r>
          </w:p>
        </w:tc>
        <w:tc>
          <w:tcPr>
            <w:tcW w:w="2437" w:type="pct"/>
          </w:tcPr>
          <w:p w14:paraId="2048EB95"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2 semaines </w:t>
            </w:r>
          </w:p>
        </w:tc>
      </w:tr>
      <w:tr w:rsidR="003964B6" w:rsidRPr="00B423D9" w14:paraId="3345E0E3" w14:textId="77777777" w:rsidTr="00135340">
        <w:trPr>
          <w:jc w:val="center"/>
        </w:trPr>
        <w:tc>
          <w:tcPr>
            <w:tcW w:w="2563" w:type="pct"/>
          </w:tcPr>
          <w:p w14:paraId="32C2FF23" w14:textId="77777777" w:rsidR="003964B6" w:rsidRPr="00055C9A" w:rsidRDefault="00055C9A" w:rsidP="00B15EF6">
            <w:pPr>
              <w:numPr>
                <w:ilvl w:val="0"/>
                <w:numId w:val="55"/>
              </w:numPr>
              <w:tabs>
                <w:tab w:val="clear" w:pos="1260"/>
                <w:tab w:val="num" w:pos="430"/>
              </w:tabs>
              <w:ind w:left="430" w:hanging="430"/>
              <w:rPr>
                <w:rFonts w:asciiTheme="minorHAnsi" w:hAnsiTheme="minorHAnsi" w:cstheme="minorHAnsi"/>
                <w:sz w:val="24"/>
                <w:szCs w:val="24"/>
              </w:rPr>
            </w:pPr>
            <w:r w:rsidRPr="00055C9A">
              <w:rPr>
                <w:rFonts w:asciiTheme="minorHAnsi" w:hAnsiTheme="minorHAnsi" w:cstheme="minorHAnsi"/>
                <w:sz w:val="24"/>
                <w:szCs w:val="24"/>
              </w:rPr>
              <w:t>t</w:t>
            </w:r>
            <w:r w:rsidR="003964B6" w:rsidRPr="00055C9A">
              <w:rPr>
                <w:rFonts w:asciiTheme="minorHAnsi" w:hAnsiTheme="minorHAnsi" w:cstheme="minorHAnsi"/>
                <w:sz w:val="24"/>
                <w:szCs w:val="24"/>
              </w:rPr>
              <w:t>ransmission de la demande de proposition</w:t>
            </w:r>
          </w:p>
        </w:tc>
        <w:tc>
          <w:tcPr>
            <w:tcW w:w="2437" w:type="pct"/>
          </w:tcPr>
          <w:p w14:paraId="7DC2BFD2"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Au plus tard 5 jours après la date limite de réception des avis de manifestation d’intérêt.</w:t>
            </w:r>
          </w:p>
        </w:tc>
      </w:tr>
      <w:tr w:rsidR="003964B6" w:rsidRPr="00B423D9" w14:paraId="169BED8E" w14:textId="77777777" w:rsidTr="00135340">
        <w:trPr>
          <w:jc w:val="center"/>
        </w:trPr>
        <w:tc>
          <w:tcPr>
            <w:tcW w:w="2563" w:type="pct"/>
          </w:tcPr>
          <w:p w14:paraId="1AD13936" w14:textId="77777777"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Réception des offres</w:t>
            </w:r>
          </w:p>
        </w:tc>
        <w:tc>
          <w:tcPr>
            <w:tcW w:w="2437" w:type="pct"/>
          </w:tcPr>
          <w:p w14:paraId="678C90CD"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4 semaines après la date de transmission des Demandes de Proposition</w:t>
            </w:r>
          </w:p>
        </w:tc>
      </w:tr>
      <w:tr w:rsidR="003964B6" w:rsidRPr="00B423D9" w14:paraId="46AE25A7" w14:textId="77777777" w:rsidTr="00135340">
        <w:trPr>
          <w:jc w:val="center"/>
        </w:trPr>
        <w:tc>
          <w:tcPr>
            <w:tcW w:w="2563" w:type="pct"/>
          </w:tcPr>
          <w:p w14:paraId="76F51555" w14:textId="75114FD9"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ouverture des offres</w:t>
            </w:r>
          </w:p>
        </w:tc>
        <w:tc>
          <w:tcPr>
            <w:tcW w:w="2437" w:type="pct"/>
          </w:tcPr>
          <w:p w14:paraId="33405949"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2 jours au plus tard après la date limite de dépôt des offres</w:t>
            </w:r>
          </w:p>
        </w:tc>
      </w:tr>
      <w:tr w:rsidR="003964B6" w:rsidRPr="00B423D9" w14:paraId="7DF2096D" w14:textId="77777777" w:rsidTr="00135340">
        <w:trPr>
          <w:jc w:val="center"/>
        </w:trPr>
        <w:tc>
          <w:tcPr>
            <w:tcW w:w="2563" w:type="pct"/>
          </w:tcPr>
          <w:p w14:paraId="21E7533C" w14:textId="77777777" w:rsidR="003964B6" w:rsidRPr="00B423D9" w:rsidRDefault="003964B6" w:rsidP="00B15EF6">
            <w:pPr>
              <w:numPr>
                <w:ilvl w:val="0"/>
                <w:numId w:val="97"/>
              </w:numPr>
              <w:rPr>
                <w:rFonts w:asciiTheme="minorHAnsi" w:hAnsiTheme="minorHAnsi" w:cstheme="minorHAnsi"/>
                <w:sz w:val="24"/>
                <w:szCs w:val="24"/>
              </w:rPr>
            </w:pPr>
            <w:r w:rsidRPr="00B423D9">
              <w:rPr>
                <w:rFonts w:asciiTheme="minorHAnsi" w:hAnsiTheme="minorHAnsi" w:cstheme="minorHAnsi"/>
                <w:sz w:val="24"/>
                <w:szCs w:val="24"/>
              </w:rPr>
              <w:t>Évaluation des offres techniques</w:t>
            </w:r>
          </w:p>
        </w:tc>
        <w:tc>
          <w:tcPr>
            <w:tcW w:w="2437" w:type="pct"/>
          </w:tcPr>
          <w:p w14:paraId="4270D6ED"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Démarre 2 jours au plus tard après l’ouverture des offres et se termine au plus tard 10 jours après.</w:t>
            </w:r>
          </w:p>
        </w:tc>
      </w:tr>
      <w:tr w:rsidR="003964B6" w:rsidRPr="00B423D9" w14:paraId="09ECC514" w14:textId="77777777" w:rsidTr="00135340">
        <w:trPr>
          <w:jc w:val="center"/>
        </w:trPr>
        <w:tc>
          <w:tcPr>
            <w:tcW w:w="2563" w:type="pct"/>
          </w:tcPr>
          <w:p w14:paraId="496097CD" w14:textId="34311EEF" w:rsidR="003964B6" w:rsidRPr="005108DB" w:rsidRDefault="003964B6" w:rsidP="00B15EF6">
            <w:pPr>
              <w:pStyle w:val="ListParagraph"/>
              <w:numPr>
                <w:ilvl w:val="0"/>
                <w:numId w:val="97"/>
              </w:numPr>
              <w:rPr>
                <w:rFonts w:asciiTheme="minorHAnsi" w:hAnsiTheme="minorHAnsi" w:cstheme="minorHAnsi"/>
              </w:rPr>
            </w:pPr>
            <w:r w:rsidRPr="00055C9A">
              <w:rPr>
                <w:rFonts w:asciiTheme="minorHAnsi" w:hAnsiTheme="minorHAnsi" w:cstheme="minorHAnsi"/>
              </w:rPr>
              <w:t xml:space="preserve">ANO de </w:t>
            </w:r>
            <w:r w:rsidR="00055C9A" w:rsidRPr="00055C9A">
              <w:rPr>
                <w:rFonts w:asciiTheme="minorHAnsi" w:hAnsiTheme="minorHAnsi"/>
              </w:rPr>
              <w:t>l’</w:t>
            </w:r>
            <w:r w:rsidR="0000291C">
              <w:rPr>
                <w:rFonts w:asciiTheme="minorHAnsi" w:hAnsiTheme="minorHAnsi"/>
              </w:rPr>
              <w:t>ACGPMP</w:t>
            </w:r>
            <w:r w:rsidR="00F05730">
              <w:rPr>
                <w:rFonts w:asciiTheme="minorHAnsi" w:hAnsiTheme="minorHAnsi"/>
              </w:rPr>
              <w:t xml:space="preserve"> </w:t>
            </w:r>
            <w:r w:rsidRPr="00055C9A">
              <w:rPr>
                <w:rFonts w:asciiTheme="minorHAnsi" w:hAnsiTheme="minorHAnsi" w:cstheme="minorHAnsi"/>
              </w:rPr>
              <w:t>sur le rapport d’évaluation technique</w:t>
            </w:r>
          </w:p>
        </w:tc>
        <w:tc>
          <w:tcPr>
            <w:tcW w:w="2437" w:type="pct"/>
          </w:tcPr>
          <w:p w14:paraId="19AC8165"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2 semaines</w:t>
            </w:r>
          </w:p>
        </w:tc>
      </w:tr>
      <w:tr w:rsidR="003964B6" w:rsidRPr="00B423D9" w14:paraId="387633E7" w14:textId="77777777" w:rsidTr="00135340">
        <w:trPr>
          <w:jc w:val="center"/>
        </w:trPr>
        <w:tc>
          <w:tcPr>
            <w:tcW w:w="2563" w:type="pct"/>
          </w:tcPr>
          <w:p w14:paraId="5B514B62" w14:textId="77777777"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Ouverture des offres financières</w:t>
            </w:r>
          </w:p>
        </w:tc>
        <w:tc>
          <w:tcPr>
            <w:tcW w:w="2437" w:type="pct"/>
          </w:tcPr>
          <w:p w14:paraId="58C5D481" w14:textId="5B7C8E44"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A lieu 5jours au plus tard après réception de l’ANO </w:t>
            </w:r>
            <w:r w:rsidR="00055C9A" w:rsidRPr="00055C9A">
              <w:rPr>
                <w:rFonts w:asciiTheme="minorHAnsi" w:hAnsiTheme="minorHAnsi" w:cstheme="minorHAnsi"/>
                <w:sz w:val="24"/>
                <w:szCs w:val="24"/>
              </w:rPr>
              <w:t xml:space="preserve">de </w:t>
            </w:r>
            <w:r w:rsidR="00055C9A" w:rsidRPr="00055C9A">
              <w:rPr>
                <w:rFonts w:asciiTheme="minorHAnsi" w:hAnsiTheme="minorHAnsi"/>
                <w:sz w:val="24"/>
                <w:szCs w:val="24"/>
              </w:rPr>
              <w:t>l’</w:t>
            </w:r>
            <w:r w:rsidR="0000291C">
              <w:rPr>
                <w:rFonts w:asciiTheme="minorHAnsi" w:hAnsiTheme="minorHAnsi"/>
                <w:sz w:val="24"/>
                <w:szCs w:val="24"/>
              </w:rPr>
              <w:t>ACGPMP</w:t>
            </w:r>
            <w:r w:rsidR="00B546AA">
              <w:rPr>
                <w:rFonts w:asciiTheme="minorHAnsi" w:hAnsiTheme="minorHAnsi"/>
                <w:sz w:val="24"/>
                <w:szCs w:val="24"/>
              </w:rPr>
              <w:t xml:space="preserve"> </w:t>
            </w:r>
            <w:r w:rsidRPr="00B423D9">
              <w:rPr>
                <w:rFonts w:asciiTheme="minorHAnsi" w:hAnsiTheme="minorHAnsi" w:cstheme="minorHAnsi"/>
                <w:sz w:val="24"/>
                <w:szCs w:val="24"/>
              </w:rPr>
              <w:t>sur le rapport d’évaluation technique</w:t>
            </w:r>
          </w:p>
        </w:tc>
      </w:tr>
      <w:tr w:rsidR="003964B6" w:rsidRPr="00B423D9" w14:paraId="3739DC5C" w14:textId="77777777" w:rsidTr="00135340">
        <w:trPr>
          <w:jc w:val="center"/>
        </w:trPr>
        <w:tc>
          <w:tcPr>
            <w:tcW w:w="2563" w:type="pct"/>
          </w:tcPr>
          <w:p w14:paraId="29B1F2FF" w14:textId="77777777" w:rsidR="003964B6" w:rsidRPr="00B423D9" w:rsidRDefault="005108DB" w:rsidP="00B15EF6">
            <w:pPr>
              <w:numPr>
                <w:ilvl w:val="0"/>
                <w:numId w:val="55"/>
              </w:numPr>
              <w:tabs>
                <w:tab w:val="clear" w:pos="1260"/>
                <w:tab w:val="num" w:pos="430"/>
              </w:tabs>
              <w:ind w:left="430" w:hanging="430"/>
              <w:rPr>
                <w:rFonts w:asciiTheme="minorHAnsi" w:hAnsiTheme="minorHAnsi" w:cstheme="minorHAnsi"/>
                <w:sz w:val="24"/>
                <w:szCs w:val="24"/>
              </w:rPr>
            </w:pPr>
            <w:r>
              <w:rPr>
                <w:rFonts w:asciiTheme="minorHAnsi" w:hAnsiTheme="minorHAnsi" w:cstheme="minorHAnsi"/>
                <w:sz w:val="24"/>
                <w:szCs w:val="24"/>
              </w:rPr>
              <w:t>Évaluation financière et</w:t>
            </w:r>
            <w:r w:rsidR="003964B6" w:rsidRPr="00B423D9">
              <w:rPr>
                <w:rFonts w:asciiTheme="minorHAnsi" w:hAnsiTheme="minorHAnsi" w:cstheme="minorHAnsi"/>
                <w:sz w:val="24"/>
                <w:szCs w:val="24"/>
              </w:rPr>
              <w:t xml:space="preserve"> globale des offres</w:t>
            </w:r>
          </w:p>
        </w:tc>
        <w:tc>
          <w:tcPr>
            <w:tcW w:w="2437" w:type="pct"/>
          </w:tcPr>
          <w:p w14:paraId="2AC3DE74"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Démarre 2 jours au plus tard après l’ouverture des offres financières et se termine au plus tard 7 jours après.</w:t>
            </w:r>
          </w:p>
        </w:tc>
      </w:tr>
      <w:tr w:rsidR="003964B6" w:rsidRPr="00B423D9" w14:paraId="31603E4C" w14:textId="77777777" w:rsidTr="00135340">
        <w:trPr>
          <w:jc w:val="center"/>
        </w:trPr>
        <w:tc>
          <w:tcPr>
            <w:tcW w:w="2563" w:type="pct"/>
          </w:tcPr>
          <w:p w14:paraId="41C7958E" w14:textId="77777777"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Validation du rapport global d’analyse des offres</w:t>
            </w:r>
          </w:p>
        </w:tc>
        <w:tc>
          <w:tcPr>
            <w:tcW w:w="2437" w:type="pct"/>
          </w:tcPr>
          <w:p w14:paraId="20C14427"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A lieu 2 jours au plus tard après la réception du rapport global d’analyse.</w:t>
            </w:r>
          </w:p>
        </w:tc>
      </w:tr>
      <w:tr w:rsidR="003964B6" w:rsidRPr="00B423D9" w14:paraId="715482C3" w14:textId="77777777" w:rsidTr="00135340">
        <w:trPr>
          <w:jc w:val="center"/>
        </w:trPr>
        <w:tc>
          <w:tcPr>
            <w:tcW w:w="2563" w:type="pct"/>
          </w:tcPr>
          <w:p w14:paraId="5442B0F1" w14:textId="77777777"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Invitation de l’adjudicataire à la négociation</w:t>
            </w:r>
          </w:p>
        </w:tc>
        <w:tc>
          <w:tcPr>
            <w:tcW w:w="2437" w:type="pct"/>
          </w:tcPr>
          <w:p w14:paraId="1D8AE465"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Au plus tard 2 jours après l’évaluation globale des offres.</w:t>
            </w:r>
          </w:p>
          <w:p w14:paraId="7468BE2C"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Négociations finalisées au plus tard 3 jours après l’invitation. </w:t>
            </w:r>
          </w:p>
        </w:tc>
      </w:tr>
      <w:tr w:rsidR="003964B6" w:rsidRPr="00B423D9" w14:paraId="01287217" w14:textId="77777777" w:rsidTr="00135340">
        <w:trPr>
          <w:jc w:val="center"/>
        </w:trPr>
        <w:tc>
          <w:tcPr>
            <w:tcW w:w="2563" w:type="pct"/>
          </w:tcPr>
          <w:p w14:paraId="52295884" w14:textId="546A9F91"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ANO </w:t>
            </w:r>
            <w:r w:rsidR="00055C9A" w:rsidRPr="00055C9A">
              <w:rPr>
                <w:rFonts w:asciiTheme="minorHAnsi" w:hAnsiTheme="minorHAnsi" w:cstheme="minorHAnsi"/>
                <w:sz w:val="24"/>
                <w:szCs w:val="24"/>
              </w:rPr>
              <w:t xml:space="preserve">de </w:t>
            </w:r>
            <w:r w:rsidR="00055C9A" w:rsidRPr="00055C9A">
              <w:rPr>
                <w:rFonts w:asciiTheme="minorHAnsi" w:hAnsiTheme="minorHAnsi"/>
                <w:sz w:val="24"/>
                <w:szCs w:val="24"/>
              </w:rPr>
              <w:t>l’</w:t>
            </w:r>
            <w:r w:rsidR="0000291C">
              <w:rPr>
                <w:rFonts w:asciiTheme="minorHAnsi" w:hAnsiTheme="minorHAnsi"/>
                <w:sz w:val="24"/>
                <w:szCs w:val="24"/>
              </w:rPr>
              <w:t>ACGPMP</w:t>
            </w:r>
            <w:r w:rsidR="00F05730">
              <w:rPr>
                <w:rFonts w:asciiTheme="minorHAnsi" w:hAnsiTheme="minorHAnsi"/>
                <w:sz w:val="24"/>
                <w:szCs w:val="24"/>
              </w:rPr>
              <w:t xml:space="preserve"> </w:t>
            </w:r>
            <w:r w:rsidRPr="00B423D9">
              <w:rPr>
                <w:rFonts w:asciiTheme="minorHAnsi" w:hAnsiTheme="minorHAnsi" w:cstheme="minorHAnsi"/>
                <w:sz w:val="24"/>
                <w:szCs w:val="24"/>
              </w:rPr>
              <w:t xml:space="preserve">sur le </w:t>
            </w:r>
            <w:r w:rsidR="00055C9A">
              <w:rPr>
                <w:rFonts w:asciiTheme="minorHAnsi" w:hAnsiTheme="minorHAnsi" w:cstheme="minorHAnsi"/>
                <w:sz w:val="24"/>
                <w:szCs w:val="24"/>
              </w:rPr>
              <w:t>projet</w:t>
            </w:r>
            <w:r w:rsidRPr="00B423D9">
              <w:rPr>
                <w:rFonts w:asciiTheme="minorHAnsi" w:hAnsiTheme="minorHAnsi" w:cstheme="minorHAnsi"/>
                <w:sz w:val="24"/>
                <w:szCs w:val="24"/>
              </w:rPr>
              <w:t xml:space="preserve"> de contrat</w:t>
            </w:r>
          </w:p>
        </w:tc>
        <w:tc>
          <w:tcPr>
            <w:tcW w:w="2437" w:type="pct"/>
          </w:tcPr>
          <w:p w14:paraId="1735AC87"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2 semaines</w:t>
            </w:r>
          </w:p>
        </w:tc>
      </w:tr>
      <w:tr w:rsidR="003964B6" w:rsidRPr="00B423D9" w14:paraId="43E9E82E" w14:textId="77777777" w:rsidTr="00135340">
        <w:trPr>
          <w:jc w:val="center"/>
        </w:trPr>
        <w:tc>
          <w:tcPr>
            <w:tcW w:w="2563" w:type="pct"/>
          </w:tcPr>
          <w:p w14:paraId="07AD94EE" w14:textId="77777777"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Signature du contrat de marché</w:t>
            </w:r>
          </w:p>
        </w:tc>
        <w:tc>
          <w:tcPr>
            <w:tcW w:w="2437" w:type="pct"/>
          </w:tcPr>
          <w:p w14:paraId="29372742"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4 jours au plus tard après fin des négociations.</w:t>
            </w:r>
          </w:p>
        </w:tc>
      </w:tr>
      <w:tr w:rsidR="003964B6" w:rsidRPr="00B423D9" w14:paraId="3BDAF606" w14:textId="77777777" w:rsidTr="00135340">
        <w:trPr>
          <w:jc w:val="center"/>
        </w:trPr>
        <w:tc>
          <w:tcPr>
            <w:tcW w:w="2563" w:type="pct"/>
          </w:tcPr>
          <w:p w14:paraId="7F7CFCB1" w14:textId="77777777"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Ventilation du marché</w:t>
            </w:r>
          </w:p>
        </w:tc>
        <w:tc>
          <w:tcPr>
            <w:tcW w:w="2437" w:type="pct"/>
          </w:tcPr>
          <w:p w14:paraId="78F721DC"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Au plus tard 2 jours après signature du marché.</w:t>
            </w:r>
          </w:p>
        </w:tc>
      </w:tr>
      <w:tr w:rsidR="003964B6" w:rsidRPr="00B423D9" w14:paraId="302F318D" w14:textId="77777777" w:rsidTr="00135340">
        <w:trPr>
          <w:jc w:val="center"/>
        </w:trPr>
        <w:tc>
          <w:tcPr>
            <w:tcW w:w="2563" w:type="pct"/>
          </w:tcPr>
          <w:p w14:paraId="5A1D1CD2" w14:textId="77777777" w:rsidR="003964B6" w:rsidRPr="00B423D9" w:rsidRDefault="003964B6" w:rsidP="00B15EF6">
            <w:pPr>
              <w:numPr>
                <w:ilvl w:val="0"/>
                <w:numId w:val="55"/>
              </w:numPr>
              <w:tabs>
                <w:tab w:val="clear" w:pos="1260"/>
                <w:tab w:val="num" w:pos="430"/>
              </w:tabs>
              <w:ind w:left="430" w:hanging="430"/>
              <w:rPr>
                <w:rFonts w:asciiTheme="minorHAnsi" w:hAnsiTheme="minorHAnsi" w:cstheme="minorHAnsi"/>
                <w:sz w:val="24"/>
                <w:szCs w:val="24"/>
              </w:rPr>
            </w:pPr>
            <w:r w:rsidRPr="00B423D9">
              <w:rPr>
                <w:rFonts w:asciiTheme="minorHAnsi" w:hAnsiTheme="minorHAnsi" w:cstheme="minorHAnsi"/>
                <w:sz w:val="24"/>
                <w:szCs w:val="24"/>
              </w:rPr>
              <w:t>Dif</w:t>
            </w:r>
            <w:r w:rsidR="005108DB">
              <w:rPr>
                <w:rFonts w:asciiTheme="minorHAnsi" w:hAnsiTheme="minorHAnsi" w:cstheme="minorHAnsi"/>
                <w:sz w:val="24"/>
                <w:szCs w:val="24"/>
              </w:rPr>
              <w:t>fusion des résultats de l’appel</w:t>
            </w:r>
            <w:r w:rsidRPr="00B423D9">
              <w:rPr>
                <w:rFonts w:asciiTheme="minorHAnsi" w:hAnsiTheme="minorHAnsi" w:cstheme="minorHAnsi"/>
                <w:sz w:val="24"/>
                <w:szCs w:val="24"/>
              </w:rPr>
              <w:t xml:space="preserve"> à la concurrence </w:t>
            </w:r>
          </w:p>
        </w:tc>
        <w:tc>
          <w:tcPr>
            <w:tcW w:w="2437" w:type="pct"/>
          </w:tcPr>
          <w:p w14:paraId="29E7798F"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Au plus tard 7 jours après signature du marché.</w:t>
            </w:r>
          </w:p>
        </w:tc>
      </w:tr>
    </w:tbl>
    <w:p w14:paraId="1D8CB675" w14:textId="77777777" w:rsidR="003964B6" w:rsidRPr="00B423D9" w:rsidRDefault="003964B6" w:rsidP="003964B6">
      <w:pPr>
        <w:rPr>
          <w:rFonts w:asciiTheme="minorHAnsi" w:hAnsiTheme="minorHAnsi"/>
          <w:sz w:val="24"/>
          <w:szCs w:val="24"/>
        </w:rPr>
      </w:pPr>
    </w:p>
    <w:p w14:paraId="3A405DE0" w14:textId="77777777" w:rsidR="003964B6" w:rsidRPr="00B423D9" w:rsidRDefault="003964B6" w:rsidP="003964B6">
      <w:pPr>
        <w:spacing w:after="160" w:line="259" w:lineRule="auto"/>
        <w:rPr>
          <w:rFonts w:asciiTheme="minorHAnsi" w:hAnsiTheme="minorHAnsi"/>
          <w:sz w:val="24"/>
          <w:szCs w:val="24"/>
        </w:rPr>
      </w:pPr>
      <w:r w:rsidRPr="00B423D9">
        <w:rPr>
          <w:rFonts w:asciiTheme="minorHAnsi" w:hAnsiTheme="minorHAnsi"/>
          <w:sz w:val="24"/>
          <w:szCs w:val="24"/>
        </w:rPr>
        <w:br w:type="page"/>
      </w:r>
    </w:p>
    <w:p w14:paraId="525E3D21" w14:textId="197867DA" w:rsidR="003964B6" w:rsidRPr="00B423D9" w:rsidRDefault="003964B6" w:rsidP="003964B6">
      <w:pPr>
        <w:rPr>
          <w:rFonts w:asciiTheme="minorHAnsi" w:hAnsiTheme="minorHAnsi"/>
          <w:b/>
          <w:sz w:val="24"/>
          <w:szCs w:val="24"/>
        </w:rPr>
      </w:pPr>
      <w:r w:rsidRPr="00B423D9">
        <w:rPr>
          <w:rFonts w:asciiTheme="minorHAnsi" w:hAnsiTheme="minorHAnsi"/>
          <w:b/>
          <w:sz w:val="24"/>
          <w:szCs w:val="24"/>
        </w:rPr>
        <w:t xml:space="preserve">Le tableau suivant présente une estimation des délais des différentes étapes de recrutement </w:t>
      </w:r>
      <w:r>
        <w:rPr>
          <w:rFonts w:asciiTheme="minorHAnsi" w:hAnsiTheme="minorHAnsi"/>
          <w:b/>
          <w:sz w:val="24"/>
          <w:szCs w:val="24"/>
        </w:rPr>
        <w:t>de</w:t>
      </w:r>
      <w:r w:rsidR="00055C9A">
        <w:rPr>
          <w:rFonts w:asciiTheme="minorHAnsi" w:hAnsiTheme="minorHAnsi"/>
          <w:b/>
          <w:sz w:val="24"/>
          <w:szCs w:val="24"/>
        </w:rPr>
        <w:t xml:space="preserve">s consultants </w:t>
      </w:r>
      <w:r w:rsidR="00592912">
        <w:rPr>
          <w:rFonts w:asciiTheme="minorHAnsi" w:hAnsiTheme="minorHAnsi"/>
          <w:b/>
          <w:sz w:val="24"/>
          <w:szCs w:val="24"/>
        </w:rPr>
        <w:t>(le</w:t>
      </w:r>
      <w:r w:rsidR="00055C9A">
        <w:rPr>
          <w:rFonts w:asciiTheme="minorHAnsi" w:hAnsiTheme="minorHAnsi"/>
          <w:b/>
          <w:sz w:val="24"/>
          <w:szCs w:val="24"/>
        </w:rPr>
        <w:t xml:space="preserve"> personnel contractuel du Ministère de la santé</w:t>
      </w:r>
      <w:r w:rsidRPr="00B423D9">
        <w:rPr>
          <w:rFonts w:asciiTheme="minorHAnsi" w:hAnsiTheme="minorHAnsi"/>
          <w:b/>
          <w:sz w:val="24"/>
          <w:szCs w:val="24"/>
        </w:rPr>
        <w:t>).</w:t>
      </w:r>
    </w:p>
    <w:p w14:paraId="045C0444" w14:textId="77777777" w:rsidR="003964B6" w:rsidRPr="00B423D9" w:rsidRDefault="003964B6" w:rsidP="003964B6">
      <w:pPr>
        <w:rPr>
          <w:rFonts w:asciiTheme="minorHAnsi" w:hAnsi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0"/>
        <w:gridCol w:w="4227"/>
      </w:tblGrid>
      <w:tr w:rsidR="003964B6" w:rsidRPr="00B423D9" w14:paraId="68D5C9C9" w14:textId="77777777" w:rsidTr="0072250E">
        <w:trPr>
          <w:tblHeader/>
        </w:trPr>
        <w:tc>
          <w:tcPr>
            <w:tcW w:w="2724" w:type="pct"/>
            <w:shd w:val="clear" w:color="auto" w:fill="44546A" w:themeFill="text2"/>
          </w:tcPr>
          <w:p w14:paraId="591C600C" w14:textId="77777777" w:rsidR="003964B6" w:rsidRPr="0072250E" w:rsidRDefault="003964B6" w:rsidP="007F68AF">
            <w:pPr>
              <w:jc w:val="center"/>
              <w:rPr>
                <w:rFonts w:asciiTheme="minorHAnsi" w:hAnsiTheme="minorHAnsi" w:cstheme="minorHAnsi"/>
                <w:b/>
                <w:color w:val="FFFFFF" w:themeColor="background1"/>
                <w:sz w:val="24"/>
                <w:szCs w:val="24"/>
              </w:rPr>
            </w:pPr>
            <w:r w:rsidRPr="0072250E">
              <w:rPr>
                <w:rFonts w:asciiTheme="minorHAnsi" w:hAnsiTheme="minorHAnsi" w:cstheme="minorHAnsi"/>
                <w:b/>
                <w:color w:val="FFFFFF" w:themeColor="background1"/>
                <w:sz w:val="24"/>
                <w:szCs w:val="24"/>
              </w:rPr>
              <w:t>Opérations</w:t>
            </w:r>
          </w:p>
        </w:tc>
        <w:tc>
          <w:tcPr>
            <w:tcW w:w="2276" w:type="pct"/>
            <w:shd w:val="clear" w:color="auto" w:fill="44546A" w:themeFill="text2"/>
          </w:tcPr>
          <w:p w14:paraId="309D80CE" w14:textId="77777777" w:rsidR="003964B6" w:rsidRPr="0072250E" w:rsidRDefault="003964B6" w:rsidP="007F68AF">
            <w:pPr>
              <w:jc w:val="center"/>
              <w:rPr>
                <w:rFonts w:asciiTheme="minorHAnsi" w:hAnsiTheme="minorHAnsi" w:cstheme="minorHAnsi"/>
                <w:b/>
                <w:color w:val="FFFFFF" w:themeColor="background1"/>
                <w:sz w:val="24"/>
                <w:szCs w:val="24"/>
              </w:rPr>
            </w:pPr>
            <w:r w:rsidRPr="0072250E">
              <w:rPr>
                <w:rFonts w:asciiTheme="minorHAnsi" w:hAnsiTheme="minorHAnsi" w:cstheme="minorHAnsi"/>
                <w:b/>
                <w:color w:val="FFFFFF" w:themeColor="background1"/>
                <w:sz w:val="24"/>
                <w:szCs w:val="24"/>
              </w:rPr>
              <w:t>Délais indicatifs de traitement</w:t>
            </w:r>
          </w:p>
          <w:p w14:paraId="25632D83" w14:textId="77777777" w:rsidR="003964B6" w:rsidRPr="0072250E" w:rsidRDefault="003964B6" w:rsidP="007F68AF">
            <w:pPr>
              <w:jc w:val="center"/>
              <w:rPr>
                <w:rFonts w:asciiTheme="minorHAnsi" w:hAnsiTheme="minorHAnsi" w:cstheme="minorHAnsi"/>
                <w:b/>
                <w:color w:val="FFFFFF" w:themeColor="background1"/>
                <w:sz w:val="24"/>
                <w:szCs w:val="24"/>
              </w:rPr>
            </w:pPr>
            <w:r w:rsidRPr="0072250E">
              <w:rPr>
                <w:rFonts w:asciiTheme="minorHAnsi" w:hAnsiTheme="minorHAnsi" w:cstheme="minorHAnsi"/>
                <w:b/>
                <w:color w:val="FFFFFF" w:themeColor="background1"/>
                <w:sz w:val="24"/>
                <w:szCs w:val="24"/>
              </w:rPr>
              <w:t>(nombre de jours ouvrables)</w:t>
            </w:r>
          </w:p>
        </w:tc>
      </w:tr>
      <w:tr w:rsidR="003964B6" w:rsidRPr="00B423D9" w14:paraId="5AA5D508" w14:textId="77777777" w:rsidTr="0072250E">
        <w:tc>
          <w:tcPr>
            <w:tcW w:w="2724" w:type="pct"/>
          </w:tcPr>
          <w:p w14:paraId="6CAB23FF"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Préparation des TDR</w:t>
            </w:r>
          </w:p>
        </w:tc>
        <w:tc>
          <w:tcPr>
            <w:tcW w:w="2276" w:type="pct"/>
          </w:tcPr>
          <w:p w14:paraId="7C90D0C3"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10 jours après la date prévue pour la publication de l’avis de vacances de poste. </w:t>
            </w:r>
          </w:p>
        </w:tc>
      </w:tr>
      <w:tr w:rsidR="003964B6" w:rsidRPr="00B423D9" w14:paraId="56844B26" w14:textId="77777777" w:rsidTr="0072250E">
        <w:tc>
          <w:tcPr>
            <w:tcW w:w="2724" w:type="pct"/>
          </w:tcPr>
          <w:p w14:paraId="26EA680D"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Préparation de l’avis de vacance de poste </w:t>
            </w:r>
          </w:p>
        </w:tc>
        <w:tc>
          <w:tcPr>
            <w:tcW w:w="2276" w:type="pct"/>
          </w:tcPr>
          <w:p w14:paraId="09A693E4"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5 jours au plus tard après la finalisation des TDR. </w:t>
            </w:r>
          </w:p>
        </w:tc>
      </w:tr>
      <w:tr w:rsidR="003964B6" w:rsidRPr="00B423D9" w14:paraId="2571F5F1" w14:textId="77777777" w:rsidTr="0072250E">
        <w:tc>
          <w:tcPr>
            <w:tcW w:w="2724" w:type="pct"/>
          </w:tcPr>
          <w:p w14:paraId="2C43C8EC"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Publication de l’avis de vacance de poste</w:t>
            </w:r>
          </w:p>
        </w:tc>
        <w:tc>
          <w:tcPr>
            <w:tcW w:w="2276" w:type="pct"/>
          </w:tcPr>
          <w:p w14:paraId="3F7FD097" w14:textId="77777777" w:rsidR="003964B6" w:rsidRPr="00B423D9" w:rsidRDefault="0072250E"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Pr>
                <w:rFonts w:asciiTheme="minorHAnsi" w:hAnsiTheme="minorHAnsi" w:cstheme="minorHAnsi"/>
                <w:sz w:val="24"/>
                <w:szCs w:val="24"/>
              </w:rPr>
              <w:t>Au plus tard 3 à 5</w:t>
            </w:r>
            <w:r w:rsidR="003964B6" w:rsidRPr="00B423D9">
              <w:rPr>
                <w:rFonts w:asciiTheme="minorHAnsi" w:hAnsiTheme="minorHAnsi" w:cstheme="minorHAnsi"/>
                <w:sz w:val="24"/>
                <w:szCs w:val="24"/>
              </w:rPr>
              <w:t xml:space="preserve"> jours après la validation de l’avis.</w:t>
            </w:r>
          </w:p>
        </w:tc>
      </w:tr>
      <w:tr w:rsidR="003964B6" w:rsidRPr="00B423D9" w14:paraId="40E5B8E9" w14:textId="77777777" w:rsidTr="0072250E">
        <w:tc>
          <w:tcPr>
            <w:tcW w:w="2724" w:type="pct"/>
          </w:tcPr>
          <w:p w14:paraId="1FF4E429"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Réception des dossiers de candidature</w:t>
            </w:r>
          </w:p>
        </w:tc>
        <w:tc>
          <w:tcPr>
            <w:tcW w:w="2276" w:type="pct"/>
          </w:tcPr>
          <w:p w14:paraId="10E1C8EC"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4 semaines après la date de publication de l’avis.  </w:t>
            </w:r>
          </w:p>
        </w:tc>
      </w:tr>
      <w:tr w:rsidR="003964B6" w:rsidRPr="00B423D9" w14:paraId="35ACC8D8" w14:textId="77777777" w:rsidTr="0072250E">
        <w:tc>
          <w:tcPr>
            <w:tcW w:w="2724" w:type="pct"/>
          </w:tcPr>
          <w:p w14:paraId="47F39ECE"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Évaluation des dossiers de candidature </w:t>
            </w:r>
          </w:p>
        </w:tc>
        <w:tc>
          <w:tcPr>
            <w:tcW w:w="2276" w:type="pct"/>
          </w:tcPr>
          <w:p w14:paraId="68202EB5"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Démarre 3 jours au plus tard après la date limite de dépôt des dossiers de candidature et se termine au plus tard 7 jours après.</w:t>
            </w:r>
          </w:p>
        </w:tc>
      </w:tr>
      <w:tr w:rsidR="003964B6" w:rsidRPr="00B423D9" w14:paraId="25B15525" w14:textId="77777777" w:rsidTr="0072250E">
        <w:tc>
          <w:tcPr>
            <w:tcW w:w="2724" w:type="pct"/>
          </w:tcPr>
          <w:p w14:paraId="40A1E04F"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Validation de l’évaluation des dossiers de candidature </w:t>
            </w:r>
          </w:p>
          <w:p w14:paraId="1D270860" w14:textId="77777777" w:rsidR="003964B6" w:rsidRPr="00B423D9" w:rsidRDefault="003964B6" w:rsidP="0072250E">
            <w:pPr>
              <w:spacing w:line="276" w:lineRule="auto"/>
              <w:ind w:left="430"/>
              <w:rPr>
                <w:rFonts w:asciiTheme="minorHAnsi" w:hAnsiTheme="minorHAnsi" w:cstheme="minorHAnsi"/>
                <w:sz w:val="24"/>
                <w:szCs w:val="24"/>
              </w:rPr>
            </w:pPr>
          </w:p>
        </w:tc>
        <w:tc>
          <w:tcPr>
            <w:tcW w:w="2276" w:type="pct"/>
          </w:tcPr>
          <w:p w14:paraId="7D78FDE6"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A lieu 2 jours au plus tard après la transmission du rapport d’évaluation des dossiers de candidature.</w:t>
            </w:r>
          </w:p>
        </w:tc>
      </w:tr>
      <w:tr w:rsidR="003964B6" w:rsidRPr="00B423D9" w14:paraId="69EFF4E2" w14:textId="77777777" w:rsidTr="0072250E">
        <w:tc>
          <w:tcPr>
            <w:tcW w:w="2724" w:type="pct"/>
          </w:tcPr>
          <w:p w14:paraId="1F1C3832"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Invitation de l’adjudicataire à la négociation</w:t>
            </w:r>
          </w:p>
        </w:tc>
        <w:tc>
          <w:tcPr>
            <w:tcW w:w="2276" w:type="pct"/>
          </w:tcPr>
          <w:p w14:paraId="18A4A225"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Au plus tard 2 jours après la validation du rapport d’évaluation des dossiers de candidature.</w:t>
            </w:r>
          </w:p>
          <w:p w14:paraId="7EED1FF5"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Négociations finalisées au plus tard 3 jours après l’invitation. </w:t>
            </w:r>
          </w:p>
        </w:tc>
      </w:tr>
      <w:tr w:rsidR="003964B6" w:rsidRPr="00B423D9" w14:paraId="2EDB483E" w14:textId="77777777" w:rsidTr="0072250E">
        <w:tc>
          <w:tcPr>
            <w:tcW w:w="2724" w:type="pct"/>
          </w:tcPr>
          <w:p w14:paraId="35927E1C"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Signature du contrat de marché</w:t>
            </w:r>
          </w:p>
        </w:tc>
        <w:tc>
          <w:tcPr>
            <w:tcW w:w="2276" w:type="pct"/>
          </w:tcPr>
          <w:p w14:paraId="4FFCC340"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4 jours au plus tard après fin des négociations.</w:t>
            </w:r>
          </w:p>
        </w:tc>
      </w:tr>
      <w:tr w:rsidR="003964B6" w:rsidRPr="00B423D9" w14:paraId="16553C75" w14:textId="77777777" w:rsidTr="0072250E">
        <w:tc>
          <w:tcPr>
            <w:tcW w:w="2724" w:type="pct"/>
          </w:tcPr>
          <w:p w14:paraId="2D6F2BC5"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Ventilation du marché</w:t>
            </w:r>
          </w:p>
        </w:tc>
        <w:tc>
          <w:tcPr>
            <w:tcW w:w="2276" w:type="pct"/>
          </w:tcPr>
          <w:p w14:paraId="1CEEF5B7"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Au plus tard 2 jours après signature du marché.</w:t>
            </w:r>
          </w:p>
        </w:tc>
      </w:tr>
      <w:tr w:rsidR="003964B6" w:rsidRPr="00B423D9" w14:paraId="27EC42CD" w14:textId="77777777" w:rsidTr="0072250E">
        <w:tc>
          <w:tcPr>
            <w:tcW w:w="2724" w:type="pct"/>
          </w:tcPr>
          <w:p w14:paraId="5EFD1936"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 xml:space="preserve">Diffusion des résultats de l’appel  à la concurrence </w:t>
            </w:r>
          </w:p>
        </w:tc>
        <w:tc>
          <w:tcPr>
            <w:tcW w:w="2276" w:type="pct"/>
          </w:tcPr>
          <w:p w14:paraId="2EBD1C1D" w14:textId="77777777" w:rsidR="003964B6" w:rsidRPr="00B423D9" w:rsidRDefault="003964B6" w:rsidP="00B15EF6">
            <w:pPr>
              <w:numPr>
                <w:ilvl w:val="0"/>
                <w:numId w:val="55"/>
              </w:numPr>
              <w:tabs>
                <w:tab w:val="clear" w:pos="1260"/>
                <w:tab w:val="num" w:pos="430"/>
              </w:tabs>
              <w:spacing w:line="276" w:lineRule="auto"/>
              <w:ind w:left="430" w:hanging="430"/>
              <w:rPr>
                <w:rFonts w:asciiTheme="minorHAnsi" w:hAnsiTheme="minorHAnsi" w:cstheme="minorHAnsi"/>
                <w:sz w:val="24"/>
                <w:szCs w:val="24"/>
              </w:rPr>
            </w:pPr>
            <w:r w:rsidRPr="00B423D9">
              <w:rPr>
                <w:rFonts w:asciiTheme="minorHAnsi" w:hAnsiTheme="minorHAnsi" w:cstheme="minorHAnsi"/>
                <w:sz w:val="24"/>
                <w:szCs w:val="24"/>
              </w:rPr>
              <w:t>Au plus tard 7 jours après signature du marché.</w:t>
            </w:r>
          </w:p>
        </w:tc>
      </w:tr>
    </w:tbl>
    <w:p w14:paraId="2DCB8A24" w14:textId="77777777" w:rsidR="003964B6" w:rsidRPr="00B423D9" w:rsidRDefault="003964B6" w:rsidP="003964B6">
      <w:pPr>
        <w:rPr>
          <w:rFonts w:asciiTheme="minorHAnsi" w:hAnsiTheme="minorHAnsi" w:cstheme="minorHAnsi"/>
          <w:b/>
          <w:i/>
          <w:sz w:val="24"/>
          <w:szCs w:val="24"/>
        </w:rPr>
      </w:pPr>
      <w:r w:rsidRPr="00B423D9">
        <w:rPr>
          <w:rFonts w:asciiTheme="minorHAnsi" w:hAnsiTheme="minorHAnsi" w:cstheme="minorHAnsi"/>
          <w:b/>
          <w:sz w:val="24"/>
          <w:szCs w:val="24"/>
        </w:rPr>
        <w:br w:type="page"/>
      </w:r>
    </w:p>
    <w:p w14:paraId="747F4E7B" w14:textId="77777777" w:rsidR="00B15EF6" w:rsidRDefault="00B15EF6" w:rsidP="00DC7ECF">
      <w:pPr>
        <w:pStyle w:val="Heading3"/>
        <w:numPr>
          <w:ilvl w:val="2"/>
          <w:numId w:val="165"/>
        </w:numPr>
        <w:rPr>
          <w:rFonts w:asciiTheme="minorHAnsi" w:hAnsiTheme="minorHAnsi"/>
          <w:szCs w:val="24"/>
        </w:rPr>
        <w:sectPr w:rsidR="00B15EF6" w:rsidSect="007F68AF">
          <w:pgSz w:w="11907" w:h="16840" w:code="9"/>
          <w:pgMar w:top="851" w:right="1418" w:bottom="851" w:left="1418" w:header="680" w:footer="680" w:gutter="0"/>
          <w:cols w:space="720"/>
          <w:docGrid w:linePitch="272"/>
        </w:sectPr>
      </w:pPr>
    </w:p>
    <w:p w14:paraId="282F518C" w14:textId="77777777" w:rsidR="00135340" w:rsidRPr="00135340" w:rsidRDefault="00135340" w:rsidP="00135340"/>
    <w:p w14:paraId="52F2C8DB" w14:textId="3C4284D5" w:rsidR="003964B6" w:rsidRPr="00A16A89" w:rsidRDefault="007F450F" w:rsidP="00A16A89">
      <w:pPr>
        <w:pStyle w:val="Heading2"/>
        <w:keepLines/>
        <w:rPr>
          <w:rFonts w:ascii="Calibri Light" w:hAnsi="Calibri Light"/>
          <w:color w:val="2E74B5"/>
          <w:sz w:val="24"/>
          <w:szCs w:val="26"/>
          <w:lang w:eastAsia="en-US"/>
        </w:rPr>
      </w:pPr>
      <w:bookmarkStart w:id="122" w:name="_Toc521690399"/>
      <w:r w:rsidRPr="00A16A89">
        <w:rPr>
          <w:rFonts w:ascii="Calibri Light" w:hAnsi="Calibri Light"/>
          <w:color w:val="2E74B5"/>
          <w:sz w:val="24"/>
          <w:szCs w:val="26"/>
          <w:lang w:eastAsia="en-US"/>
        </w:rPr>
        <w:t xml:space="preserve">5.17.4 </w:t>
      </w:r>
      <w:r w:rsidR="003964B6" w:rsidRPr="00A16A89">
        <w:rPr>
          <w:rFonts w:ascii="Calibri Light" w:hAnsi="Calibri Light"/>
          <w:color w:val="2E74B5"/>
          <w:sz w:val="24"/>
          <w:szCs w:val="26"/>
          <w:lang w:eastAsia="en-US"/>
        </w:rPr>
        <w:t>LOGIGRAMME DE PASSATION DE MARCHE</w:t>
      </w:r>
      <w:bookmarkEnd w:id="122"/>
    </w:p>
    <w:p w14:paraId="47106348" w14:textId="77777777" w:rsidR="003964B6" w:rsidRDefault="003964B6" w:rsidP="003964B6">
      <w:pPr>
        <w:rPr>
          <w:rFonts w:asciiTheme="minorHAnsi" w:hAnsiTheme="minorHAnsi"/>
          <w:sz w:val="24"/>
          <w:szCs w:val="24"/>
        </w:rPr>
      </w:pPr>
    </w:p>
    <w:p w14:paraId="5ABDA64F" w14:textId="77777777" w:rsidR="0072250E" w:rsidRDefault="00E40BF2" w:rsidP="003964B6">
      <w:pPr>
        <w:rPr>
          <w:rFonts w:asciiTheme="minorHAnsi" w:hAnsiTheme="minorHAnsi"/>
          <w:sz w:val="24"/>
          <w:szCs w:val="24"/>
        </w:rPr>
      </w:pPr>
      <w:r>
        <w:rPr>
          <w:rFonts w:asciiTheme="minorHAnsi" w:hAnsiTheme="minorHAnsi"/>
          <w:noProof/>
          <w:sz w:val="24"/>
          <w:szCs w:val="24"/>
        </w:rPr>
        <w:drawing>
          <wp:inline distT="0" distB="0" distL="0" distR="0" wp14:anchorId="712F027F" wp14:editId="337FA9D7">
            <wp:extent cx="9575321" cy="4908430"/>
            <wp:effectExtent l="0" t="0" r="698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77705" cy="4909652"/>
                    </a:xfrm>
                    <a:prstGeom prst="rect">
                      <a:avLst/>
                    </a:prstGeom>
                    <a:noFill/>
                  </pic:spPr>
                </pic:pic>
              </a:graphicData>
            </a:graphic>
          </wp:inline>
        </w:drawing>
      </w:r>
    </w:p>
    <w:p w14:paraId="38A206C8" w14:textId="77777777" w:rsidR="00B15EF6" w:rsidRDefault="00B15EF6" w:rsidP="003964B6">
      <w:pPr>
        <w:rPr>
          <w:rFonts w:asciiTheme="minorHAnsi" w:hAnsiTheme="minorHAnsi"/>
          <w:sz w:val="24"/>
          <w:szCs w:val="24"/>
        </w:rPr>
        <w:sectPr w:rsidR="00B15EF6" w:rsidSect="00B15EF6">
          <w:pgSz w:w="16840" w:h="11907" w:orient="landscape" w:code="9"/>
          <w:pgMar w:top="1418" w:right="851" w:bottom="1418" w:left="851" w:header="680" w:footer="680" w:gutter="0"/>
          <w:cols w:space="720"/>
          <w:docGrid w:linePitch="272"/>
        </w:sectPr>
      </w:pPr>
    </w:p>
    <w:p w14:paraId="3AEAF794" w14:textId="77777777" w:rsidR="0072250E" w:rsidRDefault="0072250E" w:rsidP="003964B6">
      <w:pPr>
        <w:rPr>
          <w:rFonts w:asciiTheme="minorHAnsi" w:hAnsiTheme="minorHAnsi"/>
          <w:sz w:val="24"/>
          <w:szCs w:val="24"/>
        </w:rPr>
      </w:pPr>
    </w:p>
    <w:p w14:paraId="6328C932" w14:textId="03C67EB4" w:rsidR="003964B6" w:rsidRPr="00426627" w:rsidRDefault="007F450F" w:rsidP="00426627">
      <w:pPr>
        <w:pStyle w:val="Heading1"/>
        <w:keepLines/>
        <w:rPr>
          <w:rFonts w:asciiTheme="minorHAnsi" w:eastAsiaTheme="majorEastAsia" w:hAnsiTheme="minorHAnsi" w:cstheme="minorHAnsi"/>
          <w:b/>
          <w:szCs w:val="24"/>
          <w:lang w:eastAsia="en-US"/>
        </w:rPr>
      </w:pPr>
      <w:bookmarkStart w:id="123" w:name="_Toc521690400"/>
      <w:r w:rsidRPr="00426627">
        <w:rPr>
          <w:rFonts w:asciiTheme="minorHAnsi" w:eastAsiaTheme="majorEastAsia" w:hAnsiTheme="minorHAnsi" w:cstheme="minorHAnsi"/>
          <w:b/>
          <w:szCs w:val="24"/>
          <w:lang w:eastAsia="en-US"/>
        </w:rPr>
        <w:t xml:space="preserve">5.18 </w:t>
      </w:r>
      <w:r w:rsidR="003964B6" w:rsidRPr="00426627">
        <w:rPr>
          <w:rFonts w:asciiTheme="minorHAnsi" w:eastAsiaTheme="majorEastAsia" w:hAnsiTheme="minorHAnsi" w:cstheme="minorHAnsi"/>
          <w:b/>
          <w:szCs w:val="24"/>
          <w:lang w:eastAsia="en-US"/>
        </w:rPr>
        <w:t>RECEPTION DES MARCHES</w:t>
      </w:r>
      <w:bookmarkEnd w:id="123"/>
    </w:p>
    <w:p w14:paraId="2EBB7A9A" w14:textId="77777777" w:rsidR="003964B6" w:rsidRPr="00B423D9" w:rsidRDefault="003964B6" w:rsidP="003964B6">
      <w:pPr>
        <w:rPr>
          <w:rFonts w:asciiTheme="minorHAnsi" w:hAnsiTheme="minorHAnsi"/>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4BA9A860" w14:textId="77777777" w:rsidTr="00AA6533">
        <w:trPr>
          <w:trHeight w:val="724"/>
        </w:trPr>
        <w:tc>
          <w:tcPr>
            <w:tcW w:w="2127" w:type="dxa"/>
            <w:shd w:val="clear" w:color="auto" w:fill="DEEAF6" w:themeFill="accent1" w:themeFillTint="33"/>
          </w:tcPr>
          <w:p w14:paraId="69FEB278"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6B1194B6" w14:textId="58C26DDE"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1C82F245"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6695071F" w14:textId="77777777" w:rsidR="003964B6" w:rsidRPr="00B423D9" w:rsidRDefault="003964B6" w:rsidP="007F68AF">
            <w:pPr>
              <w:pStyle w:val="NoSpacing"/>
              <w:jc w:val="center"/>
              <w:rPr>
                <w:rFonts w:asciiTheme="minorHAnsi" w:hAnsiTheme="minorHAnsi"/>
                <w:b/>
                <w:color w:val="000000"/>
                <w:sz w:val="24"/>
                <w:szCs w:val="24"/>
                <w:lang w:val="fr-FR"/>
              </w:rPr>
            </w:pPr>
          </w:p>
          <w:p w14:paraId="7E3F2A17"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rPr>
              <w:t>Réception des marchés</w:t>
            </w:r>
          </w:p>
        </w:tc>
        <w:tc>
          <w:tcPr>
            <w:tcW w:w="1848" w:type="dxa"/>
            <w:shd w:val="clear" w:color="auto" w:fill="DEEAF6" w:themeFill="accent1" w:themeFillTint="33"/>
          </w:tcPr>
          <w:p w14:paraId="583EC1E5" w14:textId="77777777" w:rsidR="003964B6" w:rsidRPr="00B423D9" w:rsidRDefault="003964B6" w:rsidP="007F68AF">
            <w:pPr>
              <w:pStyle w:val="NoSpacing"/>
              <w:jc w:val="center"/>
              <w:rPr>
                <w:rFonts w:asciiTheme="minorHAnsi" w:hAnsiTheme="minorHAnsi"/>
                <w:b/>
                <w:spacing w:val="-3"/>
                <w:sz w:val="24"/>
                <w:szCs w:val="24"/>
                <w:lang w:val="fr-FR"/>
              </w:rPr>
            </w:pPr>
          </w:p>
          <w:p w14:paraId="7AA14CAC"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19076490"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pacing w:val="-3"/>
                <w:sz w:val="24"/>
                <w:szCs w:val="24"/>
              </w:rPr>
              <w:t>5.</w:t>
            </w:r>
            <w:r w:rsidR="00226A0F">
              <w:rPr>
                <w:rFonts w:asciiTheme="minorHAnsi" w:hAnsiTheme="minorHAnsi"/>
                <w:b/>
                <w:spacing w:val="-3"/>
                <w:sz w:val="24"/>
                <w:szCs w:val="24"/>
              </w:rPr>
              <w:t>1</w:t>
            </w:r>
            <w:r w:rsidR="00B15EF6">
              <w:rPr>
                <w:rFonts w:asciiTheme="minorHAnsi" w:hAnsiTheme="minorHAnsi"/>
                <w:b/>
                <w:spacing w:val="-3"/>
                <w:sz w:val="24"/>
                <w:szCs w:val="24"/>
              </w:rPr>
              <w:t>8</w:t>
            </w:r>
          </w:p>
        </w:tc>
      </w:tr>
      <w:tr w:rsidR="003964B6" w:rsidRPr="00B423D9" w14:paraId="2FDD2AC0" w14:textId="77777777" w:rsidTr="00AA6533">
        <w:trPr>
          <w:trHeight w:val="915"/>
        </w:trPr>
        <w:tc>
          <w:tcPr>
            <w:tcW w:w="2127" w:type="dxa"/>
            <w:shd w:val="clear" w:color="auto" w:fill="DEEAF6" w:themeFill="accent1" w:themeFillTint="33"/>
          </w:tcPr>
          <w:p w14:paraId="5BC5B89C" w14:textId="616E004B" w:rsidR="003964B6" w:rsidRPr="00B423D9" w:rsidRDefault="003964B6" w:rsidP="00135340">
            <w:pPr>
              <w:pStyle w:val="NoSpacing"/>
              <w:jc w:val="center"/>
              <w:rPr>
                <w:rFonts w:asciiTheme="minorHAnsi" w:hAnsiTheme="minorHAnsi"/>
                <w:b/>
                <w:sz w:val="24"/>
                <w:szCs w:val="24"/>
              </w:rPr>
            </w:pPr>
            <w:r w:rsidRPr="00B423D9">
              <w:rPr>
                <w:rFonts w:asciiTheme="minorHAnsi" w:hAnsiTheme="minorHAnsi"/>
                <w:b/>
                <w:sz w:val="24"/>
                <w:szCs w:val="24"/>
              </w:rPr>
              <w:t>Date de revision :</w:t>
            </w:r>
          </w:p>
        </w:tc>
        <w:tc>
          <w:tcPr>
            <w:tcW w:w="5881" w:type="dxa"/>
            <w:shd w:val="clear" w:color="auto" w:fill="DEEAF6" w:themeFill="accent1" w:themeFillTint="33"/>
          </w:tcPr>
          <w:p w14:paraId="2831864D" w14:textId="77777777" w:rsidR="003964B6" w:rsidRPr="00B423D9" w:rsidRDefault="003964B6" w:rsidP="007F68AF">
            <w:pPr>
              <w:pStyle w:val="NoSpacing"/>
              <w:jc w:val="center"/>
              <w:rPr>
                <w:rFonts w:asciiTheme="minorHAnsi" w:hAnsiTheme="minorHAnsi"/>
                <w:b/>
                <w:sz w:val="24"/>
                <w:szCs w:val="24"/>
                <w:lang w:val="fr-FR"/>
              </w:rPr>
            </w:pPr>
          </w:p>
        </w:tc>
        <w:tc>
          <w:tcPr>
            <w:tcW w:w="1848" w:type="dxa"/>
            <w:shd w:val="clear" w:color="auto" w:fill="DEEAF6" w:themeFill="accent1" w:themeFillTint="33"/>
          </w:tcPr>
          <w:p w14:paraId="0EF9F139"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w:t>
            </w:r>
          </w:p>
          <w:p w14:paraId="25A7C27E" w14:textId="77777777" w:rsidR="003964B6" w:rsidRPr="00B423D9" w:rsidRDefault="003964B6" w:rsidP="007F68AF">
            <w:pPr>
              <w:pStyle w:val="NoSpacing"/>
              <w:jc w:val="center"/>
              <w:rPr>
                <w:rFonts w:asciiTheme="minorHAnsi" w:hAnsiTheme="minorHAnsi"/>
                <w:b/>
                <w:sz w:val="24"/>
                <w:szCs w:val="24"/>
                <w:lang w:val="fr-FR"/>
              </w:rPr>
            </w:pPr>
          </w:p>
        </w:tc>
      </w:tr>
    </w:tbl>
    <w:p w14:paraId="52BDCC75" w14:textId="77777777" w:rsidR="003964B6" w:rsidRPr="00B423D9" w:rsidRDefault="003964B6" w:rsidP="00135340">
      <w:pPr>
        <w:rPr>
          <w:rFonts w:asciiTheme="minorHAnsi" w:hAnsiTheme="minorHAnsi"/>
          <w:sz w:val="24"/>
          <w:szCs w:val="24"/>
        </w:rPr>
      </w:pPr>
    </w:p>
    <w:p w14:paraId="565993FF" w14:textId="77777777" w:rsidR="003964B6" w:rsidRPr="00B423D9" w:rsidRDefault="003964B6" w:rsidP="00135340">
      <w:pPr>
        <w:jc w:val="both"/>
        <w:rPr>
          <w:rFonts w:asciiTheme="minorHAnsi" w:hAnsiTheme="minorHAnsi"/>
          <w:b/>
          <w:sz w:val="24"/>
          <w:szCs w:val="24"/>
        </w:rPr>
      </w:pPr>
      <w:r w:rsidRPr="00B423D9">
        <w:rPr>
          <w:rFonts w:asciiTheme="minorHAnsi" w:hAnsiTheme="minorHAnsi"/>
          <w:b/>
          <w:sz w:val="24"/>
          <w:szCs w:val="24"/>
        </w:rPr>
        <w:t>OBJET DE LA PROCEDURE :</w:t>
      </w:r>
    </w:p>
    <w:p w14:paraId="458F8244" w14:textId="77777777" w:rsidR="003964B6" w:rsidRPr="00B423D9" w:rsidRDefault="003964B6" w:rsidP="00135340">
      <w:pPr>
        <w:jc w:val="both"/>
        <w:rPr>
          <w:rFonts w:asciiTheme="minorHAnsi" w:hAnsiTheme="minorHAnsi"/>
          <w:b/>
          <w:sz w:val="24"/>
          <w:szCs w:val="24"/>
          <w:u w:val="single"/>
        </w:rPr>
      </w:pPr>
    </w:p>
    <w:p w14:paraId="2D85425F" w14:textId="77777777" w:rsidR="003964B6" w:rsidRPr="00B423D9" w:rsidRDefault="003964B6" w:rsidP="00135340">
      <w:pPr>
        <w:pStyle w:val="BodyText"/>
        <w:rPr>
          <w:rFonts w:asciiTheme="minorHAnsi" w:hAnsiTheme="minorHAnsi"/>
          <w:szCs w:val="24"/>
        </w:rPr>
      </w:pPr>
      <w:r w:rsidRPr="00B423D9">
        <w:rPr>
          <w:rFonts w:asciiTheme="minorHAnsi" w:hAnsiTheme="minorHAnsi"/>
          <w:szCs w:val="24"/>
        </w:rPr>
        <w:t xml:space="preserve">Réceptionner toute livraison de fournitures ou de services acquis dans le cadre du  </w:t>
      </w:r>
      <w:r w:rsidR="00A625AD">
        <w:rPr>
          <w:rFonts w:asciiTheme="minorHAnsi" w:hAnsiTheme="minorHAnsi"/>
          <w:szCs w:val="24"/>
        </w:rPr>
        <w:t xml:space="preserve">Ministère de la </w:t>
      </w:r>
      <w:r w:rsidR="00226A0F">
        <w:rPr>
          <w:rFonts w:asciiTheme="minorHAnsi" w:hAnsiTheme="minorHAnsi"/>
          <w:szCs w:val="24"/>
        </w:rPr>
        <w:t>Santé.</w:t>
      </w:r>
    </w:p>
    <w:p w14:paraId="6C4FFDEA" w14:textId="77777777" w:rsidR="003964B6" w:rsidRPr="00B423D9" w:rsidRDefault="003964B6" w:rsidP="00135340">
      <w:pPr>
        <w:jc w:val="both"/>
        <w:rPr>
          <w:rFonts w:asciiTheme="minorHAnsi" w:hAnsiTheme="minorHAnsi"/>
          <w:sz w:val="24"/>
          <w:szCs w:val="24"/>
        </w:rPr>
      </w:pPr>
    </w:p>
    <w:p w14:paraId="53CCFE2E" w14:textId="77777777" w:rsidR="003964B6" w:rsidRPr="00B423D9" w:rsidRDefault="003964B6" w:rsidP="00135340">
      <w:pPr>
        <w:jc w:val="both"/>
        <w:rPr>
          <w:rFonts w:asciiTheme="minorHAnsi" w:hAnsiTheme="minorHAnsi"/>
          <w:b/>
          <w:sz w:val="24"/>
          <w:szCs w:val="24"/>
        </w:rPr>
      </w:pPr>
      <w:r w:rsidRPr="00B423D9">
        <w:rPr>
          <w:rFonts w:asciiTheme="minorHAnsi" w:hAnsiTheme="minorHAnsi"/>
          <w:b/>
          <w:sz w:val="24"/>
          <w:szCs w:val="24"/>
        </w:rPr>
        <w:t>PRINCIPES D’APPLICATION</w:t>
      </w:r>
    </w:p>
    <w:p w14:paraId="7A40146E" w14:textId="77777777" w:rsidR="003964B6" w:rsidRPr="00B423D9" w:rsidRDefault="003964B6" w:rsidP="00135340">
      <w:pPr>
        <w:pStyle w:val="FootnoteText"/>
        <w:rPr>
          <w:rFonts w:asciiTheme="minorHAnsi" w:hAnsiTheme="minorHAnsi"/>
          <w:sz w:val="24"/>
          <w:szCs w:val="24"/>
          <w:lang w:val="fr-FR"/>
        </w:rPr>
      </w:pPr>
    </w:p>
    <w:p w14:paraId="075CCB7B" w14:textId="77777777" w:rsidR="003964B6" w:rsidRDefault="003964B6" w:rsidP="00135340">
      <w:pPr>
        <w:jc w:val="both"/>
        <w:rPr>
          <w:rFonts w:asciiTheme="minorHAnsi" w:hAnsiTheme="minorHAnsi"/>
          <w:sz w:val="24"/>
          <w:szCs w:val="24"/>
        </w:rPr>
      </w:pPr>
      <w:r w:rsidRPr="00B423D9">
        <w:rPr>
          <w:rFonts w:asciiTheme="minorHAnsi" w:hAnsiTheme="minorHAnsi"/>
          <w:sz w:val="24"/>
          <w:szCs w:val="24"/>
        </w:rPr>
        <w:t xml:space="preserve">La procédure s'applique pour la réception de marchés. Les principes sont les suivants  </w:t>
      </w:r>
    </w:p>
    <w:p w14:paraId="0B93A7DA" w14:textId="77777777" w:rsidR="00135340" w:rsidRPr="00B423D9" w:rsidRDefault="00135340" w:rsidP="00135340">
      <w:pPr>
        <w:jc w:val="both"/>
        <w:rPr>
          <w:rFonts w:asciiTheme="minorHAnsi" w:hAnsiTheme="minorHAnsi"/>
          <w:sz w:val="24"/>
          <w:szCs w:val="24"/>
        </w:rPr>
      </w:pPr>
    </w:p>
    <w:p w14:paraId="0DF6E98E" w14:textId="77777777" w:rsidR="003964B6" w:rsidRPr="009040A5" w:rsidRDefault="009040A5" w:rsidP="00135340">
      <w:pPr>
        <w:numPr>
          <w:ilvl w:val="0"/>
          <w:numId w:val="157"/>
        </w:numPr>
        <w:jc w:val="both"/>
        <w:rPr>
          <w:rFonts w:asciiTheme="minorHAnsi" w:hAnsiTheme="minorHAnsi"/>
          <w:sz w:val="24"/>
          <w:szCs w:val="24"/>
        </w:rPr>
      </w:pPr>
      <w:r>
        <w:rPr>
          <w:rFonts w:asciiTheme="minorHAnsi" w:hAnsiTheme="minorHAnsi"/>
          <w:sz w:val="24"/>
          <w:szCs w:val="24"/>
        </w:rPr>
        <w:t>L</w:t>
      </w:r>
      <w:r w:rsidR="003964B6" w:rsidRPr="00B423D9">
        <w:rPr>
          <w:rFonts w:asciiTheme="minorHAnsi" w:hAnsiTheme="minorHAnsi"/>
          <w:sz w:val="24"/>
          <w:szCs w:val="24"/>
        </w:rPr>
        <w:t xml:space="preserve">es livraisons sont réceptionnées par les services bénéficiaires. </w:t>
      </w:r>
    </w:p>
    <w:p w14:paraId="546AA515" w14:textId="77777777" w:rsidR="003964B6" w:rsidRPr="009040A5" w:rsidRDefault="003964B6" w:rsidP="00135340">
      <w:pPr>
        <w:numPr>
          <w:ilvl w:val="0"/>
          <w:numId w:val="157"/>
        </w:numPr>
        <w:jc w:val="both"/>
        <w:rPr>
          <w:rFonts w:asciiTheme="minorHAnsi" w:hAnsiTheme="minorHAnsi"/>
          <w:sz w:val="24"/>
          <w:szCs w:val="24"/>
        </w:rPr>
      </w:pPr>
      <w:r w:rsidRPr="00B423D9">
        <w:rPr>
          <w:rFonts w:asciiTheme="minorHAnsi" w:hAnsiTheme="minorHAnsi"/>
          <w:sz w:val="24"/>
          <w:szCs w:val="24"/>
        </w:rPr>
        <w:t>La réception du marché donne lieu à la rédaction d'un procès-verbal de réception signé par tous les m</w:t>
      </w:r>
      <w:r w:rsidR="009040A5">
        <w:rPr>
          <w:rFonts w:asciiTheme="minorHAnsi" w:hAnsiTheme="minorHAnsi"/>
          <w:sz w:val="24"/>
          <w:szCs w:val="24"/>
        </w:rPr>
        <w:t>embres de l’équipe de réception</w:t>
      </w:r>
    </w:p>
    <w:p w14:paraId="1A4BEED2" w14:textId="77777777" w:rsidR="003964B6" w:rsidRPr="009040A5" w:rsidRDefault="003964B6" w:rsidP="00135340">
      <w:pPr>
        <w:numPr>
          <w:ilvl w:val="0"/>
          <w:numId w:val="157"/>
        </w:numPr>
        <w:jc w:val="both"/>
        <w:rPr>
          <w:rFonts w:asciiTheme="minorHAnsi" w:hAnsiTheme="minorHAnsi"/>
          <w:sz w:val="24"/>
          <w:szCs w:val="24"/>
        </w:rPr>
      </w:pPr>
      <w:r w:rsidRPr="00B423D9">
        <w:rPr>
          <w:rFonts w:asciiTheme="minorHAnsi" w:hAnsiTheme="minorHAnsi"/>
          <w:sz w:val="24"/>
          <w:szCs w:val="24"/>
        </w:rPr>
        <w:t>Le procès-verbal de réception est préparé par la Commission de réception créée pour l’occasion.</w:t>
      </w:r>
    </w:p>
    <w:p w14:paraId="6E15C01C" w14:textId="77777777" w:rsidR="003964B6" w:rsidRPr="009040A5" w:rsidRDefault="003964B6" w:rsidP="00135340">
      <w:pPr>
        <w:numPr>
          <w:ilvl w:val="0"/>
          <w:numId w:val="157"/>
        </w:numPr>
        <w:jc w:val="both"/>
        <w:rPr>
          <w:rFonts w:asciiTheme="minorHAnsi" w:hAnsiTheme="minorHAnsi"/>
          <w:sz w:val="24"/>
          <w:szCs w:val="24"/>
        </w:rPr>
      </w:pPr>
      <w:r w:rsidRPr="00B423D9">
        <w:rPr>
          <w:rFonts w:asciiTheme="minorHAnsi" w:hAnsiTheme="minorHAnsi"/>
          <w:sz w:val="24"/>
          <w:szCs w:val="24"/>
        </w:rPr>
        <w:t>Les livraisons doivent correspondre quantitativement et qualitativement au marché pour qu’elles soient acceptées.</w:t>
      </w:r>
    </w:p>
    <w:p w14:paraId="5377D97F" w14:textId="77777777" w:rsidR="003964B6" w:rsidRPr="00B423D9" w:rsidRDefault="003964B6" w:rsidP="00135340">
      <w:pPr>
        <w:numPr>
          <w:ilvl w:val="0"/>
          <w:numId w:val="157"/>
        </w:numPr>
        <w:jc w:val="both"/>
        <w:rPr>
          <w:rFonts w:asciiTheme="minorHAnsi" w:hAnsiTheme="minorHAnsi"/>
          <w:sz w:val="24"/>
          <w:szCs w:val="24"/>
        </w:rPr>
      </w:pPr>
      <w:r w:rsidRPr="00B423D9">
        <w:rPr>
          <w:rFonts w:asciiTheme="minorHAnsi" w:hAnsiTheme="minorHAnsi"/>
          <w:sz w:val="24"/>
          <w:szCs w:val="24"/>
        </w:rPr>
        <w:t xml:space="preserve">Si la quantité livrée n'est pas égale à la quantité commandée, la Commission de réception le notifie au fournisseur. Elle peut accepter ou non la réception de la </w:t>
      </w:r>
      <w:r w:rsidR="00A625AD">
        <w:rPr>
          <w:rFonts w:asciiTheme="minorHAnsi" w:hAnsiTheme="minorHAnsi"/>
          <w:sz w:val="24"/>
          <w:szCs w:val="24"/>
        </w:rPr>
        <w:t>livraison partielle avec avis de l’ordonnateur</w:t>
      </w:r>
      <w:r w:rsidRPr="00B423D9">
        <w:rPr>
          <w:rFonts w:asciiTheme="minorHAnsi" w:hAnsiTheme="minorHAnsi"/>
          <w:sz w:val="24"/>
          <w:szCs w:val="24"/>
        </w:rPr>
        <w:t>.</w:t>
      </w:r>
    </w:p>
    <w:p w14:paraId="37DFC98F" w14:textId="77777777" w:rsidR="003964B6" w:rsidRPr="00B423D9" w:rsidRDefault="003964B6" w:rsidP="00135340">
      <w:pPr>
        <w:jc w:val="both"/>
        <w:rPr>
          <w:rFonts w:asciiTheme="minorHAnsi" w:hAnsiTheme="minorHAnsi"/>
          <w:sz w:val="24"/>
          <w:szCs w:val="24"/>
        </w:rPr>
      </w:pPr>
    </w:p>
    <w:p w14:paraId="1F44466C" w14:textId="77777777" w:rsidR="003964B6" w:rsidRPr="00B423D9" w:rsidRDefault="003964B6" w:rsidP="00135340">
      <w:pPr>
        <w:rPr>
          <w:rFonts w:asciiTheme="minorHAnsi" w:hAnsiTheme="minorHAnsi"/>
          <w:b/>
          <w:sz w:val="24"/>
          <w:szCs w:val="24"/>
        </w:rPr>
      </w:pPr>
      <w:r w:rsidRPr="00B423D9">
        <w:rPr>
          <w:rFonts w:asciiTheme="minorHAnsi" w:hAnsiTheme="minorHAnsi"/>
          <w:b/>
          <w:sz w:val="24"/>
          <w:szCs w:val="24"/>
        </w:rPr>
        <w:t>ETAPES DE LA PROCEDURE</w:t>
      </w:r>
    </w:p>
    <w:p w14:paraId="194E5E0D" w14:textId="77777777" w:rsidR="003964B6" w:rsidRPr="00B423D9" w:rsidRDefault="003964B6" w:rsidP="00135340">
      <w:pPr>
        <w:jc w:val="both"/>
        <w:rPr>
          <w:rFonts w:asciiTheme="minorHAnsi" w:hAnsiTheme="minorHAnsi"/>
          <w:sz w:val="24"/>
          <w:szCs w:val="24"/>
        </w:rPr>
      </w:pPr>
    </w:p>
    <w:p w14:paraId="6E7AD0C4" w14:textId="77777777" w:rsidR="003964B6" w:rsidRPr="00B423D9" w:rsidRDefault="003964B6" w:rsidP="00135340">
      <w:pPr>
        <w:pStyle w:val="ListParagraph"/>
        <w:numPr>
          <w:ilvl w:val="0"/>
          <w:numId w:val="133"/>
        </w:numPr>
        <w:rPr>
          <w:rFonts w:asciiTheme="minorHAnsi" w:hAnsiTheme="minorHAnsi"/>
        </w:rPr>
      </w:pPr>
      <w:r w:rsidRPr="00B423D9">
        <w:rPr>
          <w:rFonts w:asciiTheme="minorHAnsi" w:hAnsiTheme="minorHAnsi"/>
        </w:rPr>
        <w:t>Réception des marchés de fournitures,</w:t>
      </w:r>
    </w:p>
    <w:p w14:paraId="78A7EA4F" w14:textId="77777777" w:rsidR="003964B6" w:rsidRDefault="003964B6" w:rsidP="00135340">
      <w:pPr>
        <w:pStyle w:val="ListParagraph"/>
        <w:numPr>
          <w:ilvl w:val="0"/>
          <w:numId w:val="133"/>
        </w:numPr>
        <w:rPr>
          <w:rFonts w:asciiTheme="minorHAnsi" w:hAnsiTheme="minorHAnsi"/>
        </w:rPr>
      </w:pPr>
      <w:r w:rsidRPr="00B423D9">
        <w:rPr>
          <w:rFonts w:asciiTheme="minorHAnsi" w:hAnsiTheme="minorHAnsi"/>
        </w:rPr>
        <w:t>Réception des rapp</w:t>
      </w:r>
      <w:r w:rsidR="00B15EF6">
        <w:rPr>
          <w:rFonts w:asciiTheme="minorHAnsi" w:hAnsiTheme="minorHAnsi"/>
        </w:rPr>
        <w:t>orts de services de consultants,</w:t>
      </w:r>
    </w:p>
    <w:p w14:paraId="5CD4C352" w14:textId="77777777" w:rsidR="00D74CCC" w:rsidRPr="00B423D9" w:rsidRDefault="009040A5" w:rsidP="00135340">
      <w:pPr>
        <w:pStyle w:val="ListParagraph"/>
        <w:numPr>
          <w:ilvl w:val="0"/>
          <w:numId w:val="133"/>
        </w:numPr>
        <w:rPr>
          <w:rFonts w:asciiTheme="minorHAnsi" w:hAnsiTheme="minorHAnsi"/>
        </w:rPr>
      </w:pPr>
      <w:r>
        <w:rPr>
          <w:rFonts w:asciiTheme="minorHAnsi" w:hAnsiTheme="minorHAnsi"/>
        </w:rPr>
        <w:t>Réception</w:t>
      </w:r>
      <w:r w:rsidR="00D74CCC">
        <w:rPr>
          <w:rFonts w:asciiTheme="minorHAnsi" w:hAnsiTheme="minorHAnsi"/>
        </w:rPr>
        <w:t xml:space="preserve"> des prestations ou travaux</w:t>
      </w:r>
      <w:r w:rsidR="00B15EF6">
        <w:rPr>
          <w:rFonts w:asciiTheme="minorHAnsi" w:hAnsiTheme="minorHAnsi"/>
        </w:rPr>
        <w:t>.</w:t>
      </w:r>
    </w:p>
    <w:p w14:paraId="69560CE9" w14:textId="77777777" w:rsidR="003964B6" w:rsidRPr="00B423D9" w:rsidRDefault="003964B6" w:rsidP="003964B6">
      <w:pPr>
        <w:jc w:val="both"/>
        <w:rPr>
          <w:rFonts w:asciiTheme="minorHAnsi" w:hAnsiTheme="minorHAnsi"/>
          <w:sz w:val="24"/>
          <w:szCs w:val="24"/>
        </w:rPr>
      </w:pPr>
    </w:p>
    <w:p w14:paraId="253A249B" w14:textId="77777777" w:rsidR="003964B6" w:rsidRPr="00B423D9" w:rsidRDefault="003964B6" w:rsidP="003964B6">
      <w:pPr>
        <w:spacing w:after="160" w:line="259" w:lineRule="auto"/>
        <w:rPr>
          <w:rFonts w:asciiTheme="minorHAnsi" w:eastAsia="Calibri" w:hAnsiTheme="minorHAnsi"/>
          <w:sz w:val="24"/>
          <w:szCs w:val="24"/>
          <w:lang w:eastAsia="en-US"/>
        </w:rPr>
      </w:pPr>
      <w:r w:rsidRPr="00B423D9">
        <w:rPr>
          <w:rFonts w:asciiTheme="minorHAnsi" w:hAnsiTheme="minorHAnsi"/>
          <w:sz w:val="24"/>
          <w:szCs w:val="24"/>
        </w:rPr>
        <w:br w:type="page"/>
      </w:r>
    </w:p>
    <w:p w14:paraId="429B1F9B" w14:textId="77777777" w:rsidR="003964B6" w:rsidRPr="00B423D9" w:rsidRDefault="003964B6" w:rsidP="003964B6">
      <w:pPr>
        <w:pStyle w:val="ModelNrmlDouble"/>
        <w:spacing w:after="0" w:line="240" w:lineRule="auto"/>
        <w:ind w:firstLine="0"/>
        <w:rPr>
          <w:rFonts w:asciiTheme="minorHAnsi" w:hAnsiTheme="minorHAnsi"/>
          <w:sz w:val="24"/>
          <w:szCs w:val="24"/>
          <w:lang w:val="fr-FR"/>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011811AC" w14:textId="77777777" w:rsidTr="00AA6533">
        <w:trPr>
          <w:trHeight w:val="724"/>
        </w:trPr>
        <w:tc>
          <w:tcPr>
            <w:tcW w:w="2127" w:type="dxa"/>
            <w:shd w:val="clear" w:color="auto" w:fill="DEEAF6" w:themeFill="accent1" w:themeFillTint="33"/>
          </w:tcPr>
          <w:p w14:paraId="54185A38" w14:textId="77777777" w:rsidR="003964B6" w:rsidRPr="00B423D9" w:rsidRDefault="003964B6" w:rsidP="007F68AF">
            <w:pPr>
              <w:pStyle w:val="NoSpacing"/>
              <w:jc w:val="center"/>
              <w:rPr>
                <w:rFonts w:asciiTheme="minorHAnsi" w:hAnsiTheme="minorHAnsi"/>
                <w:b/>
                <w:sz w:val="24"/>
                <w:szCs w:val="24"/>
                <w:lang w:val="fr-FR"/>
              </w:rPr>
            </w:pPr>
          </w:p>
          <w:p w14:paraId="4549F92D"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41E8FD3A" w14:textId="64BC6251"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224777A8"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2AC63CDA" w14:textId="77777777" w:rsidR="003964B6" w:rsidRPr="00B423D9" w:rsidRDefault="003964B6" w:rsidP="007F68AF">
            <w:pPr>
              <w:pStyle w:val="NoSpacing"/>
              <w:jc w:val="center"/>
              <w:rPr>
                <w:rFonts w:asciiTheme="minorHAnsi" w:hAnsiTheme="minorHAnsi"/>
                <w:b/>
                <w:color w:val="000000"/>
                <w:sz w:val="24"/>
                <w:szCs w:val="24"/>
                <w:lang w:val="fr-FR"/>
              </w:rPr>
            </w:pPr>
          </w:p>
          <w:p w14:paraId="1219425A"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rPr>
              <w:t>Réception des marchés</w:t>
            </w:r>
          </w:p>
        </w:tc>
        <w:tc>
          <w:tcPr>
            <w:tcW w:w="1848" w:type="dxa"/>
            <w:shd w:val="clear" w:color="auto" w:fill="DEEAF6" w:themeFill="accent1" w:themeFillTint="33"/>
          </w:tcPr>
          <w:p w14:paraId="6E133149" w14:textId="77777777" w:rsidR="003964B6" w:rsidRPr="00B423D9" w:rsidRDefault="003964B6" w:rsidP="007F68AF">
            <w:pPr>
              <w:pStyle w:val="NoSpacing"/>
              <w:jc w:val="center"/>
              <w:rPr>
                <w:rFonts w:asciiTheme="minorHAnsi" w:hAnsiTheme="minorHAnsi"/>
                <w:b/>
                <w:spacing w:val="-3"/>
                <w:sz w:val="24"/>
                <w:szCs w:val="24"/>
                <w:lang w:val="fr-FR"/>
              </w:rPr>
            </w:pPr>
          </w:p>
          <w:p w14:paraId="7156BF5E"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27F8711C"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z w:val="24"/>
                <w:szCs w:val="24"/>
                <w:lang w:val="fr-FR"/>
              </w:rPr>
              <w:t>5.</w:t>
            </w:r>
            <w:r w:rsidR="00B15EF6">
              <w:rPr>
                <w:rFonts w:asciiTheme="minorHAnsi" w:hAnsiTheme="minorHAnsi"/>
                <w:b/>
                <w:sz w:val="24"/>
                <w:szCs w:val="24"/>
                <w:lang w:val="fr-FR"/>
              </w:rPr>
              <w:t>18</w:t>
            </w:r>
            <w:r w:rsidR="003964B6" w:rsidRPr="00B423D9">
              <w:rPr>
                <w:rFonts w:asciiTheme="minorHAnsi" w:hAnsiTheme="minorHAnsi"/>
                <w:b/>
                <w:sz w:val="24"/>
                <w:szCs w:val="24"/>
                <w:lang w:val="fr-FR"/>
              </w:rPr>
              <w:t>.</w:t>
            </w:r>
          </w:p>
        </w:tc>
      </w:tr>
      <w:tr w:rsidR="003964B6" w:rsidRPr="00B423D9" w14:paraId="3D1D65B7" w14:textId="77777777" w:rsidTr="00AA6533">
        <w:trPr>
          <w:trHeight w:val="503"/>
        </w:trPr>
        <w:tc>
          <w:tcPr>
            <w:tcW w:w="2127" w:type="dxa"/>
            <w:shd w:val="clear" w:color="auto" w:fill="DEEAF6" w:themeFill="accent1" w:themeFillTint="33"/>
          </w:tcPr>
          <w:p w14:paraId="136AA670"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7D7FDDF1" w14:textId="77777777" w:rsidR="003964B6" w:rsidRPr="00B423D9" w:rsidRDefault="003964B6" w:rsidP="007F68AF">
            <w:pPr>
              <w:pStyle w:val="NoSpacing"/>
              <w:jc w:val="center"/>
              <w:rPr>
                <w:rFonts w:asciiTheme="minorHAnsi" w:hAnsiTheme="minorHAnsi"/>
                <w:b/>
                <w:sz w:val="24"/>
                <w:szCs w:val="24"/>
              </w:rPr>
            </w:pPr>
          </w:p>
          <w:p w14:paraId="2D72684A" w14:textId="77777777" w:rsidR="003964B6" w:rsidRPr="00B423D9" w:rsidRDefault="003964B6" w:rsidP="007F68AF">
            <w:pPr>
              <w:pStyle w:val="NoSpacing"/>
              <w:jc w:val="center"/>
              <w:rPr>
                <w:rFonts w:asciiTheme="minorHAnsi" w:hAnsiTheme="minorHAnsi"/>
                <w:b/>
                <w:sz w:val="24"/>
                <w:szCs w:val="24"/>
              </w:rPr>
            </w:pPr>
          </w:p>
        </w:tc>
        <w:tc>
          <w:tcPr>
            <w:tcW w:w="5881" w:type="dxa"/>
            <w:shd w:val="clear" w:color="auto" w:fill="DEEAF6" w:themeFill="accent1" w:themeFillTint="33"/>
          </w:tcPr>
          <w:p w14:paraId="1917B92D" w14:textId="77777777" w:rsidR="003964B6" w:rsidRPr="00B423D9" w:rsidRDefault="003964B6" w:rsidP="007F68AF">
            <w:pPr>
              <w:pStyle w:val="NoSpacing"/>
              <w:jc w:val="center"/>
              <w:rPr>
                <w:rFonts w:asciiTheme="minorHAnsi" w:hAnsiTheme="minorHAnsi"/>
                <w:b/>
                <w:sz w:val="24"/>
                <w:szCs w:val="24"/>
                <w:lang w:val="fr-FR"/>
              </w:rPr>
            </w:pPr>
          </w:p>
          <w:p w14:paraId="3E27A21A" w14:textId="3B34D86F" w:rsidR="003964B6" w:rsidRPr="00120008" w:rsidRDefault="003964B6" w:rsidP="007F68AF">
            <w:pPr>
              <w:jc w:val="center"/>
              <w:rPr>
                <w:rFonts w:asciiTheme="minorHAnsi" w:hAnsiTheme="minorHAnsi"/>
                <w:b/>
                <w:sz w:val="24"/>
                <w:szCs w:val="24"/>
              </w:rPr>
            </w:pPr>
            <w:r w:rsidRPr="00120008">
              <w:rPr>
                <w:rFonts w:asciiTheme="minorHAnsi" w:hAnsiTheme="minorHAnsi"/>
                <w:b/>
                <w:sz w:val="24"/>
                <w:szCs w:val="24"/>
              </w:rPr>
              <w:t>Réception de march</w:t>
            </w:r>
            <w:r w:rsidR="00124758">
              <w:rPr>
                <w:rFonts w:asciiTheme="minorHAnsi" w:hAnsiTheme="minorHAnsi"/>
                <w:b/>
                <w:sz w:val="24"/>
                <w:szCs w:val="24"/>
              </w:rPr>
              <w:t>é</w:t>
            </w:r>
            <w:r w:rsidRPr="00120008">
              <w:rPr>
                <w:rFonts w:asciiTheme="minorHAnsi" w:hAnsiTheme="minorHAnsi"/>
                <w:b/>
                <w:sz w:val="24"/>
                <w:szCs w:val="24"/>
              </w:rPr>
              <w:t>s de fournitures</w:t>
            </w:r>
          </w:p>
          <w:p w14:paraId="1182A67A" w14:textId="77777777" w:rsidR="003964B6" w:rsidRPr="00B423D9" w:rsidRDefault="003964B6" w:rsidP="007F68AF">
            <w:pPr>
              <w:pStyle w:val="NoSpacing"/>
              <w:jc w:val="center"/>
              <w:rPr>
                <w:rFonts w:asciiTheme="minorHAnsi" w:hAnsiTheme="minorHAnsi"/>
                <w:b/>
                <w:sz w:val="24"/>
                <w:szCs w:val="24"/>
                <w:lang w:val="fr-FR"/>
              </w:rPr>
            </w:pPr>
          </w:p>
        </w:tc>
        <w:tc>
          <w:tcPr>
            <w:tcW w:w="1848" w:type="dxa"/>
            <w:shd w:val="clear" w:color="auto" w:fill="DEEAF6" w:themeFill="accent1" w:themeFillTint="33"/>
          </w:tcPr>
          <w:p w14:paraId="5C39406E" w14:textId="77777777" w:rsidR="003964B6" w:rsidRPr="00B423D9" w:rsidRDefault="003964B6" w:rsidP="007F68AF">
            <w:pPr>
              <w:pStyle w:val="NoSpacing"/>
              <w:jc w:val="center"/>
              <w:rPr>
                <w:rFonts w:asciiTheme="minorHAnsi" w:hAnsiTheme="minorHAnsi"/>
                <w:b/>
                <w:sz w:val="24"/>
                <w:szCs w:val="24"/>
                <w:lang w:val="fr-FR"/>
              </w:rPr>
            </w:pPr>
          </w:p>
          <w:p w14:paraId="1B6998F3"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2</w:t>
            </w:r>
          </w:p>
        </w:tc>
      </w:tr>
    </w:tbl>
    <w:p w14:paraId="2BD3E33E" w14:textId="77777777" w:rsidR="003964B6" w:rsidRPr="00B423D9" w:rsidRDefault="003964B6" w:rsidP="003964B6">
      <w:pPr>
        <w:pStyle w:val="Header"/>
        <w:rPr>
          <w:rFonts w:asciiTheme="minorHAnsi" w:hAnsiTheme="minorHAnsi"/>
          <w:sz w:val="24"/>
          <w:szCs w:val="24"/>
        </w:rPr>
      </w:pPr>
    </w:p>
    <w:tbl>
      <w:tblPr>
        <w:tblW w:w="55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3"/>
        <w:gridCol w:w="5811"/>
        <w:gridCol w:w="2149"/>
      </w:tblGrid>
      <w:tr w:rsidR="003964B6" w:rsidRPr="00B423D9" w14:paraId="292F62C1" w14:textId="77777777" w:rsidTr="00B15EF6">
        <w:trPr>
          <w:trHeight w:val="832"/>
          <w:jc w:val="center"/>
        </w:trPr>
        <w:tc>
          <w:tcPr>
            <w:tcW w:w="1118" w:type="pct"/>
            <w:tcBorders>
              <w:top w:val="single" w:sz="12" w:space="0" w:color="auto"/>
              <w:bottom w:val="single" w:sz="12" w:space="0" w:color="auto"/>
            </w:tcBorders>
            <w:shd w:val="clear" w:color="auto" w:fill="DEEAF6" w:themeFill="accent1" w:themeFillTint="33"/>
            <w:vAlign w:val="center"/>
          </w:tcPr>
          <w:p w14:paraId="7AC1791E"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intervenants</w:t>
            </w:r>
          </w:p>
          <w:p w14:paraId="6B506B8E"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ou service en charge</w:t>
            </w:r>
          </w:p>
        </w:tc>
        <w:tc>
          <w:tcPr>
            <w:tcW w:w="2834" w:type="pct"/>
            <w:tcBorders>
              <w:top w:val="single" w:sz="12" w:space="0" w:color="auto"/>
              <w:bottom w:val="single" w:sz="12" w:space="0" w:color="auto"/>
            </w:tcBorders>
            <w:shd w:val="clear" w:color="auto" w:fill="DEEAF6" w:themeFill="accent1" w:themeFillTint="33"/>
            <w:vAlign w:val="center"/>
          </w:tcPr>
          <w:p w14:paraId="073B29F0" w14:textId="77777777" w:rsidR="003964B6" w:rsidRPr="00B423D9" w:rsidRDefault="003964B6" w:rsidP="007F68AF">
            <w:pPr>
              <w:jc w:val="center"/>
              <w:rPr>
                <w:rFonts w:asciiTheme="minorHAnsi" w:hAnsiTheme="minorHAnsi"/>
                <w:b/>
                <w:smallCaps/>
                <w:sz w:val="24"/>
                <w:szCs w:val="24"/>
              </w:rPr>
            </w:pPr>
            <w:r w:rsidRPr="00B423D9">
              <w:rPr>
                <w:rFonts w:asciiTheme="minorHAnsi" w:hAnsiTheme="minorHAnsi"/>
                <w:b/>
                <w:smallCaps/>
                <w:sz w:val="24"/>
                <w:szCs w:val="24"/>
              </w:rPr>
              <w:t>description des taches</w:t>
            </w:r>
          </w:p>
        </w:tc>
        <w:tc>
          <w:tcPr>
            <w:tcW w:w="1048" w:type="pct"/>
            <w:tcBorders>
              <w:top w:val="single" w:sz="12" w:space="0" w:color="auto"/>
              <w:bottom w:val="single" w:sz="12" w:space="0" w:color="auto"/>
            </w:tcBorders>
            <w:shd w:val="clear" w:color="auto" w:fill="DEEAF6" w:themeFill="accent1" w:themeFillTint="33"/>
            <w:vAlign w:val="center"/>
          </w:tcPr>
          <w:p w14:paraId="03C49FB4" w14:textId="77777777" w:rsidR="003964B6" w:rsidRPr="00B423D9" w:rsidRDefault="003964B6" w:rsidP="007F68AF">
            <w:pPr>
              <w:jc w:val="center"/>
              <w:rPr>
                <w:rFonts w:asciiTheme="minorHAnsi" w:hAnsiTheme="minorHAnsi"/>
                <w:b/>
                <w:sz w:val="24"/>
                <w:szCs w:val="24"/>
              </w:rPr>
            </w:pPr>
            <w:r w:rsidRPr="00B423D9">
              <w:rPr>
                <w:rFonts w:asciiTheme="minorHAnsi" w:hAnsiTheme="minorHAnsi"/>
                <w:b/>
                <w:smallCaps/>
                <w:sz w:val="24"/>
                <w:szCs w:val="24"/>
              </w:rPr>
              <w:t>documents et interfaces</w:t>
            </w:r>
          </w:p>
        </w:tc>
      </w:tr>
      <w:tr w:rsidR="003964B6" w:rsidRPr="00B423D9" w14:paraId="0393BE68" w14:textId="77777777" w:rsidTr="00B15EF6">
        <w:trPr>
          <w:trHeight w:val="6488"/>
          <w:jc w:val="center"/>
        </w:trPr>
        <w:tc>
          <w:tcPr>
            <w:tcW w:w="1118" w:type="pct"/>
            <w:tcBorders>
              <w:top w:val="single" w:sz="12" w:space="0" w:color="auto"/>
              <w:bottom w:val="single" w:sz="12" w:space="0" w:color="auto"/>
            </w:tcBorders>
          </w:tcPr>
          <w:p w14:paraId="1C29E551" w14:textId="77777777" w:rsidR="003964B6" w:rsidRPr="00B423D9" w:rsidRDefault="003964B6" w:rsidP="008E3C38">
            <w:pPr>
              <w:spacing w:line="276" w:lineRule="auto"/>
              <w:jc w:val="center"/>
              <w:rPr>
                <w:rFonts w:asciiTheme="minorHAnsi" w:hAnsiTheme="minorHAnsi"/>
                <w:sz w:val="24"/>
                <w:szCs w:val="24"/>
              </w:rPr>
            </w:pPr>
          </w:p>
          <w:p w14:paraId="0E4F0775" w14:textId="77777777" w:rsidR="003964B6" w:rsidRPr="00B423D9" w:rsidRDefault="003964B6" w:rsidP="008E3C38">
            <w:pPr>
              <w:spacing w:line="276" w:lineRule="auto"/>
              <w:jc w:val="center"/>
              <w:rPr>
                <w:rFonts w:asciiTheme="minorHAnsi" w:hAnsiTheme="minorHAnsi"/>
                <w:sz w:val="24"/>
                <w:szCs w:val="24"/>
              </w:rPr>
            </w:pPr>
          </w:p>
          <w:p w14:paraId="08DDBB5F" w14:textId="77777777" w:rsidR="003964B6" w:rsidRPr="00B423D9" w:rsidRDefault="008E3C38" w:rsidP="008E3C38">
            <w:pPr>
              <w:spacing w:line="276" w:lineRule="auto"/>
              <w:jc w:val="center"/>
              <w:rPr>
                <w:rFonts w:asciiTheme="minorHAnsi" w:hAnsiTheme="minorHAnsi"/>
                <w:sz w:val="24"/>
                <w:szCs w:val="24"/>
              </w:rPr>
            </w:pPr>
            <w:r>
              <w:rPr>
                <w:rFonts w:asciiTheme="minorHAnsi" w:hAnsiTheme="minorHAnsi"/>
                <w:sz w:val="24"/>
                <w:szCs w:val="24"/>
              </w:rPr>
              <w:t xml:space="preserve">Experts </w:t>
            </w:r>
            <w:r w:rsidR="003964B6" w:rsidRPr="00B423D9">
              <w:rPr>
                <w:rFonts w:asciiTheme="minorHAnsi" w:hAnsiTheme="minorHAnsi"/>
                <w:sz w:val="24"/>
                <w:szCs w:val="24"/>
              </w:rPr>
              <w:t>techniques avec la Commission de réception</w:t>
            </w:r>
          </w:p>
          <w:p w14:paraId="3D69D0E7" w14:textId="77777777" w:rsidR="003964B6" w:rsidRPr="00B423D9" w:rsidRDefault="003964B6" w:rsidP="008E3C38">
            <w:pPr>
              <w:spacing w:line="276" w:lineRule="auto"/>
              <w:jc w:val="center"/>
              <w:rPr>
                <w:rFonts w:asciiTheme="minorHAnsi" w:hAnsiTheme="minorHAnsi"/>
                <w:sz w:val="24"/>
                <w:szCs w:val="24"/>
              </w:rPr>
            </w:pPr>
          </w:p>
          <w:p w14:paraId="1F7FF9E6" w14:textId="77777777" w:rsidR="003964B6" w:rsidRPr="00B423D9" w:rsidRDefault="003964B6" w:rsidP="008E3C38">
            <w:pPr>
              <w:spacing w:line="276" w:lineRule="auto"/>
              <w:jc w:val="center"/>
              <w:rPr>
                <w:rFonts w:asciiTheme="minorHAnsi" w:hAnsiTheme="minorHAnsi"/>
                <w:sz w:val="24"/>
                <w:szCs w:val="24"/>
              </w:rPr>
            </w:pPr>
          </w:p>
          <w:p w14:paraId="0BA2A714" w14:textId="77777777" w:rsidR="003964B6" w:rsidRPr="00B423D9" w:rsidRDefault="003964B6" w:rsidP="008E3C38">
            <w:pPr>
              <w:spacing w:line="276" w:lineRule="auto"/>
              <w:jc w:val="center"/>
              <w:rPr>
                <w:rFonts w:asciiTheme="minorHAnsi" w:hAnsiTheme="minorHAnsi"/>
                <w:sz w:val="24"/>
                <w:szCs w:val="24"/>
              </w:rPr>
            </w:pPr>
          </w:p>
          <w:p w14:paraId="79F0586B" w14:textId="77777777" w:rsidR="003964B6" w:rsidRPr="00B423D9" w:rsidRDefault="003964B6" w:rsidP="008E3C38">
            <w:pPr>
              <w:spacing w:line="276" w:lineRule="auto"/>
              <w:jc w:val="center"/>
              <w:rPr>
                <w:rFonts w:asciiTheme="minorHAnsi" w:hAnsiTheme="minorHAnsi"/>
                <w:sz w:val="24"/>
                <w:szCs w:val="24"/>
              </w:rPr>
            </w:pPr>
          </w:p>
          <w:p w14:paraId="147CFCE1" w14:textId="77777777" w:rsidR="003964B6" w:rsidRPr="00B423D9" w:rsidRDefault="003964B6" w:rsidP="008E3C38">
            <w:pPr>
              <w:spacing w:line="276" w:lineRule="auto"/>
              <w:jc w:val="center"/>
              <w:rPr>
                <w:rFonts w:asciiTheme="minorHAnsi" w:hAnsiTheme="minorHAnsi"/>
                <w:sz w:val="24"/>
                <w:szCs w:val="24"/>
              </w:rPr>
            </w:pPr>
          </w:p>
          <w:p w14:paraId="19FE0EE5" w14:textId="77777777" w:rsidR="003964B6" w:rsidRPr="00B423D9" w:rsidRDefault="003964B6" w:rsidP="008E3C38">
            <w:pPr>
              <w:spacing w:line="276" w:lineRule="auto"/>
              <w:jc w:val="center"/>
              <w:rPr>
                <w:rFonts w:asciiTheme="minorHAnsi" w:hAnsiTheme="minorHAnsi"/>
                <w:sz w:val="24"/>
                <w:szCs w:val="24"/>
              </w:rPr>
            </w:pPr>
          </w:p>
          <w:p w14:paraId="428E21C9" w14:textId="77777777" w:rsidR="003964B6" w:rsidRPr="00B423D9" w:rsidRDefault="003964B6" w:rsidP="008E3C38">
            <w:pPr>
              <w:spacing w:line="276" w:lineRule="auto"/>
              <w:jc w:val="center"/>
              <w:rPr>
                <w:rFonts w:asciiTheme="minorHAnsi" w:hAnsiTheme="minorHAnsi"/>
                <w:sz w:val="24"/>
                <w:szCs w:val="24"/>
              </w:rPr>
            </w:pPr>
          </w:p>
          <w:p w14:paraId="61B2F781" w14:textId="77777777" w:rsidR="003964B6" w:rsidRPr="00B423D9" w:rsidRDefault="003964B6" w:rsidP="008E3C38">
            <w:pPr>
              <w:spacing w:line="276" w:lineRule="auto"/>
              <w:jc w:val="center"/>
              <w:rPr>
                <w:rFonts w:asciiTheme="minorHAnsi" w:hAnsiTheme="minorHAnsi"/>
                <w:sz w:val="24"/>
                <w:szCs w:val="24"/>
              </w:rPr>
            </w:pPr>
          </w:p>
          <w:p w14:paraId="29CE07C0" w14:textId="77777777" w:rsidR="003964B6" w:rsidRPr="00B423D9" w:rsidRDefault="003964B6" w:rsidP="008E3C38">
            <w:pPr>
              <w:spacing w:line="276" w:lineRule="auto"/>
              <w:jc w:val="center"/>
              <w:rPr>
                <w:rFonts w:asciiTheme="minorHAnsi" w:hAnsiTheme="minorHAnsi"/>
                <w:sz w:val="24"/>
                <w:szCs w:val="24"/>
              </w:rPr>
            </w:pPr>
          </w:p>
          <w:p w14:paraId="600C1C33" w14:textId="77777777" w:rsidR="003964B6" w:rsidRPr="00B423D9" w:rsidRDefault="003964B6" w:rsidP="008E3C38">
            <w:pPr>
              <w:spacing w:line="276" w:lineRule="auto"/>
              <w:jc w:val="center"/>
              <w:rPr>
                <w:rFonts w:asciiTheme="minorHAnsi" w:hAnsiTheme="minorHAnsi"/>
                <w:sz w:val="24"/>
                <w:szCs w:val="24"/>
              </w:rPr>
            </w:pPr>
          </w:p>
          <w:p w14:paraId="4BA2CD5C" w14:textId="77777777" w:rsidR="003964B6" w:rsidRPr="00B423D9" w:rsidRDefault="003964B6" w:rsidP="008E3C38">
            <w:pPr>
              <w:spacing w:line="276" w:lineRule="auto"/>
              <w:jc w:val="center"/>
              <w:rPr>
                <w:rFonts w:asciiTheme="minorHAnsi" w:hAnsiTheme="minorHAnsi"/>
                <w:sz w:val="24"/>
                <w:szCs w:val="24"/>
              </w:rPr>
            </w:pPr>
          </w:p>
          <w:p w14:paraId="3FAD0D6D" w14:textId="77777777" w:rsidR="003964B6" w:rsidRPr="00B423D9" w:rsidRDefault="003964B6" w:rsidP="008E3C38">
            <w:pPr>
              <w:spacing w:line="276" w:lineRule="auto"/>
              <w:jc w:val="center"/>
              <w:rPr>
                <w:rFonts w:asciiTheme="minorHAnsi" w:hAnsiTheme="minorHAnsi"/>
                <w:sz w:val="24"/>
                <w:szCs w:val="24"/>
              </w:rPr>
            </w:pPr>
          </w:p>
          <w:p w14:paraId="6CE8E19E" w14:textId="77777777" w:rsidR="003964B6" w:rsidRPr="00B423D9" w:rsidRDefault="003964B6" w:rsidP="008E3C38">
            <w:pPr>
              <w:spacing w:line="276" w:lineRule="auto"/>
              <w:jc w:val="center"/>
              <w:rPr>
                <w:rFonts w:asciiTheme="minorHAnsi" w:hAnsiTheme="minorHAnsi"/>
                <w:sz w:val="24"/>
                <w:szCs w:val="24"/>
              </w:rPr>
            </w:pPr>
          </w:p>
          <w:p w14:paraId="3D244E21" w14:textId="77777777" w:rsidR="003964B6" w:rsidRPr="00B423D9" w:rsidRDefault="003964B6" w:rsidP="008E3C38">
            <w:pPr>
              <w:spacing w:line="276" w:lineRule="auto"/>
              <w:rPr>
                <w:rFonts w:asciiTheme="minorHAnsi" w:hAnsiTheme="minorHAnsi"/>
                <w:sz w:val="24"/>
                <w:szCs w:val="24"/>
              </w:rPr>
            </w:pPr>
          </w:p>
          <w:p w14:paraId="34D618D6" w14:textId="77777777" w:rsidR="003964B6" w:rsidRPr="00B423D9" w:rsidRDefault="008E3C38" w:rsidP="008E3C38">
            <w:pPr>
              <w:spacing w:line="276" w:lineRule="auto"/>
              <w:jc w:val="center"/>
              <w:rPr>
                <w:rFonts w:asciiTheme="minorHAnsi" w:hAnsiTheme="minorHAnsi"/>
                <w:sz w:val="24"/>
                <w:szCs w:val="24"/>
              </w:rPr>
            </w:pPr>
            <w:r>
              <w:rPr>
                <w:rFonts w:asciiTheme="minorHAnsi" w:hAnsiTheme="minorHAnsi"/>
                <w:sz w:val="24"/>
                <w:szCs w:val="24"/>
              </w:rPr>
              <w:t>Services</w:t>
            </w:r>
            <w:r w:rsidR="003964B6" w:rsidRPr="00B423D9">
              <w:rPr>
                <w:rFonts w:asciiTheme="minorHAnsi" w:hAnsiTheme="minorHAnsi"/>
                <w:sz w:val="24"/>
                <w:szCs w:val="24"/>
              </w:rPr>
              <w:t xml:space="preserve"> techniques avec la Commission de réception</w:t>
            </w:r>
          </w:p>
          <w:p w14:paraId="1483A336" w14:textId="77777777" w:rsidR="003964B6" w:rsidRPr="00B423D9" w:rsidRDefault="003964B6" w:rsidP="008E3C38">
            <w:pPr>
              <w:spacing w:line="276" w:lineRule="auto"/>
              <w:rPr>
                <w:rFonts w:asciiTheme="minorHAnsi" w:hAnsiTheme="minorHAnsi"/>
                <w:sz w:val="24"/>
                <w:szCs w:val="24"/>
              </w:rPr>
            </w:pPr>
          </w:p>
          <w:p w14:paraId="1918FD73" w14:textId="77777777" w:rsidR="003964B6" w:rsidRPr="00B423D9" w:rsidRDefault="003964B6" w:rsidP="008E3C38">
            <w:pPr>
              <w:spacing w:line="276" w:lineRule="auto"/>
              <w:rPr>
                <w:rFonts w:asciiTheme="minorHAnsi" w:hAnsiTheme="minorHAnsi"/>
                <w:smallCaps/>
                <w:sz w:val="24"/>
                <w:szCs w:val="24"/>
              </w:rPr>
            </w:pPr>
          </w:p>
        </w:tc>
        <w:tc>
          <w:tcPr>
            <w:tcW w:w="2834" w:type="pct"/>
            <w:tcBorders>
              <w:top w:val="single" w:sz="12" w:space="0" w:color="auto"/>
              <w:bottom w:val="single" w:sz="12" w:space="0" w:color="auto"/>
            </w:tcBorders>
          </w:tcPr>
          <w:p w14:paraId="6EBFEC68" w14:textId="77777777" w:rsidR="003964B6" w:rsidRPr="00B423D9" w:rsidRDefault="003964B6" w:rsidP="008E3C38">
            <w:pPr>
              <w:spacing w:line="276" w:lineRule="auto"/>
              <w:jc w:val="both"/>
              <w:rPr>
                <w:rFonts w:asciiTheme="minorHAnsi" w:hAnsiTheme="minorHAnsi"/>
                <w:smallCaps/>
                <w:sz w:val="24"/>
                <w:szCs w:val="24"/>
              </w:rPr>
            </w:pPr>
          </w:p>
          <w:p w14:paraId="53DD447F" w14:textId="77777777" w:rsidR="003964B6" w:rsidRPr="00B423D9" w:rsidRDefault="003964B6" w:rsidP="008E3C38">
            <w:pPr>
              <w:spacing w:line="276" w:lineRule="auto"/>
              <w:rPr>
                <w:rFonts w:asciiTheme="minorHAnsi" w:hAnsiTheme="minorHAnsi"/>
                <w:sz w:val="24"/>
                <w:szCs w:val="24"/>
              </w:rPr>
            </w:pPr>
          </w:p>
          <w:p w14:paraId="6A999992" w14:textId="77777777" w:rsidR="003964B6" w:rsidRPr="00B423D9" w:rsidRDefault="003964B6" w:rsidP="008E3C38">
            <w:pPr>
              <w:spacing w:line="276" w:lineRule="auto"/>
              <w:rPr>
                <w:rFonts w:asciiTheme="minorHAnsi" w:hAnsiTheme="minorHAnsi"/>
                <w:sz w:val="24"/>
                <w:szCs w:val="24"/>
              </w:rPr>
            </w:pPr>
            <w:r w:rsidRPr="00B423D9">
              <w:rPr>
                <w:rFonts w:asciiTheme="minorHAnsi" w:hAnsiTheme="minorHAnsi"/>
                <w:sz w:val="24"/>
                <w:szCs w:val="24"/>
              </w:rPr>
              <w:t>Un bordereau de livraison du fournisseur accompagne les fournitures. Dès livraison de la commande :</w:t>
            </w:r>
          </w:p>
          <w:p w14:paraId="21A56349" w14:textId="77777777" w:rsidR="003964B6" w:rsidRPr="00B423D9" w:rsidRDefault="003964B6" w:rsidP="008E3C38">
            <w:pPr>
              <w:spacing w:line="276" w:lineRule="auto"/>
              <w:rPr>
                <w:rFonts w:asciiTheme="minorHAnsi" w:hAnsiTheme="minorHAnsi"/>
                <w:sz w:val="24"/>
                <w:szCs w:val="24"/>
              </w:rPr>
            </w:pPr>
          </w:p>
          <w:p w14:paraId="60DEBAEA" w14:textId="77777777" w:rsidR="003964B6" w:rsidRPr="00B423D9" w:rsidRDefault="008E3C38" w:rsidP="00B15EF6">
            <w:pPr>
              <w:numPr>
                <w:ilvl w:val="0"/>
                <w:numId w:val="134"/>
              </w:numPr>
              <w:spacing w:line="276" w:lineRule="auto"/>
              <w:ind w:left="359"/>
              <w:jc w:val="both"/>
              <w:rPr>
                <w:rFonts w:asciiTheme="minorHAnsi" w:hAnsiTheme="minorHAnsi"/>
                <w:sz w:val="24"/>
                <w:szCs w:val="24"/>
              </w:rPr>
            </w:pPr>
            <w:r>
              <w:rPr>
                <w:rFonts w:asciiTheme="minorHAnsi" w:hAnsiTheme="minorHAnsi"/>
                <w:sz w:val="24"/>
                <w:szCs w:val="24"/>
              </w:rPr>
              <w:t>V</w:t>
            </w:r>
            <w:r w:rsidR="003964B6" w:rsidRPr="00B423D9">
              <w:rPr>
                <w:rFonts w:asciiTheme="minorHAnsi" w:hAnsiTheme="minorHAnsi"/>
                <w:sz w:val="24"/>
                <w:szCs w:val="24"/>
              </w:rPr>
              <w:t>érifient que les articles livrés sont ceux mentionnés dans le marché,</w:t>
            </w:r>
          </w:p>
          <w:p w14:paraId="5BB58337" w14:textId="77777777" w:rsidR="003964B6" w:rsidRPr="00B423D9" w:rsidRDefault="008E3C38" w:rsidP="00B15EF6">
            <w:pPr>
              <w:numPr>
                <w:ilvl w:val="0"/>
                <w:numId w:val="134"/>
              </w:numPr>
              <w:spacing w:line="276" w:lineRule="auto"/>
              <w:ind w:left="359"/>
              <w:jc w:val="both"/>
              <w:rPr>
                <w:rFonts w:asciiTheme="minorHAnsi" w:hAnsiTheme="minorHAnsi"/>
                <w:sz w:val="24"/>
                <w:szCs w:val="24"/>
              </w:rPr>
            </w:pPr>
            <w:r>
              <w:rPr>
                <w:rFonts w:asciiTheme="minorHAnsi" w:hAnsiTheme="minorHAnsi"/>
                <w:sz w:val="24"/>
                <w:szCs w:val="24"/>
              </w:rPr>
              <w:t>E</w:t>
            </w:r>
            <w:r w:rsidR="003964B6" w:rsidRPr="00B423D9">
              <w:rPr>
                <w:rFonts w:asciiTheme="minorHAnsi" w:hAnsiTheme="minorHAnsi"/>
                <w:sz w:val="24"/>
                <w:szCs w:val="24"/>
              </w:rPr>
              <w:t>ffectuent un contrôle physique des articles livrés par comptage des quantités livrées et les rapproche des quantités portées sur le B/L,</w:t>
            </w:r>
          </w:p>
          <w:p w14:paraId="5D77B782" w14:textId="77777777" w:rsidR="003964B6" w:rsidRPr="00B423D9" w:rsidRDefault="008E3C38" w:rsidP="00B15EF6">
            <w:pPr>
              <w:numPr>
                <w:ilvl w:val="0"/>
                <w:numId w:val="134"/>
              </w:numPr>
              <w:spacing w:line="276" w:lineRule="auto"/>
              <w:ind w:left="359"/>
              <w:jc w:val="both"/>
              <w:rPr>
                <w:rFonts w:asciiTheme="minorHAnsi" w:hAnsiTheme="minorHAnsi"/>
                <w:sz w:val="24"/>
                <w:szCs w:val="24"/>
              </w:rPr>
            </w:pPr>
            <w:r>
              <w:rPr>
                <w:rFonts w:asciiTheme="minorHAnsi" w:hAnsiTheme="minorHAnsi"/>
                <w:sz w:val="24"/>
                <w:szCs w:val="24"/>
              </w:rPr>
              <w:t>V</w:t>
            </w:r>
            <w:r w:rsidR="003964B6" w:rsidRPr="00B423D9">
              <w:rPr>
                <w:rFonts w:asciiTheme="minorHAnsi" w:hAnsiTheme="minorHAnsi"/>
                <w:sz w:val="24"/>
                <w:szCs w:val="24"/>
              </w:rPr>
              <w:t>érifient que les articles livrés sont ceux qui ont été commandés (quantitativement et qualitativement) et qui figurent sur le B/C,</w:t>
            </w:r>
          </w:p>
          <w:p w14:paraId="54C7F0F5" w14:textId="77777777" w:rsidR="003964B6" w:rsidRPr="008E3C38" w:rsidRDefault="008E3C38" w:rsidP="00B15EF6">
            <w:pPr>
              <w:numPr>
                <w:ilvl w:val="0"/>
                <w:numId w:val="134"/>
              </w:numPr>
              <w:spacing w:line="276" w:lineRule="auto"/>
              <w:ind w:left="359"/>
              <w:jc w:val="both"/>
              <w:rPr>
                <w:rFonts w:asciiTheme="minorHAnsi" w:hAnsiTheme="minorHAnsi"/>
                <w:sz w:val="24"/>
                <w:szCs w:val="24"/>
              </w:rPr>
            </w:pPr>
            <w:r>
              <w:rPr>
                <w:rFonts w:asciiTheme="minorHAnsi" w:hAnsiTheme="minorHAnsi"/>
                <w:sz w:val="24"/>
                <w:szCs w:val="24"/>
              </w:rPr>
              <w:t>S</w:t>
            </w:r>
            <w:r w:rsidR="003964B6" w:rsidRPr="00B423D9">
              <w:rPr>
                <w:rFonts w:asciiTheme="minorHAnsi" w:hAnsiTheme="minorHAnsi"/>
                <w:sz w:val="24"/>
                <w:szCs w:val="24"/>
              </w:rPr>
              <w:t>ignent le B/L du fournisseur.</w:t>
            </w:r>
          </w:p>
          <w:p w14:paraId="1573D514" w14:textId="77777777" w:rsidR="003964B6" w:rsidRPr="00B423D9" w:rsidRDefault="003964B6" w:rsidP="00B15EF6">
            <w:pPr>
              <w:numPr>
                <w:ilvl w:val="0"/>
                <w:numId w:val="134"/>
              </w:numPr>
              <w:spacing w:line="276" w:lineRule="auto"/>
              <w:ind w:left="359"/>
              <w:jc w:val="both"/>
              <w:rPr>
                <w:rFonts w:asciiTheme="minorHAnsi" w:hAnsiTheme="minorHAnsi"/>
                <w:sz w:val="24"/>
                <w:szCs w:val="24"/>
              </w:rPr>
            </w:pPr>
            <w:r w:rsidRPr="00B423D9">
              <w:rPr>
                <w:rFonts w:asciiTheme="minorHAnsi" w:hAnsiTheme="minorHAnsi"/>
                <w:sz w:val="24"/>
                <w:szCs w:val="24"/>
              </w:rPr>
              <w:t>Préparent le PV de réception et le fait signer par les membres de l’équipe de réception.</w:t>
            </w:r>
          </w:p>
          <w:p w14:paraId="17C20D3A" w14:textId="77777777" w:rsidR="003964B6" w:rsidRPr="00B423D9" w:rsidRDefault="003964B6" w:rsidP="008E3C38">
            <w:pPr>
              <w:spacing w:line="276" w:lineRule="auto"/>
              <w:rPr>
                <w:rFonts w:asciiTheme="minorHAnsi" w:hAnsiTheme="minorHAnsi"/>
                <w:caps/>
                <w:sz w:val="24"/>
                <w:szCs w:val="24"/>
              </w:rPr>
            </w:pPr>
          </w:p>
          <w:p w14:paraId="0A821CF3" w14:textId="77777777" w:rsidR="003964B6" w:rsidRPr="00B423D9" w:rsidRDefault="003964B6" w:rsidP="008E3C38">
            <w:pPr>
              <w:spacing w:line="276" w:lineRule="auto"/>
              <w:rPr>
                <w:rFonts w:asciiTheme="minorHAnsi" w:hAnsiTheme="minorHAnsi"/>
                <w:sz w:val="24"/>
                <w:szCs w:val="24"/>
                <w:u w:val="single"/>
              </w:rPr>
            </w:pPr>
            <w:r w:rsidRPr="00B423D9">
              <w:rPr>
                <w:rFonts w:asciiTheme="minorHAnsi" w:hAnsiTheme="minorHAnsi"/>
                <w:sz w:val="24"/>
                <w:szCs w:val="24"/>
                <w:u w:val="single"/>
              </w:rPr>
              <w:t>RECEPTION DES SERVICES DE CONSULTANTS</w:t>
            </w:r>
          </w:p>
          <w:p w14:paraId="3C9D5691" w14:textId="77777777" w:rsidR="003964B6" w:rsidRPr="00A625AD" w:rsidRDefault="003964B6" w:rsidP="008E3C38">
            <w:pPr>
              <w:spacing w:line="276" w:lineRule="auto"/>
              <w:rPr>
                <w:rFonts w:asciiTheme="minorHAnsi" w:hAnsiTheme="minorHAnsi"/>
                <w:sz w:val="24"/>
                <w:szCs w:val="24"/>
              </w:rPr>
            </w:pPr>
          </w:p>
          <w:p w14:paraId="7B0ECCAB" w14:textId="77777777" w:rsidR="003964B6" w:rsidRPr="00B423D9" w:rsidRDefault="003964B6" w:rsidP="00B15EF6">
            <w:pPr>
              <w:numPr>
                <w:ilvl w:val="0"/>
                <w:numId w:val="134"/>
              </w:numPr>
              <w:spacing w:line="276" w:lineRule="auto"/>
              <w:ind w:left="359"/>
              <w:jc w:val="both"/>
              <w:rPr>
                <w:rFonts w:asciiTheme="minorHAnsi" w:hAnsiTheme="minorHAnsi"/>
                <w:smallCaps/>
                <w:sz w:val="24"/>
                <w:szCs w:val="24"/>
              </w:rPr>
            </w:pPr>
            <w:r w:rsidRPr="00A625AD">
              <w:rPr>
                <w:rFonts w:asciiTheme="minorHAnsi" w:hAnsiTheme="minorHAnsi"/>
                <w:sz w:val="24"/>
                <w:szCs w:val="24"/>
              </w:rPr>
              <w:t xml:space="preserve">Les services techniques bénéficiaires Experts), appuyés par </w:t>
            </w:r>
            <w:r w:rsidR="00A625AD" w:rsidRPr="00A625AD">
              <w:rPr>
                <w:rFonts w:asciiTheme="minorHAnsi" w:hAnsiTheme="minorHAnsi"/>
                <w:sz w:val="24"/>
                <w:szCs w:val="24"/>
              </w:rPr>
              <w:t xml:space="preserve">la PRPM </w:t>
            </w:r>
            <w:r w:rsidRPr="00A625AD">
              <w:rPr>
                <w:rFonts w:asciiTheme="minorHAnsi" w:hAnsiTheme="minorHAnsi"/>
                <w:sz w:val="24"/>
                <w:szCs w:val="24"/>
              </w:rPr>
              <w:t xml:space="preserve"> et </w:t>
            </w:r>
            <w:r w:rsidR="00A625AD" w:rsidRPr="00A625AD">
              <w:rPr>
                <w:rFonts w:asciiTheme="minorHAnsi" w:hAnsiTheme="minorHAnsi"/>
                <w:sz w:val="24"/>
                <w:szCs w:val="24"/>
              </w:rPr>
              <w:t>de l’ordonnateur</w:t>
            </w:r>
            <w:r w:rsidRPr="00A625AD">
              <w:rPr>
                <w:rFonts w:asciiTheme="minorHAnsi" w:hAnsiTheme="minorHAnsi"/>
                <w:sz w:val="24"/>
                <w:szCs w:val="24"/>
              </w:rPr>
              <w:t>, réceptionnent les prestations des consultants dans le cadre des contrats</w:t>
            </w:r>
            <w:r w:rsidRPr="00B423D9">
              <w:rPr>
                <w:rFonts w:asciiTheme="minorHAnsi" w:hAnsiTheme="minorHAnsi"/>
                <w:sz w:val="24"/>
                <w:szCs w:val="24"/>
              </w:rPr>
              <w:t>.</w:t>
            </w:r>
          </w:p>
        </w:tc>
        <w:tc>
          <w:tcPr>
            <w:tcW w:w="1048" w:type="pct"/>
            <w:tcBorders>
              <w:top w:val="single" w:sz="12" w:space="0" w:color="auto"/>
              <w:bottom w:val="single" w:sz="12" w:space="0" w:color="auto"/>
            </w:tcBorders>
          </w:tcPr>
          <w:p w14:paraId="01CEADB7" w14:textId="77777777" w:rsidR="003964B6" w:rsidRPr="00B423D9" w:rsidRDefault="003964B6" w:rsidP="007F68AF">
            <w:pPr>
              <w:jc w:val="center"/>
              <w:rPr>
                <w:rFonts w:asciiTheme="minorHAnsi" w:hAnsiTheme="minorHAnsi"/>
                <w:i/>
                <w:sz w:val="24"/>
                <w:szCs w:val="24"/>
              </w:rPr>
            </w:pPr>
          </w:p>
          <w:p w14:paraId="70EB070A" w14:textId="77777777" w:rsidR="003964B6" w:rsidRPr="00B423D9" w:rsidRDefault="003964B6" w:rsidP="007F68AF">
            <w:pPr>
              <w:jc w:val="center"/>
              <w:rPr>
                <w:rFonts w:asciiTheme="minorHAnsi" w:hAnsiTheme="minorHAnsi"/>
                <w:i/>
                <w:sz w:val="24"/>
                <w:szCs w:val="24"/>
              </w:rPr>
            </w:pPr>
          </w:p>
          <w:p w14:paraId="037A085E" w14:textId="77777777" w:rsidR="003964B6" w:rsidRPr="00B423D9" w:rsidRDefault="003964B6" w:rsidP="007F68AF">
            <w:pPr>
              <w:jc w:val="center"/>
              <w:rPr>
                <w:rFonts w:asciiTheme="minorHAnsi" w:hAnsiTheme="minorHAnsi"/>
                <w:i/>
                <w:sz w:val="24"/>
                <w:szCs w:val="24"/>
              </w:rPr>
            </w:pPr>
          </w:p>
          <w:p w14:paraId="7B9FC0C2" w14:textId="77777777" w:rsidR="003964B6" w:rsidRPr="00B423D9" w:rsidRDefault="003964B6" w:rsidP="007F68AF">
            <w:pPr>
              <w:jc w:val="center"/>
              <w:rPr>
                <w:rFonts w:asciiTheme="minorHAnsi" w:hAnsiTheme="minorHAnsi"/>
                <w:i/>
                <w:sz w:val="24"/>
                <w:szCs w:val="24"/>
              </w:rPr>
            </w:pPr>
          </w:p>
          <w:p w14:paraId="3AB2BEAC" w14:textId="77777777" w:rsidR="003964B6" w:rsidRPr="00B423D9" w:rsidRDefault="003964B6" w:rsidP="007F68AF">
            <w:pPr>
              <w:jc w:val="center"/>
              <w:rPr>
                <w:rFonts w:asciiTheme="minorHAnsi" w:hAnsiTheme="minorHAnsi"/>
                <w:i/>
                <w:sz w:val="24"/>
                <w:szCs w:val="24"/>
              </w:rPr>
            </w:pPr>
          </w:p>
          <w:p w14:paraId="7649B169" w14:textId="77777777" w:rsidR="003964B6" w:rsidRPr="00B423D9" w:rsidRDefault="003964B6" w:rsidP="007F68AF">
            <w:pPr>
              <w:jc w:val="center"/>
              <w:rPr>
                <w:rFonts w:asciiTheme="minorHAnsi" w:hAnsiTheme="minorHAnsi"/>
                <w:i/>
                <w:sz w:val="24"/>
                <w:szCs w:val="24"/>
              </w:rPr>
            </w:pPr>
          </w:p>
          <w:p w14:paraId="0427FCB0" w14:textId="77777777" w:rsidR="003964B6" w:rsidRPr="00B423D9" w:rsidRDefault="003964B6" w:rsidP="007F68AF">
            <w:pPr>
              <w:jc w:val="center"/>
              <w:rPr>
                <w:rFonts w:asciiTheme="minorHAnsi" w:hAnsiTheme="minorHAnsi"/>
                <w:i/>
                <w:sz w:val="24"/>
                <w:szCs w:val="24"/>
              </w:rPr>
            </w:pPr>
            <w:r w:rsidRPr="00B423D9">
              <w:rPr>
                <w:rFonts w:asciiTheme="minorHAnsi" w:hAnsiTheme="minorHAnsi"/>
                <w:i/>
                <w:sz w:val="24"/>
                <w:szCs w:val="24"/>
              </w:rPr>
              <w:t>B/L</w:t>
            </w:r>
          </w:p>
          <w:p w14:paraId="0D15A303" w14:textId="77777777" w:rsidR="003964B6" w:rsidRPr="00B423D9" w:rsidRDefault="003964B6" w:rsidP="007F68AF">
            <w:pPr>
              <w:jc w:val="center"/>
              <w:rPr>
                <w:rFonts w:asciiTheme="minorHAnsi" w:hAnsiTheme="minorHAnsi"/>
                <w:i/>
                <w:sz w:val="24"/>
                <w:szCs w:val="24"/>
              </w:rPr>
            </w:pPr>
            <w:r w:rsidRPr="00B423D9">
              <w:rPr>
                <w:rFonts w:asciiTheme="minorHAnsi" w:hAnsiTheme="minorHAnsi"/>
                <w:i/>
                <w:sz w:val="24"/>
                <w:szCs w:val="24"/>
              </w:rPr>
              <w:t>du fournisseur</w:t>
            </w:r>
          </w:p>
          <w:p w14:paraId="121B70FA" w14:textId="77777777" w:rsidR="003964B6" w:rsidRPr="00B423D9" w:rsidRDefault="003964B6" w:rsidP="007F68AF">
            <w:pPr>
              <w:jc w:val="center"/>
              <w:rPr>
                <w:rFonts w:asciiTheme="minorHAnsi" w:hAnsiTheme="minorHAnsi"/>
                <w:i/>
                <w:sz w:val="24"/>
                <w:szCs w:val="24"/>
              </w:rPr>
            </w:pPr>
          </w:p>
          <w:p w14:paraId="41C9D3DA" w14:textId="77777777" w:rsidR="003964B6" w:rsidRPr="00B423D9" w:rsidRDefault="003964B6" w:rsidP="007F68AF">
            <w:pPr>
              <w:jc w:val="center"/>
              <w:rPr>
                <w:rFonts w:asciiTheme="minorHAnsi" w:hAnsiTheme="minorHAnsi"/>
                <w:i/>
                <w:sz w:val="24"/>
                <w:szCs w:val="24"/>
              </w:rPr>
            </w:pPr>
          </w:p>
          <w:p w14:paraId="76D13266" w14:textId="77777777" w:rsidR="003964B6" w:rsidRPr="00B423D9" w:rsidRDefault="003964B6" w:rsidP="007F68AF">
            <w:pPr>
              <w:jc w:val="center"/>
              <w:rPr>
                <w:rFonts w:asciiTheme="minorHAnsi" w:hAnsiTheme="minorHAnsi"/>
                <w:i/>
                <w:sz w:val="24"/>
                <w:szCs w:val="24"/>
              </w:rPr>
            </w:pPr>
          </w:p>
          <w:p w14:paraId="52877BF3" w14:textId="77777777" w:rsidR="003964B6" w:rsidRPr="00B423D9" w:rsidRDefault="003964B6" w:rsidP="007F68AF">
            <w:pPr>
              <w:jc w:val="center"/>
              <w:rPr>
                <w:rFonts w:asciiTheme="minorHAnsi" w:hAnsiTheme="minorHAnsi"/>
                <w:i/>
                <w:sz w:val="24"/>
                <w:szCs w:val="24"/>
              </w:rPr>
            </w:pPr>
          </w:p>
          <w:p w14:paraId="32AAEDB9" w14:textId="77777777" w:rsidR="003964B6" w:rsidRPr="00B423D9" w:rsidRDefault="003964B6" w:rsidP="007F68AF">
            <w:pPr>
              <w:jc w:val="center"/>
              <w:rPr>
                <w:rFonts w:asciiTheme="minorHAnsi" w:hAnsiTheme="minorHAnsi"/>
                <w:i/>
                <w:sz w:val="24"/>
                <w:szCs w:val="24"/>
              </w:rPr>
            </w:pPr>
          </w:p>
          <w:p w14:paraId="626EA0E1" w14:textId="77777777" w:rsidR="003964B6" w:rsidRPr="00B423D9" w:rsidRDefault="003964B6" w:rsidP="007F68AF">
            <w:pPr>
              <w:jc w:val="center"/>
              <w:rPr>
                <w:rFonts w:asciiTheme="minorHAnsi" w:hAnsiTheme="minorHAnsi"/>
                <w:i/>
                <w:sz w:val="24"/>
                <w:szCs w:val="24"/>
              </w:rPr>
            </w:pPr>
          </w:p>
          <w:p w14:paraId="491ECD4D" w14:textId="77777777" w:rsidR="003964B6" w:rsidRPr="00B423D9" w:rsidRDefault="003964B6" w:rsidP="007F68AF">
            <w:pPr>
              <w:rPr>
                <w:rFonts w:asciiTheme="minorHAnsi" w:hAnsiTheme="minorHAnsi"/>
                <w:i/>
                <w:sz w:val="24"/>
                <w:szCs w:val="24"/>
              </w:rPr>
            </w:pPr>
          </w:p>
          <w:p w14:paraId="3DB6DC96" w14:textId="77777777" w:rsidR="003964B6" w:rsidRPr="00B423D9" w:rsidRDefault="003964B6" w:rsidP="007F68AF">
            <w:pPr>
              <w:jc w:val="center"/>
              <w:rPr>
                <w:rFonts w:asciiTheme="minorHAnsi" w:hAnsiTheme="minorHAnsi"/>
                <w:i/>
                <w:sz w:val="24"/>
                <w:szCs w:val="24"/>
              </w:rPr>
            </w:pPr>
            <w:r w:rsidRPr="00B423D9">
              <w:rPr>
                <w:rFonts w:asciiTheme="minorHAnsi" w:hAnsiTheme="minorHAnsi"/>
                <w:i/>
                <w:sz w:val="24"/>
                <w:szCs w:val="24"/>
              </w:rPr>
              <w:t>PV</w:t>
            </w:r>
          </w:p>
          <w:p w14:paraId="2B3949A0" w14:textId="77777777" w:rsidR="003964B6" w:rsidRPr="00B423D9" w:rsidRDefault="003964B6" w:rsidP="007F68AF">
            <w:pPr>
              <w:rPr>
                <w:rFonts w:asciiTheme="minorHAnsi" w:hAnsiTheme="minorHAnsi"/>
                <w:i/>
                <w:sz w:val="24"/>
                <w:szCs w:val="24"/>
              </w:rPr>
            </w:pPr>
          </w:p>
          <w:p w14:paraId="4FCA3E84" w14:textId="77777777" w:rsidR="003964B6" w:rsidRPr="00B423D9" w:rsidRDefault="003964B6" w:rsidP="007F68AF">
            <w:pPr>
              <w:jc w:val="center"/>
              <w:rPr>
                <w:rFonts w:asciiTheme="minorHAnsi" w:hAnsiTheme="minorHAnsi"/>
                <w:i/>
                <w:sz w:val="24"/>
                <w:szCs w:val="24"/>
              </w:rPr>
            </w:pPr>
          </w:p>
          <w:p w14:paraId="1CCD1B0F" w14:textId="77777777" w:rsidR="003964B6" w:rsidRPr="00B423D9" w:rsidRDefault="003964B6" w:rsidP="007F68AF">
            <w:pPr>
              <w:jc w:val="center"/>
              <w:rPr>
                <w:rFonts w:asciiTheme="minorHAnsi" w:hAnsiTheme="minorHAnsi"/>
                <w:smallCaps/>
                <w:sz w:val="24"/>
                <w:szCs w:val="24"/>
              </w:rPr>
            </w:pPr>
          </w:p>
        </w:tc>
      </w:tr>
    </w:tbl>
    <w:p w14:paraId="55FC58D9" w14:textId="77777777" w:rsidR="003964B6" w:rsidRPr="00B423D9" w:rsidRDefault="003964B6" w:rsidP="003964B6">
      <w:pPr>
        <w:rPr>
          <w:rFonts w:asciiTheme="minorHAnsi" w:hAnsiTheme="minorHAnsi"/>
          <w:sz w:val="24"/>
          <w:szCs w:val="24"/>
        </w:rPr>
      </w:pPr>
    </w:p>
    <w:p w14:paraId="4CE95818" w14:textId="3A9B1B0E" w:rsidR="00135340" w:rsidRDefault="00135340">
      <w:pPr>
        <w:spacing w:after="160" w:line="259" w:lineRule="auto"/>
        <w:rPr>
          <w:rFonts w:asciiTheme="minorHAnsi" w:hAnsiTheme="minorHAnsi"/>
          <w:sz w:val="24"/>
          <w:szCs w:val="24"/>
        </w:rPr>
      </w:pPr>
      <w:r>
        <w:rPr>
          <w:rFonts w:asciiTheme="minorHAnsi" w:hAnsiTheme="minorHAnsi"/>
          <w:sz w:val="24"/>
          <w:szCs w:val="24"/>
        </w:rPr>
        <w:br w:type="page"/>
      </w:r>
    </w:p>
    <w:p w14:paraId="61867976" w14:textId="77777777" w:rsidR="00942B91" w:rsidRDefault="00942B91" w:rsidP="003964B6">
      <w:pPr>
        <w:rPr>
          <w:rFonts w:asciiTheme="minorHAnsi" w:hAnsiTheme="minorHAnsi"/>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942B91" w:rsidRPr="00B423D9" w14:paraId="1D29BF43" w14:textId="77777777" w:rsidTr="00093FD5">
        <w:trPr>
          <w:trHeight w:val="547"/>
        </w:trPr>
        <w:tc>
          <w:tcPr>
            <w:tcW w:w="2127" w:type="dxa"/>
            <w:shd w:val="clear" w:color="auto" w:fill="DEEAF6" w:themeFill="accent1" w:themeFillTint="33"/>
          </w:tcPr>
          <w:p w14:paraId="1EFD330E" w14:textId="77777777" w:rsidR="00942B91" w:rsidRPr="00B423D9" w:rsidRDefault="00942B91" w:rsidP="00700420">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729C74D4" w14:textId="768DF43F" w:rsidR="00942B91" w:rsidRPr="00B423D9" w:rsidRDefault="00FA2644" w:rsidP="00700420">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773AD390" w14:textId="77777777" w:rsidR="00942B91" w:rsidRPr="00B423D9" w:rsidRDefault="00942B91" w:rsidP="00700420">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26D3208B" w14:textId="77777777" w:rsidR="00942B91" w:rsidRPr="00B423D9" w:rsidRDefault="00942B91" w:rsidP="00700420">
            <w:pPr>
              <w:pStyle w:val="NoSpacing"/>
              <w:jc w:val="center"/>
              <w:rPr>
                <w:rFonts w:asciiTheme="minorHAnsi" w:hAnsiTheme="minorHAnsi"/>
                <w:b/>
                <w:color w:val="000000"/>
                <w:sz w:val="24"/>
                <w:szCs w:val="24"/>
                <w:lang w:val="fr-FR"/>
              </w:rPr>
            </w:pPr>
          </w:p>
          <w:p w14:paraId="0C943743" w14:textId="77777777" w:rsidR="00942B91" w:rsidRPr="00B423D9" w:rsidRDefault="00942B91" w:rsidP="00700420">
            <w:pPr>
              <w:pStyle w:val="NoSpacing"/>
              <w:jc w:val="center"/>
              <w:rPr>
                <w:rFonts w:asciiTheme="minorHAnsi" w:hAnsiTheme="minorHAnsi"/>
                <w:b/>
                <w:color w:val="FF0000"/>
                <w:spacing w:val="-3"/>
                <w:sz w:val="24"/>
                <w:szCs w:val="24"/>
                <w:lang w:val="fr-FR"/>
              </w:rPr>
            </w:pPr>
            <w:r w:rsidRPr="00B423D9">
              <w:rPr>
                <w:rFonts w:asciiTheme="minorHAnsi" w:hAnsiTheme="minorHAnsi"/>
                <w:b/>
                <w:caps/>
                <w:sz w:val="24"/>
                <w:szCs w:val="24"/>
              </w:rPr>
              <w:t>Réception des marchés</w:t>
            </w:r>
          </w:p>
        </w:tc>
        <w:tc>
          <w:tcPr>
            <w:tcW w:w="1848" w:type="dxa"/>
            <w:shd w:val="clear" w:color="auto" w:fill="DEEAF6" w:themeFill="accent1" w:themeFillTint="33"/>
          </w:tcPr>
          <w:p w14:paraId="2D18B2BF" w14:textId="77777777" w:rsidR="00942B91" w:rsidRPr="00B423D9" w:rsidRDefault="00942B91" w:rsidP="00700420">
            <w:pPr>
              <w:pStyle w:val="NoSpacing"/>
              <w:jc w:val="center"/>
              <w:rPr>
                <w:rFonts w:asciiTheme="minorHAnsi" w:hAnsiTheme="minorHAnsi"/>
                <w:b/>
                <w:spacing w:val="-3"/>
                <w:sz w:val="24"/>
                <w:szCs w:val="24"/>
                <w:lang w:val="fr-FR"/>
              </w:rPr>
            </w:pPr>
          </w:p>
          <w:p w14:paraId="278E2613" w14:textId="77777777" w:rsidR="00942B91" w:rsidRPr="00B423D9" w:rsidRDefault="00942B91" w:rsidP="00700420">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135774D5" w14:textId="77777777" w:rsidR="00942B91" w:rsidRPr="00B423D9" w:rsidRDefault="00B15EF6" w:rsidP="00700420">
            <w:pPr>
              <w:pStyle w:val="NoSpacing"/>
              <w:jc w:val="center"/>
              <w:rPr>
                <w:rFonts w:asciiTheme="minorHAnsi" w:hAnsiTheme="minorHAnsi"/>
                <w:b/>
                <w:spacing w:val="-3"/>
                <w:sz w:val="24"/>
                <w:szCs w:val="24"/>
              </w:rPr>
            </w:pPr>
            <w:r>
              <w:rPr>
                <w:rFonts w:asciiTheme="minorHAnsi" w:hAnsiTheme="minorHAnsi"/>
                <w:b/>
                <w:sz w:val="24"/>
                <w:szCs w:val="24"/>
                <w:lang w:val="fr-FR"/>
              </w:rPr>
              <w:t>5.18</w:t>
            </w:r>
            <w:r w:rsidR="00942B91" w:rsidRPr="00B423D9">
              <w:rPr>
                <w:rFonts w:asciiTheme="minorHAnsi" w:hAnsiTheme="minorHAnsi"/>
                <w:b/>
                <w:sz w:val="24"/>
                <w:szCs w:val="24"/>
                <w:lang w:val="fr-FR"/>
              </w:rPr>
              <w:t>.</w:t>
            </w:r>
          </w:p>
        </w:tc>
      </w:tr>
      <w:tr w:rsidR="00942B91" w:rsidRPr="00B423D9" w14:paraId="466066F0" w14:textId="77777777" w:rsidTr="00093FD5">
        <w:trPr>
          <w:trHeight w:val="380"/>
        </w:trPr>
        <w:tc>
          <w:tcPr>
            <w:tcW w:w="2127" w:type="dxa"/>
            <w:shd w:val="clear" w:color="auto" w:fill="DEEAF6" w:themeFill="accent1" w:themeFillTint="33"/>
          </w:tcPr>
          <w:p w14:paraId="486B1825" w14:textId="47697EF1" w:rsidR="00942B91" w:rsidRPr="00B423D9" w:rsidRDefault="00942B91" w:rsidP="00093FD5">
            <w:pPr>
              <w:pStyle w:val="NoSpacing"/>
              <w:jc w:val="center"/>
              <w:rPr>
                <w:rFonts w:asciiTheme="minorHAnsi" w:hAnsiTheme="minorHAnsi"/>
                <w:b/>
                <w:sz w:val="24"/>
                <w:szCs w:val="24"/>
              </w:rPr>
            </w:pPr>
            <w:r w:rsidRPr="00B423D9">
              <w:rPr>
                <w:rFonts w:asciiTheme="minorHAnsi" w:hAnsiTheme="minorHAnsi"/>
                <w:b/>
                <w:sz w:val="24"/>
                <w:szCs w:val="24"/>
              </w:rPr>
              <w:t>Date de revision :</w:t>
            </w:r>
          </w:p>
        </w:tc>
        <w:tc>
          <w:tcPr>
            <w:tcW w:w="5881" w:type="dxa"/>
            <w:shd w:val="clear" w:color="auto" w:fill="DEEAF6" w:themeFill="accent1" w:themeFillTint="33"/>
          </w:tcPr>
          <w:p w14:paraId="1F1BF838" w14:textId="6F799A0B" w:rsidR="00942B91" w:rsidRPr="00B423D9" w:rsidRDefault="00942B91" w:rsidP="00135340">
            <w:pPr>
              <w:jc w:val="center"/>
              <w:rPr>
                <w:rFonts w:asciiTheme="minorHAnsi" w:hAnsiTheme="minorHAnsi"/>
                <w:b/>
                <w:sz w:val="24"/>
                <w:szCs w:val="24"/>
              </w:rPr>
            </w:pPr>
            <w:r w:rsidRPr="00942B91">
              <w:rPr>
                <w:rFonts w:asciiTheme="minorHAnsi" w:hAnsiTheme="minorHAnsi"/>
                <w:b/>
                <w:sz w:val="24"/>
                <w:szCs w:val="24"/>
              </w:rPr>
              <w:t>RECEPTIONS DES PRESTATIONS OU TRAVAUX</w:t>
            </w:r>
          </w:p>
        </w:tc>
        <w:tc>
          <w:tcPr>
            <w:tcW w:w="1848" w:type="dxa"/>
            <w:shd w:val="clear" w:color="auto" w:fill="DEEAF6" w:themeFill="accent1" w:themeFillTint="33"/>
          </w:tcPr>
          <w:p w14:paraId="336F0D5D" w14:textId="77777777" w:rsidR="00942B91" w:rsidRPr="00B423D9" w:rsidRDefault="00B15EF6" w:rsidP="00700420">
            <w:pPr>
              <w:pStyle w:val="NoSpacing"/>
              <w:jc w:val="center"/>
              <w:rPr>
                <w:rFonts w:asciiTheme="minorHAnsi" w:hAnsiTheme="minorHAnsi"/>
                <w:b/>
                <w:sz w:val="24"/>
                <w:szCs w:val="24"/>
                <w:lang w:val="fr-FR"/>
              </w:rPr>
            </w:pPr>
            <w:r>
              <w:rPr>
                <w:rFonts w:asciiTheme="minorHAnsi" w:hAnsiTheme="minorHAnsi"/>
                <w:b/>
                <w:sz w:val="24"/>
                <w:szCs w:val="24"/>
                <w:lang w:val="fr-FR"/>
              </w:rPr>
              <w:t>Page : 3</w:t>
            </w:r>
          </w:p>
        </w:tc>
      </w:tr>
    </w:tbl>
    <w:p w14:paraId="42C965F0" w14:textId="77777777" w:rsidR="00942B91" w:rsidRPr="007F5337" w:rsidRDefault="00942B91" w:rsidP="00942B91">
      <w:pPr>
        <w:rPr>
          <w:rFonts w:asciiTheme="minorHAnsi" w:hAnsiTheme="minorHAnsi"/>
          <w:b/>
          <w:sz w:val="24"/>
          <w:szCs w:val="24"/>
        </w:rPr>
      </w:pPr>
    </w:p>
    <w:p w14:paraId="52D7178E" w14:textId="1FEC0731" w:rsidR="00135340" w:rsidRDefault="00942B91" w:rsidP="000E2634">
      <w:pPr>
        <w:jc w:val="both"/>
        <w:rPr>
          <w:rFonts w:asciiTheme="minorHAnsi" w:hAnsiTheme="minorHAnsi"/>
          <w:sz w:val="24"/>
          <w:szCs w:val="24"/>
        </w:rPr>
      </w:pPr>
      <w:r w:rsidRPr="007F5337">
        <w:rPr>
          <w:rFonts w:asciiTheme="minorHAnsi" w:hAnsiTheme="minorHAnsi"/>
          <w:sz w:val="24"/>
          <w:szCs w:val="24"/>
        </w:rPr>
        <w:t>Il convient de distinguer à ce niveau deux cas :</w:t>
      </w:r>
    </w:p>
    <w:p w14:paraId="33A9AD6D" w14:textId="77777777" w:rsidR="00942B91" w:rsidRPr="007F5337" w:rsidRDefault="000E2634" w:rsidP="00B15EF6">
      <w:pPr>
        <w:numPr>
          <w:ilvl w:val="0"/>
          <w:numId w:val="99"/>
        </w:numPr>
        <w:jc w:val="both"/>
        <w:rPr>
          <w:rFonts w:asciiTheme="minorHAnsi" w:hAnsiTheme="minorHAnsi"/>
          <w:sz w:val="24"/>
          <w:szCs w:val="24"/>
        </w:rPr>
      </w:pPr>
      <w:r>
        <w:rPr>
          <w:rFonts w:asciiTheme="minorHAnsi" w:hAnsiTheme="minorHAnsi"/>
          <w:sz w:val="24"/>
          <w:szCs w:val="24"/>
        </w:rPr>
        <w:t>L</w:t>
      </w:r>
      <w:r w:rsidR="00942B91" w:rsidRPr="007F5337">
        <w:rPr>
          <w:rFonts w:asciiTheme="minorHAnsi" w:hAnsiTheme="minorHAnsi"/>
          <w:sz w:val="24"/>
          <w:szCs w:val="24"/>
        </w:rPr>
        <w:t>a réception unique des prestations pour les marchés sans délai de garantie ;</w:t>
      </w:r>
    </w:p>
    <w:p w14:paraId="0F6EF94E" w14:textId="77777777" w:rsidR="00942B91" w:rsidRDefault="000E2634" w:rsidP="00B15EF6">
      <w:pPr>
        <w:numPr>
          <w:ilvl w:val="0"/>
          <w:numId w:val="99"/>
        </w:numPr>
        <w:jc w:val="both"/>
        <w:rPr>
          <w:rFonts w:asciiTheme="minorHAnsi" w:hAnsiTheme="minorHAnsi"/>
          <w:sz w:val="24"/>
          <w:szCs w:val="24"/>
        </w:rPr>
      </w:pPr>
      <w:r>
        <w:rPr>
          <w:rFonts w:asciiTheme="minorHAnsi" w:hAnsiTheme="minorHAnsi"/>
          <w:sz w:val="24"/>
          <w:szCs w:val="24"/>
        </w:rPr>
        <w:t>L</w:t>
      </w:r>
      <w:r w:rsidR="00942B91" w:rsidRPr="007F5337">
        <w:rPr>
          <w:rFonts w:asciiTheme="minorHAnsi" w:hAnsiTheme="minorHAnsi"/>
          <w:sz w:val="24"/>
          <w:szCs w:val="24"/>
        </w:rPr>
        <w:t>a réception des prestations pour les marchés avec délais de garantie ; à ce niveau, on parlera de réception provisoire ou de réception définitive.</w:t>
      </w:r>
    </w:p>
    <w:p w14:paraId="2F5EDC7C" w14:textId="77777777" w:rsidR="00942B91" w:rsidRPr="007F5337" w:rsidRDefault="00942B91" w:rsidP="000E2634">
      <w:pPr>
        <w:jc w:val="both"/>
        <w:rPr>
          <w:rFonts w:asciiTheme="minorHAnsi" w:hAnsiTheme="minorHAnsi"/>
          <w:sz w:val="24"/>
          <w:szCs w:val="24"/>
        </w:rPr>
      </w:pPr>
    </w:p>
    <w:p w14:paraId="653D4EE5" w14:textId="77777777" w:rsidR="00942B91" w:rsidRPr="005D28C7" w:rsidRDefault="000E2634" w:rsidP="00B15EF6">
      <w:pPr>
        <w:pStyle w:val="ListParagraph"/>
        <w:numPr>
          <w:ilvl w:val="0"/>
          <w:numId w:val="105"/>
        </w:numPr>
        <w:rPr>
          <w:rFonts w:asciiTheme="minorHAnsi" w:hAnsiTheme="minorHAnsi"/>
          <w:b/>
        </w:rPr>
      </w:pPr>
      <w:r>
        <w:rPr>
          <w:rFonts w:asciiTheme="minorHAnsi" w:hAnsiTheme="minorHAnsi"/>
          <w:b/>
        </w:rPr>
        <w:t>L</w:t>
      </w:r>
      <w:r w:rsidR="00942B91" w:rsidRPr="005D28C7">
        <w:rPr>
          <w:rFonts w:asciiTheme="minorHAnsi" w:hAnsiTheme="minorHAnsi"/>
          <w:b/>
        </w:rPr>
        <w:t>a réception unique pour les marchés sans délai de garantie</w:t>
      </w:r>
    </w:p>
    <w:p w14:paraId="7C089CD3" w14:textId="77777777" w:rsidR="00942B91" w:rsidRPr="007F5337" w:rsidRDefault="00942B91" w:rsidP="00942B91">
      <w:pPr>
        <w:rPr>
          <w:rFonts w:asciiTheme="minorHAnsi" w:hAnsiTheme="minorHAnsi"/>
          <w:b/>
          <w:sz w:val="24"/>
          <w:szCs w:val="24"/>
          <w:u w:val="single"/>
        </w:rPr>
      </w:pPr>
    </w:p>
    <w:p w14:paraId="71755198" w14:textId="77777777" w:rsidR="00942B91" w:rsidRPr="007F5337" w:rsidRDefault="008E3C38" w:rsidP="00942B91">
      <w:pPr>
        <w:jc w:val="both"/>
        <w:rPr>
          <w:rFonts w:asciiTheme="minorHAnsi" w:hAnsiTheme="minorHAnsi"/>
          <w:sz w:val="24"/>
          <w:szCs w:val="24"/>
        </w:rPr>
      </w:pPr>
      <w:r>
        <w:rPr>
          <w:rFonts w:asciiTheme="minorHAnsi" w:hAnsiTheme="minorHAnsi"/>
          <w:sz w:val="24"/>
          <w:szCs w:val="24"/>
        </w:rPr>
        <w:t>La réception unique</w:t>
      </w:r>
      <w:r w:rsidR="00942B91" w:rsidRPr="007F5337">
        <w:rPr>
          <w:rFonts w:asciiTheme="minorHAnsi" w:hAnsiTheme="minorHAnsi"/>
          <w:sz w:val="24"/>
          <w:szCs w:val="24"/>
        </w:rPr>
        <w:t xml:space="preserve"> des prestations, implique nécessairement une prise de possession et une utilisation, par l'Autorité contractante, des prestations réalisées, sans </w:t>
      </w:r>
      <w:r>
        <w:rPr>
          <w:rFonts w:asciiTheme="minorHAnsi" w:hAnsiTheme="minorHAnsi"/>
          <w:sz w:val="24"/>
          <w:szCs w:val="24"/>
        </w:rPr>
        <w:t xml:space="preserve">aucune observation ou réserves. </w:t>
      </w:r>
      <w:r w:rsidR="00942B91" w:rsidRPr="007F5337">
        <w:rPr>
          <w:rFonts w:asciiTheme="minorHAnsi" w:hAnsiTheme="minorHAnsi"/>
          <w:sz w:val="24"/>
          <w:szCs w:val="24"/>
        </w:rPr>
        <w:t xml:space="preserve">Cette forme de réception est applicable pour les marchés n'incluant pas des délais de garantie. Mais </w:t>
      </w:r>
      <w:r w:rsidR="00942B91" w:rsidRPr="007F5337">
        <w:rPr>
          <w:rFonts w:asciiTheme="minorHAnsi" w:hAnsiTheme="minorHAnsi"/>
          <w:b/>
          <w:sz w:val="24"/>
          <w:szCs w:val="24"/>
        </w:rPr>
        <w:t>attention,</w:t>
      </w:r>
      <w:r w:rsidR="00942B91" w:rsidRPr="007F5337">
        <w:rPr>
          <w:rFonts w:asciiTheme="minorHAnsi" w:hAnsiTheme="minorHAnsi"/>
          <w:sz w:val="24"/>
          <w:szCs w:val="24"/>
        </w:rPr>
        <w:t xml:space="preserve"> les garanties dont l'absence est évoquée ici sont celles d'ordre contractuel.</w:t>
      </w:r>
    </w:p>
    <w:p w14:paraId="3CC839AB" w14:textId="77777777" w:rsidR="00942B91" w:rsidRPr="007F5337" w:rsidRDefault="00942B91" w:rsidP="00942B91">
      <w:pPr>
        <w:jc w:val="both"/>
        <w:rPr>
          <w:rFonts w:asciiTheme="minorHAnsi" w:hAnsiTheme="minorHAnsi"/>
          <w:sz w:val="24"/>
          <w:szCs w:val="24"/>
        </w:rPr>
      </w:pPr>
    </w:p>
    <w:p w14:paraId="68591BED" w14:textId="77777777" w:rsidR="00942B91" w:rsidRPr="007F5337" w:rsidRDefault="00942B91" w:rsidP="00942B91">
      <w:pPr>
        <w:jc w:val="both"/>
        <w:rPr>
          <w:rFonts w:asciiTheme="minorHAnsi" w:hAnsiTheme="minorHAnsi"/>
          <w:sz w:val="24"/>
          <w:szCs w:val="24"/>
        </w:rPr>
      </w:pPr>
      <w:r w:rsidRPr="007F5337">
        <w:rPr>
          <w:rFonts w:asciiTheme="minorHAnsi" w:hAnsiTheme="minorHAnsi"/>
          <w:sz w:val="24"/>
          <w:szCs w:val="24"/>
        </w:rPr>
        <w:t xml:space="preserve">La réception unique </w:t>
      </w:r>
      <w:r w:rsidRPr="007F5337">
        <w:rPr>
          <w:rFonts w:asciiTheme="minorHAnsi" w:hAnsiTheme="minorHAnsi"/>
          <w:b/>
          <w:sz w:val="24"/>
          <w:szCs w:val="24"/>
        </w:rPr>
        <w:t>n'exclut pas</w:t>
      </w:r>
      <w:r w:rsidRPr="007F5337">
        <w:rPr>
          <w:rFonts w:asciiTheme="minorHAnsi" w:hAnsiTheme="minorHAnsi"/>
          <w:sz w:val="24"/>
          <w:szCs w:val="24"/>
        </w:rPr>
        <w:t xml:space="preserve"> l'application de </w:t>
      </w:r>
      <w:r w:rsidRPr="007F5337">
        <w:rPr>
          <w:rFonts w:asciiTheme="minorHAnsi" w:hAnsiTheme="minorHAnsi"/>
          <w:b/>
          <w:sz w:val="24"/>
          <w:szCs w:val="24"/>
        </w:rPr>
        <w:t xml:space="preserve">la garantie légale </w:t>
      </w:r>
      <w:r w:rsidRPr="007F5337">
        <w:rPr>
          <w:rFonts w:asciiTheme="minorHAnsi" w:hAnsiTheme="minorHAnsi"/>
          <w:sz w:val="24"/>
          <w:szCs w:val="24"/>
        </w:rPr>
        <w:t>attachée aux prestations réalisées.</w:t>
      </w:r>
    </w:p>
    <w:p w14:paraId="3D9145E3" w14:textId="77777777" w:rsidR="00942B91" w:rsidRPr="007F5337" w:rsidRDefault="00942B91" w:rsidP="00942B91">
      <w:pPr>
        <w:jc w:val="both"/>
        <w:rPr>
          <w:rFonts w:asciiTheme="minorHAnsi" w:hAnsiTheme="minorHAnsi"/>
          <w:sz w:val="24"/>
          <w:szCs w:val="24"/>
        </w:rPr>
      </w:pPr>
    </w:p>
    <w:p w14:paraId="0932F9CC" w14:textId="77777777" w:rsidR="00942B91" w:rsidRPr="007F5337" w:rsidRDefault="00942B91" w:rsidP="00942B91">
      <w:pPr>
        <w:jc w:val="both"/>
        <w:rPr>
          <w:rFonts w:asciiTheme="minorHAnsi" w:hAnsiTheme="minorHAnsi"/>
          <w:sz w:val="24"/>
          <w:szCs w:val="24"/>
        </w:rPr>
      </w:pPr>
      <w:r w:rsidRPr="007F5337">
        <w:rPr>
          <w:rFonts w:asciiTheme="minorHAnsi" w:hAnsiTheme="minorHAnsi"/>
          <w:sz w:val="24"/>
          <w:szCs w:val="24"/>
        </w:rPr>
        <w:t>La date d'effectivité de cette réception unique marquera le point de départ de cette garantie  légale dont l'objet unique est de couvrir les vices apparus ultérieurement à  cette réception.</w:t>
      </w:r>
    </w:p>
    <w:p w14:paraId="03A5C2E8" w14:textId="77777777" w:rsidR="00942B91" w:rsidRPr="007F5337" w:rsidRDefault="00942B91" w:rsidP="00942B91">
      <w:pPr>
        <w:jc w:val="both"/>
        <w:rPr>
          <w:rFonts w:asciiTheme="minorHAnsi" w:hAnsiTheme="minorHAnsi"/>
          <w:sz w:val="24"/>
          <w:szCs w:val="24"/>
        </w:rPr>
      </w:pPr>
    </w:p>
    <w:p w14:paraId="0932EFD0" w14:textId="77777777" w:rsidR="00942B91" w:rsidRPr="007F5337" w:rsidRDefault="00942B91" w:rsidP="00942B91">
      <w:pPr>
        <w:jc w:val="both"/>
        <w:rPr>
          <w:rFonts w:asciiTheme="minorHAnsi" w:hAnsiTheme="minorHAnsi"/>
          <w:sz w:val="24"/>
          <w:szCs w:val="24"/>
        </w:rPr>
      </w:pPr>
      <w:r w:rsidRPr="007F5337">
        <w:rPr>
          <w:rFonts w:asciiTheme="minorHAnsi" w:hAnsiTheme="minorHAnsi"/>
          <w:sz w:val="24"/>
          <w:szCs w:val="24"/>
        </w:rPr>
        <w:t>En conséquence, lorsque le marché ne comporte pas de délai de garantie (contractuelle), la réception est toujours faite sans préjudice des actions en responsabilité en cas de découverte ultérieure de malfaçons ou défectuosités à l’encontre du titulaire du marché.</w:t>
      </w:r>
    </w:p>
    <w:p w14:paraId="0226B484" w14:textId="77777777" w:rsidR="00942B91" w:rsidRPr="007F5337" w:rsidRDefault="00942B91" w:rsidP="00942B91">
      <w:pPr>
        <w:jc w:val="both"/>
        <w:rPr>
          <w:rFonts w:asciiTheme="minorHAnsi" w:hAnsiTheme="minorHAnsi"/>
          <w:sz w:val="24"/>
          <w:szCs w:val="24"/>
        </w:rPr>
      </w:pPr>
    </w:p>
    <w:p w14:paraId="21E7D70A" w14:textId="77777777" w:rsidR="00942B91" w:rsidRPr="005D28C7" w:rsidRDefault="00942B91" w:rsidP="00B15EF6">
      <w:pPr>
        <w:pStyle w:val="ListParagraph"/>
        <w:numPr>
          <w:ilvl w:val="0"/>
          <w:numId w:val="105"/>
        </w:numPr>
        <w:rPr>
          <w:rFonts w:asciiTheme="minorHAnsi" w:hAnsiTheme="minorHAnsi"/>
          <w:b/>
        </w:rPr>
      </w:pPr>
      <w:r w:rsidRPr="005D28C7">
        <w:rPr>
          <w:rFonts w:asciiTheme="minorHAnsi" w:hAnsiTheme="minorHAnsi"/>
          <w:b/>
        </w:rPr>
        <w:t xml:space="preserve"> la réception pour les marchés avec délai de garantie : la réception provisoire et la réception définitive</w:t>
      </w:r>
    </w:p>
    <w:p w14:paraId="56315F1E" w14:textId="77777777" w:rsidR="00942B91" w:rsidRPr="007F5337" w:rsidRDefault="00942B91" w:rsidP="00942B91">
      <w:pPr>
        <w:rPr>
          <w:rFonts w:asciiTheme="minorHAnsi" w:hAnsiTheme="minorHAnsi"/>
          <w:b/>
          <w:sz w:val="24"/>
          <w:szCs w:val="24"/>
          <w:u w:val="single"/>
        </w:rPr>
      </w:pPr>
    </w:p>
    <w:p w14:paraId="3F1AF37D" w14:textId="77777777" w:rsidR="00942B91" w:rsidRPr="007F5337" w:rsidRDefault="00942B91" w:rsidP="00942B91">
      <w:pPr>
        <w:jc w:val="both"/>
        <w:rPr>
          <w:rFonts w:asciiTheme="minorHAnsi" w:hAnsiTheme="minorHAnsi"/>
          <w:b/>
          <w:sz w:val="24"/>
          <w:szCs w:val="24"/>
          <w:u w:val="single"/>
        </w:rPr>
      </w:pPr>
      <w:r w:rsidRPr="007F5337">
        <w:rPr>
          <w:rFonts w:asciiTheme="minorHAnsi" w:hAnsiTheme="minorHAnsi"/>
          <w:sz w:val="24"/>
          <w:szCs w:val="24"/>
        </w:rPr>
        <w:t xml:space="preserve">La réception est la décision, prise après vérifications, par laquelle l'Autorité contractante reconnaît, en principe, la conformité des prestations aux stipulations du marché. Cette réception peut être soit provisoire, soit définitive. </w:t>
      </w:r>
    </w:p>
    <w:p w14:paraId="07FBEA57" w14:textId="77777777" w:rsidR="00942B91" w:rsidRPr="007F5337" w:rsidRDefault="00942B91" w:rsidP="00942B91">
      <w:pPr>
        <w:autoSpaceDE w:val="0"/>
        <w:autoSpaceDN w:val="0"/>
        <w:adjustRightInd w:val="0"/>
        <w:jc w:val="both"/>
        <w:rPr>
          <w:rFonts w:asciiTheme="minorHAnsi" w:hAnsiTheme="minorHAnsi"/>
          <w:sz w:val="24"/>
          <w:szCs w:val="24"/>
        </w:rPr>
      </w:pPr>
    </w:p>
    <w:p w14:paraId="6659BC9B" w14:textId="77777777" w:rsidR="00942B91" w:rsidRPr="005D28C7" w:rsidRDefault="00942B91" w:rsidP="00B15EF6">
      <w:pPr>
        <w:pStyle w:val="ListParagraph"/>
        <w:numPr>
          <w:ilvl w:val="1"/>
          <w:numId w:val="105"/>
        </w:numPr>
        <w:autoSpaceDE w:val="0"/>
        <w:autoSpaceDN w:val="0"/>
        <w:adjustRightInd w:val="0"/>
        <w:jc w:val="both"/>
        <w:rPr>
          <w:rFonts w:asciiTheme="minorHAnsi" w:hAnsiTheme="minorHAnsi"/>
        </w:rPr>
      </w:pPr>
      <w:r w:rsidRPr="005D28C7">
        <w:rPr>
          <w:rFonts w:asciiTheme="minorHAnsi" w:hAnsiTheme="minorHAnsi"/>
          <w:b/>
        </w:rPr>
        <w:t>la réception provisoire</w:t>
      </w:r>
    </w:p>
    <w:p w14:paraId="1BA57E92" w14:textId="77777777" w:rsidR="00942B91" w:rsidRPr="007F5337" w:rsidRDefault="00942B91" w:rsidP="00942B91">
      <w:pPr>
        <w:autoSpaceDE w:val="0"/>
        <w:autoSpaceDN w:val="0"/>
        <w:adjustRightInd w:val="0"/>
        <w:jc w:val="both"/>
        <w:rPr>
          <w:rFonts w:asciiTheme="minorHAnsi" w:hAnsiTheme="minorHAnsi"/>
          <w:sz w:val="24"/>
          <w:szCs w:val="24"/>
        </w:rPr>
      </w:pPr>
    </w:p>
    <w:p w14:paraId="36F56EF9" w14:textId="77777777" w:rsidR="00942B91" w:rsidRPr="007F5337" w:rsidRDefault="00942B91" w:rsidP="00942B91">
      <w:pPr>
        <w:autoSpaceDE w:val="0"/>
        <w:autoSpaceDN w:val="0"/>
        <w:adjustRightInd w:val="0"/>
        <w:jc w:val="both"/>
        <w:rPr>
          <w:rFonts w:asciiTheme="minorHAnsi" w:hAnsiTheme="minorHAnsi"/>
          <w:sz w:val="24"/>
          <w:szCs w:val="24"/>
        </w:rPr>
      </w:pPr>
      <w:r w:rsidRPr="007F5337">
        <w:rPr>
          <w:rFonts w:asciiTheme="minorHAnsi" w:hAnsiTheme="minorHAnsi"/>
          <w:sz w:val="24"/>
          <w:szCs w:val="24"/>
        </w:rPr>
        <w:t xml:space="preserve">La réception provisoire est celle où </w:t>
      </w:r>
      <w:r w:rsidR="008E5636">
        <w:rPr>
          <w:rFonts w:asciiTheme="minorHAnsi" w:hAnsiTheme="minorHAnsi"/>
          <w:bCs/>
        </w:rPr>
        <w:t xml:space="preserve">la structure de contrôle  accompagnée de l’autorité contractante </w:t>
      </w:r>
      <w:r w:rsidRPr="007F5337">
        <w:rPr>
          <w:rFonts w:asciiTheme="minorHAnsi" w:hAnsiTheme="minorHAnsi"/>
          <w:sz w:val="24"/>
          <w:szCs w:val="24"/>
        </w:rPr>
        <w:t xml:space="preserve">émet des réserves sur certains éléments auxquels le titulaire du marché devra apporter des correctifs. </w:t>
      </w:r>
    </w:p>
    <w:p w14:paraId="0711759A" w14:textId="77777777" w:rsidR="00942B91" w:rsidRPr="007F5337" w:rsidRDefault="00942B91" w:rsidP="00942B91">
      <w:pPr>
        <w:autoSpaceDE w:val="0"/>
        <w:autoSpaceDN w:val="0"/>
        <w:adjustRightInd w:val="0"/>
        <w:jc w:val="both"/>
        <w:rPr>
          <w:rFonts w:asciiTheme="minorHAnsi" w:hAnsiTheme="minorHAnsi"/>
          <w:sz w:val="24"/>
          <w:szCs w:val="24"/>
        </w:rPr>
      </w:pPr>
    </w:p>
    <w:p w14:paraId="55DEFEAA" w14:textId="77777777" w:rsidR="00942B91" w:rsidRPr="007F5337" w:rsidRDefault="00942B91" w:rsidP="00942B91">
      <w:pPr>
        <w:autoSpaceDE w:val="0"/>
        <w:autoSpaceDN w:val="0"/>
        <w:adjustRightInd w:val="0"/>
        <w:jc w:val="both"/>
        <w:rPr>
          <w:rFonts w:asciiTheme="minorHAnsi" w:hAnsiTheme="minorHAnsi"/>
          <w:sz w:val="24"/>
          <w:szCs w:val="24"/>
        </w:rPr>
      </w:pPr>
      <w:r w:rsidRPr="007F5337">
        <w:rPr>
          <w:rFonts w:asciiTheme="minorHAnsi" w:hAnsiTheme="minorHAnsi"/>
          <w:sz w:val="24"/>
          <w:szCs w:val="24"/>
        </w:rPr>
        <w:t xml:space="preserve">En matière de travaux par exemple, si les prestations achevées comportent quelques défectuosités ou imperfections, </w:t>
      </w:r>
      <w:r w:rsidR="008E5636">
        <w:rPr>
          <w:rFonts w:asciiTheme="minorHAnsi" w:hAnsiTheme="minorHAnsi"/>
          <w:bCs/>
        </w:rPr>
        <w:t xml:space="preserve">la structure de contrôle  accompagnée de l’autorité contractante </w:t>
      </w:r>
      <w:r w:rsidRPr="007F5337">
        <w:rPr>
          <w:rFonts w:asciiTheme="minorHAnsi" w:hAnsiTheme="minorHAnsi"/>
          <w:sz w:val="24"/>
          <w:szCs w:val="24"/>
        </w:rPr>
        <w:t>peut prononcer la réception provisoire sous réserve que l’entrepreneur effectue les réparations ou compléments nécessaires. Toutes les réserves sont mentionnées au procès-verbal de réception.</w:t>
      </w:r>
    </w:p>
    <w:p w14:paraId="66DCA788" w14:textId="77777777" w:rsidR="00942B91" w:rsidRPr="00093FD5" w:rsidRDefault="00942B91" w:rsidP="00093FD5">
      <w:pPr>
        <w:autoSpaceDE w:val="0"/>
        <w:autoSpaceDN w:val="0"/>
        <w:adjustRightInd w:val="0"/>
        <w:jc w:val="both"/>
        <w:rPr>
          <w:rFonts w:asciiTheme="minorHAnsi" w:hAnsiTheme="minorHAnsi"/>
          <w:sz w:val="24"/>
          <w:szCs w:val="24"/>
        </w:rPr>
      </w:pPr>
    </w:p>
    <w:p w14:paraId="3A1407AA" w14:textId="77777777" w:rsidR="00942B91" w:rsidRPr="00093FD5" w:rsidRDefault="00942B91" w:rsidP="00093FD5">
      <w:pPr>
        <w:autoSpaceDE w:val="0"/>
        <w:autoSpaceDN w:val="0"/>
        <w:adjustRightInd w:val="0"/>
        <w:jc w:val="both"/>
        <w:rPr>
          <w:rFonts w:asciiTheme="minorHAnsi" w:hAnsiTheme="minorHAnsi"/>
          <w:sz w:val="24"/>
          <w:szCs w:val="24"/>
        </w:rPr>
      </w:pPr>
      <w:r w:rsidRPr="00093FD5">
        <w:rPr>
          <w:rFonts w:asciiTheme="minorHAnsi" w:hAnsiTheme="minorHAnsi"/>
          <w:sz w:val="24"/>
          <w:szCs w:val="24"/>
        </w:rPr>
        <w:t xml:space="preserve">En revanche, s’il existe des malfaçons importantes ou si les travaux ne sont pas terminés, </w:t>
      </w:r>
      <w:r w:rsidR="008E5636" w:rsidRPr="00093FD5">
        <w:rPr>
          <w:rFonts w:asciiTheme="minorHAnsi" w:hAnsiTheme="minorHAnsi"/>
          <w:bCs/>
          <w:sz w:val="24"/>
          <w:szCs w:val="24"/>
        </w:rPr>
        <w:t xml:space="preserve">la structure de contrôle  accompagnée de l’autorité contractante </w:t>
      </w:r>
      <w:r w:rsidRPr="00093FD5">
        <w:rPr>
          <w:rFonts w:asciiTheme="minorHAnsi" w:hAnsiTheme="minorHAnsi"/>
          <w:sz w:val="24"/>
          <w:szCs w:val="24"/>
        </w:rPr>
        <w:t>refusera la réception, et, pour mieux marquer ce refus, pourra délivrer à l’entrepreneur, au fournisseur ou au consultant, un ordre de service le mettant en demeure d’effectuer les travaux nécessaires.</w:t>
      </w:r>
    </w:p>
    <w:p w14:paraId="2D76D6E1" w14:textId="77777777" w:rsidR="00942B91" w:rsidRPr="00093FD5" w:rsidRDefault="00942B91" w:rsidP="00093FD5">
      <w:pPr>
        <w:jc w:val="both"/>
        <w:rPr>
          <w:rFonts w:asciiTheme="minorHAnsi" w:hAnsiTheme="minorHAnsi"/>
          <w:sz w:val="24"/>
          <w:szCs w:val="24"/>
        </w:rPr>
      </w:pPr>
    </w:p>
    <w:p w14:paraId="431E5293" w14:textId="77777777" w:rsidR="00942B91" w:rsidRPr="00093FD5" w:rsidRDefault="00942B91" w:rsidP="00093FD5">
      <w:pPr>
        <w:jc w:val="both"/>
        <w:rPr>
          <w:rFonts w:asciiTheme="minorHAnsi" w:hAnsiTheme="minorHAnsi"/>
          <w:sz w:val="24"/>
          <w:szCs w:val="24"/>
        </w:rPr>
      </w:pPr>
      <w:r w:rsidRPr="00093FD5">
        <w:rPr>
          <w:rFonts w:asciiTheme="minorHAnsi" w:hAnsiTheme="minorHAnsi"/>
          <w:sz w:val="24"/>
          <w:szCs w:val="24"/>
        </w:rPr>
        <w:t xml:space="preserve">Entre cette réception provisoire et la réception définitive évoquée ci-dessous, doit s'écouler généralement une période d'une (1) année maximum. C'est pendant cette période que s'applique les garanties contractuelles. </w:t>
      </w:r>
    </w:p>
    <w:p w14:paraId="7D52AD43" w14:textId="77777777" w:rsidR="00942B91" w:rsidRPr="00093FD5" w:rsidRDefault="00942B91" w:rsidP="00093FD5">
      <w:pPr>
        <w:jc w:val="both"/>
        <w:rPr>
          <w:rFonts w:asciiTheme="minorHAnsi" w:hAnsiTheme="minorHAnsi"/>
          <w:sz w:val="24"/>
          <w:szCs w:val="24"/>
        </w:rPr>
      </w:pPr>
    </w:p>
    <w:p w14:paraId="67CDD7B4" w14:textId="77777777" w:rsidR="00942B91" w:rsidRPr="00093FD5" w:rsidRDefault="00942B91" w:rsidP="00093FD5">
      <w:pPr>
        <w:jc w:val="both"/>
        <w:rPr>
          <w:rFonts w:asciiTheme="minorHAnsi" w:hAnsiTheme="minorHAnsi"/>
          <w:sz w:val="24"/>
          <w:szCs w:val="24"/>
        </w:rPr>
      </w:pPr>
      <w:r w:rsidRPr="00093FD5">
        <w:rPr>
          <w:rFonts w:asciiTheme="minorHAnsi" w:hAnsiTheme="minorHAnsi"/>
          <w:sz w:val="24"/>
          <w:szCs w:val="24"/>
        </w:rPr>
        <w:t xml:space="preserve">Mais les garanties dont il est question ici sont d'ordre contractuel. Ce délai de garantie est, sauf stipulation contraire du marché, égal à la durée évoquée ci-dessus et comprise entre la réception provisoire et la réception définitive. </w:t>
      </w:r>
    </w:p>
    <w:p w14:paraId="5ED8F1AD" w14:textId="77777777" w:rsidR="00942B91" w:rsidRPr="00093FD5" w:rsidRDefault="00942B91" w:rsidP="00093FD5">
      <w:pPr>
        <w:autoSpaceDE w:val="0"/>
        <w:autoSpaceDN w:val="0"/>
        <w:adjustRightInd w:val="0"/>
        <w:jc w:val="both"/>
        <w:rPr>
          <w:rFonts w:asciiTheme="minorHAnsi" w:hAnsiTheme="minorHAnsi"/>
          <w:sz w:val="24"/>
          <w:szCs w:val="24"/>
        </w:rPr>
      </w:pPr>
    </w:p>
    <w:p w14:paraId="43BC5928" w14:textId="77777777" w:rsidR="00942B91" w:rsidRPr="00093FD5" w:rsidRDefault="00942B91" w:rsidP="00093FD5">
      <w:pPr>
        <w:autoSpaceDE w:val="0"/>
        <w:autoSpaceDN w:val="0"/>
        <w:adjustRightInd w:val="0"/>
        <w:jc w:val="both"/>
        <w:rPr>
          <w:rFonts w:asciiTheme="minorHAnsi" w:hAnsiTheme="minorHAnsi"/>
          <w:sz w:val="24"/>
          <w:szCs w:val="24"/>
        </w:rPr>
      </w:pPr>
      <w:r w:rsidRPr="00093FD5">
        <w:rPr>
          <w:rFonts w:asciiTheme="minorHAnsi" w:hAnsiTheme="minorHAnsi"/>
          <w:sz w:val="24"/>
          <w:szCs w:val="24"/>
        </w:rPr>
        <w:t>Toujours en matière de travaux, par exemple, pendant ce délai contractuel, alors que la réception provisoire a été déjà  prononcée, l’Entrepreneur est tenu, au titre de la garantie contractuelle, à une obligation dite “obligation de parfait achèvement”.</w:t>
      </w:r>
    </w:p>
    <w:p w14:paraId="2BB52F2C" w14:textId="77777777" w:rsidR="00942B91" w:rsidRPr="00093FD5" w:rsidRDefault="00942B91" w:rsidP="00093FD5">
      <w:pPr>
        <w:jc w:val="both"/>
        <w:rPr>
          <w:rFonts w:asciiTheme="minorHAnsi" w:hAnsiTheme="minorHAnsi"/>
          <w:sz w:val="24"/>
          <w:szCs w:val="24"/>
        </w:rPr>
      </w:pPr>
    </w:p>
    <w:p w14:paraId="60DF6414" w14:textId="77777777" w:rsidR="00942B91" w:rsidRPr="00093FD5" w:rsidRDefault="00942B91" w:rsidP="00093FD5">
      <w:pPr>
        <w:jc w:val="both"/>
        <w:rPr>
          <w:rFonts w:asciiTheme="minorHAnsi" w:hAnsiTheme="minorHAnsi"/>
          <w:sz w:val="24"/>
          <w:szCs w:val="24"/>
        </w:rPr>
      </w:pPr>
      <w:r w:rsidRPr="00093FD5">
        <w:rPr>
          <w:rFonts w:asciiTheme="minorHAnsi" w:hAnsiTheme="minorHAnsi"/>
          <w:sz w:val="24"/>
          <w:szCs w:val="24"/>
        </w:rPr>
        <w:t xml:space="preserve">C'est seulement à l'issue de cette période de garantie contractuelle, pendant laquelle le titulaire aura remédié aux imperfections notifiées par </w:t>
      </w:r>
      <w:r w:rsidR="008E5636" w:rsidRPr="00093FD5">
        <w:rPr>
          <w:rFonts w:asciiTheme="minorHAnsi" w:hAnsiTheme="minorHAnsi"/>
          <w:bCs/>
          <w:sz w:val="24"/>
          <w:szCs w:val="24"/>
        </w:rPr>
        <w:t xml:space="preserve">la structure de contrôle  accompagnée de l’autorité contractante </w:t>
      </w:r>
      <w:r w:rsidRPr="00093FD5">
        <w:rPr>
          <w:rFonts w:asciiTheme="minorHAnsi" w:hAnsiTheme="minorHAnsi"/>
          <w:sz w:val="24"/>
          <w:szCs w:val="24"/>
        </w:rPr>
        <w:t>que la réception définitive sera prononcée.</w:t>
      </w:r>
    </w:p>
    <w:p w14:paraId="750F3CD6" w14:textId="77777777" w:rsidR="00942B91" w:rsidRPr="00093FD5" w:rsidRDefault="00942B91" w:rsidP="00093FD5">
      <w:pPr>
        <w:jc w:val="both"/>
        <w:rPr>
          <w:rFonts w:asciiTheme="minorHAnsi" w:hAnsiTheme="minorHAnsi"/>
          <w:sz w:val="24"/>
          <w:szCs w:val="24"/>
        </w:rPr>
      </w:pPr>
    </w:p>
    <w:p w14:paraId="649DDB52" w14:textId="77777777" w:rsidR="00942B91" w:rsidRPr="00093FD5" w:rsidRDefault="00942B91" w:rsidP="00093FD5">
      <w:pPr>
        <w:pStyle w:val="ListParagraph"/>
        <w:numPr>
          <w:ilvl w:val="1"/>
          <w:numId w:val="105"/>
        </w:numPr>
        <w:jc w:val="both"/>
        <w:rPr>
          <w:rFonts w:asciiTheme="minorHAnsi" w:hAnsiTheme="minorHAnsi"/>
        </w:rPr>
      </w:pPr>
      <w:r w:rsidRPr="00093FD5">
        <w:rPr>
          <w:rFonts w:asciiTheme="minorHAnsi" w:hAnsiTheme="minorHAnsi"/>
          <w:b/>
        </w:rPr>
        <w:t>la réception définitive</w:t>
      </w:r>
      <w:r w:rsidRPr="00093FD5">
        <w:rPr>
          <w:rFonts w:asciiTheme="minorHAnsi" w:hAnsiTheme="minorHAnsi"/>
        </w:rPr>
        <w:t> </w:t>
      </w:r>
    </w:p>
    <w:p w14:paraId="16F3C31D" w14:textId="77777777" w:rsidR="00942B91" w:rsidRPr="00093FD5" w:rsidRDefault="00942B91" w:rsidP="00093FD5">
      <w:pPr>
        <w:jc w:val="both"/>
        <w:rPr>
          <w:rFonts w:asciiTheme="minorHAnsi" w:hAnsiTheme="minorHAnsi"/>
          <w:sz w:val="24"/>
          <w:szCs w:val="24"/>
        </w:rPr>
      </w:pPr>
    </w:p>
    <w:p w14:paraId="2090FFB6" w14:textId="77777777" w:rsidR="00942B91" w:rsidRPr="00093FD5" w:rsidRDefault="00942B91" w:rsidP="00093FD5">
      <w:pPr>
        <w:jc w:val="both"/>
        <w:rPr>
          <w:rFonts w:asciiTheme="minorHAnsi" w:hAnsiTheme="minorHAnsi"/>
          <w:b/>
          <w:sz w:val="24"/>
          <w:szCs w:val="24"/>
        </w:rPr>
      </w:pPr>
      <w:r w:rsidRPr="00093FD5">
        <w:rPr>
          <w:rFonts w:asciiTheme="minorHAnsi" w:hAnsiTheme="minorHAnsi"/>
          <w:sz w:val="24"/>
          <w:szCs w:val="24"/>
        </w:rPr>
        <w:t xml:space="preserve">La réception définitive traduit un accord définitif de </w:t>
      </w:r>
      <w:r w:rsidR="008E5636" w:rsidRPr="00093FD5">
        <w:rPr>
          <w:rFonts w:asciiTheme="minorHAnsi" w:hAnsiTheme="minorHAnsi"/>
          <w:bCs/>
          <w:sz w:val="24"/>
          <w:szCs w:val="24"/>
        </w:rPr>
        <w:t xml:space="preserve">la structure de contrôle  accompagnée de l’autorité contractante </w:t>
      </w:r>
      <w:r w:rsidRPr="00093FD5">
        <w:rPr>
          <w:rFonts w:asciiTheme="minorHAnsi" w:hAnsiTheme="minorHAnsi"/>
          <w:sz w:val="24"/>
          <w:szCs w:val="24"/>
        </w:rPr>
        <w:t xml:space="preserve">sur les prestations livrées par le titulaire du marché. </w:t>
      </w:r>
      <w:r w:rsidR="008E5636" w:rsidRPr="00093FD5">
        <w:rPr>
          <w:rFonts w:asciiTheme="minorHAnsi" w:hAnsiTheme="minorHAnsi"/>
          <w:bCs/>
          <w:sz w:val="24"/>
          <w:szCs w:val="24"/>
        </w:rPr>
        <w:t xml:space="preserve">la structure de contrôle  accompagnée de l’autorité contractante </w:t>
      </w:r>
      <w:r w:rsidRPr="00093FD5">
        <w:rPr>
          <w:rFonts w:asciiTheme="minorHAnsi" w:hAnsiTheme="minorHAnsi"/>
          <w:sz w:val="24"/>
          <w:szCs w:val="24"/>
        </w:rPr>
        <w:t xml:space="preserve">est satisfaite des prestations effectuées dans la mesure où elle estime qu'elles sont conformes aux prescriptions techniques définies dans les cahiers des charges.  </w:t>
      </w:r>
    </w:p>
    <w:p w14:paraId="75AEAA3A" w14:textId="77777777" w:rsidR="00942B91" w:rsidRPr="00093FD5" w:rsidRDefault="00942B91" w:rsidP="00093FD5">
      <w:pPr>
        <w:jc w:val="both"/>
        <w:rPr>
          <w:rFonts w:asciiTheme="minorHAnsi" w:hAnsiTheme="minorHAnsi"/>
          <w:b/>
          <w:sz w:val="24"/>
          <w:szCs w:val="24"/>
        </w:rPr>
      </w:pPr>
    </w:p>
    <w:p w14:paraId="48C56D5A" w14:textId="77777777" w:rsidR="00942B91" w:rsidRPr="00093FD5" w:rsidRDefault="00942B91" w:rsidP="00093FD5">
      <w:pPr>
        <w:jc w:val="both"/>
        <w:rPr>
          <w:rFonts w:asciiTheme="minorHAnsi" w:hAnsiTheme="minorHAnsi"/>
          <w:sz w:val="24"/>
          <w:szCs w:val="24"/>
        </w:rPr>
      </w:pPr>
      <w:r w:rsidRPr="00093FD5">
        <w:rPr>
          <w:rFonts w:asciiTheme="minorHAnsi" w:hAnsiTheme="minorHAnsi"/>
          <w:sz w:val="24"/>
          <w:szCs w:val="24"/>
        </w:rPr>
        <w:t>Elle est généralement prononcée un (1) an après la réception provisoire. Comme évoqué dans le paragraphe précédent, sur toute la période précédant cette réception définitive (et partant de la réception provisoire), le titulaire est obligatoirement tenu par les garanties contractuelles.</w:t>
      </w:r>
    </w:p>
    <w:p w14:paraId="59010051" w14:textId="77777777" w:rsidR="00942B91" w:rsidRPr="00093FD5" w:rsidRDefault="00942B91" w:rsidP="00093FD5">
      <w:pPr>
        <w:tabs>
          <w:tab w:val="left" w:pos="750"/>
        </w:tabs>
        <w:jc w:val="both"/>
        <w:rPr>
          <w:rFonts w:asciiTheme="minorHAnsi" w:hAnsiTheme="minorHAnsi"/>
          <w:b/>
          <w:sz w:val="24"/>
          <w:szCs w:val="24"/>
          <w:u w:val="single"/>
        </w:rPr>
      </w:pPr>
    </w:p>
    <w:p w14:paraId="16760F7A" w14:textId="77777777" w:rsidR="00942B91" w:rsidRPr="00093FD5" w:rsidRDefault="00942B91" w:rsidP="00093FD5">
      <w:pPr>
        <w:tabs>
          <w:tab w:val="left" w:pos="750"/>
        </w:tabs>
        <w:jc w:val="both"/>
        <w:rPr>
          <w:rFonts w:asciiTheme="minorHAnsi" w:hAnsiTheme="minorHAnsi"/>
          <w:sz w:val="24"/>
          <w:szCs w:val="24"/>
        </w:rPr>
      </w:pPr>
      <w:r w:rsidRPr="00093FD5">
        <w:rPr>
          <w:rFonts w:asciiTheme="minorHAnsi" w:hAnsiTheme="minorHAnsi"/>
          <w:sz w:val="24"/>
          <w:szCs w:val="24"/>
        </w:rPr>
        <w:t>Toutes les imperfections notifiées au titulaire pendant ce délai compris entre la réception provisoire et celle définitive et qui sont intrinsèquement liées à ses prestations (donc indépendant du fait d'un tiers) doivent être corrigées. Ces corrections doivent être entièrement accomplies pendant ce délai de garantie contractuelle pour que la réception définitive puisse être prononcée à temps.</w:t>
      </w:r>
    </w:p>
    <w:p w14:paraId="01492E15" w14:textId="77777777" w:rsidR="00942B91" w:rsidRPr="00093FD5" w:rsidRDefault="00942B91" w:rsidP="00093FD5">
      <w:pPr>
        <w:tabs>
          <w:tab w:val="left" w:pos="750"/>
        </w:tabs>
        <w:jc w:val="both"/>
        <w:rPr>
          <w:rFonts w:asciiTheme="minorHAnsi" w:hAnsiTheme="minorHAnsi"/>
          <w:sz w:val="24"/>
          <w:szCs w:val="24"/>
        </w:rPr>
      </w:pPr>
    </w:p>
    <w:p w14:paraId="04D46F34" w14:textId="611273E7" w:rsidR="00B15EF6" w:rsidRPr="00093FD5" w:rsidRDefault="00942B91" w:rsidP="007F450F">
      <w:pPr>
        <w:jc w:val="both"/>
        <w:rPr>
          <w:rFonts w:asciiTheme="minorHAnsi" w:hAnsiTheme="minorHAnsi"/>
          <w:sz w:val="24"/>
          <w:szCs w:val="24"/>
        </w:rPr>
      </w:pPr>
      <w:r w:rsidRPr="00093FD5">
        <w:rPr>
          <w:rFonts w:asciiTheme="minorHAnsi" w:hAnsiTheme="minorHAnsi"/>
          <w:sz w:val="24"/>
          <w:szCs w:val="24"/>
        </w:rPr>
        <w:t xml:space="preserve">Si les travaux ne sont pas toujours réalisés deux (2) mois après la fin de la période de garantie contractuelle, </w:t>
      </w:r>
      <w:r w:rsidR="007E29DC" w:rsidRPr="00093FD5">
        <w:rPr>
          <w:rFonts w:asciiTheme="minorHAnsi" w:hAnsiTheme="minorHAnsi"/>
          <w:bCs/>
          <w:sz w:val="24"/>
          <w:szCs w:val="24"/>
        </w:rPr>
        <w:t xml:space="preserve">la structure de contrôle </w:t>
      </w:r>
      <w:r w:rsidRPr="00093FD5">
        <w:rPr>
          <w:rFonts w:asciiTheme="minorHAnsi" w:hAnsiTheme="minorHAnsi"/>
          <w:sz w:val="24"/>
          <w:szCs w:val="24"/>
        </w:rPr>
        <w:t xml:space="preserve">prononcera néanmoins la réception définitive à l’issue de cette </w:t>
      </w:r>
      <w:r w:rsidR="00E12051" w:rsidRPr="00093FD5">
        <w:rPr>
          <w:rFonts w:asciiTheme="minorHAnsi" w:hAnsiTheme="minorHAnsi"/>
          <w:sz w:val="24"/>
          <w:szCs w:val="24"/>
        </w:rPr>
        <w:t>période</w:t>
      </w:r>
      <w:r w:rsidR="00E12051" w:rsidRPr="00093FD5">
        <w:rPr>
          <w:rFonts w:asciiTheme="minorHAnsi" w:hAnsiTheme="minorHAnsi"/>
          <w:bCs/>
          <w:sz w:val="24"/>
          <w:szCs w:val="24"/>
        </w:rPr>
        <w:t xml:space="preserve"> la</w:t>
      </w:r>
      <w:r w:rsidR="007E29DC" w:rsidRPr="00093FD5">
        <w:rPr>
          <w:rFonts w:asciiTheme="minorHAnsi" w:hAnsiTheme="minorHAnsi"/>
          <w:bCs/>
          <w:sz w:val="24"/>
          <w:szCs w:val="24"/>
        </w:rPr>
        <w:t xml:space="preserve"> structure de contrôle   invitera le maitre d’ouvrage  à faire </w:t>
      </w:r>
      <w:r w:rsidRPr="00093FD5">
        <w:rPr>
          <w:rFonts w:asciiTheme="minorHAnsi" w:hAnsiTheme="minorHAnsi"/>
          <w:sz w:val="24"/>
          <w:szCs w:val="24"/>
        </w:rPr>
        <w:t xml:space="preserve"> réaliser les travaux par </w:t>
      </w:r>
      <w:r w:rsidR="00E12051" w:rsidRPr="00093FD5">
        <w:rPr>
          <w:rFonts w:asciiTheme="minorHAnsi" w:hAnsiTheme="minorHAnsi"/>
          <w:sz w:val="24"/>
          <w:szCs w:val="24"/>
        </w:rPr>
        <w:t>toute entreprise</w:t>
      </w:r>
      <w:r w:rsidRPr="00093FD5">
        <w:rPr>
          <w:rFonts w:asciiTheme="minorHAnsi" w:hAnsiTheme="minorHAnsi"/>
          <w:sz w:val="24"/>
          <w:szCs w:val="24"/>
        </w:rPr>
        <w:t xml:space="preserve"> de son choix aux frais et risques de l’</w:t>
      </w:r>
      <w:r w:rsidR="00E12051" w:rsidRPr="00093FD5">
        <w:rPr>
          <w:rFonts w:asciiTheme="minorHAnsi" w:hAnsiTheme="minorHAnsi"/>
          <w:sz w:val="24"/>
          <w:szCs w:val="24"/>
        </w:rPr>
        <w:t>Entrepreneur défaillant</w:t>
      </w:r>
      <w:r w:rsidRPr="00093FD5">
        <w:rPr>
          <w:rFonts w:asciiTheme="minorHAnsi" w:hAnsiTheme="minorHAnsi"/>
          <w:sz w:val="24"/>
          <w:szCs w:val="24"/>
        </w:rPr>
        <w:t xml:space="preserve">.  </w:t>
      </w:r>
      <w:r w:rsidR="00B15EF6" w:rsidRPr="00093FD5">
        <w:rPr>
          <w:rFonts w:asciiTheme="minorHAnsi" w:hAnsiTheme="minorHAnsi"/>
          <w:sz w:val="24"/>
          <w:szCs w:val="24"/>
        </w:rPr>
        <w:br w:type="page"/>
      </w:r>
    </w:p>
    <w:p w14:paraId="269FEC06" w14:textId="77777777" w:rsidR="00093FD5" w:rsidRPr="00093FD5" w:rsidRDefault="00093FD5" w:rsidP="00093FD5">
      <w:pPr>
        <w:rPr>
          <w:sz w:val="24"/>
          <w:szCs w:val="24"/>
        </w:rPr>
      </w:pPr>
      <w:bookmarkStart w:id="124" w:name="_Toc432774284"/>
    </w:p>
    <w:p w14:paraId="64BADDE1" w14:textId="2E5DBD25" w:rsidR="003964B6" w:rsidRPr="00426627" w:rsidRDefault="007F450F" w:rsidP="00426627">
      <w:pPr>
        <w:pStyle w:val="Heading1"/>
        <w:keepLines/>
        <w:rPr>
          <w:rFonts w:asciiTheme="minorHAnsi" w:eastAsiaTheme="majorEastAsia" w:hAnsiTheme="minorHAnsi" w:cstheme="minorHAnsi"/>
          <w:b/>
          <w:szCs w:val="24"/>
          <w:lang w:eastAsia="en-US"/>
        </w:rPr>
      </w:pPr>
      <w:bookmarkStart w:id="125" w:name="_Toc521690401"/>
      <w:r w:rsidRPr="00426627">
        <w:rPr>
          <w:rFonts w:asciiTheme="minorHAnsi" w:eastAsiaTheme="majorEastAsia" w:hAnsiTheme="minorHAnsi" w:cstheme="minorHAnsi"/>
          <w:b/>
          <w:szCs w:val="24"/>
          <w:lang w:eastAsia="en-US"/>
        </w:rPr>
        <w:t xml:space="preserve">5.19 </w:t>
      </w:r>
      <w:r w:rsidR="003964B6" w:rsidRPr="00426627">
        <w:rPr>
          <w:rFonts w:asciiTheme="minorHAnsi" w:eastAsiaTheme="majorEastAsia" w:hAnsiTheme="minorHAnsi" w:cstheme="minorHAnsi"/>
          <w:b/>
          <w:szCs w:val="24"/>
          <w:lang w:eastAsia="en-US"/>
        </w:rPr>
        <w:t>CLASSEMENT DES DOCUMENTS DE PASSATION DES MARCHES</w:t>
      </w:r>
      <w:bookmarkEnd w:id="124"/>
      <w:bookmarkEnd w:id="125"/>
    </w:p>
    <w:p w14:paraId="6FDEDF38" w14:textId="77777777" w:rsidR="003964B6" w:rsidRPr="00093FD5" w:rsidRDefault="003964B6" w:rsidP="00093FD5">
      <w:pPr>
        <w:pStyle w:val="NormalDDMCI"/>
        <w:rPr>
          <w:rFonts w:asciiTheme="minorHAnsi" w:hAnsiTheme="minorHAnsi"/>
          <w:szCs w:val="24"/>
        </w:rPr>
      </w:pPr>
    </w:p>
    <w:p w14:paraId="5426696B" w14:textId="77777777" w:rsidR="007E29DC" w:rsidRPr="00093FD5" w:rsidRDefault="00186EB2" w:rsidP="00093FD5">
      <w:pPr>
        <w:pStyle w:val="CommentText"/>
        <w:rPr>
          <w:rFonts w:asciiTheme="minorHAnsi" w:eastAsia="Calibri" w:hAnsiTheme="minorHAnsi"/>
          <w:bCs/>
          <w:spacing w:val="1"/>
          <w:sz w:val="24"/>
          <w:szCs w:val="24"/>
          <w:lang w:val="fr-FR" w:bidi="fr-FR"/>
        </w:rPr>
      </w:pPr>
      <w:r w:rsidRPr="00093FD5">
        <w:rPr>
          <w:rFonts w:asciiTheme="minorHAnsi" w:eastAsia="Calibri" w:hAnsiTheme="minorHAnsi"/>
          <w:bCs/>
          <w:spacing w:val="1"/>
          <w:sz w:val="24"/>
          <w:szCs w:val="24"/>
          <w:lang w:val="fr-FR" w:bidi="fr-FR"/>
        </w:rPr>
        <w:t xml:space="preserve">Un </w:t>
      </w:r>
      <w:r w:rsidR="003964B6" w:rsidRPr="00093FD5">
        <w:rPr>
          <w:rFonts w:asciiTheme="minorHAnsi" w:eastAsia="Calibri" w:hAnsiTheme="minorHAnsi"/>
          <w:bCs/>
          <w:spacing w:val="1"/>
          <w:sz w:val="24"/>
          <w:szCs w:val="24"/>
          <w:lang w:val="fr-FR" w:bidi="fr-FR"/>
        </w:rPr>
        <w:t>système d’archivage des dossiers de Passation des marché</w:t>
      </w:r>
      <w:r w:rsidRPr="00093FD5">
        <w:rPr>
          <w:rFonts w:asciiTheme="minorHAnsi" w:eastAsia="Calibri" w:hAnsiTheme="minorHAnsi"/>
          <w:bCs/>
          <w:spacing w:val="1"/>
          <w:sz w:val="24"/>
          <w:szCs w:val="24"/>
          <w:lang w:val="fr-FR" w:bidi="fr-FR"/>
        </w:rPr>
        <w:t xml:space="preserve">s et de gestion des contrats </w:t>
      </w:r>
      <w:r w:rsidR="00E12051" w:rsidRPr="00093FD5">
        <w:rPr>
          <w:rFonts w:asciiTheme="minorHAnsi" w:eastAsia="Calibri" w:hAnsiTheme="minorHAnsi"/>
          <w:bCs/>
          <w:spacing w:val="1"/>
          <w:sz w:val="24"/>
          <w:szCs w:val="24"/>
          <w:lang w:val="fr-FR" w:bidi="fr-FR"/>
        </w:rPr>
        <w:t>du Ministère</w:t>
      </w:r>
      <w:r w:rsidR="00A91442" w:rsidRPr="00093FD5">
        <w:rPr>
          <w:rFonts w:asciiTheme="minorHAnsi" w:eastAsia="Calibri" w:hAnsiTheme="minorHAnsi"/>
          <w:bCs/>
          <w:spacing w:val="1"/>
          <w:sz w:val="24"/>
          <w:szCs w:val="24"/>
          <w:lang w:val="fr-FR" w:bidi="fr-FR"/>
        </w:rPr>
        <w:t xml:space="preserve"> de la Santé </w:t>
      </w:r>
      <w:r w:rsidRPr="00093FD5">
        <w:rPr>
          <w:rFonts w:asciiTheme="minorHAnsi" w:eastAsia="Calibri" w:hAnsiTheme="minorHAnsi"/>
          <w:bCs/>
          <w:spacing w:val="1"/>
          <w:sz w:val="24"/>
          <w:szCs w:val="24"/>
          <w:lang w:val="fr-FR" w:bidi="fr-FR"/>
        </w:rPr>
        <w:t xml:space="preserve">est proposé </w:t>
      </w:r>
      <w:r w:rsidR="003964B6" w:rsidRPr="00093FD5">
        <w:rPr>
          <w:rFonts w:asciiTheme="minorHAnsi" w:eastAsia="Calibri" w:hAnsiTheme="minorHAnsi"/>
          <w:bCs/>
          <w:spacing w:val="1"/>
          <w:sz w:val="24"/>
          <w:szCs w:val="24"/>
          <w:lang w:val="fr-FR" w:bidi="fr-FR"/>
        </w:rPr>
        <w:t xml:space="preserve">pour faciliter le suivi de la passation des marchés du </w:t>
      </w:r>
      <w:r w:rsidR="00616740" w:rsidRPr="00093FD5">
        <w:rPr>
          <w:rFonts w:asciiTheme="minorHAnsi" w:eastAsia="Calibri" w:hAnsiTheme="minorHAnsi"/>
          <w:bCs/>
          <w:spacing w:val="1"/>
          <w:sz w:val="24"/>
          <w:szCs w:val="24"/>
          <w:lang w:val="fr-FR" w:bidi="fr-FR"/>
        </w:rPr>
        <w:t>Ministère</w:t>
      </w:r>
      <w:r w:rsidR="007E29DC" w:rsidRPr="00093FD5">
        <w:rPr>
          <w:rFonts w:asciiTheme="minorHAnsi" w:eastAsia="Calibri" w:hAnsiTheme="minorHAnsi"/>
          <w:bCs/>
          <w:spacing w:val="1"/>
          <w:sz w:val="24"/>
          <w:szCs w:val="24"/>
          <w:lang w:val="fr-FR" w:bidi="fr-FR"/>
        </w:rPr>
        <w:t>.</w:t>
      </w:r>
    </w:p>
    <w:p w14:paraId="77C29957" w14:textId="77777777" w:rsidR="00093FD5" w:rsidRPr="00093FD5" w:rsidRDefault="00093FD5" w:rsidP="00093FD5">
      <w:pPr>
        <w:pStyle w:val="CommentText"/>
        <w:rPr>
          <w:rFonts w:asciiTheme="minorHAnsi" w:eastAsia="Calibri" w:hAnsiTheme="minorHAnsi"/>
          <w:bCs/>
          <w:spacing w:val="1"/>
          <w:sz w:val="24"/>
          <w:szCs w:val="24"/>
          <w:lang w:val="fr-FR" w:bidi="fr-FR"/>
        </w:rPr>
      </w:pPr>
    </w:p>
    <w:p w14:paraId="60A7144C" w14:textId="17417AE8" w:rsidR="003964B6" w:rsidRPr="00093FD5" w:rsidRDefault="007E29DC" w:rsidP="00093FD5">
      <w:pPr>
        <w:pStyle w:val="CommentText"/>
        <w:rPr>
          <w:rFonts w:asciiTheme="minorHAnsi" w:eastAsia="Calibri" w:hAnsiTheme="minorHAnsi"/>
          <w:bCs/>
          <w:spacing w:val="1"/>
          <w:sz w:val="24"/>
          <w:szCs w:val="24"/>
          <w:lang w:val="fr-FR" w:bidi="fr-FR"/>
        </w:rPr>
      </w:pPr>
      <w:r w:rsidRPr="00093FD5">
        <w:rPr>
          <w:rFonts w:asciiTheme="minorHAnsi" w:eastAsia="Calibri" w:hAnsiTheme="minorHAnsi"/>
          <w:bCs/>
          <w:spacing w:val="1"/>
          <w:sz w:val="24"/>
          <w:szCs w:val="24"/>
          <w:lang w:val="fr-FR" w:bidi="fr-FR"/>
        </w:rPr>
        <w:t>L</w:t>
      </w:r>
      <w:r w:rsidR="00186EB2" w:rsidRPr="00093FD5">
        <w:rPr>
          <w:rFonts w:asciiTheme="minorHAnsi" w:eastAsia="Calibri" w:hAnsiTheme="minorHAnsi"/>
          <w:bCs/>
          <w:spacing w:val="1"/>
          <w:sz w:val="24"/>
          <w:szCs w:val="24"/>
          <w:lang w:val="fr-FR" w:bidi="fr-FR"/>
        </w:rPr>
        <w:t xml:space="preserve">a </w:t>
      </w:r>
      <w:r w:rsidR="008717D5" w:rsidRPr="00093FD5">
        <w:rPr>
          <w:rFonts w:asciiTheme="minorHAnsi" w:eastAsia="Calibri" w:hAnsiTheme="minorHAnsi"/>
          <w:bCs/>
          <w:spacing w:val="1"/>
          <w:sz w:val="24"/>
          <w:szCs w:val="24"/>
          <w:lang w:val="fr-FR" w:bidi="fr-FR"/>
        </w:rPr>
        <w:t>Personne Respons</w:t>
      </w:r>
      <w:r w:rsidR="00AD1213" w:rsidRPr="00093FD5">
        <w:rPr>
          <w:rFonts w:asciiTheme="minorHAnsi" w:eastAsia="Calibri" w:hAnsiTheme="minorHAnsi"/>
          <w:bCs/>
          <w:spacing w:val="1"/>
          <w:sz w:val="24"/>
          <w:szCs w:val="24"/>
          <w:lang w:val="fr-FR" w:bidi="fr-FR"/>
        </w:rPr>
        <w:t>able de la Passation de</w:t>
      </w:r>
      <w:r w:rsidR="00124758" w:rsidRPr="00093FD5">
        <w:rPr>
          <w:rFonts w:asciiTheme="minorHAnsi" w:eastAsia="Calibri" w:hAnsiTheme="minorHAnsi"/>
          <w:bCs/>
          <w:spacing w:val="1"/>
          <w:sz w:val="24"/>
          <w:szCs w:val="24"/>
          <w:lang w:val="fr-FR" w:bidi="fr-FR"/>
        </w:rPr>
        <w:t>s</w:t>
      </w:r>
      <w:r w:rsidR="00AD1213" w:rsidRPr="00093FD5">
        <w:rPr>
          <w:rFonts w:asciiTheme="minorHAnsi" w:eastAsia="Calibri" w:hAnsiTheme="minorHAnsi"/>
          <w:bCs/>
          <w:spacing w:val="1"/>
          <w:sz w:val="24"/>
          <w:szCs w:val="24"/>
          <w:lang w:val="fr-FR" w:bidi="fr-FR"/>
        </w:rPr>
        <w:t xml:space="preserve"> Marchés</w:t>
      </w:r>
      <w:r w:rsidR="003964B6" w:rsidRPr="00093FD5">
        <w:rPr>
          <w:rFonts w:asciiTheme="minorHAnsi" w:eastAsia="Calibri" w:hAnsiTheme="minorHAnsi"/>
          <w:bCs/>
          <w:spacing w:val="1"/>
          <w:sz w:val="24"/>
          <w:szCs w:val="24"/>
          <w:lang w:val="fr-FR" w:bidi="fr-FR"/>
        </w:rPr>
        <w:t xml:space="preserve"> veille à la tenue à jour des documents et dossiers suivants :</w:t>
      </w:r>
    </w:p>
    <w:p w14:paraId="7F818388" w14:textId="77777777" w:rsidR="00093FD5" w:rsidRPr="00093FD5" w:rsidRDefault="00093FD5" w:rsidP="00093FD5">
      <w:pPr>
        <w:pStyle w:val="CommentText"/>
        <w:rPr>
          <w:rFonts w:asciiTheme="minorHAnsi" w:hAnsiTheme="minorHAnsi"/>
          <w:sz w:val="24"/>
          <w:szCs w:val="24"/>
          <w:lang w:val="fr-FR"/>
        </w:rPr>
      </w:pPr>
    </w:p>
    <w:p w14:paraId="04C28D11" w14:textId="77777777" w:rsidR="003964B6" w:rsidRPr="00093FD5" w:rsidRDefault="00AD1213" w:rsidP="00093FD5">
      <w:pPr>
        <w:pStyle w:val="Puce1DDM"/>
        <w:spacing w:before="0" w:after="0"/>
        <w:rPr>
          <w:rFonts w:asciiTheme="minorHAnsi" w:hAnsiTheme="minorHAnsi"/>
        </w:rPr>
      </w:pPr>
      <w:r w:rsidRPr="00093FD5">
        <w:rPr>
          <w:rFonts w:asciiTheme="minorHAnsi" w:hAnsiTheme="minorHAnsi"/>
        </w:rPr>
        <w:t>L</w:t>
      </w:r>
      <w:r w:rsidR="003964B6" w:rsidRPr="00093FD5">
        <w:rPr>
          <w:rFonts w:asciiTheme="minorHAnsi" w:hAnsiTheme="minorHAnsi"/>
        </w:rPr>
        <w:t>es Plans de passation de marchés,</w:t>
      </w:r>
    </w:p>
    <w:p w14:paraId="36AA7668" w14:textId="77777777" w:rsidR="003964B6" w:rsidRPr="00093FD5" w:rsidRDefault="00AD1213" w:rsidP="00093FD5">
      <w:pPr>
        <w:pStyle w:val="Puce1DDM"/>
        <w:spacing w:before="0" w:after="0"/>
        <w:rPr>
          <w:rFonts w:asciiTheme="minorHAnsi" w:hAnsiTheme="minorHAnsi"/>
        </w:rPr>
      </w:pPr>
      <w:r w:rsidRPr="00093FD5">
        <w:rPr>
          <w:rFonts w:asciiTheme="minorHAnsi" w:hAnsiTheme="minorHAnsi"/>
        </w:rPr>
        <w:t>L</w:t>
      </w:r>
      <w:r w:rsidR="003964B6" w:rsidRPr="00093FD5">
        <w:rPr>
          <w:rFonts w:asciiTheme="minorHAnsi" w:hAnsiTheme="minorHAnsi"/>
        </w:rPr>
        <w:t xml:space="preserve">e classement des dossiers </w:t>
      </w:r>
      <w:r w:rsidR="007E29DC" w:rsidRPr="00093FD5">
        <w:rPr>
          <w:rFonts w:asciiTheme="minorHAnsi" w:hAnsiTheme="minorHAnsi"/>
        </w:rPr>
        <w:t>liés au processus de passation de marchés</w:t>
      </w:r>
      <w:r w:rsidR="00B15EF6" w:rsidRPr="00093FD5">
        <w:rPr>
          <w:rFonts w:asciiTheme="minorHAnsi" w:hAnsiTheme="minorHAnsi"/>
        </w:rPr>
        <w:t>,</w:t>
      </w:r>
    </w:p>
    <w:p w14:paraId="448D3438"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Documents relatifs</w:t>
      </w:r>
      <w:r w:rsidR="007E29DC" w:rsidRPr="00093FD5">
        <w:rPr>
          <w:rFonts w:asciiTheme="minorHAnsi" w:hAnsiTheme="minorHAnsi"/>
        </w:rPr>
        <w:t xml:space="preserve"> à l’exécution des contrats</w:t>
      </w:r>
      <w:r w:rsidR="00B15EF6" w:rsidRPr="00093FD5">
        <w:rPr>
          <w:rFonts w:asciiTheme="minorHAnsi" w:hAnsiTheme="minorHAnsi"/>
        </w:rPr>
        <w:t>,</w:t>
      </w:r>
    </w:p>
    <w:p w14:paraId="78192A46" w14:textId="77777777" w:rsidR="007E29DC" w:rsidRPr="00093FD5" w:rsidRDefault="007E29DC" w:rsidP="00093FD5">
      <w:pPr>
        <w:pStyle w:val="Puce1DDM"/>
        <w:spacing w:before="0" w:after="0"/>
        <w:rPr>
          <w:rFonts w:asciiTheme="minorHAnsi" w:hAnsiTheme="minorHAnsi"/>
        </w:rPr>
      </w:pPr>
      <w:r w:rsidRPr="00093FD5">
        <w:rPr>
          <w:rFonts w:asciiTheme="minorHAnsi" w:hAnsiTheme="minorHAnsi"/>
        </w:rPr>
        <w:t xml:space="preserve">la PRMP veille à l’archivage </w:t>
      </w:r>
      <w:r w:rsidR="002608FD" w:rsidRPr="00093FD5">
        <w:rPr>
          <w:rFonts w:asciiTheme="minorHAnsi" w:hAnsiTheme="minorHAnsi"/>
        </w:rPr>
        <w:t>électronique</w:t>
      </w:r>
      <w:r w:rsidRPr="00093FD5">
        <w:rPr>
          <w:rFonts w:asciiTheme="minorHAnsi" w:hAnsiTheme="minorHAnsi"/>
        </w:rPr>
        <w:t xml:space="preserve"> des données et la mise à jour des données dans le logiciel </w:t>
      </w:r>
      <w:r w:rsidR="00E12051" w:rsidRPr="00093FD5">
        <w:rPr>
          <w:rFonts w:asciiTheme="minorHAnsi" w:hAnsiTheme="minorHAnsi"/>
        </w:rPr>
        <w:t>TOM Marché</w:t>
      </w:r>
      <w:r w:rsidRPr="00093FD5">
        <w:rPr>
          <w:rFonts w:asciiTheme="minorHAnsi" w:hAnsiTheme="minorHAnsi"/>
        </w:rPr>
        <w:t xml:space="preserve"> s’il existe</w:t>
      </w:r>
      <w:r w:rsidR="00B15EF6" w:rsidRPr="00093FD5">
        <w:rPr>
          <w:rFonts w:asciiTheme="minorHAnsi" w:hAnsiTheme="minorHAnsi"/>
        </w:rPr>
        <w:t>.</w:t>
      </w:r>
    </w:p>
    <w:p w14:paraId="7877A8C7" w14:textId="77777777" w:rsidR="003964B6" w:rsidRPr="00093FD5" w:rsidRDefault="003964B6" w:rsidP="00093FD5">
      <w:pPr>
        <w:pStyle w:val="NormalDDMCI"/>
        <w:rPr>
          <w:rFonts w:asciiTheme="minorHAnsi" w:hAnsiTheme="minorHAnsi"/>
          <w:szCs w:val="24"/>
        </w:rPr>
      </w:pPr>
    </w:p>
    <w:p w14:paraId="2192C31F" w14:textId="77777777" w:rsidR="003964B6" w:rsidRPr="00093FD5" w:rsidRDefault="003964B6" w:rsidP="00093FD5">
      <w:pPr>
        <w:pStyle w:val="NormalDDMCI"/>
        <w:rPr>
          <w:rFonts w:asciiTheme="minorHAnsi" w:hAnsiTheme="minorHAnsi"/>
          <w:szCs w:val="24"/>
        </w:rPr>
      </w:pPr>
      <w:r w:rsidRPr="00093FD5">
        <w:rPr>
          <w:rFonts w:asciiTheme="minorHAnsi" w:hAnsiTheme="minorHAnsi"/>
          <w:szCs w:val="24"/>
        </w:rPr>
        <w:t xml:space="preserve">Les documents à classer </w:t>
      </w:r>
      <w:r w:rsidR="00E12051" w:rsidRPr="00093FD5">
        <w:rPr>
          <w:rFonts w:asciiTheme="minorHAnsi" w:hAnsiTheme="minorHAnsi"/>
          <w:szCs w:val="24"/>
        </w:rPr>
        <w:t>comprennent entre</w:t>
      </w:r>
      <w:r w:rsidRPr="00093FD5">
        <w:rPr>
          <w:rFonts w:asciiTheme="minorHAnsi" w:hAnsiTheme="minorHAnsi"/>
          <w:szCs w:val="24"/>
        </w:rPr>
        <w:t xml:space="preserve"> autres :</w:t>
      </w:r>
    </w:p>
    <w:p w14:paraId="602E6025" w14:textId="77777777" w:rsidR="00093FD5" w:rsidRPr="00093FD5" w:rsidRDefault="00093FD5" w:rsidP="00093FD5">
      <w:pPr>
        <w:pStyle w:val="NormalDDMCI"/>
        <w:rPr>
          <w:rFonts w:asciiTheme="minorHAnsi" w:hAnsiTheme="minorHAnsi"/>
          <w:szCs w:val="24"/>
        </w:rPr>
      </w:pPr>
    </w:p>
    <w:p w14:paraId="1654343C"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l’expression des besoins</w:t>
      </w:r>
      <w:r w:rsidR="00B15EF6" w:rsidRPr="00093FD5">
        <w:rPr>
          <w:rFonts w:asciiTheme="minorHAnsi" w:hAnsiTheme="minorHAnsi"/>
        </w:rPr>
        <w:t> ;</w:t>
      </w:r>
    </w:p>
    <w:p w14:paraId="3764AF93"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avis publiés (copie du journal ou de la revue faisant ressortir la date de publication) ;</w:t>
      </w:r>
    </w:p>
    <w:p w14:paraId="2CB062B6"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manifestations d’intérêts ;</w:t>
      </w:r>
    </w:p>
    <w:p w14:paraId="05C79E76"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PV d’établissement des listes restreintes ;</w:t>
      </w:r>
    </w:p>
    <w:p w14:paraId="5616CD23"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lettres d’invitation ou de demande de cotation ;</w:t>
      </w:r>
    </w:p>
    <w:p w14:paraId="43C8A15D"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dossiers de mise en concurrence (DAO ou Demande de Propositions);</w:t>
      </w:r>
    </w:p>
    <w:p w14:paraId="02E34AF9"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avis de non objection ;</w:t>
      </w:r>
    </w:p>
    <w:p w14:paraId="64BFF24B"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offres ou propositions des soumissionnaires ;</w:t>
      </w:r>
    </w:p>
    <w:p w14:paraId="32BF1E29"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rapports d’évaluation ;</w:t>
      </w:r>
    </w:p>
    <w:p w14:paraId="68F4DF7D"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lettres de notification (d’attribution ou de contrat) ; les preuves de publication des attributions de marchés; les contrats et les bons de commande ;</w:t>
      </w:r>
    </w:p>
    <w:p w14:paraId="152E9B06"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Bordereaux de Livraison (BL) ;</w:t>
      </w:r>
    </w:p>
    <w:p w14:paraId="37FDFC23"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procès-verbaux de réception ou attestation de service fait ;</w:t>
      </w:r>
    </w:p>
    <w:p w14:paraId="25BEA515"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rapports de mission de consultants ;</w:t>
      </w:r>
    </w:p>
    <w:p w14:paraId="1DCFCC5B"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factures enregistrées et payées;</w:t>
      </w:r>
    </w:p>
    <w:p w14:paraId="47DF7B9A" w14:textId="77777777" w:rsidR="003964B6" w:rsidRPr="00093FD5" w:rsidRDefault="003964B6" w:rsidP="00093FD5">
      <w:pPr>
        <w:pStyle w:val="Puce1DDM"/>
        <w:spacing w:before="0" w:after="0"/>
        <w:rPr>
          <w:rFonts w:asciiTheme="minorHAnsi" w:hAnsiTheme="minorHAnsi"/>
        </w:rPr>
      </w:pPr>
      <w:r w:rsidRPr="00093FD5">
        <w:rPr>
          <w:rFonts w:asciiTheme="minorHAnsi" w:hAnsiTheme="minorHAnsi"/>
        </w:rPr>
        <w:t>les preuves de paiements (copie de l’ordre de virement ou du chèque ou récépissé (ou décharge) du bénéficiaire du paiement) ; Etc.</w:t>
      </w:r>
    </w:p>
    <w:p w14:paraId="639593CB" w14:textId="77777777" w:rsidR="00AD1213" w:rsidRPr="00093FD5" w:rsidRDefault="00AD1213" w:rsidP="00093FD5">
      <w:pPr>
        <w:rPr>
          <w:rFonts w:asciiTheme="minorHAnsi" w:hAnsiTheme="minorHAnsi"/>
          <w:b/>
          <w:sz w:val="24"/>
          <w:szCs w:val="24"/>
          <w:u w:val="single"/>
        </w:rPr>
      </w:pPr>
      <w:r w:rsidRPr="00093FD5">
        <w:rPr>
          <w:rFonts w:asciiTheme="minorHAnsi" w:hAnsiTheme="minorHAnsi"/>
          <w:b/>
          <w:sz w:val="24"/>
          <w:szCs w:val="24"/>
          <w:u w:val="single"/>
        </w:rPr>
        <w:br w:type="page"/>
      </w:r>
    </w:p>
    <w:p w14:paraId="7C53AC35" w14:textId="77777777" w:rsidR="00A6342E" w:rsidRPr="00093FD5" w:rsidRDefault="00A6342E" w:rsidP="00093FD5">
      <w:pPr>
        <w:rPr>
          <w:rFonts w:asciiTheme="minorHAnsi" w:hAnsiTheme="minorHAnsi"/>
          <w:b/>
          <w:sz w:val="24"/>
          <w:szCs w:val="24"/>
          <w:u w:val="single"/>
        </w:rPr>
      </w:pPr>
    </w:p>
    <w:p w14:paraId="310268D0" w14:textId="2CC2FEF2" w:rsidR="00A6342E" w:rsidRPr="00A16A89" w:rsidRDefault="00B15EF6" w:rsidP="00A16A89">
      <w:pPr>
        <w:pStyle w:val="Heading2"/>
        <w:keepLines/>
        <w:rPr>
          <w:rFonts w:ascii="Calibri Light" w:hAnsi="Calibri Light"/>
          <w:color w:val="2E74B5"/>
          <w:sz w:val="24"/>
          <w:szCs w:val="26"/>
          <w:lang w:eastAsia="en-US"/>
        </w:rPr>
      </w:pPr>
      <w:bookmarkStart w:id="126" w:name="_Toc521690402"/>
      <w:r w:rsidRPr="00A16A89">
        <w:rPr>
          <w:rFonts w:ascii="Calibri Light" w:hAnsi="Calibri Light"/>
          <w:color w:val="2E74B5"/>
          <w:sz w:val="24"/>
          <w:szCs w:val="26"/>
          <w:lang w:eastAsia="en-US"/>
        </w:rPr>
        <w:t>5</w:t>
      </w:r>
      <w:r w:rsidR="007F450F" w:rsidRPr="00A16A89">
        <w:rPr>
          <w:rFonts w:ascii="Calibri Light" w:hAnsi="Calibri Light"/>
          <w:color w:val="2E74B5"/>
          <w:sz w:val="24"/>
          <w:szCs w:val="26"/>
          <w:lang w:eastAsia="en-US"/>
        </w:rPr>
        <w:t>.19.1</w:t>
      </w:r>
      <w:r w:rsidR="00A6342E" w:rsidRPr="00A16A89">
        <w:rPr>
          <w:rFonts w:ascii="Calibri Light" w:hAnsi="Calibri Light"/>
          <w:color w:val="2E74B5"/>
          <w:sz w:val="24"/>
          <w:szCs w:val="26"/>
          <w:lang w:eastAsia="en-US"/>
        </w:rPr>
        <w:t xml:space="preserve"> LA COLLABORATION ENTRE L’ARMP, </w:t>
      </w:r>
      <w:r w:rsidR="00E12051" w:rsidRPr="00A16A89">
        <w:rPr>
          <w:rFonts w:ascii="Calibri Light" w:hAnsi="Calibri Light"/>
          <w:color w:val="2E74B5"/>
          <w:sz w:val="24"/>
          <w:szCs w:val="26"/>
          <w:lang w:eastAsia="en-US"/>
        </w:rPr>
        <w:t>L’</w:t>
      </w:r>
      <w:r w:rsidR="0000291C" w:rsidRPr="00A16A89">
        <w:rPr>
          <w:rFonts w:ascii="Calibri Light" w:hAnsi="Calibri Light"/>
          <w:color w:val="2E74B5"/>
          <w:sz w:val="24"/>
          <w:szCs w:val="26"/>
          <w:lang w:eastAsia="en-US"/>
        </w:rPr>
        <w:t>ACGPMP</w:t>
      </w:r>
      <w:r w:rsidR="00E12051" w:rsidRPr="00A16A89">
        <w:rPr>
          <w:rFonts w:ascii="Calibri Light" w:hAnsi="Calibri Light"/>
          <w:color w:val="2E74B5"/>
          <w:sz w:val="24"/>
          <w:szCs w:val="26"/>
          <w:lang w:eastAsia="en-US"/>
        </w:rPr>
        <w:t>,</w:t>
      </w:r>
      <w:r w:rsidR="007F22C1" w:rsidRPr="00A16A89">
        <w:rPr>
          <w:rFonts w:ascii="Calibri Light" w:hAnsi="Calibri Light"/>
          <w:color w:val="2E74B5"/>
          <w:sz w:val="24"/>
          <w:szCs w:val="26"/>
          <w:lang w:eastAsia="en-US"/>
        </w:rPr>
        <w:t xml:space="preserve"> la dnmp </w:t>
      </w:r>
      <w:r w:rsidR="00A6342E" w:rsidRPr="00A16A89">
        <w:rPr>
          <w:rFonts w:ascii="Calibri Light" w:hAnsi="Calibri Light"/>
          <w:color w:val="2E74B5"/>
          <w:sz w:val="24"/>
          <w:szCs w:val="26"/>
          <w:lang w:eastAsia="en-US"/>
        </w:rPr>
        <w:t>ET LA PRMP DANS L’ARCHIVAGE DES MARCHES PUBLICS</w:t>
      </w:r>
      <w:bookmarkEnd w:id="126"/>
    </w:p>
    <w:p w14:paraId="447BBB45" w14:textId="77777777" w:rsidR="00A6342E" w:rsidRPr="00093FD5" w:rsidRDefault="00A6342E" w:rsidP="00093FD5">
      <w:pPr>
        <w:jc w:val="both"/>
        <w:rPr>
          <w:rFonts w:asciiTheme="minorHAnsi" w:hAnsiTheme="minorHAnsi"/>
          <w:b/>
          <w:sz w:val="24"/>
          <w:szCs w:val="24"/>
        </w:rPr>
      </w:pPr>
    </w:p>
    <w:p w14:paraId="59CC1963" w14:textId="77777777" w:rsidR="00A6342E" w:rsidRPr="00093FD5" w:rsidRDefault="000F17CF" w:rsidP="00093FD5">
      <w:pPr>
        <w:pStyle w:val="ListParagraph"/>
        <w:numPr>
          <w:ilvl w:val="0"/>
          <w:numId w:val="102"/>
        </w:numPr>
        <w:contextualSpacing/>
        <w:jc w:val="both"/>
        <w:rPr>
          <w:rFonts w:asciiTheme="minorHAnsi" w:hAnsiTheme="minorHAnsi"/>
          <w:b/>
        </w:rPr>
      </w:pPr>
      <w:r w:rsidRPr="00093FD5">
        <w:rPr>
          <w:rFonts w:asciiTheme="minorHAnsi" w:hAnsiTheme="minorHAnsi"/>
          <w:b/>
        </w:rPr>
        <w:t xml:space="preserve"> INTERVENTION DE L’ARMP DANS L’ARCHIVAGE</w:t>
      </w:r>
    </w:p>
    <w:p w14:paraId="05F6C435" w14:textId="77777777" w:rsidR="00A6342E" w:rsidRPr="00093FD5" w:rsidRDefault="00A6342E" w:rsidP="00093FD5">
      <w:pPr>
        <w:pStyle w:val="Default"/>
        <w:tabs>
          <w:tab w:val="left" w:pos="0"/>
        </w:tabs>
        <w:jc w:val="both"/>
        <w:rPr>
          <w:rFonts w:asciiTheme="minorHAnsi" w:hAnsiTheme="minorHAnsi"/>
        </w:rPr>
      </w:pPr>
    </w:p>
    <w:p w14:paraId="66D1E58A" w14:textId="77777777" w:rsidR="00A6342E" w:rsidRPr="00093FD5" w:rsidRDefault="00A6342E" w:rsidP="00093FD5">
      <w:pPr>
        <w:pStyle w:val="Default"/>
        <w:tabs>
          <w:tab w:val="left" w:pos="0"/>
        </w:tabs>
        <w:jc w:val="both"/>
        <w:rPr>
          <w:rFonts w:asciiTheme="minorHAnsi" w:hAnsiTheme="minorHAnsi"/>
          <w:bCs/>
          <w:color w:val="auto"/>
          <w:spacing w:val="1"/>
          <w:lang w:val="fr-FR" w:eastAsia="fr-FR" w:bidi="fr-FR"/>
        </w:rPr>
      </w:pPr>
      <w:r w:rsidRPr="00093FD5">
        <w:rPr>
          <w:rFonts w:asciiTheme="minorHAnsi" w:hAnsiTheme="minorHAnsi"/>
          <w:lang w:val="fr-FR"/>
        </w:rPr>
        <w:t xml:space="preserve">L’ARMP </w:t>
      </w:r>
      <w:r w:rsidRPr="00093FD5">
        <w:rPr>
          <w:rFonts w:asciiTheme="minorHAnsi" w:hAnsiTheme="minorHAnsi"/>
          <w:bCs/>
          <w:color w:val="auto"/>
          <w:spacing w:val="1"/>
          <w:lang w:val="fr-FR" w:eastAsia="fr-FR" w:bidi="fr-FR"/>
        </w:rPr>
        <w:t xml:space="preserve">est un rouage essentiel du système d’archivage des marchés publics et délégations de service public. </w:t>
      </w:r>
    </w:p>
    <w:p w14:paraId="6E2B4D98" w14:textId="77777777" w:rsidR="00093FD5" w:rsidRPr="00093FD5" w:rsidRDefault="00093FD5" w:rsidP="00093FD5">
      <w:pPr>
        <w:pStyle w:val="Default"/>
        <w:tabs>
          <w:tab w:val="left" w:pos="0"/>
        </w:tabs>
        <w:jc w:val="both"/>
        <w:rPr>
          <w:rFonts w:asciiTheme="minorHAnsi" w:hAnsiTheme="minorHAnsi"/>
          <w:bCs/>
          <w:color w:val="auto"/>
          <w:spacing w:val="1"/>
          <w:lang w:val="fr-FR" w:eastAsia="fr-FR" w:bidi="fr-FR"/>
        </w:rPr>
      </w:pPr>
    </w:p>
    <w:p w14:paraId="1D5FD97E" w14:textId="7127CF0B" w:rsidR="00A6342E" w:rsidRPr="00093FD5" w:rsidRDefault="00A6342E" w:rsidP="00093FD5">
      <w:pPr>
        <w:pStyle w:val="Default"/>
        <w:tabs>
          <w:tab w:val="left" w:pos="0"/>
        </w:tabs>
        <w:jc w:val="both"/>
        <w:rPr>
          <w:rFonts w:asciiTheme="minorHAnsi" w:eastAsia="Times New Roman" w:hAnsiTheme="minorHAnsi"/>
          <w:b/>
          <w:bCs/>
          <w:i/>
          <w:lang w:val="fr-FR" w:eastAsia="fr-FR"/>
        </w:rPr>
      </w:pPr>
      <w:r w:rsidRPr="00093FD5">
        <w:rPr>
          <w:rFonts w:asciiTheme="minorHAnsi" w:hAnsiTheme="minorHAnsi"/>
          <w:bCs/>
          <w:color w:val="auto"/>
          <w:spacing w:val="1"/>
          <w:lang w:val="fr-FR" w:eastAsia="fr-FR" w:bidi="fr-FR"/>
        </w:rPr>
        <w:t xml:space="preserve">Son intervention dans ce domaine est prévue à l’article 15 du CMP et DSP, </w:t>
      </w:r>
      <w:r w:rsidRPr="00093FD5">
        <w:rPr>
          <w:rFonts w:asciiTheme="minorHAnsi" w:eastAsia="Times New Roman" w:hAnsiTheme="minorHAnsi"/>
          <w:bCs/>
          <w:lang w:val="fr-FR" w:eastAsia="fr-FR"/>
        </w:rPr>
        <w:t>lequel dispose que l’autorité de régulation est chargée de (…) collecter et centraliser, en collaboration avec la DNMP et l'</w:t>
      </w:r>
      <w:r w:rsidR="0000291C" w:rsidRPr="00093FD5">
        <w:rPr>
          <w:rFonts w:asciiTheme="minorHAnsi" w:eastAsia="Times New Roman" w:hAnsiTheme="minorHAnsi"/>
          <w:bCs/>
          <w:lang w:val="fr-FR" w:eastAsia="fr-FR"/>
        </w:rPr>
        <w:t>ACGPMP</w:t>
      </w:r>
      <w:r w:rsidR="00AD1213" w:rsidRPr="00093FD5">
        <w:rPr>
          <w:rFonts w:asciiTheme="minorHAnsi" w:eastAsia="Times New Roman" w:hAnsiTheme="minorHAnsi"/>
          <w:bCs/>
          <w:lang w:val="fr-FR" w:eastAsia="fr-FR"/>
        </w:rPr>
        <w:t xml:space="preserve">, en vue de la constitution d'une banque de données, </w:t>
      </w:r>
      <w:r w:rsidRPr="00093FD5">
        <w:rPr>
          <w:rFonts w:asciiTheme="minorHAnsi" w:eastAsia="Times New Roman" w:hAnsiTheme="minorHAnsi"/>
          <w:bCs/>
          <w:lang w:val="fr-FR" w:eastAsia="fr-FR"/>
        </w:rPr>
        <w:t>la docu</w:t>
      </w:r>
      <w:r w:rsidR="00AD1213" w:rsidRPr="00093FD5">
        <w:rPr>
          <w:rFonts w:asciiTheme="minorHAnsi" w:eastAsia="Times New Roman" w:hAnsiTheme="minorHAnsi"/>
          <w:bCs/>
          <w:lang w:val="fr-FR" w:eastAsia="fr-FR"/>
        </w:rPr>
        <w:t xml:space="preserve">mentation et les statistiques </w:t>
      </w:r>
      <w:r w:rsidRPr="00093FD5">
        <w:rPr>
          <w:rFonts w:asciiTheme="minorHAnsi" w:eastAsia="Times New Roman" w:hAnsiTheme="minorHAnsi"/>
          <w:bCs/>
          <w:lang w:val="fr-FR" w:eastAsia="fr-FR"/>
        </w:rPr>
        <w:t>sur l'attribution, l'exécution et le contrôle des marchés publics et d</w:t>
      </w:r>
      <w:r w:rsidR="00AD1213" w:rsidRPr="00093FD5">
        <w:rPr>
          <w:rFonts w:asciiTheme="minorHAnsi" w:eastAsia="Times New Roman" w:hAnsiTheme="minorHAnsi"/>
          <w:bCs/>
          <w:lang w:val="fr-FR" w:eastAsia="fr-FR"/>
        </w:rPr>
        <w:t xml:space="preserve">élégations de service public; </w:t>
      </w:r>
      <w:r w:rsidRPr="00093FD5">
        <w:rPr>
          <w:rFonts w:asciiTheme="minorHAnsi" w:eastAsia="Times New Roman" w:hAnsiTheme="minorHAnsi"/>
          <w:bCs/>
          <w:lang w:val="fr-FR" w:eastAsia="fr-FR"/>
        </w:rPr>
        <w:t>à cet effet, l'ARMP reçoit des autorités contractantes, de la DNMP et de l'</w:t>
      </w:r>
      <w:r w:rsidR="0000291C" w:rsidRPr="00093FD5">
        <w:rPr>
          <w:rFonts w:asciiTheme="minorHAnsi" w:eastAsia="Times New Roman" w:hAnsiTheme="minorHAnsi"/>
          <w:bCs/>
          <w:lang w:val="fr-FR" w:eastAsia="fr-FR"/>
        </w:rPr>
        <w:t>ACGPMP</w:t>
      </w:r>
      <w:r w:rsidRPr="00093FD5">
        <w:rPr>
          <w:rFonts w:asciiTheme="minorHAnsi" w:eastAsia="Times New Roman" w:hAnsiTheme="minorHAnsi"/>
          <w:bCs/>
          <w:lang w:val="fr-FR" w:eastAsia="fr-FR"/>
        </w:rPr>
        <w:t xml:space="preserve"> copies des avis, dossiers, autorisations, procès-verbaux, rapports d'évaluation, marchés et de tout rapport d'activité dont elle assure </w:t>
      </w:r>
      <w:r w:rsidRPr="00093FD5">
        <w:rPr>
          <w:rFonts w:asciiTheme="minorHAnsi" w:eastAsia="Times New Roman" w:hAnsiTheme="minorHAnsi"/>
          <w:b/>
          <w:bCs/>
          <w:i/>
          <w:lang w:val="fr-FR" w:eastAsia="fr-FR"/>
        </w:rPr>
        <w:t>la bonne tenue et la conservation dans les archives relatives aux marchés et délégations ».</w:t>
      </w:r>
    </w:p>
    <w:p w14:paraId="01278201" w14:textId="77777777" w:rsidR="00A6342E" w:rsidRPr="00093FD5" w:rsidRDefault="00A6342E" w:rsidP="00093FD5">
      <w:pPr>
        <w:pStyle w:val="Default"/>
        <w:tabs>
          <w:tab w:val="left" w:pos="0"/>
        </w:tabs>
        <w:jc w:val="both"/>
        <w:rPr>
          <w:rFonts w:asciiTheme="minorHAnsi" w:eastAsia="Times New Roman" w:hAnsiTheme="minorHAnsi"/>
          <w:bCs/>
          <w:lang w:val="fr-FR" w:eastAsia="fr-FR"/>
        </w:rPr>
      </w:pPr>
    </w:p>
    <w:p w14:paraId="63B321EC" w14:textId="77777777" w:rsidR="00A6342E" w:rsidRPr="00093FD5" w:rsidRDefault="00A6342E" w:rsidP="00093FD5">
      <w:pPr>
        <w:jc w:val="both"/>
        <w:rPr>
          <w:rFonts w:asciiTheme="minorHAnsi" w:hAnsiTheme="minorHAnsi"/>
          <w:sz w:val="24"/>
          <w:szCs w:val="24"/>
        </w:rPr>
      </w:pPr>
      <w:r w:rsidRPr="00093FD5">
        <w:rPr>
          <w:rFonts w:asciiTheme="minorHAnsi" w:hAnsiTheme="minorHAnsi"/>
          <w:sz w:val="24"/>
          <w:szCs w:val="24"/>
        </w:rPr>
        <w:t>L’ARMP doit établir un bon classement de tous les dossiers de marchés et délégations reçus. Cet archivage qui se fera selon les Autorités contractantes et selon les marchés, lui sera d’un grand apport lors de l’échantillonnage préalable aux opérations d’audit.</w:t>
      </w:r>
    </w:p>
    <w:p w14:paraId="6A295877" w14:textId="77777777" w:rsidR="00A6342E" w:rsidRPr="00093FD5" w:rsidRDefault="00A6342E" w:rsidP="00093FD5">
      <w:pPr>
        <w:pStyle w:val="Default"/>
        <w:tabs>
          <w:tab w:val="left" w:pos="0"/>
          <w:tab w:val="left" w:pos="1122"/>
        </w:tabs>
        <w:jc w:val="both"/>
        <w:rPr>
          <w:rFonts w:asciiTheme="minorHAnsi" w:hAnsiTheme="minorHAnsi"/>
          <w:b/>
          <w:lang w:val="fr-FR"/>
        </w:rPr>
      </w:pPr>
    </w:p>
    <w:p w14:paraId="4F33AA97" w14:textId="77777777" w:rsidR="00A6342E" w:rsidRPr="00093FD5" w:rsidRDefault="000F17CF" w:rsidP="00093FD5">
      <w:pPr>
        <w:pStyle w:val="Default"/>
        <w:numPr>
          <w:ilvl w:val="0"/>
          <w:numId w:val="102"/>
        </w:numPr>
        <w:tabs>
          <w:tab w:val="left" w:pos="0"/>
          <w:tab w:val="left" w:pos="1122"/>
        </w:tabs>
        <w:jc w:val="both"/>
        <w:rPr>
          <w:rFonts w:asciiTheme="minorHAnsi" w:hAnsiTheme="minorHAnsi"/>
          <w:b/>
          <w:lang w:val="fr-FR"/>
        </w:rPr>
      </w:pPr>
      <w:r w:rsidRPr="00093FD5">
        <w:rPr>
          <w:rFonts w:asciiTheme="minorHAnsi" w:hAnsiTheme="minorHAnsi"/>
          <w:b/>
          <w:lang w:val="fr-FR"/>
        </w:rPr>
        <w:t xml:space="preserve">INTERVENTION DE LA DNMP </w:t>
      </w:r>
      <w:r w:rsidRPr="00093FD5">
        <w:rPr>
          <w:rFonts w:asciiTheme="minorHAnsi" w:eastAsia="Times New Roman" w:hAnsiTheme="minorHAnsi"/>
          <w:b/>
          <w:bCs/>
          <w:lang w:val="fr-FR" w:eastAsia="fr-FR"/>
        </w:rPr>
        <w:t>DANS L’ARCHIVAGE</w:t>
      </w:r>
    </w:p>
    <w:p w14:paraId="0C244923" w14:textId="77777777" w:rsidR="00A6342E" w:rsidRPr="00093FD5" w:rsidRDefault="00A6342E" w:rsidP="00093FD5">
      <w:pPr>
        <w:pStyle w:val="Default"/>
        <w:tabs>
          <w:tab w:val="left" w:pos="0"/>
          <w:tab w:val="left" w:pos="1122"/>
        </w:tabs>
        <w:jc w:val="both"/>
        <w:rPr>
          <w:rFonts w:asciiTheme="minorHAnsi" w:hAnsiTheme="minorHAnsi"/>
          <w:lang w:val="fr-FR"/>
        </w:rPr>
      </w:pPr>
    </w:p>
    <w:p w14:paraId="671674DE" w14:textId="77777777" w:rsidR="00A6342E" w:rsidRPr="00093FD5" w:rsidRDefault="00A6342E" w:rsidP="00093FD5">
      <w:pPr>
        <w:jc w:val="both"/>
        <w:rPr>
          <w:rFonts w:asciiTheme="minorHAnsi" w:hAnsiTheme="minorHAnsi"/>
          <w:sz w:val="24"/>
          <w:szCs w:val="24"/>
        </w:rPr>
      </w:pPr>
      <w:r w:rsidRPr="00093FD5">
        <w:rPr>
          <w:rFonts w:asciiTheme="minorHAnsi" w:hAnsiTheme="minorHAnsi"/>
          <w:sz w:val="24"/>
          <w:szCs w:val="24"/>
        </w:rPr>
        <w:t>De par le rôle qui lui est donné dans le système national de la commande publique, la DNMP intervient tout naturellement dans le cadre de l’archivage notamment par sa Division des Archives et Statistiques.</w:t>
      </w:r>
    </w:p>
    <w:p w14:paraId="638E487B" w14:textId="77777777" w:rsidR="00A6342E" w:rsidRPr="00093FD5" w:rsidRDefault="00A6342E" w:rsidP="00093FD5">
      <w:pPr>
        <w:jc w:val="both"/>
        <w:rPr>
          <w:rFonts w:asciiTheme="minorHAnsi" w:hAnsiTheme="minorHAnsi"/>
          <w:sz w:val="24"/>
          <w:szCs w:val="24"/>
        </w:rPr>
      </w:pPr>
    </w:p>
    <w:p w14:paraId="647F7CBC" w14:textId="77777777" w:rsidR="00A6342E" w:rsidRPr="00093FD5" w:rsidRDefault="00A6342E" w:rsidP="00093FD5">
      <w:pPr>
        <w:jc w:val="both"/>
        <w:rPr>
          <w:rFonts w:asciiTheme="minorHAnsi" w:hAnsiTheme="minorHAnsi"/>
          <w:bCs/>
          <w:spacing w:val="2"/>
          <w:sz w:val="24"/>
          <w:szCs w:val="24"/>
        </w:rPr>
      </w:pPr>
      <w:r w:rsidRPr="00093FD5">
        <w:rPr>
          <w:rFonts w:asciiTheme="minorHAnsi" w:hAnsiTheme="minorHAnsi"/>
          <w:color w:val="121212"/>
          <w:sz w:val="24"/>
          <w:szCs w:val="24"/>
        </w:rPr>
        <w:t>L’article 10 du décret D/201</w:t>
      </w:r>
      <w:r w:rsidR="007F22C1" w:rsidRPr="00093FD5">
        <w:rPr>
          <w:rFonts w:asciiTheme="minorHAnsi" w:hAnsiTheme="minorHAnsi"/>
          <w:color w:val="121212"/>
          <w:sz w:val="24"/>
          <w:szCs w:val="24"/>
        </w:rPr>
        <w:t>4/165/PRG/SGG</w:t>
      </w:r>
      <w:r w:rsidRPr="00093FD5">
        <w:rPr>
          <w:rFonts w:asciiTheme="minorHAnsi" w:hAnsiTheme="minorHAnsi"/>
          <w:bCs/>
          <w:color w:val="000000"/>
          <w:sz w:val="24"/>
          <w:szCs w:val="24"/>
        </w:rPr>
        <w:t xml:space="preserve"> portant missions, attributions, organisation et fonctionnement de la Direction Nationale des Marchés Publics précise que « </w:t>
      </w:r>
      <w:r w:rsidRPr="00093FD5">
        <w:rPr>
          <w:rFonts w:asciiTheme="minorHAnsi" w:hAnsiTheme="minorHAnsi"/>
          <w:bCs/>
          <w:spacing w:val="2"/>
          <w:sz w:val="24"/>
          <w:szCs w:val="24"/>
        </w:rPr>
        <w:t>La Division des Archives et Statistiques est chargée de :</w:t>
      </w:r>
    </w:p>
    <w:p w14:paraId="0E4CBE7A" w14:textId="77777777" w:rsidR="00093FD5" w:rsidRPr="00093FD5" w:rsidRDefault="00093FD5" w:rsidP="00093FD5">
      <w:pPr>
        <w:jc w:val="both"/>
        <w:rPr>
          <w:rFonts w:asciiTheme="minorHAnsi" w:hAnsiTheme="minorHAnsi"/>
          <w:bCs/>
          <w:color w:val="000000"/>
          <w:sz w:val="24"/>
          <w:szCs w:val="24"/>
        </w:rPr>
      </w:pPr>
    </w:p>
    <w:p w14:paraId="09E12146" w14:textId="77777777" w:rsidR="00A6342E" w:rsidRPr="00093FD5" w:rsidRDefault="00A6342E" w:rsidP="00093FD5">
      <w:pPr>
        <w:numPr>
          <w:ilvl w:val="0"/>
          <w:numId w:val="101"/>
        </w:numPr>
        <w:jc w:val="both"/>
        <w:rPr>
          <w:rFonts w:asciiTheme="minorHAnsi" w:hAnsiTheme="minorHAnsi"/>
          <w:bCs/>
          <w:spacing w:val="2"/>
          <w:sz w:val="24"/>
          <w:szCs w:val="24"/>
        </w:rPr>
      </w:pPr>
      <w:r w:rsidRPr="00093FD5">
        <w:rPr>
          <w:rFonts w:asciiTheme="minorHAnsi" w:hAnsiTheme="minorHAnsi"/>
          <w:bCs/>
          <w:spacing w:val="2"/>
          <w:sz w:val="24"/>
          <w:szCs w:val="24"/>
        </w:rPr>
        <w:t>La bonne tenue et de la conservation de toute la documentation relative aux marchés et délégations de service public ;</w:t>
      </w:r>
    </w:p>
    <w:p w14:paraId="1CC64044" w14:textId="77777777" w:rsidR="00A6342E" w:rsidRPr="00093FD5" w:rsidRDefault="00A6342E" w:rsidP="00093FD5">
      <w:pPr>
        <w:numPr>
          <w:ilvl w:val="0"/>
          <w:numId w:val="101"/>
        </w:numPr>
        <w:jc w:val="both"/>
        <w:rPr>
          <w:rFonts w:asciiTheme="minorHAnsi" w:hAnsiTheme="minorHAnsi"/>
          <w:bCs/>
          <w:spacing w:val="2"/>
          <w:sz w:val="24"/>
          <w:szCs w:val="24"/>
        </w:rPr>
      </w:pPr>
      <w:r w:rsidRPr="00093FD5">
        <w:rPr>
          <w:rFonts w:asciiTheme="minorHAnsi" w:hAnsiTheme="minorHAnsi"/>
          <w:bCs/>
          <w:spacing w:val="2"/>
          <w:sz w:val="24"/>
          <w:szCs w:val="24"/>
        </w:rPr>
        <w:t>La réalisation des statistiques y afférentes pour le compte de son autorité hiérarchique ou des administrations publiques ;</w:t>
      </w:r>
    </w:p>
    <w:p w14:paraId="7C9C2F44" w14:textId="77777777" w:rsidR="00A6342E" w:rsidRPr="00093FD5" w:rsidRDefault="00A6342E" w:rsidP="00093FD5">
      <w:pPr>
        <w:numPr>
          <w:ilvl w:val="0"/>
          <w:numId w:val="101"/>
        </w:numPr>
        <w:jc w:val="both"/>
        <w:rPr>
          <w:rFonts w:asciiTheme="minorHAnsi" w:hAnsiTheme="minorHAnsi"/>
          <w:bCs/>
          <w:spacing w:val="2"/>
          <w:sz w:val="24"/>
          <w:szCs w:val="24"/>
        </w:rPr>
      </w:pPr>
      <w:r w:rsidRPr="00093FD5">
        <w:rPr>
          <w:rFonts w:asciiTheme="minorHAnsi" w:hAnsiTheme="minorHAnsi"/>
          <w:bCs/>
          <w:spacing w:val="2"/>
          <w:sz w:val="24"/>
          <w:szCs w:val="24"/>
        </w:rPr>
        <w:t>La transmission à l’Autorité de Régulation des Marchés Publics procès-verbaux et rapports d’évaluation afférents ».</w:t>
      </w:r>
    </w:p>
    <w:p w14:paraId="0ECE373F" w14:textId="77777777" w:rsidR="00A6342E" w:rsidRPr="00093FD5" w:rsidRDefault="00A6342E" w:rsidP="00093FD5">
      <w:pPr>
        <w:jc w:val="both"/>
        <w:rPr>
          <w:rFonts w:asciiTheme="minorHAnsi" w:hAnsiTheme="minorHAnsi"/>
          <w:bCs/>
          <w:color w:val="000000"/>
          <w:sz w:val="24"/>
          <w:szCs w:val="24"/>
        </w:rPr>
      </w:pPr>
    </w:p>
    <w:p w14:paraId="182A22F6" w14:textId="77777777" w:rsidR="00A6342E" w:rsidRPr="00093FD5" w:rsidRDefault="00A6342E" w:rsidP="00093FD5">
      <w:pPr>
        <w:jc w:val="both"/>
        <w:rPr>
          <w:rFonts w:asciiTheme="minorHAnsi" w:hAnsiTheme="minorHAnsi"/>
          <w:bCs/>
          <w:color w:val="000000"/>
          <w:sz w:val="24"/>
          <w:szCs w:val="24"/>
        </w:rPr>
      </w:pPr>
      <w:r w:rsidRPr="00093FD5">
        <w:rPr>
          <w:rFonts w:asciiTheme="minorHAnsi" w:hAnsiTheme="minorHAnsi"/>
          <w:bCs/>
          <w:color w:val="000000"/>
          <w:sz w:val="24"/>
          <w:szCs w:val="24"/>
        </w:rPr>
        <w:t>Il est donc prévu une collaboration entre cette Division et</w:t>
      </w:r>
      <w:r w:rsidR="00AD1213" w:rsidRPr="00093FD5">
        <w:rPr>
          <w:rFonts w:asciiTheme="minorHAnsi" w:hAnsiTheme="minorHAnsi"/>
          <w:bCs/>
          <w:color w:val="000000"/>
          <w:sz w:val="24"/>
          <w:szCs w:val="24"/>
        </w:rPr>
        <w:t xml:space="preserve"> l’ARMP. Le </w:t>
      </w:r>
      <w:r w:rsidR="007F22C1" w:rsidRPr="00093FD5">
        <w:rPr>
          <w:rFonts w:asciiTheme="minorHAnsi" w:hAnsiTheme="minorHAnsi"/>
          <w:bCs/>
          <w:color w:val="000000"/>
          <w:sz w:val="24"/>
          <w:szCs w:val="24"/>
        </w:rPr>
        <w:t xml:space="preserve">Responsable </w:t>
      </w:r>
      <w:r w:rsidRPr="00093FD5">
        <w:rPr>
          <w:rFonts w:asciiTheme="minorHAnsi" w:hAnsiTheme="minorHAnsi"/>
          <w:bCs/>
          <w:color w:val="000000"/>
          <w:sz w:val="24"/>
          <w:szCs w:val="24"/>
        </w:rPr>
        <w:t xml:space="preserve">désigné à la tête de cette Division par le Directeur National des Marchés publics veillera à l’efficacité de son équipe dans l’exécution des marchés publics. </w:t>
      </w:r>
    </w:p>
    <w:p w14:paraId="238BFE40" w14:textId="77777777" w:rsidR="00B15EF6" w:rsidRPr="00093FD5" w:rsidRDefault="00B15EF6" w:rsidP="00093FD5">
      <w:pPr>
        <w:jc w:val="both"/>
        <w:rPr>
          <w:rFonts w:asciiTheme="minorHAnsi" w:hAnsiTheme="minorHAnsi"/>
          <w:bCs/>
          <w:color w:val="000000"/>
          <w:sz w:val="24"/>
          <w:szCs w:val="24"/>
        </w:rPr>
      </w:pPr>
    </w:p>
    <w:p w14:paraId="4CA5B0A5" w14:textId="77777777" w:rsidR="00B15EF6" w:rsidRPr="00093FD5" w:rsidRDefault="00B15EF6" w:rsidP="00093FD5">
      <w:pPr>
        <w:jc w:val="both"/>
        <w:rPr>
          <w:rFonts w:asciiTheme="minorHAnsi" w:hAnsiTheme="minorHAnsi"/>
          <w:bCs/>
          <w:color w:val="000000"/>
          <w:sz w:val="24"/>
          <w:szCs w:val="24"/>
        </w:rPr>
      </w:pPr>
    </w:p>
    <w:p w14:paraId="0B768A27" w14:textId="595F74CA" w:rsidR="00093FD5" w:rsidRPr="00093FD5" w:rsidRDefault="00093FD5" w:rsidP="00093FD5">
      <w:pPr>
        <w:rPr>
          <w:rFonts w:asciiTheme="minorHAnsi" w:hAnsiTheme="minorHAnsi"/>
          <w:bCs/>
          <w:color w:val="000000"/>
          <w:sz w:val="24"/>
          <w:szCs w:val="24"/>
        </w:rPr>
      </w:pPr>
      <w:r w:rsidRPr="00093FD5">
        <w:rPr>
          <w:rFonts w:asciiTheme="minorHAnsi" w:hAnsiTheme="minorHAnsi"/>
          <w:bCs/>
          <w:color w:val="000000"/>
          <w:sz w:val="24"/>
          <w:szCs w:val="24"/>
        </w:rPr>
        <w:br w:type="page"/>
      </w:r>
    </w:p>
    <w:p w14:paraId="5D9EB655" w14:textId="77777777" w:rsidR="00A6342E" w:rsidRPr="00093FD5" w:rsidRDefault="00A6342E" w:rsidP="00093FD5">
      <w:pPr>
        <w:jc w:val="both"/>
        <w:rPr>
          <w:rFonts w:asciiTheme="minorHAnsi" w:hAnsiTheme="minorHAnsi"/>
          <w:b/>
          <w:bCs/>
          <w:sz w:val="24"/>
          <w:szCs w:val="24"/>
          <w:u w:val="single"/>
        </w:rPr>
      </w:pPr>
    </w:p>
    <w:p w14:paraId="2CC5D59D" w14:textId="1F3ECFAF" w:rsidR="00A6342E" w:rsidRPr="00093FD5" w:rsidRDefault="000F17CF" w:rsidP="00093FD5">
      <w:pPr>
        <w:pStyle w:val="ListParagraph"/>
        <w:numPr>
          <w:ilvl w:val="0"/>
          <w:numId w:val="102"/>
        </w:numPr>
        <w:jc w:val="both"/>
        <w:rPr>
          <w:rFonts w:asciiTheme="minorHAnsi" w:hAnsiTheme="minorHAnsi"/>
          <w:b/>
          <w:bCs/>
        </w:rPr>
      </w:pPr>
      <w:r w:rsidRPr="00093FD5">
        <w:rPr>
          <w:rFonts w:asciiTheme="minorHAnsi" w:hAnsiTheme="minorHAnsi"/>
          <w:b/>
          <w:bCs/>
        </w:rPr>
        <w:t>INTERVENTION DE L’</w:t>
      </w:r>
      <w:r w:rsidR="0000291C" w:rsidRPr="00093FD5">
        <w:rPr>
          <w:rFonts w:asciiTheme="minorHAnsi" w:hAnsiTheme="minorHAnsi"/>
          <w:b/>
          <w:bCs/>
        </w:rPr>
        <w:t>ACGPMP</w:t>
      </w:r>
    </w:p>
    <w:p w14:paraId="3CA0AFBE" w14:textId="77777777" w:rsidR="00A6342E" w:rsidRPr="00093FD5" w:rsidRDefault="00A6342E" w:rsidP="00093FD5">
      <w:pPr>
        <w:jc w:val="both"/>
        <w:rPr>
          <w:rFonts w:asciiTheme="minorHAnsi" w:hAnsiTheme="minorHAnsi"/>
          <w:bCs/>
          <w:sz w:val="24"/>
          <w:szCs w:val="24"/>
        </w:rPr>
      </w:pPr>
    </w:p>
    <w:p w14:paraId="7B82DF57" w14:textId="77777777" w:rsidR="00A6342E" w:rsidRPr="00093FD5" w:rsidRDefault="00A6342E" w:rsidP="00093FD5">
      <w:pPr>
        <w:jc w:val="both"/>
        <w:rPr>
          <w:rFonts w:asciiTheme="minorHAnsi" w:hAnsiTheme="minorHAnsi"/>
          <w:bCs/>
          <w:spacing w:val="2"/>
          <w:sz w:val="24"/>
          <w:szCs w:val="24"/>
        </w:rPr>
      </w:pPr>
      <w:r w:rsidRPr="00093FD5">
        <w:rPr>
          <w:rFonts w:asciiTheme="minorHAnsi" w:hAnsiTheme="minorHAnsi"/>
          <w:bCs/>
          <w:spacing w:val="2"/>
          <w:sz w:val="24"/>
          <w:szCs w:val="24"/>
        </w:rPr>
        <w:t xml:space="preserve">Son intervention dans le domaine de l’archivage est une résultante de ses fonctions de contrôle </w:t>
      </w:r>
      <w:r w:rsidRPr="00093FD5">
        <w:rPr>
          <w:rFonts w:asciiTheme="minorHAnsi" w:hAnsiTheme="minorHAnsi"/>
          <w:bCs/>
          <w:i/>
          <w:spacing w:val="2"/>
          <w:sz w:val="24"/>
          <w:szCs w:val="24"/>
        </w:rPr>
        <w:t>a priori.</w:t>
      </w:r>
    </w:p>
    <w:p w14:paraId="66BF0C35" w14:textId="77777777" w:rsidR="00A6342E" w:rsidRPr="00093FD5" w:rsidRDefault="00A6342E" w:rsidP="00093FD5">
      <w:pPr>
        <w:jc w:val="both"/>
        <w:rPr>
          <w:rFonts w:asciiTheme="minorHAnsi" w:hAnsiTheme="minorHAnsi"/>
          <w:bCs/>
          <w:spacing w:val="2"/>
          <w:sz w:val="24"/>
          <w:szCs w:val="24"/>
        </w:rPr>
      </w:pPr>
    </w:p>
    <w:p w14:paraId="4A4433FB" w14:textId="77777777" w:rsidR="00A6342E" w:rsidRPr="00093FD5" w:rsidRDefault="00A6342E" w:rsidP="00093FD5">
      <w:pPr>
        <w:jc w:val="both"/>
        <w:rPr>
          <w:rFonts w:asciiTheme="minorHAnsi" w:hAnsiTheme="minorHAnsi"/>
          <w:bCs/>
          <w:sz w:val="24"/>
          <w:szCs w:val="24"/>
        </w:rPr>
      </w:pPr>
      <w:r w:rsidRPr="00093FD5">
        <w:rPr>
          <w:rFonts w:asciiTheme="minorHAnsi" w:hAnsiTheme="minorHAnsi"/>
          <w:bCs/>
          <w:spacing w:val="2"/>
          <w:sz w:val="24"/>
          <w:szCs w:val="24"/>
        </w:rPr>
        <w:t>En effet, elle doit assurer la transmission à l’Autorité de Régulation des Marchés Publics des dossiers, avis autorisations, procès-verbaux et rapports de contrôle afférents.</w:t>
      </w:r>
    </w:p>
    <w:p w14:paraId="358AFF26" w14:textId="77777777" w:rsidR="00A6342E" w:rsidRPr="00093FD5" w:rsidRDefault="00A6342E" w:rsidP="00093FD5">
      <w:pPr>
        <w:pStyle w:val="Default"/>
        <w:tabs>
          <w:tab w:val="left" w:pos="0"/>
        </w:tabs>
        <w:jc w:val="both"/>
        <w:rPr>
          <w:rFonts w:asciiTheme="minorHAnsi" w:hAnsiTheme="minorHAnsi"/>
          <w:b/>
          <w:lang w:val="fr-FR"/>
        </w:rPr>
      </w:pPr>
    </w:p>
    <w:p w14:paraId="306B1BEA" w14:textId="77777777" w:rsidR="00A6342E" w:rsidRPr="00093FD5" w:rsidRDefault="00A6342E" w:rsidP="00093FD5">
      <w:pPr>
        <w:pStyle w:val="Default"/>
        <w:numPr>
          <w:ilvl w:val="0"/>
          <w:numId w:val="102"/>
        </w:numPr>
        <w:tabs>
          <w:tab w:val="left" w:pos="0"/>
        </w:tabs>
        <w:jc w:val="both"/>
        <w:rPr>
          <w:rFonts w:asciiTheme="minorHAnsi" w:hAnsiTheme="minorHAnsi"/>
          <w:b/>
          <w:lang w:val="fr-FR"/>
        </w:rPr>
      </w:pPr>
      <w:r w:rsidRPr="00093FD5">
        <w:rPr>
          <w:rFonts w:asciiTheme="minorHAnsi" w:hAnsiTheme="minorHAnsi"/>
          <w:b/>
          <w:lang w:val="fr-FR"/>
        </w:rPr>
        <w:t xml:space="preserve"> INTERVENTION DE LA PRMP </w:t>
      </w:r>
      <w:r w:rsidRPr="00093FD5">
        <w:rPr>
          <w:rFonts w:asciiTheme="minorHAnsi" w:eastAsia="Times New Roman" w:hAnsiTheme="minorHAnsi"/>
          <w:b/>
          <w:color w:val="auto"/>
          <w:lang w:val="fr-FR" w:eastAsia="fr-FR"/>
        </w:rPr>
        <w:t>DANS L’ARCHIVAGE</w:t>
      </w:r>
    </w:p>
    <w:p w14:paraId="181AA1F3" w14:textId="77777777" w:rsidR="00A6342E" w:rsidRPr="00093FD5" w:rsidRDefault="00A6342E" w:rsidP="00093FD5">
      <w:pPr>
        <w:pStyle w:val="Default"/>
        <w:tabs>
          <w:tab w:val="left" w:pos="0"/>
        </w:tabs>
        <w:jc w:val="both"/>
        <w:rPr>
          <w:rFonts w:asciiTheme="minorHAnsi" w:hAnsiTheme="minorHAnsi"/>
          <w:lang w:val="fr-FR"/>
        </w:rPr>
      </w:pPr>
    </w:p>
    <w:p w14:paraId="50C394C2" w14:textId="77777777" w:rsidR="00A6342E" w:rsidRPr="00093FD5" w:rsidRDefault="00A6342E" w:rsidP="00093FD5">
      <w:pPr>
        <w:tabs>
          <w:tab w:val="left" w:pos="0"/>
        </w:tabs>
        <w:jc w:val="both"/>
        <w:rPr>
          <w:rFonts w:asciiTheme="minorHAnsi" w:hAnsiTheme="minorHAnsi"/>
          <w:sz w:val="24"/>
          <w:szCs w:val="24"/>
        </w:rPr>
      </w:pPr>
      <w:r w:rsidRPr="00093FD5">
        <w:rPr>
          <w:rFonts w:asciiTheme="minorHAnsi" w:hAnsiTheme="minorHAnsi"/>
          <w:sz w:val="24"/>
          <w:szCs w:val="24"/>
        </w:rPr>
        <w:t>C’est surtout l’article 1-12</w:t>
      </w:r>
      <w:r w:rsidRPr="00093FD5">
        <w:rPr>
          <w:rFonts w:asciiTheme="minorHAnsi" w:hAnsiTheme="minorHAnsi"/>
          <w:bCs/>
          <w:color w:val="000000"/>
          <w:sz w:val="24"/>
          <w:szCs w:val="24"/>
        </w:rPr>
        <w:t xml:space="preserve"> du décret </w:t>
      </w:r>
      <w:r w:rsidRPr="00093FD5">
        <w:rPr>
          <w:rFonts w:asciiTheme="minorHAnsi" w:hAnsiTheme="minorHAnsi"/>
          <w:color w:val="121212"/>
          <w:sz w:val="24"/>
          <w:szCs w:val="24"/>
        </w:rPr>
        <w:t>D/201</w:t>
      </w:r>
      <w:r w:rsidR="007F22C1" w:rsidRPr="00093FD5">
        <w:rPr>
          <w:rFonts w:asciiTheme="minorHAnsi" w:hAnsiTheme="minorHAnsi"/>
          <w:color w:val="121212"/>
          <w:sz w:val="24"/>
          <w:szCs w:val="24"/>
        </w:rPr>
        <w:t>4</w:t>
      </w:r>
      <w:r w:rsidRPr="00093FD5">
        <w:rPr>
          <w:rFonts w:asciiTheme="minorHAnsi" w:hAnsiTheme="minorHAnsi"/>
          <w:color w:val="121212"/>
          <w:sz w:val="24"/>
          <w:szCs w:val="24"/>
        </w:rPr>
        <w:t>/</w:t>
      </w:r>
      <w:r w:rsidR="007F22C1" w:rsidRPr="00093FD5">
        <w:rPr>
          <w:rFonts w:asciiTheme="minorHAnsi" w:hAnsiTheme="minorHAnsi"/>
          <w:color w:val="121212"/>
          <w:sz w:val="24"/>
          <w:szCs w:val="24"/>
        </w:rPr>
        <w:t>169</w:t>
      </w:r>
      <w:r w:rsidRPr="00093FD5">
        <w:rPr>
          <w:rFonts w:asciiTheme="minorHAnsi" w:hAnsiTheme="minorHAnsi"/>
          <w:color w:val="121212"/>
          <w:sz w:val="24"/>
          <w:szCs w:val="24"/>
        </w:rPr>
        <w:t>……IPRG/SG</w:t>
      </w:r>
      <w:r w:rsidR="007F22C1" w:rsidRPr="00093FD5">
        <w:rPr>
          <w:rFonts w:asciiTheme="minorHAnsi" w:hAnsiTheme="minorHAnsi"/>
          <w:color w:val="121212"/>
          <w:sz w:val="24"/>
          <w:szCs w:val="24"/>
        </w:rPr>
        <w:t>G</w:t>
      </w:r>
      <w:r w:rsidRPr="00093FD5">
        <w:rPr>
          <w:rFonts w:asciiTheme="minorHAnsi" w:hAnsiTheme="minorHAnsi"/>
          <w:bCs/>
          <w:color w:val="000000"/>
          <w:sz w:val="24"/>
          <w:szCs w:val="24"/>
        </w:rPr>
        <w:t xml:space="preserve"> portant attributions, organisation et fonctionnement des organes</w:t>
      </w:r>
      <w:r w:rsidR="00E12051" w:rsidRPr="00093FD5">
        <w:rPr>
          <w:rFonts w:asciiTheme="minorHAnsi" w:hAnsiTheme="minorHAnsi"/>
          <w:bCs/>
          <w:color w:val="000000"/>
          <w:sz w:val="24"/>
          <w:szCs w:val="24"/>
        </w:rPr>
        <w:t xml:space="preserve"> </w:t>
      </w:r>
      <w:r w:rsidRPr="00093FD5">
        <w:rPr>
          <w:rFonts w:asciiTheme="minorHAnsi" w:hAnsiTheme="minorHAnsi"/>
          <w:bCs/>
          <w:color w:val="000000"/>
          <w:sz w:val="24"/>
          <w:szCs w:val="24"/>
        </w:rPr>
        <w:t xml:space="preserve">de passation et de contrôle des marchés publics qui pose clairement cette obligation d’archivage à la charge de la PRMP. </w:t>
      </w:r>
    </w:p>
    <w:p w14:paraId="7A2EBA21" w14:textId="77777777" w:rsidR="00A6342E" w:rsidRPr="00093FD5" w:rsidRDefault="00A6342E" w:rsidP="00093FD5">
      <w:pPr>
        <w:tabs>
          <w:tab w:val="left" w:pos="0"/>
        </w:tabs>
        <w:jc w:val="both"/>
        <w:rPr>
          <w:rFonts w:asciiTheme="minorHAnsi" w:hAnsiTheme="minorHAnsi"/>
          <w:sz w:val="24"/>
          <w:szCs w:val="24"/>
        </w:rPr>
      </w:pPr>
    </w:p>
    <w:p w14:paraId="6DA77427" w14:textId="77777777" w:rsidR="00A6342E" w:rsidRPr="00093FD5" w:rsidRDefault="00A6342E" w:rsidP="00093FD5">
      <w:pPr>
        <w:tabs>
          <w:tab w:val="left" w:pos="0"/>
        </w:tabs>
        <w:jc w:val="both"/>
        <w:rPr>
          <w:rFonts w:asciiTheme="minorHAnsi" w:hAnsiTheme="minorHAnsi"/>
          <w:sz w:val="24"/>
          <w:szCs w:val="24"/>
        </w:rPr>
      </w:pPr>
      <w:r w:rsidRPr="00093FD5">
        <w:rPr>
          <w:rFonts w:asciiTheme="minorHAnsi" w:hAnsiTheme="minorHAnsi"/>
          <w:sz w:val="24"/>
          <w:szCs w:val="24"/>
        </w:rPr>
        <w:t xml:space="preserve">Cette disposition précise que la PRMP est chargée d’assurer « la tenue </w:t>
      </w:r>
      <w:r w:rsidRPr="00093FD5">
        <w:rPr>
          <w:rFonts w:asciiTheme="minorHAnsi" w:hAnsiTheme="minorHAnsi"/>
          <w:bCs/>
          <w:sz w:val="24"/>
          <w:szCs w:val="24"/>
        </w:rPr>
        <w:t>des statistiques, des indicateurs de performances</w:t>
      </w:r>
      <w:r w:rsidRPr="00093FD5">
        <w:rPr>
          <w:rFonts w:asciiTheme="minorHAnsi" w:hAnsiTheme="minorHAnsi"/>
          <w:sz w:val="24"/>
          <w:szCs w:val="24"/>
        </w:rPr>
        <w:t xml:space="preserve">, la rédaction des rapports sur la passation et l’exécution des marchés et délégations de service public pour l’autorité contractante et leur transmission aux autorités de passation, de contrôle et de régulation des marchés publics. </w:t>
      </w:r>
      <w:r w:rsidRPr="00093FD5">
        <w:rPr>
          <w:rFonts w:asciiTheme="minorHAnsi" w:hAnsiTheme="minorHAnsi"/>
          <w:b/>
          <w:sz w:val="24"/>
          <w:szCs w:val="24"/>
        </w:rPr>
        <w:t>La Personne Responsable des Marchés Publics doit dans ce cadre mettre en œuvre l’ensemble des procédures d’enregistrement des différentes phases, qu’elles soient administratives, techniques ou financières des procédures de passation et d’exécution des marchés et en assurer l’archivage par des méthodes modernes et efficientes</w:t>
      </w:r>
      <w:r w:rsidRPr="00093FD5">
        <w:rPr>
          <w:rFonts w:asciiTheme="minorHAnsi" w:hAnsiTheme="minorHAnsi"/>
          <w:sz w:val="24"/>
          <w:szCs w:val="24"/>
        </w:rPr>
        <w:t>. Elle est aussi tenue d’adresser à l’Autorité de Régulation des Marchés Publics copie des avis de non objection, des autorisations, procès-verbaux, rapports d’évaluation, contrat afférent à chaque marché et délégations et de tout rapport d’activité</w:t>
      </w:r>
      <w:r w:rsidR="00AD1213" w:rsidRPr="00093FD5">
        <w:rPr>
          <w:rFonts w:asciiTheme="minorHAnsi" w:hAnsiTheme="minorHAnsi"/>
          <w:sz w:val="24"/>
          <w:szCs w:val="24"/>
        </w:rPr>
        <w:t> »</w:t>
      </w:r>
      <w:r w:rsidRPr="00093FD5">
        <w:rPr>
          <w:rFonts w:asciiTheme="minorHAnsi" w:hAnsiTheme="minorHAnsi"/>
          <w:sz w:val="24"/>
          <w:szCs w:val="24"/>
        </w:rPr>
        <w:t>.</w:t>
      </w:r>
    </w:p>
    <w:p w14:paraId="4C1FF939" w14:textId="77777777" w:rsidR="00A6342E" w:rsidRPr="00093FD5" w:rsidRDefault="00A6342E" w:rsidP="00093FD5">
      <w:pPr>
        <w:autoSpaceDE w:val="0"/>
        <w:jc w:val="both"/>
        <w:rPr>
          <w:rFonts w:asciiTheme="minorHAnsi" w:hAnsiTheme="minorHAnsi"/>
          <w:spacing w:val="-1"/>
          <w:sz w:val="24"/>
          <w:szCs w:val="24"/>
        </w:rPr>
      </w:pPr>
    </w:p>
    <w:p w14:paraId="01A8DFB2" w14:textId="77777777" w:rsidR="00A6342E" w:rsidRPr="00093FD5" w:rsidRDefault="00A6342E" w:rsidP="00093FD5">
      <w:pPr>
        <w:autoSpaceDE w:val="0"/>
        <w:jc w:val="both"/>
        <w:rPr>
          <w:rFonts w:asciiTheme="minorHAnsi" w:hAnsiTheme="minorHAnsi"/>
          <w:spacing w:val="-1"/>
          <w:sz w:val="24"/>
          <w:szCs w:val="24"/>
        </w:rPr>
      </w:pPr>
      <w:r w:rsidRPr="00093FD5">
        <w:rPr>
          <w:rFonts w:asciiTheme="minorHAnsi" w:hAnsiTheme="minorHAnsi"/>
          <w:spacing w:val="-1"/>
          <w:sz w:val="24"/>
          <w:szCs w:val="24"/>
        </w:rPr>
        <w:t xml:space="preserve">Pour la PRMP, cette liste d’opérations à archiver n’est pas exhaustive. En effet, tous les éléments se rapportant au marché doivent être répertoriés et classés rigoureusement. Il en est ainsi des avenants, des incidents dans l’exécution des prestations, de la réception provisoire et définitive des prestations, etc. </w:t>
      </w:r>
    </w:p>
    <w:p w14:paraId="469A56ED" w14:textId="77777777" w:rsidR="00A6342E" w:rsidRPr="00093FD5" w:rsidRDefault="00A6342E" w:rsidP="00093FD5">
      <w:pPr>
        <w:autoSpaceDE w:val="0"/>
        <w:jc w:val="both"/>
        <w:rPr>
          <w:rFonts w:asciiTheme="minorHAnsi" w:hAnsiTheme="minorHAnsi"/>
          <w:spacing w:val="-1"/>
          <w:sz w:val="24"/>
          <w:szCs w:val="24"/>
        </w:rPr>
      </w:pPr>
    </w:p>
    <w:p w14:paraId="2A05A2D5" w14:textId="77777777" w:rsidR="00A6342E" w:rsidRPr="00093FD5" w:rsidRDefault="00A6342E" w:rsidP="00093FD5">
      <w:pPr>
        <w:autoSpaceDE w:val="0"/>
        <w:jc w:val="both"/>
        <w:rPr>
          <w:rFonts w:asciiTheme="minorHAnsi" w:hAnsiTheme="minorHAnsi"/>
          <w:spacing w:val="-1"/>
          <w:sz w:val="24"/>
          <w:szCs w:val="24"/>
        </w:rPr>
      </w:pPr>
      <w:r w:rsidRPr="00093FD5">
        <w:rPr>
          <w:rFonts w:asciiTheme="minorHAnsi" w:hAnsiTheme="minorHAnsi"/>
          <w:spacing w:val="-1"/>
          <w:sz w:val="24"/>
          <w:szCs w:val="24"/>
        </w:rPr>
        <w:t>Le rapport établi et remis aux organismes ci-dessus doit être le plus complet possible. Toute volonté de dissimuler un ou des faits relatifs à un marché ou à une DSP constitue une carence administrative, donc un manquement à ses obligations professionnelles.</w:t>
      </w:r>
    </w:p>
    <w:p w14:paraId="3544976D" w14:textId="77777777" w:rsidR="00A6342E" w:rsidRPr="00093FD5" w:rsidRDefault="00A6342E" w:rsidP="00093FD5">
      <w:pPr>
        <w:autoSpaceDE w:val="0"/>
        <w:jc w:val="both"/>
        <w:rPr>
          <w:rFonts w:asciiTheme="minorHAnsi" w:hAnsiTheme="minorHAnsi"/>
          <w:spacing w:val="-1"/>
          <w:sz w:val="24"/>
          <w:szCs w:val="24"/>
        </w:rPr>
      </w:pPr>
    </w:p>
    <w:p w14:paraId="23720678" w14:textId="77777777" w:rsidR="00A6342E" w:rsidRPr="00093FD5" w:rsidRDefault="00A6342E" w:rsidP="00093FD5">
      <w:pPr>
        <w:autoSpaceDE w:val="0"/>
        <w:jc w:val="both"/>
        <w:rPr>
          <w:rFonts w:asciiTheme="minorHAnsi" w:hAnsiTheme="minorHAnsi"/>
          <w:spacing w:val="-1"/>
          <w:sz w:val="24"/>
          <w:szCs w:val="24"/>
        </w:rPr>
      </w:pPr>
      <w:r w:rsidRPr="00093FD5">
        <w:rPr>
          <w:rFonts w:asciiTheme="minorHAnsi" w:hAnsiTheme="minorHAnsi"/>
          <w:spacing w:val="-1"/>
          <w:sz w:val="24"/>
          <w:szCs w:val="24"/>
        </w:rPr>
        <w:t>Cette carence est encore d’autant plus grave qu’elle constitue une entrave à l’efficacité des opérations de contrôle (ARMP, ACGMPM et autorités juridictionnelles compétentes).</w:t>
      </w:r>
    </w:p>
    <w:p w14:paraId="686EE336" w14:textId="77777777" w:rsidR="00A6342E" w:rsidRPr="00093FD5" w:rsidRDefault="00A6342E" w:rsidP="00093FD5">
      <w:pPr>
        <w:autoSpaceDE w:val="0"/>
        <w:jc w:val="both"/>
        <w:rPr>
          <w:rFonts w:asciiTheme="minorHAnsi" w:hAnsiTheme="minorHAnsi"/>
          <w:b/>
          <w:spacing w:val="-1"/>
          <w:sz w:val="24"/>
          <w:szCs w:val="24"/>
        </w:rPr>
      </w:pPr>
    </w:p>
    <w:p w14:paraId="010F829C" w14:textId="77777777" w:rsidR="00A6342E" w:rsidRPr="00093FD5" w:rsidRDefault="00A6342E" w:rsidP="00093FD5">
      <w:pPr>
        <w:autoSpaceDE w:val="0"/>
        <w:jc w:val="both"/>
        <w:rPr>
          <w:rFonts w:asciiTheme="minorHAnsi" w:hAnsiTheme="minorHAnsi"/>
          <w:b/>
          <w:spacing w:val="-1"/>
          <w:sz w:val="24"/>
          <w:szCs w:val="24"/>
        </w:rPr>
      </w:pPr>
      <w:r w:rsidRPr="00093FD5">
        <w:rPr>
          <w:rFonts w:asciiTheme="minorHAnsi" w:hAnsiTheme="minorHAnsi"/>
          <w:b/>
          <w:spacing w:val="-1"/>
          <w:sz w:val="24"/>
          <w:szCs w:val="24"/>
        </w:rPr>
        <w:t>Il incombe à l’Autorité de régulation de définir un système ou une technique d’archivage pour centraliser toutes les informations communiquées par les acteurs désignés ci-dessus.</w:t>
      </w:r>
    </w:p>
    <w:p w14:paraId="795A1503" w14:textId="77B98673" w:rsidR="00093FD5" w:rsidRDefault="00093FD5">
      <w:pPr>
        <w:spacing w:after="160" w:line="259" w:lineRule="auto"/>
        <w:rPr>
          <w:rFonts w:asciiTheme="minorHAnsi" w:hAnsiTheme="minorHAnsi"/>
          <w:b/>
          <w:spacing w:val="-1"/>
          <w:sz w:val="24"/>
          <w:szCs w:val="24"/>
        </w:rPr>
      </w:pPr>
      <w:r>
        <w:rPr>
          <w:rFonts w:asciiTheme="minorHAnsi" w:hAnsiTheme="minorHAnsi"/>
          <w:b/>
          <w:spacing w:val="-1"/>
          <w:sz w:val="24"/>
          <w:szCs w:val="24"/>
        </w:rPr>
        <w:br w:type="page"/>
      </w:r>
    </w:p>
    <w:p w14:paraId="2367EDCE" w14:textId="77777777" w:rsidR="007F22C1" w:rsidRPr="00093FD5" w:rsidRDefault="007F22C1" w:rsidP="00093FD5">
      <w:pPr>
        <w:autoSpaceDE w:val="0"/>
        <w:jc w:val="both"/>
        <w:rPr>
          <w:rFonts w:asciiTheme="minorHAnsi" w:hAnsiTheme="minorHAnsi"/>
          <w:b/>
          <w:spacing w:val="-1"/>
          <w:sz w:val="24"/>
          <w:szCs w:val="24"/>
        </w:rPr>
      </w:pPr>
    </w:p>
    <w:p w14:paraId="0FE5108D" w14:textId="0BB15D7F" w:rsidR="00A6342E" w:rsidRPr="00A16A89" w:rsidRDefault="007F450F" w:rsidP="00A16A89">
      <w:pPr>
        <w:pStyle w:val="Heading2"/>
        <w:keepLines/>
        <w:rPr>
          <w:rFonts w:ascii="Calibri Light" w:hAnsi="Calibri Light"/>
          <w:color w:val="2E74B5"/>
          <w:sz w:val="24"/>
          <w:szCs w:val="26"/>
          <w:lang w:eastAsia="en-US"/>
        </w:rPr>
      </w:pPr>
      <w:bookmarkStart w:id="127" w:name="_Toc521690403"/>
      <w:r w:rsidRPr="00A16A89">
        <w:rPr>
          <w:rFonts w:ascii="Calibri Light" w:hAnsi="Calibri Light"/>
          <w:color w:val="2E74B5"/>
          <w:sz w:val="24"/>
          <w:szCs w:val="26"/>
          <w:lang w:eastAsia="en-US"/>
        </w:rPr>
        <w:t>5.19.2</w:t>
      </w:r>
      <w:r w:rsidR="00B15EF6" w:rsidRPr="00A16A89">
        <w:rPr>
          <w:rFonts w:ascii="Calibri Light" w:hAnsi="Calibri Light"/>
          <w:color w:val="2E74B5"/>
          <w:sz w:val="24"/>
          <w:szCs w:val="26"/>
          <w:lang w:eastAsia="en-US"/>
        </w:rPr>
        <w:t xml:space="preserve"> </w:t>
      </w:r>
      <w:r w:rsidR="00A6342E" w:rsidRPr="00A16A89">
        <w:rPr>
          <w:rFonts w:ascii="Calibri Light" w:hAnsi="Calibri Light"/>
          <w:color w:val="2E74B5"/>
          <w:sz w:val="24"/>
          <w:szCs w:val="26"/>
          <w:lang w:eastAsia="en-US"/>
        </w:rPr>
        <w:t>LES OPERATIONS D’ARCHIVAGE PROPREMENT DITES</w:t>
      </w:r>
      <w:bookmarkEnd w:id="127"/>
    </w:p>
    <w:p w14:paraId="61B89975" w14:textId="77777777" w:rsidR="00A6342E" w:rsidRPr="00093FD5" w:rsidRDefault="00A6342E" w:rsidP="00093FD5">
      <w:pPr>
        <w:autoSpaceDE w:val="0"/>
        <w:jc w:val="both"/>
        <w:rPr>
          <w:rFonts w:asciiTheme="minorHAnsi" w:hAnsiTheme="minorHAnsi"/>
          <w:b/>
          <w:spacing w:val="-1"/>
          <w:sz w:val="24"/>
          <w:szCs w:val="24"/>
          <w:u w:val="single"/>
        </w:rPr>
      </w:pPr>
    </w:p>
    <w:p w14:paraId="01E40C1A" w14:textId="77777777" w:rsidR="00A6342E" w:rsidRPr="00093FD5" w:rsidRDefault="00A6342E" w:rsidP="00093FD5">
      <w:pPr>
        <w:pStyle w:val="ListParagraph"/>
        <w:numPr>
          <w:ilvl w:val="0"/>
          <w:numId w:val="103"/>
        </w:numPr>
        <w:autoSpaceDE w:val="0"/>
        <w:jc w:val="both"/>
        <w:rPr>
          <w:rFonts w:asciiTheme="minorHAnsi" w:hAnsiTheme="minorHAnsi"/>
          <w:b/>
          <w:spacing w:val="-1"/>
        </w:rPr>
      </w:pPr>
      <w:r w:rsidRPr="00093FD5">
        <w:rPr>
          <w:rFonts w:asciiTheme="minorHAnsi" w:hAnsiTheme="minorHAnsi"/>
          <w:b/>
          <w:spacing w:val="-1"/>
        </w:rPr>
        <w:t>DUREE DE DETENTION DES ARCHIVES</w:t>
      </w:r>
    </w:p>
    <w:p w14:paraId="24B0F8D2" w14:textId="77777777" w:rsidR="00A6342E" w:rsidRPr="00093FD5" w:rsidRDefault="00A6342E" w:rsidP="00093FD5">
      <w:pPr>
        <w:autoSpaceDE w:val="0"/>
        <w:jc w:val="both"/>
        <w:rPr>
          <w:rFonts w:asciiTheme="minorHAnsi" w:hAnsiTheme="minorHAnsi"/>
          <w:b/>
          <w:spacing w:val="-1"/>
          <w:sz w:val="24"/>
          <w:szCs w:val="24"/>
        </w:rPr>
      </w:pPr>
    </w:p>
    <w:p w14:paraId="34464CAF" w14:textId="47B23BA0" w:rsidR="00A6342E" w:rsidRPr="00093FD5" w:rsidRDefault="0000291C" w:rsidP="00093FD5">
      <w:pPr>
        <w:autoSpaceDE w:val="0"/>
        <w:jc w:val="both"/>
        <w:rPr>
          <w:rFonts w:asciiTheme="minorHAnsi" w:hAnsiTheme="minorHAnsi"/>
          <w:spacing w:val="-1"/>
          <w:sz w:val="24"/>
          <w:szCs w:val="24"/>
        </w:rPr>
      </w:pPr>
      <w:r w:rsidRPr="00093FD5">
        <w:rPr>
          <w:rFonts w:asciiTheme="minorHAnsi" w:hAnsiTheme="minorHAnsi"/>
          <w:spacing w:val="-1"/>
          <w:sz w:val="24"/>
          <w:szCs w:val="24"/>
        </w:rPr>
        <w:t>L</w:t>
      </w:r>
      <w:r w:rsidR="007F22C1" w:rsidRPr="00093FD5">
        <w:rPr>
          <w:rFonts w:asciiTheme="minorHAnsi" w:hAnsiTheme="minorHAnsi"/>
          <w:spacing w:val="-1"/>
          <w:sz w:val="24"/>
          <w:szCs w:val="24"/>
        </w:rPr>
        <w:t>a</w:t>
      </w:r>
      <w:r w:rsidR="00A6342E" w:rsidRPr="00093FD5">
        <w:rPr>
          <w:rFonts w:asciiTheme="minorHAnsi" w:hAnsiTheme="minorHAnsi"/>
          <w:spacing w:val="-1"/>
          <w:sz w:val="24"/>
          <w:szCs w:val="24"/>
        </w:rPr>
        <w:t xml:space="preserve"> durée couvre </w:t>
      </w:r>
      <w:r w:rsidR="00A6342E" w:rsidRPr="00093FD5">
        <w:rPr>
          <w:rFonts w:asciiTheme="minorHAnsi" w:hAnsiTheme="minorHAnsi"/>
          <w:b/>
          <w:spacing w:val="-1"/>
          <w:sz w:val="24"/>
          <w:szCs w:val="24"/>
        </w:rPr>
        <w:t>au minimum</w:t>
      </w:r>
      <w:r w:rsidRPr="00093FD5">
        <w:rPr>
          <w:rFonts w:asciiTheme="minorHAnsi" w:hAnsiTheme="minorHAnsi"/>
          <w:b/>
          <w:spacing w:val="-1"/>
          <w:sz w:val="24"/>
          <w:szCs w:val="24"/>
        </w:rPr>
        <w:t xml:space="preserve"> </w:t>
      </w:r>
      <w:r w:rsidR="00B15EF6" w:rsidRPr="00093FD5">
        <w:rPr>
          <w:rFonts w:asciiTheme="minorHAnsi" w:hAnsiTheme="minorHAnsi"/>
          <w:spacing w:val="-1"/>
          <w:sz w:val="24"/>
          <w:szCs w:val="24"/>
        </w:rPr>
        <w:t>dix ans.</w:t>
      </w:r>
    </w:p>
    <w:p w14:paraId="07F8AF7E" w14:textId="77777777" w:rsidR="00A6342E" w:rsidRPr="00093FD5" w:rsidRDefault="00A6342E" w:rsidP="00093FD5">
      <w:pPr>
        <w:autoSpaceDE w:val="0"/>
        <w:jc w:val="both"/>
        <w:rPr>
          <w:rFonts w:asciiTheme="minorHAnsi" w:hAnsiTheme="minorHAnsi"/>
          <w:spacing w:val="-1"/>
          <w:sz w:val="24"/>
          <w:szCs w:val="24"/>
        </w:rPr>
      </w:pPr>
    </w:p>
    <w:p w14:paraId="6A71270C" w14:textId="77777777" w:rsidR="00A6342E" w:rsidRPr="00093FD5" w:rsidRDefault="00A6342E" w:rsidP="00093FD5">
      <w:pPr>
        <w:autoSpaceDE w:val="0"/>
        <w:jc w:val="both"/>
        <w:rPr>
          <w:rFonts w:asciiTheme="minorHAnsi" w:hAnsiTheme="minorHAnsi"/>
          <w:spacing w:val="-1"/>
          <w:sz w:val="24"/>
          <w:szCs w:val="24"/>
        </w:rPr>
      </w:pPr>
      <w:r w:rsidRPr="00093FD5">
        <w:rPr>
          <w:rFonts w:asciiTheme="minorHAnsi" w:hAnsiTheme="minorHAnsi"/>
          <w:spacing w:val="-1"/>
          <w:sz w:val="24"/>
          <w:szCs w:val="24"/>
        </w:rPr>
        <w:t xml:space="preserve">Pour les marchés de travaux, cet archivage couvrira une période de </w:t>
      </w:r>
      <w:r w:rsidR="007F22C1" w:rsidRPr="00093FD5">
        <w:rPr>
          <w:rFonts w:asciiTheme="minorHAnsi" w:hAnsiTheme="minorHAnsi"/>
          <w:spacing w:val="-1"/>
          <w:sz w:val="24"/>
          <w:szCs w:val="24"/>
        </w:rPr>
        <w:t>dix</w:t>
      </w:r>
      <w:r w:rsidRPr="00093FD5">
        <w:rPr>
          <w:rFonts w:asciiTheme="minorHAnsi" w:hAnsiTheme="minorHAnsi"/>
          <w:spacing w:val="-1"/>
          <w:sz w:val="24"/>
          <w:szCs w:val="24"/>
        </w:rPr>
        <w:t>(</w:t>
      </w:r>
      <w:r w:rsidR="007F22C1" w:rsidRPr="00093FD5">
        <w:rPr>
          <w:rFonts w:asciiTheme="minorHAnsi" w:hAnsiTheme="minorHAnsi"/>
          <w:spacing w:val="-1"/>
          <w:sz w:val="24"/>
          <w:szCs w:val="24"/>
        </w:rPr>
        <w:t>10</w:t>
      </w:r>
      <w:r w:rsidRPr="00093FD5">
        <w:rPr>
          <w:rFonts w:asciiTheme="minorHAnsi" w:hAnsiTheme="minorHAnsi"/>
          <w:spacing w:val="-1"/>
          <w:sz w:val="24"/>
          <w:szCs w:val="24"/>
        </w:rPr>
        <w:t xml:space="preserve">) ans  au minimum à compter de la réception définitive de l'ouvrage.  </w:t>
      </w:r>
    </w:p>
    <w:p w14:paraId="11F3F2FF" w14:textId="77777777" w:rsidR="00A6342E" w:rsidRPr="00093FD5" w:rsidRDefault="00A6342E" w:rsidP="00093FD5">
      <w:pPr>
        <w:autoSpaceDE w:val="0"/>
        <w:autoSpaceDN w:val="0"/>
        <w:adjustRightInd w:val="0"/>
        <w:jc w:val="both"/>
        <w:rPr>
          <w:rFonts w:asciiTheme="minorHAnsi" w:hAnsiTheme="minorHAnsi"/>
          <w:bCs/>
          <w:sz w:val="24"/>
          <w:szCs w:val="24"/>
        </w:rPr>
      </w:pPr>
    </w:p>
    <w:p w14:paraId="56BDC8DF" w14:textId="77777777" w:rsidR="00A6342E" w:rsidRPr="00093FD5" w:rsidRDefault="00A6342E" w:rsidP="00093FD5">
      <w:pPr>
        <w:autoSpaceDE w:val="0"/>
        <w:autoSpaceDN w:val="0"/>
        <w:adjustRightInd w:val="0"/>
        <w:jc w:val="both"/>
        <w:rPr>
          <w:rFonts w:asciiTheme="minorHAnsi" w:hAnsiTheme="minorHAnsi"/>
          <w:bCs/>
          <w:sz w:val="24"/>
          <w:szCs w:val="24"/>
        </w:rPr>
      </w:pPr>
      <w:r w:rsidRPr="00093FD5">
        <w:rPr>
          <w:rFonts w:asciiTheme="minorHAnsi" w:hAnsiTheme="minorHAnsi"/>
          <w:bCs/>
          <w:sz w:val="24"/>
          <w:szCs w:val="24"/>
        </w:rPr>
        <w:t>S'agissant de la conservation des dossiers relatifs aux candidatures et aux offres non retenues</w:t>
      </w:r>
      <w:r w:rsidRPr="00093FD5">
        <w:rPr>
          <w:rFonts w:asciiTheme="minorHAnsi" w:hAnsiTheme="minorHAnsi"/>
          <w:sz w:val="24"/>
          <w:szCs w:val="24"/>
        </w:rPr>
        <w:t xml:space="preserve">, </w:t>
      </w:r>
      <w:r w:rsidRPr="00093FD5">
        <w:rPr>
          <w:rFonts w:asciiTheme="minorHAnsi" w:hAnsiTheme="minorHAnsi"/>
          <w:iCs/>
          <w:sz w:val="24"/>
          <w:szCs w:val="24"/>
        </w:rPr>
        <w:t>le délai minimal</w:t>
      </w:r>
      <w:r w:rsidR="00E12051" w:rsidRPr="00093FD5">
        <w:rPr>
          <w:rFonts w:asciiTheme="minorHAnsi" w:hAnsiTheme="minorHAnsi"/>
          <w:iCs/>
          <w:sz w:val="24"/>
          <w:szCs w:val="24"/>
        </w:rPr>
        <w:t xml:space="preserve"> </w:t>
      </w:r>
      <w:r w:rsidRPr="00093FD5">
        <w:rPr>
          <w:rFonts w:asciiTheme="minorHAnsi" w:hAnsiTheme="minorHAnsi"/>
          <w:iCs/>
          <w:sz w:val="24"/>
          <w:szCs w:val="24"/>
        </w:rPr>
        <w:t xml:space="preserve">prescrit pour la conservation des dossiers de soumission présentés par les entreprises </w:t>
      </w:r>
      <w:r w:rsidR="00E12051" w:rsidRPr="00093FD5">
        <w:rPr>
          <w:rFonts w:asciiTheme="minorHAnsi" w:hAnsiTheme="minorHAnsi"/>
          <w:iCs/>
          <w:sz w:val="24"/>
          <w:szCs w:val="24"/>
        </w:rPr>
        <w:t>non retenues</w:t>
      </w:r>
      <w:r w:rsidRPr="00093FD5">
        <w:rPr>
          <w:rFonts w:asciiTheme="minorHAnsi" w:hAnsiTheme="minorHAnsi"/>
          <w:iCs/>
          <w:sz w:val="24"/>
          <w:szCs w:val="24"/>
        </w:rPr>
        <w:t xml:space="preserve"> dans le cadre des procédures de passation des marchés publics </w:t>
      </w:r>
      <w:r w:rsidRPr="00093FD5">
        <w:rPr>
          <w:rFonts w:asciiTheme="minorHAnsi" w:hAnsiTheme="minorHAnsi"/>
          <w:bCs/>
          <w:iCs/>
          <w:sz w:val="24"/>
          <w:szCs w:val="24"/>
        </w:rPr>
        <w:t xml:space="preserve">doit être raisonnable : ni trop court (pour ne pas donner l’impression de se débarrasser de certains éléments contestables), ni trop long (pour des nécessités pratiques). </w:t>
      </w:r>
    </w:p>
    <w:p w14:paraId="49D0019B" w14:textId="77777777" w:rsidR="00A6342E" w:rsidRPr="00093FD5" w:rsidRDefault="00A6342E" w:rsidP="00093FD5">
      <w:pPr>
        <w:autoSpaceDE w:val="0"/>
        <w:jc w:val="both"/>
        <w:rPr>
          <w:rFonts w:asciiTheme="minorHAnsi" w:hAnsiTheme="minorHAnsi"/>
          <w:spacing w:val="-1"/>
          <w:sz w:val="24"/>
          <w:szCs w:val="24"/>
        </w:rPr>
      </w:pPr>
    </w:p>
    <w:p w14:paraId="4BDA750B" w14:textId="1BA634CE" w:rsidR="00A6342E" w:rsidRPr="00093FD5" w:rsidRDefault="00A6342E" w:rsidP="00093FD5">
      <w:pPr>
        <w:autoSpaceDE w:val="0"/>
        <w:jc w:val="both"/>
        <w:rPr>
          <w:rFonts w:asciiTheme="minorHAnsi" w:hAnsiTheme="minorHAnsi"/>
          <w:spacing w:val="-1"/>
          <w:sz w:val="24"/>
          <w:szCs w:val="24"/>
        </w:rPr>
      </w:pPr>
      <w:r w:rsidRPr="00093FD5">
        <w:rPr>
          <w:rFonts w:asciiTheme="minorHAnsi" w:hAnsiTheme="minorHAnsi"/>
          <w:spacing w:val="-1"/>
          <w:sz w:val="24"/>
          <w:szCs w:val="24"/>
        </w:rPr>
        <w:t>D’ailleurs, ces conditions de durée se poseront beaucoup moins quand les Autorités contractantes guinéennes ainsi que l’ARMP, l’</w:t>
      </w:r>
      <w:r w:rsidR="0000291C" w:rsidRPr="00093FD5">
        <w:rPr>
          <w:rFonts w:asciiTheme="minorHAnsi" w:hAnsiTheme="minorHAnsi"/>
          <w:spacing w:val="-1"/>
          <w:sz w:val="24"/>
          <w:szCs w:val="24"/>
        </w:rPr>
        <w:t>ACGPMP</w:t>
      </w:r>
      <w:r w:rsidRPr="00093FD5">
        <w:rPr>
          <w:rFonts w:asciiTheme="minorHAnsi" w:hAnsiTheme="minorHAnsi"/>
          <w:spacing w:val="-1"/>
          <w:sz w:val="24"/>
          <w:szCs w:val="24"/>
        </w:rPr>
        <w:t xml:space="preserve"> et la DNMP adopteront pleinement les procédures dématérialisées. En effet, l’enregistrement et la conversation électronique rigoureuse des opérations se rapportant aux marchés publics et DSP est beaucoup plus pratique et surtout, moins coûteux.</w:t>
      </w:r>
    </w:p>
    <w:p w14:paraId="16C909C1" w14:textId="77777777" w:rsidR="00A6342E" w:rsidRPr="00093FD5" w:rsidRDefault="00A6342E" w:rsidP="00093FD5">
      <w:pPr>
        <w:autoSpaceDE w:val="0"/>
        <w:jc w:val="both"/>
        <w:rPr>
          <w:rFonts w:asciiTheme="minorHAnsi" w:hAnsiTheme="minorHAnsi"/>
          <w:b/>
          <w:spacing w:val="-1"/>
          <w:sz w:val="24"/>
          <w:szCs w:val="24"/>
        </w:rPr>
      </w:pPr>
    </w:p>
    <w:p w14:paraId="3987F406" w14:textId="77777777" w:rsidR="00A6342E" w:rsidRPr="00093FD5" w:rsidRDefault="00A6342E" w:rsidP="00093FD5">
      <w:pPr>
        <w:autoSpaceDE w:val="0"/>
        <w:jc w:val="both"/>
        <w:rPr>
          <w:rFonts w:asciiTheme="minorHAnsi" w:hAnsiTheme="minorHAnsi"/>
          <w:spacing w:val="-1"/>
          <w:sz w:val="24"/>
          <w:szCs w:val="24"/>
        </w:rPr>
      </w:pPr>
      <w:r w:rsidRPr="00093FD5">
        <w:rPr>
          <w:rFonts w:asciiTheme="minorHAnsi" w:hAnsiTheme="minorHAnsi"/>
          <w:spacing w:val="-1"/>
          <w:sz w:val="24"/>
          <w:szCs w:val="24"/>
        </w:rPr>
        <w:t>La durée de cette conservation doit également permettre de rendre disponibles les archives pour les besoins des éventuels d’audits commandés par l’ARMP, voire les poursuites qui pourraient en être la conséquence. Elle devrait en conséquence être aussi alignée sur les délais réglementaires de prescription.</w:t>
      </w:r>
    </w:p>
    <w:p w14:paraId="2FA96BE3" w14:textId="77777777" w:rsidR="00A6342E" w:rsidRPr="00093FD5" w:rsidRDefault="00A6342E" w:rsidP="00093FD5">
      <w:pPr>
        <w:autoSpaceDE w:val="0"/>
        <w:jc w:val="both"/>
        <w:rPr>
          <w:rFonts w:asciiTheme="minorHAnsi" w:hAnsiTheme="minorHAnsi"/>
          <w:b/>
          <w:spacing w:val="-1"/>
          <w:sz w:val="24"/>
          <w:szCs w:val="24"/>
        </w:rPr>
      </w:pPr>
    </w:p>
    <w:p w14:paraId="119CB7EA" w14:textId="77777777" w:rsidR="00A6342E" w:rsidRPr="00093FD5" w:rsidRDefault="00A6342E" w:rsidP="00093FD5">
      <w:pPr>
        <w:pStyle w:val="ListParagraph"/>
        <w:numPr>
          <w:ilvl w:val="0"/>
          <w:numId w:val="103"/>
        </w:numPr>
        <w:autoSpaceDE w:val="0"/>
        <w:jc w:val="both"/>
        <w:rPr>
          <w:rFonts w:asciiTheme="minorHAnsi" w:hAnsiTheme="minorHAnsi"/>
          <w:b/>
          <w:spacing w:val="-1"/>
        </w:rPr>
      </w:pPr>
      <w:r w:rsidRPr="00093FD5">
        <w:rPr>
          <w:rFonts w:asciiTheme="minorHAnsi" w:hAnsiTheme="minorHAnsi"/>
          <w:b/>
          <w:spacing w:val="-1"/>
        </w:rPr>
        <w:t>QUELQUES ELEMENTS PRATIQUES SUR LES OPERATIONS D’ARCHIVAGE</w:t>
      </w:r>
    </w:p>
    <w:p w14:paraId="44483452" w14:textId="77777777" w:rsidR="00A6342E" w:rsidRPr="00093FD5" w:rsidRDefault="00A6342E" w:rsidP="00093FD5">
      <w:pPr>
        <w:autoSpaceDE w:val="0"/>
        <w:jc w:val="both"/>
        <w:rPr>
          <w:rFonts w:asciiTheme="minorHAnsi" w:hAnsiTheme="minorHAnsi"/>
          <w:b/>
          <w:spacing w:val="-1"/>
          <w:sz w:val="24"/>
          <w:szCs w:val="24"/>
        </w:rPr>
      </w:pPr>
    </w:p>
    <w:p w14:paraId="210BFCFE" w14:textId="524487D8" w:rsidR="00AD1213" w:rsidRPr="00093FD5" w:rsidRDefault="00AD1213" w:rsidP="00093FD5">
      <w:pPr>
        <w:pStyle w:val="ListParagraph"/>
        <w:numPr>
          <w:ilvl w:val="0"/>
          <w:numId w:val="135"/>
        </w:numPr>
        <w:autoSpaceDE w:val="0"/>
        <w:autoSpaceDN w:val="0"/>
        <w:adjustRightInd w:val="0"/>
        <w:ind w:left="426"/>
        <w:jc w:val="both"/>
        <w:rPr>
          <w:rFonts w:asciiTheme="minorHAnsi" w:hAnsiTheme="minorHAnsi"/>
          <w:b/>
        </w:rPr>
      </w:pPr>
      <w:r w:rsidRPr="00093FD5">
        <w:rPr>
          <w:rFonts w:asciiTheme="minorHAnsi" w:hAnsiTheme="minorHAnsi"/>
          <w:b/>
        </w:rPr>
        <w:t>Constitution d’un fond d’archives</w:t>
      </w:r>
    </w:p>
    <w:p w14:paraId="63F54F86" w14:textId="2A1C4E79" w:rsidR="00A6342E" w:rsidRPr="00093FD5" w:rsidRDefault="00A6342E" w:rsidP="00093FD5">
      <w:pPr>
        <w:autoSpaceDE w:val="0"/>
        <w:autoSpaceDN w:val="0"/>
        <w:adjustRightInd w:val="0"/>
        <w:jc w:val="both"/>
        <w:rPr>
          <w:rFonts w:asciiTheme="minorHAnsi" w:hAnsiTheme="minorHAnsi"/>
          <w:sz w:val="24"/>
          <w:szCs w:val="24"/>
        </w:rPr>
      </w:pPr>
      <w:r w:rsidRPr="00093FD5">
        <w:rPr>
          <w:rFonts w:asciiTheme="minorHAnsi" w:hAnsiTheme="minorHAnsi"/>
          <w:sz w:val="24"/>
          <w:szCs w:val="24"/>
        </w:rPr>
        <w:t>Pour des raisons pratiques et de réactivité, les Autorités contractantes doivent se constituer un fond d’archives.</w:t>
      </w:r>
    </w:p>
    <w:p w14:paraId="54F8AACF" w14:textId="77777777" w:rsidR="00A6342E" w:rsidRPr="00093FD5" w:rsidRDefault="00A6342E" w:rsidP="00093FD5">
      <w:pPr>
        <w:autoSpaceDE w:val="0"/>
        <w:autoSpaceDN w:val="0"/>
        <w:adjustRightInd w:val="0"/>
        <w:jc w:val="both"/>
        <w:rPr>
          <w:rFonts w:asciiTheme="minorHAnsi" w:hAnsiTheme="minorHAnsi"/>
          <w:sz w:val="24"/>
          <w:szCs w:val="24"/>
        </w:rPr>
      </w:pPr>
    </w:p>
    <w:p w14:paraId="62BDACF3" w14:textId="1AFB4C1B" w:rsidR="00A6342E" w:rsidRPr="00093FD5" w:rsidRDefault="00A6342E" w:rsidP="00093FD5">
      <w:pPr>
        <w:autoSpaceDE w:val="0"/>
        <w:autoSpaceDN w:val="0"/>
        <w:adjustRightInd w:val="0"/>
        <w:jc w:val="both"/>
        <w:rPr>
          <w:rFonts w:asciiTheme="minorHAnsi" w:hAnsiTheme="minorHAnsi"/>
          <w:sz w:val="24"/>
          <w:szCs w:val="24"/>
        </w:rPr>
      </w:pPr>
      <w:r w:rsidRPr="00093FD5">
        <w:rPr>
          <w:rFonts w:asciiTheme="minorHAnsi" w:hAnsiTheme="minorHAnsi"/>
          <w:sz w:val="24"/>
          <w:szCs w:val="24"/>
        </w:rPr>
        <w:t>Constituer un fond d’archives consiste, pour les Autorités contractantes guinéennes et même pour l’ARMP, la DNMP et l’</w:t>
      </w:r>
      <w:r w:rsidR="0000291C" w:rsidRPr="00093FD5">
        <w:rPr>
          <w:rFonts w:asciiTheme="minorHAnsi" w:hAnsiTheme="minorHAnsi"/>
          <w:sz w:val="24"/>
          <w:szCs w:val="24"/>
        </w:rPr>
        <w:t>ACGPMP</w:t>
      </w:r>
      <w:r w:rsidRPr="00093FD5">
        <w:rPr>
          <w:rFonts w:asciiTheme="minorHAnsi" w:hAnsiTheme="minorHAnsi"/>
          <w:sz w:val="24"/>
          <w:szCs w:val="24"/>
        </w:rPr>
        <w:t>, à procéder à la classification des archives selon leur utilité et leur chronologie d’entrée qui peuvent se repartir comme suit :</w:t>
      </w:r>
    </w:p>
    <w:p w14:paraId="21A0D9BE" w14:textId="77777777" w:rsidR="00A6342E" w:rsidRPr="00093FD5" w:rsidRDefault="00A6342E" w:rsidP="00093FD5">
      <w:pPr>
        <w:autoSpaceDE w:val="0"/>
        <w:autoSpaceDN w:val="0"/>
        <w:adjustRightInd w:val="0"/>
        <w:jc w:val="both"/>
        <w:rPr>
          <w:rFonts w:asciiTheme="minorHAnsi" w:hAnsiTheme="minorHAnsi"/>
          <w:sz w:val="24"/>
          <w:szCs w:val="24"/>
        </w:rPr>
      </w:pPr>
    </w:p>
    <w:p w14:paraId="32CE2458" w14:textId="77777777" w:rsidR="00A6342E" w:rsidRPr="00093FD5" w:rsidRDefault="00A6342E" w:rsidP="00093FD5">
      <w:pPr>
        <w:numPr>
          <w:ilvl w:val="0"/>
          <w:numId w:val="100"/>
        </w:numPr>
        <w:autoSpaceDE w:val="0"/>
        <w:autoSpaceDN w:val="0"/>
        <w:adjustRightInd w:val="0"/>
        <w:ind w:left="0" w:firstLine="0"/>
        <w:jc w:val="both"/>
        <w:rPr>
          <w:rFonts w:asciiTheme="minorHAnsi" w:hAnsiTheme="minorHAnsi"/>
          <w:b/>
          <w:sz w:val="24"/>
          <w:szCs w:val="24"/>
        </w:rPr>
      </w:pPr>
      <w:r w:rsidRPr="00093FD5">
        <w:rPr>
          <w:rFonts w:asciiTheme="minorHAnsi" w:hAnsiTheme="minorHAnsi"/>
          <w:b/>
          <w:sz w:val="24"/>
          <w:szCs w:val="24"/>
        </w:rPr>
        <w:t>ARCHIVES COURANTES</w:t>
      </w:r>
    </w:p>
    <w:p w14:paraId="29550109" w14:textId="77777777" w:rsidR="00A6342E" w:rsidRPr="00093FD5" w:rsidRDefault="00A6342E" w:rsidP="00093FD5">
      <w:pPr>
        <w:autoSpaceDE w:val="0"/>
        <w:autoSpaceDN w:val="0"/>
        <w:adjustRightInd w:val="0"/>
        <w:ind w:left="709"/>
        <w:jc w:val="both"/>
        <w:rPr>
          <w:rFonts w:asciiTheme="minorHAnsi" w:hAnsiTheme="minorHAnsi"/>
          <w:sz w:val="24"/>
          <w:szCs w:val="24"/>
        </w:rPr>
      </w:pPr>
      <w:r w:rsidRPr="00093FD5">
        <w:rPr>
          <w:rFonts w:asciiTheme="minorHAnsi" w:hAnsiTheme="minorHAnsi"/>
          <w:sz w:val="24"/>
          <w:szCs w:val="24"/>
        </w:rPr>
        <w:t>Les archives courantes sont les documents administratifs d’utilisation fréquente dans l’activité des services internes de ces entités et sont, généralement, conservées dans les locaux d’exercice de fonction.</w:t>
      </w:r>
    </w:p>
    <w:p w14:paraId="7F7CF162" w14:textId="77777777" w:rsidR="00A6342E" w:rsidRPr="00093FD5" w:rsidRDefault="00A6342E" w:rsidP="00093FD5">
      <w:pPr>
        <w:autoSpaceDE w:val="0"/>
        <w:autoSpaceDN w:val="0"/>
        <w:adjustRightInd w:val="0"/>
        <w:jc w:val="both"/>
        <w:rPr>
          <w:rFonts w:asciiTheme="minorHAnsi" w:hAnsiTheme="minorHAnsi"/>
          <w:sz w:val="24"/>
          <w:szCs w:val="24"/>
        </w:rPr>
      </w:pPr>
    </w:p>
    <w:p w14:paraId="77453AC7" w14:textId="77777777" w:rsidR="00A6342E" w:rsidRPr="00093FD5" w:rsidRDefault="00A6342E" w:rsidP="00093FD5">
      <w:pPr>
        <w:numPr>
          <w:ilvl w:val="0"/>
          <w:numId w:val="100"/>
        </w:numPr>
        <w:autoSpaceDE w:val="0"/>
        <w:autoSpaceDN w:val="0"/>
        <w:adjustRightInd w:val="0"/>
        <w:ind w:left="0" w:firstLine="0"/>
        <w:jc w:val="both"/>
        <w:rPr>
          <w:rFonts w:asciiTheme="minorHAnsi" w:hAnsiTheme="minorHAnsi"/>
          <w:b/>
          <w:sz w:val="24"/>
          <w:szCs w:val="24"/>
        </w:rPr>
      </w:pPr>
      <w:r w:rsidRPr="00093FD5">
        <w:rPr>
          <w:rFonts w:asciiTheme="minorHAnsi" w:hAnsiTheme="minorHAnsi"/>
          <w:b/>
          <w:sz w:val="24"/>
          <w:szCs w:val="24"/>
        </w:rPr>
        <w:t>ARCHIVES INTERMEDIAIRES</w:t>
      </w:r>
    </w:p>
    <w:p w14:paraId="35ECE000" w14:textId="77777777" w:rsidR="00A6342E" w:rsidRPr="00093FD5" w:rsidRDefault="00A6342E" w:rsidP="00093FD5">
      <w:pPr>
        <w:autoSpaceDE w:val="0"/>
        <w:autoSpaceDN w:val="0"/>
        <w:adjustRightInd w:val="0"/>
        <w:ind w:left="709"/>
        <w:jc w:val="both"/>
        <w:rPr>
          <w:rFonts w:asciiTheme="minorHAnsi" w:hAnsiTheme="minorHAnsi"/>
          <w:sz w:val="24"/>
          <w:szCs w:val="24"/>
        </w:rPr>
      </w:pPr>
      <w:r w:rsidRPr="00093FD5">
        <w:rPr>
          <w:rFonts w:asciiTheme="minorHAnsi" w:hAnsiTheme="minorHAnsi"/>
          <w:sz w:val="24"/>
          <w:szCs w:val="24"/>
        </w:rPr>
        <w:t>Ces archives sont les documents qui ont perdu en principe de leur utilité courante mais qui peuvent, en raison de leur valeur administrative et/ou juridique, être consultées à des intervalles éloignés dans le temps. Elles sont généralement classées à proximité du bureau.</w:t>
      </w:r>
    </w:p>
    <w:p w14:paraId="5B5A35A4" w14:textId="77777777" w:rsidR="00A6342E" w:rsidRPr="00093FD5" w:rsidRDefault="00A6342E" w:rsidP="00093FD5">
      <w:pPr>
        <w:autoSpaceDE w:val="0"/>
        <w:autoSpaceDN w:val="0"/>
        <w:adjustRightInd w:val="0"/>
        <w:jc w:val="both"/>
        <w:rPr>
          <w:rFonts w:asciiTheme="minorHAnsi" w:hAnsiTheme="minorHAnsi"/>
          <w:sz w:val="24"/>
          <w:szCs w:val="24"/>
        </w:rPr>
      </w:pPr>
    </w:p>
    <w:p w14:paraId="2EC8C605" w14:textId="77777777" w:rsidR="00A6342E" w:rsidRPr="00093FD5" w:rsidRDefault="00A6342E" w:rsidP="00093FD5">
      <w:pPr>
        <w:numPr>
          <w:ilvl w:val="0"/>
          <w:numId w:val="100"/>
        </w:numPr>
        <w:autoSpaceDE w:val="0"/>
        <w:autoSpaceDN w:val="0"/>
        <w:adjustRightInd w:val="0"/>
        <w:ind w:left="0" w:firstLine="0"/>
        <w:jc w:val="both"/>
        <w:rPr>
          <w:rFonts w:asciiTheme="minorHAnsi" w:hAnsiTheme="minorHAnsi"/>
          <w:b/>
          <w:sz w:val="24"/>
          <w:szCs w:val="24"/>
        </w:rPr>
      </w:pPr>
      <w:r w:rsidRPr="00093FD5">
        <w:rPr>
          <w:rFonts w:asciiTheme="minorHAnsi" w:hAnsiTheme="minorHAnsi"/>
          <w:b/>
          <w:sz w:val="24"/>
          <w:szCs w:val="24"/>
        </w:rPr>
        <w:t>ARCHIVES DEFINITIVES</w:t>
      </w:r>
    </w:p>
    <w:p w14:paraId="676187CE" w14:textId="77777777" w:rsidR="00A6342E" w:rsidRPr="00093FD5" w:rsidRDefault="00A6342E" w:rsidP="00093FD5">
      <w:pPr>
        <w:autoSpaceDE w:val="0"/>
        <w:autoSpaceDN w:val="0"/>
        <w:adjustRightInd w:val="0"/>
        <w:ind w:left="709"/>
        <w:jc w:val="both"/>
        <w:rPr>
          <w:rFonts w:asciiTheme="minorHAnsi" w:hAnsiTheme="minorHAnsi"/>
          <w:sz w:val="24"/>
          <w:szCs w:val="24"/>
        </w:rPr>
      </w:pPr>
      <w:r w:rsidRPr="00093FD5">
        <w:rPr>
          <w:rFonts w:asciiTheme="minorHAnsi" w:hAnsiTheme="minorHAnsi"/>
          <w:sz w:val="24"/>
          <w:szCs w:val="24"/>
        </w:rPr>
        <w:t>Les archives définitives sont les documents qui ont cessé d’avoir l’utilité courante et l’utilité intermédiaire, et nécessitent par contre une conservation permanente dans les dépôts d’archives.</w:t>
      </w:r>
    </w:p>
    <w:p w14:paraId="23A3C972" w14:textId="77777777" w:rsidR="00A6342E" w:rsidRPr="00093FD5" w:rsidRDefault="00A6342E" w:rsidP="00093FD5">
      <w:pPr>
        <w:autoSpaceDE w:val="0"/>
        <w:jc w:val="both"/>
        <w:rPr>
          <w:rFonts w:asciiTheme="minorHAnsi" w:hAnsiTheme="minorHAnsi"/>
          <w:spacing w:val="-1"/>
          <w:sz w:val="24"/>
          <w:szCs w:val="24"/>
        </w:rPr>
      </w:pPr>
    </w:p>
    <w:p w14:paraId="5D73EB8F" w14:textId="77777777" w:rsidR="00A6342E" w:rsidRPr="00093FD5" w:rsidRDefault="00A6342E" w:rsidP="00093FD5">
      <w:pPr>
        <w:pStyle w:val="ListParagraph"/>
        <w:numPr>
          <w:ilvl w:val="0"/>
          <w:numId w:val="135"/>
        </w:numPr>
        <w:autoSpaceDE w:val="0"/>
        <w:autoSpaceDN w:val="0"/>
        <w:adjustRightInd w:val="0"/>
        <w:ind w:left="426"/>
        <w:jc w:val="both"/>
        <w:rPr>
          <w:rFonts w:asciiTheme="minorHAnsi" w:hAnsiTheme="minorHAnsi"/>
          <w:b/>
        </w:rPr>
      </w:pPr>
      <w:r w:rsidRPr="00093FD5">
        <w:rPr>
          <w:rFonts w:asciiTheme="minorHAnsi" w:hAnsiTheme="minorHAnsi"/>
          <w:b/>
        </w:rPr>
        <w:t xml:space="preserve">Le classement </w:t>
      </w:r>
    </w:p>
    <w:p w14:paraId="4320C249" w14:textId="77777777" w:rsidR="00A6342E" w:rsidRPr="00093FD5" w:rsidRDefault="00A6342E" w:rsidP="00093FD5">
      <w:pPr>
        <w:autoSpaceDE w:val="0"/>
        <w:jc w:val="both"/>
        <w:rPr>
          <w:rFonts w:asciiTheme="minorHAnsi" w:hAnsiTheme="minorHAnsi"/>
          <w:spacing w:val="-1"/>
          <w:sz w:val="24"/>
          <w:szCs w:val="24"/>
        </w:rPr>
      </w:pPr>
    </w:p>
    <w:p w14:paraId="5ACA5597" w14:textId="77777777" w:rsidR="00A6342E" w:rsidRPr="00093FD5" w:rsidRDefault="00A6342E" w:rsidP="00093FD5">
      <w:pPr>
        <w:autoSpaceDE w:val="0"/>
        <w:jc w:val="both"/>
        <w:rPr>
          <w:rFonts w:asciiTheme="minorHAnsi" w:hAnsiTheme="minorHAnsi"/>
          <w:spacing w:val="-1"/>
          <w:sz w:val="24"/>
          <w:szCs w:val="24"/>
        </w:rPr>
      </w:pPr>
      <w:r w:rsidRPr="00093FD5">
        <w:rPr>
          <w:rFonts w:asciiTheme="minorHAnsi" w:hAnsiTheme="minorHAnsi"/>
          <w:spacing w:val="-1"/>
          <w:sz w:val="24"/>
          <w:szCs w:val="24"/>
        </w:rPr>
        <w:t>C’est la phase d’exécution physique des opérations d’archivage. Pour chaque autorité contractante, il peut être fait de la manière suivante :</w:t>
      </w:r>
    </w:p>
    <w:p w14:paraId="1F42715A" w14:textId="77777777" w:rsidR="00A6342E" w:rsidRPr="00093FD5" w:rsidRDefault="00A6342E" w:rsidP="00093FD5">
      <w:pPr>
        <w:numPr>
          <w:ilvl w:val="0"/>
          <w:numId w:val="136"/>
        </w:numPr>
        <w:autoSpaceDE w:val="0"/>
        <w:jc w:val="both"/>
        <w:rPr>
          <w:rFonts w:asciiTheme="minorHAnsi" w:hAnsiTheme="minorHAnsi"/>
          <w:spacing w:val="-1"/>
          <w:sz w:val="24"/>
          <w:szCs w:val="24"/>
        </w:rPr>
      </w:pPr>
      <w:r w:rsidRPr="00093FD5">
        <w:rPr>
          <w:rFonts w:asciiTheme="minorHAnsi" w:hAnsiTheme="minorHAnsi"/>
          <w:spacing w:val="-1"/>
          <w:sz w:val="24"/>
          <w:szCs w:val="24"/>
        </w:rPr>
        <w:t>Le classement par type de procédure et par ordre chron</w:t>
      </w:r>
      <w:r w:rsidR="00AD1213" w:rsidRPr="00093FD5">
        <w:rPr>
          <w:rFonts w:asciiTheme="minorHAnsi" w:hAnsiTheme="minorHAnsi"/>
          <w:spacing w:val="-1"/>
          <w:sz w:val="24"/>
          <w:szCs w:val="24"/>
        </w:rPr>
        <w:t xml:space="preserve">ologique et / ou le classement </w:t>
      </w:r>
      <w:r w:rsidRPr="00093FD5">
        <w:rPr>
          <w:rFonts w:asciiTheme="minorHAnsi" w:hAnsiTheme="minorHAnsi"/>
          <w:spacing w:val="-1"/>
          <w:sz w:val="24"/>
          <w:szCs w:val="24"/>
        </w:rPr>
        <w:t>par type de marché et par ordre chronologique ;</w:t>
      </w:r>
    </w:p>
    <w:p w14:paraId="530347F6" w14:textId="77777777" w:rsidR="00A6342E" w:rsidRPr="00093FD5" w:rsidRDefault="00A6342E" w:rsidP="00093FD5">
      <w:pPr>
        <w:numPr>
          <w:ilvl w:val="0"/>
          <w:numId w:val="136"/>
        </w:numPr>
        <w:autoSpaceDE w:val="0"/>
        <w:jc w:val="both"/>
        <w:rPr>
          <w:rFonts w:asciiTheme="minorHAnsi" w:hAnsiTheme="minorHAnsi"/>
          <w:spacing w:val="-1"/>
          <w:sz w:val="24"/>
          <w:szCs w:val="24"/>
        </w:rPr>
      </w:pPr>
      <w:r w:rsidRPr="00093FD5">
        <w:rPr>
          <w:rFonts w:asciiTheme="minorHAnsi" w:hAnsiTheme="minorHAnsi"/>
          <w:spacing w:val="-1"/>
          <w:sz w:val="24"/>
          <w:szCs w:val="24"/>
        </w:rPr>
        <w:t>A l’intérieur de chaque dossier, les éléments de chaqu</w:t>
      </w:r>
      <w:r w:rsidR="00AD1213" w:rsidRPr="00093FD5">
        <w:rPr>
          <w:rFonts w:asciiTheme="minorHAnsi" w:hAnsiTheme="minorHAnsi"/>
          <w:spacing w:val="-1"/>
          <w:sz w:val="24"/>
          <w:szCs w:val="24"/>
        </w:rPr>
        <w:t xml:space="preserve">e étape sont classés par ordre </w:t>
      </w:r>
      <w:r w:rsidRPr="00093FD5">
        <w:rPr>
          <w:rFonts w:asciiTheme="minorHAnsi" w:hAnsiTheme="minorHAnsi"/>
          <w:spacing w:val="-1"/>
          <w:sz w:val="24"/>
          <w:szCs w:val="24"/>
        </w:rPr>
        <w:t xml:space="preserve">chronologique sans aucun mélange possible (exemple : </w:t>
      </w:r>
      <w:r w:rsidR="00AD1213" w:rsidRPr="00093FD5">
        <w:rPr>
          <w:rFonts w:asciiTheme="minorHAnsi" w:hAnsiTheme="minorHAnsi"/>
          <w:spacing w:val="-1"/>
          <w:sz w:val="24"/>
          <w:szCs w:val="24"/>
        </w:rPr>
        <w:t xml:space="preserve">interdiction de mettre dans un </w:t>
      </w:r>
      <w:r w:rsidRPr="00093FD5">
        <w:rPr>
          <w:rFonts w:asciiTheme="minorHAnsi" w:hAnsiTheme="minorHAnsi"/>
          <w:spacing w:val="-1"/>
          <w:sz w:val="24"/>
          <w:szCs w:val="24"/>
        </w:rPr>
        <w:t>même carton des éléments relatifs à la publication de l’</w:t>
      </w:r>
      <w:r w:rsidR="00AD1213" w:rsidRPr="00093FD5">
        <w:rPr>
          <w:rFonts w:asciiTheme="minorHAnsi" w:hAnsiTheme="minorHAnsi"/>
          <w:spacing w:val="-1"/>
          <w:sz w:val="24"/>
          <w:szCs w:val="24"/>
        </w:rPr>
        <w:t xml:space="preserve">appel d’offres et des éléments </w:t>
      </w:r>
      <w:r w:rsidRPr="00093FD5">
        <w:rPr>
          <w:rFonts w:asciiTheme="minorHAnsi" w:hAnsiTheme="minorHAnsi"/>
          <w:spacing w:val="-1"/>
          <w:sz w:val="24"/>
          <w:szCs w:val="24"/>
        </w:rPr>
        <w:t>relatifs à la séance d’évaluation des offres). Le classement doit être homogène.</w:t>
      </w:r>
    </w:p>
    <w:p w14:paraId="3FEC8009" w14:textId="77777777" w:rsidR="00A6342E" w:rsidRPr="00093FD5" w:rsidRDefault="00A6342E" w:rsidP="00093FD5">
      <w:pPr>
        <w:autoSpaceDE w:val="0"/>
        <w:jc w:val="both"/>
        <w:rPr>
          <w:rFonts w:asciiTheme="minorHAnsi" w:hAnsiTheme="minorHAnsi"/>
          <w:spacing w:val="-1"/>
          <w:sz w:val="24"/>
          <w:szCs w:val="24"/>
        </w:rPr>
      </w:pPr>
    </w:p>
    <w:p w14:paraId="6EF8A0AC" w14:textId="77777777" w:rsidR="00A6342E" w:rsidRPr="00093FD5" w:rsidRDefault="00A6342E" w:rsidP="00093FD5">
      <w:pPr>
        <w:pStyle w:val="ListParagraph"/>
        <w:numPr>
          <w:ilvl w:val="0"/>
          <w:numId w:val="135"/>
        </w:numPr>
        <w:autoSpaceDE w:val="0"/>
        <w:autoSpaceDN w:val="0"/>
        <w:adjustRightInd w:val="0"/>
        <w:ind w:left="426"/>
        <w:jc w:val="both"/>
        <w:rPr>
          <w:rFonts w:asciiTheme="minorHAnsi" w:hAnsiTheme="minorHAnsi"/>
          <w:b/>
        </w:rPr>
      </w:pPr>
      <w:r w:rsidRPr="00093FD5">
        <w:rPr>
          <w:rFonts w:asciiTheme="minorHAnsi" w:hAnsiTheme="minorHAnsi"/>
          <w:b/>
        </w:rPr>
        <w:t>L’enregistrement</w:t>
      </w:r>
    </w:p>
    <w:p w14:paraId="5338EAA8" w14:textId="77777777" w:rsidR="00A6342E" w:rsidRPr="00093FD5" w:rsidRDefault="00A6342E" w:rsidP="00093FD5">
      <w:pPr>
        <w:autoSpaceDE w:val="0"/>
        <w:autoSpaceDN w:val="0"/>
        <w:adjustRightInd w:val="0"/>
        <w:jc w:val="both"/>
        <w:rPr>
          <w:rFonts w:asciiTheme="minorHAnsi" w:hAnsiTheme="minorHAnsi"/>
          <w:sz w:val="24"/>
          <w:szCs w:val="24"/>
        </w:rPr>
      </w:pPr>
    </w:p>
    <w:p w14:paraId="498F18C1" w14:textId="651AAD68" w:rsidR="00A6342E" w:rsidRPr="00093FD5" w:rsidRDefault="00A6342E" w:rsidP="00093FD5">
      <w:pPr>
        <w:autoSpaceDE w:val="0"/>
        <w:autoSpaceDN w:val="0"/>
        <w:adjustRightInd w:val="0"/>
        <w:jc w:val="both"/>
        <w:rPr>
          <w:rFonts w:asciiTheme="minorHAnsi" w:hAnsiTheme="minorHAnsi"/>
          <w:sz w:val="24"/>
          <w:szCs w:val="24"/>
        </w:rPr>
      </w:pPr>
      <w:r w:rsidRPr="00093FD5">
        <w:rPr>
          <w:rFonts w:asciiTheme="minorHAnsi" w:hAnsiTheme="minorHAnsi"/>
          <w:sz w:val="24"/>
          <w:szCs w:val="24"/>
        </w:rPr>
        <w:t>Chaque dossier doit être, dans la mesure du possible être enregistré en version papier et en version numérique, pour minimiser les risques de perte des documents.</w:t>
      </w:r>
      <w:r w:rsidR="00093FD5">
        <w:rPr>
          <w:rFonts w:asciiTheme="minorHAnsi" w:hAnsiTheme="minorHAnsi"/>
          <w:sz w:val="24"/>
          <w:szCs w:val="24"/>
        </w:rPr>
        <w:t xml:space="preserve"> </w:t>
      </w:r>
      <w:r w:rsidRPr="00093FD5">
        <w:rPr>
          <w:rFonts w:asciiTheme="minorHAnsi" w:hAnsiTheme="minorHAnsi"/>
          <w:sz w:val="24"/>
          <w:szCs w:val="24"/>
        </w:rPr>
        <w:t xml:space="preserve">Un numéro d’enregistrement ou une cote doit être donné à chaque dossier. </w:t>
      </w:r>
    </w:p>
    <w:p w14:paraId="11B58945" w14:textId="77777777" w:rsidR="00A6342E" w:rsidRPr="00093FD5" w:rsidRDefault="00A6342E" w:rsidP="00093FD5">
      <w:pPr>
        <w:rPr>
          <w:rFonts w:asciiTheme="minorHAnsi" w:hAnsiTheme="minorHAnsi"/>
          <w:bCs/>
          <w:sz w:val="24"/>
          <w:szCs w:val="24"/>
        </w:rPr>
      </w:pPr>
    </w:p>
    <w:p w14:paraId="7C5FD7C8" w14:textId="77777777" w:rsidR="00A6342E" w:rsidRPr="00093FD5" w:rsidRDefault="00A6342E" w:rsidP="00093FD5">
      <w:pPr>
        <w:jc w:val="both"/>
        <w:rPr>
          <w:rFonts w:asciiTheme="minorHAnsi" w:hAnsiTheme="minorHAnsi"/>
          <w:bCs/>
          <w:sz w:val="24"/>
          <w:szCs w:val="24"/>
        </w:rPr>
      </w:pPr>
      <w:r w:rsidRPr="00093FD5">
        <w:rPr>
          <w:rFonts w:asciiTheme="minorHAnsi" w:hAnsiTheme="minorHAnsi"/>
          <w:bCs/>
          <w:sz w:val="24"/>
          <w:szCs w:val="24"/>
        </w:rPr>
        <w:t>L'opération d'enregistrement est différente de l'immatriculation des marchés qui, elle, est effectuée avant le début des prestations.</w:t>
      </w:r>
    </w:p>
    <w:p w14:paraId="2B3E9FFC" w14:textId="77777777" w:rsidR="00A6342E" w:rsidRPr="00093FD5" w:rsidRDefault="00A6342E" w:rsidP="00093FD5">
      <w:pPr>
        <w:rPr>
          <w:rFonts w:asciiTheme="minorHAnsi" w:hAnsiTheme="minorHAnsi"/>
          <w:sz w:val="24"/>
          <w:szCs w:val="24"/>
        </w:rPr>
      </w:pPr>
    </w:p>
    <w:p w14:paraId="1C8C579F" w14:textId="4FBB428F" w:rsidR="003964B6" w:rsidRPr="005E2291" w:rsidRDefault="00B15EF6" w:rsidP="005E2291">
      <w:pPr>
        <w:pStyle w:val="Heading2"/>
        <w:keepLines/>
        <w:jc w:val="both"/>
        <w:rPr>
          <w:rFonts w:ascii="Calibri Light" w:hAnsi="Calibri Light"/>
          <w:color w:val="2E74B5"/>
          <w:sz w:val="24"/>
          <w:szCs w:val="26"/>
          <w:lang w:eastAsia="en-US"/>
        </w:rPr>
      </w:pPr>
      <w:bookmarkStart w:id="128" w:name="_Toc521690404"/>
      <w:r w:rsidRPr="005E2291">
        <w:rPr>
          <w:rFonts w:ascii="Calibri Light" w:hAnsi="Calibri Light"/>
          <w:color w:val="2E74B5"/>
          <w:sz w:val="24"/>
          <w:szCs w:val="26"/>
          <w:lang w:eastAsia="en-US"/>
        </w:rPr>
        <w:t xml:space="preserve">5.19.3 </w:t>
      </w:r>
      <w:r w:rsidR="003964B6" w:rsidRPr="005E2291">
        <w:rPr>
          <w:rFonts w:ascii="Calibri Light" w:hAnsi="Calibri Light"/>
          <w:color w:val="2E74B5"/>
          <w:sz w:val="24"/>
          <w:szCs w:val="26"/>
          <w:lang w:eastAsia="en-US"/>
        </w:rPr>
        <w:t>DOCUMENTATION MINIMALE A CLASSER DANS LES DOSSIERS DE PASSATION DES MARCHES PUBLICS ET DES CO</w:t>
      </w:r>
      <w:r w:rsidR="00186EB2" w:rsidRPr="005E2291">
        <w:rPr>
          <w:rFonts w:ascii="Calibri Light" w:hAnsi="Calibri Light"/>
          <w:color w:val="2E74B5"/>
          <w:sz w:val="24"/>
          <w:szCs w:val="26"/>
          <w:lang w:eastAsia="en-US"/>
        </w:rPr>
        <w:t>NTRATS</w:t>
      </w:r>
      <w:bookmarkEnd w:id="128"/>
    </w:p>
    <w:p w14:paraId="4F0A36C4" w14:textId="77777777" w:rsidR="003964B6" w:rsidRPr="00093FD5" w:rsidRDefault="003964B6" w:rsidP="00093FD5">
      <w:pPr>
        <w:rPr>
          <w:rFonts w:asciiTheme="minorHAnsi" w:hAnsiTheme="minorHAnsi"/>
          <w:b/>
          <w:sz w:val="24"/>
          <w:szCs w:val="24"/>
          <w:u w:val="single"/>
        </w:rPr>
      </w:pPr>
    </w:p>
    <w:p w14:paraId="55E3EC65" w14:textId="77777777" w:rsidR="003964B6" w:rsidRPr="00093FD5" w:rsidRDefault="003964B6" w:rsidP="00093FD5">
      <w:pPr>
        <w:pStyle w:val="ListParagraph"/>
        <w:numPr>
          <w:ilvl w:val="0"/>
          <w:numId w:val="70"/>
        </w:numPr>
        <w:contextualSpacing/>
        <w:rPr>
          <w:rFonts w:asciiTheme="minorHAnsi" w:hAnsiTheme="minorHAnsi"/>
          <w:b/>
        </w:rPr>
      </w:pPr>
      <w:r w:rsidRPr="00093FD5">
        <w:rPr>
          <w:rFonts w:asciiTheme="minorHAnsi" w:hAnsiTheme="minorHAnsi"/>
          <w:b/>
        </w:rPr>
        <w:t xml:space="preserve">Dossiers d’Appel d’Offres International (AOI) - Fournitures </w:t>
      </w:r>
    </w:p>
    <w:p w14:paraId="23F0CDD0" w14:textId="77777777" w:rsidR="003964B6" w:rsidRPr="00093FD5" w:rsidRDefault="003964B6" w:rsidP="00093FD5">
      <w:pPr>
        <w:pStyle w:val="ListParagraph"/>
        <w:rPr>
          <w:rFonts w:asciiTheme="minorHAnsi" w:hAnsiTheme="minorHAnsi"/>
        </w:rPr>
      </w:pPr>
    </w:p>
    <w:p w14:paraId="68146659" w14:textId="77777777" w:rsidR="003964B6" w:rsidRPr="00093FD5" w:rsidRDefault="003964B6" w:rsidP="00093FD5">
      <w:pPr>
        <w:pStyle w:val="ListParagraph"/>
        <w:numPr>
          <w:ilvl w:val="0"/>
          <w:numId w:val="71"/>
        </w:numPr>
        <w:ind w:left="720"/>
        <w:contextualSpacing/>
        <w:rPr>
          <w:rFonts w:asciiTheme="minorHAnsi" w:hAnsiTheme="minorHAnsi"/>
          <w:b/>
        </w:rPr>
      </w:pPr>
      <w:r w:rsidRPr="00093FD5">
        <w:rPr>
          <w:rFonts w:asciiTheme="minorHAnsi" w:hAnsiTheme="minorHAnsi"/>
          <w:b/>
        </w:rPr>
        <w:t>Avis de Pré</w:t>
      </w:r>
      <w:r w:rsidR="00681E2F" w:rsidRPr="00093FD5">
        <w:rPr>
          <w:rFonts w:asciiTheme="minorHAnsi" w:hAnsiTheme="minorHAnsi"/>
          <w:b/>
        </w:rPr>
        <w:t xml:space="preserve"> qualification publié sur UNDB,</w:t>
      </w:r>
      <w:r w:rsidRPr="00093FD5">
        <w:rPr>
          <w:rFonts w:asciiTheme="minorHAnsi" w:hAnsiTheme="minorHAnsi"/>
          <w:b/>
        </w:rPr>
        <w:t xml:space="preserve"> le journal official ou des magazines techniques</w:t>
      </w:r>
    </w:p>
    <w:p w14:paraId="71A7509A" w14:textId="35A35A9C"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Copie du plan de passation de marchés comportant un avis de</w:t>
      </w:r>
      <w:r w:rsidR="00186EB2" w:rsidRPr="00093FD5">
        <w:rPr>
          <w:rFonts w:asciiTheme="minorHAnsi" w:hAnsiTheme="minorHAnsi"/>
        </w:rPr>
        <w:t xml:space="preserve"> Non Objection de </w:t>
      </w:r>
      <w:r w:rsidR="00186EB2" w:rsidRPr="00093FD5">
        <w:rPr>
          <w:rFonts w:asciiTheme="minorHAnsi" w:hAnsiTheme="minorHAnsi" w:cstheme="minorHAnsi"/>
        </w:rPr>
        <w:t>l’</w:t>
      </w:r>
      <w:r w:rsidR="0000291C" w:rsidRPr="00093FD5">
        <w:rPr>
          <w:rFonts w:asciiTheme="minorHAnsi" w:hAnsiTheme="minorHAnsi" w:cstheme="minorHAnsi"/>
        </w:rPr>
        <w:t>ACGPMP</w:t>
      </w:r>
      <w:r w:rsidR="00186EB2" w:rsidRPr="00093FD5">
        <w:rPr>
          <w:rFonts w:asciiTheme="minorHAnsi" w:hAnsiTheme="minorHAnsi" w:cstheme="minorHAnsi"/>
        </w:rPr>
        <w:t>.</w:t>
      </w:r>
      <w:r w:rsidRPr="00093FD5">
        <w:rPr>
          <w:rFonts w:asciiTheme="minorHAnsi" w:hAnsiTheme="minorHAnsi" w:cstheme="minorHAnsi"/>
        </w:rPr>
        <w:t> ;</w:t>
      </w:r>
    </w:p>
    <w:p w14:paraId="3ACC0FD8"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Avis de pré-qualification mentionnant la date de publication sur UNDB, les journaux nationaux ou des Revues Techniques</w:t>
      </w:r>
    </w:p>
    <w:p w14:paraId="41889A86"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Avis de Non objection pour la pré-qualification, classé avec les documents de pré-qualification</w:t>
      </w:r>
    </w:p>
    <w:p w14:paraId="309CE457" w14:textId="77777777" w:rsidR="003964B6" w:rsidRPr="00093FD5" w:rsidRDefault="003964B6" w:rsidP="00093FD5">
      <w:pPr>
        <w:pStyle w:val="ListParagraph"/>
        <w:numPr>
          <w:ilvl w:val="0"/>
          <w:numId w:val="137"/>
        </w:numPr>
        <w:tabs>
          <w:tab w:val="num" w:pos="720"/>
        </w:tabs>
        <w:ind w:left="1123"/>
        <w:contextualSpacing/>
        <w:rPr>
          <w:rFonts w:asciiTheme="minorHAnsi" w:hAnsiTheme="minorHAnsi"/>
        </w:rPr>
      </w:pPr>
      <w:r w:rsidRPr="00093FD5">
        <w:rPr>
          <w:rFonts w:asciiTheme="minorHAnsi" w:hAnsiTheme="minorHAnsi"/>
        </w:rPr>
        <w:t>Rapport d’évaluation de la pré-qualification</w:t>
      </w:r>
    </w:p>
    <w:p w14:paraId="0DF0B965" w14:textId="56D7F25B" w:rsidR="003964B6" w:rsidRPr="00093FD5" w:rsidRDefault="003964B6" w:rsidP="00093FD5">
      <w:pPr>
        <w:pStyle w:val="ListParagraph"/>
        <w:numPr>
          <w:ilvl w:val="0"/>
          <w:numId w:val="137"/>
        </w:numPr>
        <w:tabs>
          <w:tab w:val="num" w:pos="720"/>
        </w:tabs>
        <w:ind w:left="1123"/>
        <w:contextualSpacing/>
        <w:rPr>
          <w:rFonts w:asciiTheme="minorHAnsi" w:hAnsiTheme="minorHAnsi"/>
        </w:rPr>
      </w:pPr>
      <w:r w:rsidRPr="00093FD5">
        <w:rPr>
          <w:rFonts w:asciiTheme="minorHAnsi" w:hAnsiTheme="minorHAnsi"/>
        </w:rPr>
        <w:t xml:space="preserve">Avis de Non objection de </w:t>
      </w:r>
      <w:r w:rsidR="00186EB2" w:rsidRPr="00093FD5">
        <w:rPr>
          <w:rFonts w:asciiTheme="minorHAnsi" w:hAnsiTheme="minorHAnsi" w:cstheme="minorHAnsi"/>
        </w:rPr>
        <w:t>l’</w:t>
      </w:r>
      <w:r w:rsidR="0000291C" w:rsidRPr="00093FD5">
        <w:rPr>
          <w:rFonts w:asciiTheme="minorHAnsi" w:hAnsiTheme="minorHAnsi" w:cstheme="minorHAnsi"/>
        </w:rPr>
        <w:t>ACGPMP</w:t>
      </w:r>
      <w:r w:rsidR="00186EB2" w:rsidRPr="00093FD5">
        <w:rPr>
          <w:rFonts w:asciiTheme="minorHAnsi" w:hAnsiTheme="minorHAnsi" w:cstheme="minorHAnsi"/>
        </w:rPr>
        <w:t>.</w:t>
      </w:r>
      <w:r w:rsidR="0087140E" w:rsidRPr="00093FD5">
        <w:rPr>
          <w:rFonts w:asciiTheme="minorHAnsi" w:hAnsiTheme="minorHAnsi"/>
        </w:rPr>
        <w:t xml:space="preserve"> S</w:t>
      </w:r>
      <w:r w:rsidRPr="00093FD5">
        <w:rPr>
          <w:rFonts w:asciiTheme="minorHAnsi" w:hAnsiTheme="minorHAnsi"/>
        </w:rPr>
        <w:t xml:space="preserve">ur le rapport d’évaluation </w:t>
      </w:r>
      <w:r w:rsidR="00681E2F" w:rsidRPr="00093FD5">
        <w:rPr>
          <w:rFonts w:asciiTheme="minorHAnsi" w:hAnsiTheme="minorHAnsi"/>
        </w:rPr>
        <w:t xml:space="preserve">de la pré-qualification et les </w:t>
      </w:r>
      <w:r w:rsidRPr="00093FD5">
        <w:rPr>
          <w:rFonts w:asciiTheme="minorHAnsi" w:hAnsiTheme="minorHAnsi"/>
        </w:rPr>
        <w:t>firmes pré-qualifiées</w:t>
      </w:r>
    </w:p>
    <w:p w14:paraId="67051EB9" w14:textId="58A2B3A0" w:rsidR="00093FD5" w:rsidRDefault="00093FD5">
      <w:pPr>
        <w:spacing w:after="160" w:line="259" w:lineRule="auto"/>
        <w:rPr>
          <w:rFonts w:asciiTheme="minorHAnsi" w:hAnsiTheme="minorHAnsi"/>
          <w:sz w:val="24"/>
          <w:szCs w:val="24"/>
        </w:rPr>
      </w:pPr>
      <w:r>
        <w:rPr>
          <w:rFonts w:asciiTheme="minorHAnsi" w:hAnsiTheme="minorHAnsi"/>
        </w:rPr>
        <w:br w:type="page"/>
      </w:r>
    </w:p>
    <w:p w14:paraId="4A78808A" w14:textId="77777777" w:rsidR="003964B6" w:rsidRPr="00093FD5" w:rsidRDefault="003964B6" w:rsidP="00093FD5">
      <w:pPr>
        <w:pStyle w:val="ListParagraph"/>
        <w:numPr>
          <w:ilvl w:val="0"/>
          <w:numId w:val="71"/>
        </w:numPr>
        <w:ind w:left="720"/>
        <w:contextualSpacing/>
        <w:rPr>
          <w:rFonts w:asciiTheme="minorHAnsi" w:hAnsiTheme="minorHAnsi"/>
          <w:b/>
        </w:rPr>
      </w:pPr>
      <w:r w:rsidRPr="00093FD5">
        <w:rPr>
          <w:rFonts w:asciiTheme="minorHAnsi" w:hAnsiTheme="minorHAnsi"/>
          <w:b/>
        </w:rPr>
        <w:t xml:space="preserve">Dossier D’appel d’offres </w:t>
      </w:r>
    </w:p>
    <w:p w14:paraId="0BE8061A"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Avis spécifique de passation de marchés</w:t>
      </w:r>
    </w:p>
    <w:p w14:paraId="5F3ED05C" w14:textId="0D2B3A34"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Commentaires de la revue faite par </w:t>
      </w:r>
      <w:r w:rsidR="00186EB2" w:rsidRPr="00093FD5">
        <w:rPr>
          <w:rFonts w:asciiTheme="minorHAnsi" w:hAnsiTheme="minorHAnsi"/>
        </w:rPr>
        <w:t>l’</w:t>
      </w:r>
      <w:r w:rsidR="0000291C" w:rsidRPr="00093FD5">
        <w:rPr>
          <w:rFonts w:asciiTheme="minorHAnsi" w:hAnsiTheme="minorHAnsi"/>
        </w:rPr>
        <w:t xml:space="preserve">ACGPMP </w:t>
      </w:r>
      <w:r w:rsidRPr="00093FD5">
        <w:rPr>
          <w:rFonts w:asciiTheme="minorHAnsi" w:hAnsiTheme="minorHAnsi"/>
        </w:rPr>
        <w:t>et Non objection sur le dossier préliminaire d’Appel d’Offres</w:t>
      </w:r>
    </w:p>
    <w:p w14:paraId="07CC4D1D"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Dossier d’Appel d’Offres finalisé envoyés aux soumissionnaires</w:t>
      </w:r>
    </w:p>
    <w:p w14:paraId="43B71665"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Demandes de clarifications des soumissionnaires et réponses du </w:t>
      </w:r>
      <w:r w:rsidR="00A625AD" w:rsidRPr="00093FD5">
        <w:rPr>
          <w:rFonts w:asciiTheme="minorHAnsi" w:hAnsiTheme="minorHAnsi"/>
        </w:rPr>
        <w:t>Ministère</w:t>
      </w:r>
      <w:r w:rsidR="00A91442" w:rsidRPr="00093FD5">
        <w:rPr>
          <w:rFonts w:asciiTheme="minorHAnsi" w:hAnsiTheme="minorHAnsi"/>
        </w:rPr>
        <w:t xml:space="preserve"> de la Santé </w:t>
      </w:r>
    </w:p>
    <w:p w14:paraId="61E2F7C2"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Compte rendu de la réunion avec les soumissionnaires (si applicable)</w:t>
      </w:r>
    </w:p>
    <w:p w14:paraId="5B47A9DD"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Modifications du dossier d’Appel d’offres </w:t>
      </w:r>
    </w:p>
    <w:p w14:paraId="674C5BB3"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Procès-verbal de la réunion d’ouverture des offres et la liste de présence </w:t>
      </w:r>
    </w:p>
    <w:p w14:paraId="7766C8C0" w14:textId="77777777" w:rsidR="003964B6" w:rsidRPr="00093FD5" w:rsidRDefault="003964B6" w:rsidP="00093FD5">
      <w:pPr>
        <w:pStyle w:val="ListParagraph"/>
        <w:ind w:left="720"/>
        <w:rPr>
          <w:rFonts w:asciiTheme="minorHAnsi" w:hAnsiTheme="minorHAnsi"/>
        </w:rPr>
      </w:pPr>
    </w:p>
    <w:p w14:paraId="3D306F14" w14:textId="4E64A1F9" w:rsidR="003964B6" w:rsidRPr="00093FD5" w:rsidRDefault="00E12051" w:rsidP="00093FD5">
      <w:pPr>
        <w:pStyle w:val="ListParagraph"/>
        <w:numPr>
          <w:ilvl w:val="0"/>
          <w:numId w:val="71"/>
        </w:numPr>
        <w:ind w:left="720"/>
        <w:contextualSpacing/>
        <w:rPr>
          <w:rFonts w:asciiTheme="minorHAnsi" w:hAnsiTheme="minorHAnsi"/>
          <w:b/>
        </w:rPr>
      </w:pPr>
      <w:r w:rsidRPr="00093FD5">
        <w:rPr>
          <w:rFonts w:asciiTheme="minorHAnsi" w:hAnsiTheme="minorHAnsi"/>
          <w:b/>
        </w:rPr>
        <w:t>Évaluation</w:t>
      </w:r>
      <w:r w:rsidR="003964B6" w:rsidRPr="00093FD5">
        <w:rPr>
          <w:rFonts w:asciiTheme="minorHAnsi" w:hAnsiTheme="minorHAnsi"/>
          <w:b/>
        </w:rPr>
        <w:t xml:space="preserve"> des Offres et attribution de contrat </w:t>
      </w:r>
    </w:p>
    <w:p w14:paraId="06221987"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P</w:t>
      </w:r>
      <w:r w:rsidR="00681E2F" w:rsidRPr="00093FD5">
        <w:rPr>
          <w:rFonts w:asciiTheme="minorHAnsi" w:hAnsiTheme="minorHAnsi"/>
        </w:rPr>
        <w:t>reuve de la constitution du comité d’évaluation</w:t>
      </w:r>
      <w:r w:rsidRPr="00093FD5">
        <w:rPr>
          <w:rFonts w:asciiTheme="minorHAnsi" w:hAnsiTheme="minorHAnsi"/>
        </w:rPr>
        <w:t xml:space="preserve"> (incluant le nom des membres)</w:t>
      </w:r>
    </w:p>
    <w:p w14:paraId="6539F98D"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Rapport d’évaluation des offres, et documents de post-qualification avec preuve à l’appui</w:t>
      </w:r>
    </w:p>
    <w:p w14:paraId="7C27882F" w14:textId="05A6B96F"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Commentaires et Analyses de </w:t>
      </w:r>
      <w:r w:rsidR="00186EB2" w:rsidRPr="00093FD5">
        <w:rPr>
          <w:rFonts w:asciiTheme="minorHAnsi" w:hAnsiTheme="minorHAnsi"/>
        </w:rPr>
        <w:t>l’</w:t>
      </w:r>
      <w:r w:rsidR="0000291C" w:rsidRPr="00093FD5">
        <w:rPr>
          <w:rFonts w:asciiTheme="minorHAnsi" w:hAnsiTheme="minorHAnsi"/>
        </w:rPr>
        <w:t xml:space="preserve">ACGPMP </w:t>
      </w:r>
      <w:r w:rsidRPr="00093FD5">
        <w:rPr>
          <w:rFonts w:asciiTheme="minorHAnsi" w:hAnsiTheme="minorHAnsi"/>
        </w:rPr>
        <w:t>sur le rapport d’évaluation</w:t>
      </w:r>
    </w:p>
    <w:p w14:paraId="13A07DD8" w14:textId="682480FB"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Avis de Non objection de </w:t>
      </w:r>
      <w:r w:rsidR="00186EB2" w:rsidRPr="00093FD5">
        <w:rPr>
          <w:rFonts w:asciiTheme="minorHAnsi" w:hAnsiTheme="minorHAnsi"/>
        </w:rPr>
        <w:t>l’</w:t>
      </w:r>
      <w:r w:rsidR="0000291C" w:rsidRPr="00093FD5">
        <w:rPr>
          <w:rFonts w:asciiTheme="minorHAnsi" w:hAnsiTheme="minorHAnsi"/>
        </w:rPr>
        <w:t xml:space="preserve">ACGPMP </w:t>
      </w:r>
      <w:r w:rsidRPr="00093FD5">
        <w:rPr>
          <w:rFonts w:asciiTheme="minorHAnsi" w:hAnsiTheme="minorHAnsi"/>
        </w:rPr>
        <w:t>pour l’attribution du contrat</w:t>
      </w:r>
    </w:p>
    <w:p w14:paraId="0F088A3C"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Notification et acceptation par le soumissionnaire</w:t>
      </w:r>
    </w:p>
    <w:p w14:paraId="55ABCD34"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Copie du contrat signé et document d’acceptation</w:t>
      </w:r>
    </w:p>
    <w:p w14:paraId="3AEC2094"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Copies des garanties d’avance de démarrage et des garanties de bonne exécution et leur confirmation</w:t>
      </w:r>
    </w:p>
    <w:p w14:paraId="0FAA9BB2"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Copies de la publication du contrat attribué sur UNDB et le journal officiel</w:t>
      </w:r>
    </w:p>
    <w:p w14:paraId="3678CFF5" w14:textId="77777777" w:rsidR="003964B6" w:rsidRPr="00093FD5" w:rsidRDefault="003964B6" w:rsidP="00093FD5">
      <w:pPr>
        <w:pStyle w:val="ListParagraph"/>
        <w:ind w:left="1080"/>
        <w:rPr>
          <w:rFonts w:asciiTheme="minorHAnsi" w:hAnsiTheme="minorHAnsi"/>
        </w:rPr>
      </w:pPr>
    </w:p>
    <w:p w14:paraId="53CEC963" w14:textId="77777777" w:rsidR="003964B6" w:rsidRPr="00093FD5" w:rsidRDefault="003964B6" w:rsidP="00093FD5">
      <w:pPr>
        <w:pStyle w:val="ListParagraph"/>
        <w:numPr>
          <w:ilvl w:val="0"/>
          <w:numId w:val="71"/>
        </w:numPr>
        <w:ind w:left="720"/>
        <w:contextualSpacing/>
        <w:rPr>
          <w:rFonts w:asciiTheme="minorHAnsi" w:hAnsiTheme="minorHAnsi"/>
          <w:b/>
        </w:rPr>
      </w:pPr>
      <w:r w:rsidRPr="00093FD5">
        <w:rPr>
          <w:rFonts w:asciiTheme="minorHAnsi" w:hAnsiTheme="minorHAnsi"/>
          <w:b/>
        </w:rPr>
        <w:t xml:space="preserve">Gestion des contrats </w:t>
      </w:r>
    </w:p>
    <w:p w14:paraId="3F10BD92" w14:textId="77777777" w:rsidR="003964B6" w:rsidRPr="00093FD5" w:rsidRDefault="003964B6" w:rsidP="00093FD5">
      <w:pPr>
        <w:pStyle w:val="ListParagraph"/>
        <w:ind w:left="720"/>
        <w:rPr>
          <w:rFonts w:asciiTheme="minorHAnsi" w:hAnsiTheme="minorHAnsi"/>
          <w:b/>
        </w:rPr>
      </w:pPr>
    </w:p>
    <w:p w14:paraId="00456562" w14:textId="77777777" w:rsidR="003964B6" w:rsidRPr="00093FD5" w:rsidRDefault="00681E2F"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Avenant </w:t>
      </w:r>
      <w:r w:rsidR="003964B6" w:rsidRPr="00093FD5">
        <w:rPr>
          <w:rFonts w:asciiTheme="minorHAnsi" w:hAnsiTheme="minorHAnsi"/>
        </w:rPr>
        <w:t>du contrat / modifications d’ordre de service</w:t>
      </w:r>
      <w:r w:rsidRPr="00093FD5">
        <w:rPr>
          <w:rFonts w:asciiTheme="minorHAnsi" w:hAnsiTheme="minorHAnsi"/>
        </w:rPr>
        <w:t xml:space="preserve"> (si applicable) et tout autre </w:t>
      </w:r>
      <w:r w:rsidR="003964B6" w:rsidRPr="00093FD5">
        <w:rPr>
          <w:rFonts w:asciiTheme="minorHAnsi" w:hAnsiTheme="minorHAnsi"/>
        </w:rPr>
        <w:t>document pertinent</w:t>
      </w:r>
    </w:p>
    <w:p w14:paraId="014EFDD4"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Avis de Non objection sur l’Avenant au contrat (si applicable)</w:t>
      </w:r>
    </w:p>
    <w:p w14:paraId="4E6C5B59"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Certificat d’Inspection physique des Fournitures</w:t>
      </w:r>
    </w:p>
    <w:p w14:paraId="2DF9496D"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Acceptation du certificat d’inspection</w:t>
      </w:r>
    </w:p>
    <w:p w14:paraId="4F829C76"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Bordereaux de livraison </w:t>
      </w:r>
    </w:p>
    <w:p w14:paraId="60B927BE"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Document de paiement et certificat de bonne exécution du marché</w:t>
      </w:r>
    </w:p>
    <w:p w14:paraId="3A368BCD"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Copies de la garantie d’offres et de bonne exécution du contrat </w:t>
      </w:r>
    </w:p>
    <w:p w14:paraId="599E00E7"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Réclamations et plaintes (liquidation des dommages)</w:t>
      </w:r>
    </w:p>
    <w:p w14:paraId="1D95780F"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Toute la documentation sur les plaintes et leur résolution</w:t>
      </w:r>
    </w:p>
    <w:p w14:paraId="0A2B9EA2" w14:textId="77777777" w:rsidR="003964B6" w:rsidRPr="00093FD5" w:rsidRDefault="003964B6" w:rsidP="00093FD5">
      <w:pPr>
        <w:pStyle w:val="ListParagraph"/>
        <w:ind w:left="1080"/>
        <w:rPr>
          <w:rFonts w:asciiTheme="minorHAnsi" w:hAnsiTheme="minorHAnsi"/>
        </w:rPr>
      </w:pPr>
    </w:p>
    <w:p w14:paraId="467175C2" w14:textId="77777777" w:rsidR="003964B6" w:rsidRPr="00093FD5" w:rsidRDefault="003964B6" w:rsidP="00093FD5">
      <w:pPr>
        <w:pStyle w:val="ListParagraph"/>
        <w:numPr>
          <w:ilvl w:val="0"/>
          <w:numId w:val="70"/>
        </w:numPr>
        <w:ind w:left="0"/>
        <w:contextualSpacing/>
        <w:rPr>
          <w:rFonts w:asciiTheme="minorHAnsi" w:hAnsiTheme="minorHAnsi"/>
          <w:b/>
        </w:rPr>
      </w:pPr>
      <w:r w:rsidRPr="00093FD5">
        <w:rPr>
          <w:rFonts w:asciiTheme="minorHAnsi" w:hAnsiTheme="minorHAnsi"/>
          <w:b/>
        </w:rPr>
        <w:t>Avis d’Appel d’Offres National (AON) - Fournitures</w:t>
      </w:r>
      <w:r w:rsidRPr="00093FD5">
        <w:rPr>
          <w:rFonts w:asciiTheme="minorHAnsi" w:hAnsiTheme="minorHAnsi"/>
          <w:b/>
        </w:rPr>
        <w:br/>
      </w:r>
    </w:p>
    <w:p w14:paraId="09BF6334" w14:textId="77777777" w:rsidR="003964B6" w:rsidRPr="00093FD5" w:rsidRDefault="003964B6" w:rsidP="00093FD5">
      <w:pPr>
        <w:pStyle w:val="ListParagraph"/>
        <w:numPr>
          <w:ilvl w:val="0"/>
          <w:numId w:val="72"/>
        </w:numPr>
        <w:ind w:left="720"/>
        <w:contextualSpacing/>
        <w:rPr>
          <w:rFonts w:asciiTheme="minorHAnsi" w:hAnsiTheme="minorHAnsi"/>
          <w:b/>
        </w:rPr>
      </w:pPr>
      <w:r w:rsidRPr="00093FD5">
        <w:rPr>
          <w:rFonts w:asciiTheme="minorHAnsi" w:hAnsiTheme="minorHAnsi"/>
          <w:b/>
        </w:rPr>
        <w:t xml:space="preserve">Appel d’Offres </w:t>
      </w:r>
    </w:p>
    <w:p w14:paraId="0E4D7F8F" w14:textId="5B751D16"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Copie du plan de passation de marchés avec l’avis de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p>
    <w:p w14:paraId="4E23573B" w14:textId="36E9B128"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Avis de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le document préliminaire de Dossier d’Appel d’Offres </w:t>
      </w:r>
    </w:p>
    <w:p w14:paraId="3CD65ACF"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Avis spécifique de passation des marchés publié au moins sur un journal national</w:t>
      </w:r>
    </w:p>
    <w:p w14:paraId="06669204" w14:textId="518C96D3"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Document d’Appel d’Offre</w:t>
      </w:r>
      <w:r w:rsidR="0000291C" w:rsidRPr="00093FD5">
        <w:rPr>
          <w:rFonts w:asciiTheme="minorHAnsi" w:hAnsiTheme="minorHAnsi"/>
        </w:rPr>
        <w:t>s</w:t>
      </w:r>
      <w:r w:rsidRPr="00093FD5">
        <w:rPr>
          <w:rFonts w:asciiTheme="minorHAnsi" w:hAnsiTheme="minorHAnsi"/>
        </w:rPr>
        <w:t xml:space="preserve"> finalisé envoyé aux soumissionnaires</w:t>
      </w:r>
    </w:p>
    <w:p w14:paraId="27FC5CA0"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Demandes de clarification des soumissionnaires et réponses du </w:t>
      </w:r>
      <w:r w:rsidR="0087140E" w:rsidRPr="00093FD5">
        <w:rPr>
          <w:rFonts w:asciiTheme="minorHAnsi" w:hAnsiTheme="minorHAnsi"/>
        </w:rPr>
        <w:t>Ministère</w:t>
      </w:r>
      <w:r w:rsidR="00A91442" w:rsidRPr="00093FD5">
        <w:rPr>
          <w:rFonts w:asciiTheme="minorHAnsi" w:hAnsiTheme="minorHAnsi"/>
        </w:rPr>
        <w:t xml:space="preserve"> de la Santé </w:t>
      </w:r>
    </w:p>
    <w:p w14:paraId="177A304F"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Compte rendu de la réunion avec les soumissionnaires (si applicable)</w:t>
      </w:r>
    </w:p>
    <w:p w14:paraId="459BF36E"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Modification ou addendum du dossier d’Appel d’Offres</w:t>
      </w:r>
    </w:p>
    <w:p w14:paraId="0AD6ADAA"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Procès-verbal de l’ouverture des offres</w:t>
      </w:r>
    </w:p>
    <w:p w14:paraId="68D0F90B" w14:textId="77777777" w:rsidR="003964B6" w:rsidRPr="00093FD5" w:rsidRDefault="003964B6" w:rsidP="00093FD5">
      <w:pPr>
        <w:pStyle w:val="ListParagraph"/>
        <w:ind w:left="1440"/>
        <w:rPr>
          <w:rFonts w:asciiTheme="minorHAnsi" w:hAnsiTheme="minorHAnsi"/>
        </w:rPr>
      </w:pPr>
    </w:p>
    <w:p w14:paraId="33EF143B" w14:textId="77777777" w:rsidR="003964B6" w:rsidRPr="00093FD5" w:rsidRDefault="00E12051" w:rsidP="00093FD5">
      <w:pPr>
        <w:pStyle w:val="ListParagraph"/>
        <w:numPr>
          <w:ilvl w:val="0"/>
          <w:numId w:val="72"/>
        </w:numPr>
        <w:ind w:left="720"/>
        <w:contextualSpacing/>
        <w:rPr>
          <w:rFonts w:asciiTheme="minorHAnsi" w:hAnsiTheme="minorHAnsi"/>
          <w:b/>
        </w:rPr>
      </w:pPr>
      <w:r w:rsidRPr="00093FD5">
        <w:rPr>
          <w:rFonts w:asciiTheme="minorHAnsi" w:hAnsiTheme="minorHAnsi"/>
          <w:b/>
        </w:rPr>
        <w:t>Évaluation</w:t>
      </w:r>
      <w:r w:rsidR="003964B6" w:rsidRPr="00093FD5">
        <w:rPr>
          <w:rFonts w:asciiTheme="minorHAnsi" w:hAnsiTheme="minorHAnsi"/>
          <w:b/>
        </w:rPr>
        <w:t xml:space="preserve"> des Offres et attribution de Contrat</w:t>
      </w:r>
    </w:p>
    <w:p w14:paraId="75E7F139"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Preuve de la composition du comité d’évaluation</w:t>
      </w:r>
    </w:p>
    <w:p w14:paraId="5E1E1715"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Le rapport d’évaluation des offres</w:t>
      </w:r>
    </w:p>
    <w:p w14:paraId="436878BD" w14:textId="6DD3E5B8"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Analyse et commentaires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la revue du rapport d’évaluation</w:t>
      </w:r>
    </w:p>
    <w:p w14:paraId="19ECCB05" w14:textId="7520C40B"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 xml:space="preserve">L’avis de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l’attribution du marché</w:t>
      </w:r>
    </w:p>
    <w:p w14:paraId="2C3548EC"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Notification et acceptation par le soumissionnaire</w:t>
      </w:r>
    </w:p>
    <w:p w14:paraId="133B51DD"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Copie du contrat signé</w:t>
      </w:r>
    </w:p>
    <w:p w14:paraId="65C053BD"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Publication de l’attribution du contrat dans au moins un journal national</w:t>
      </w:r>
    </w:p>
    <w:p w14:paraId="1E596C4E" w14:textId="77777777" w:rsidR="003964B6" w:rsidRPr="00093FD5" w:rsidRDefault="003964B6" w:rsidP="00093FD5">
      <w:pPr>
        <w:pStyle w:val="ListParagraph"/>
        <w:ind w:left="1080"/>
        <w:rPr>
          <w:rFonts w:asciiTheme="minorHAnsi" w:hAnsiTheme="minorHAnsi"/>
        </w:rPr>
      </w:pPr>
    </w:p>
    <w:p w14:paraId="679C9C5D" w14:textId="77777777" w:rsidR="003964B6" w:rsidRPr="00093FD5" w:rsidRDefault="003964B6" w:rsidP="00093FD5">
      <w:pPr>
        <w:pStyle w:val="ListParagraph"/>
        <w:numPr>
          <w:ilvl w:val="0"/>
          <w:numId w:val="72"/>
        </w:numPr>
        <w:ind w:left="720"/>
        <w:contextualSpacing/>
        <w:rPr>
          <w:rFonts w:asciiTheme="minorHAnsi" w:hAnsiTheme="minorHAnsi"/>
          <w:b/>
        </w:rPr>
      </w:pPr>
      <w:r w:rsidRPr="00093FD5">
        <w:rPr>
          <w:rFonts w:asciiTheme="minorHAnsi" w:hAnsiTheme="minorHAnsi"/>
          <w:b/>
        </w:rPr>
        <w:t xml:space="preserve">Gestion des Contrats </w:t>
      </w:r>
    </w:p>
    <w:p w14:paraId="7E27862E" w14:textId="77777777" w:rsidR="003964B6" w:rsidRPr="00093FD5" w:rsidRDefault="003964B6" w:rsidP="00093FD5">
      <w:pPr>
        <w:pStyle w:val="ListParagraph"/>
        <w:numPr>
          <w:ilvl w:val="0"/>
          <w:numId w:val="137"/>
        </w:numPr>
        <w:ind w:left="1123"/>
        <w:contextualSpacing/>
        <w:rPr>
          <w:rFonts w:asciiTheme="minorHAnsi" w:hAnsiTheme="minorHAnsi"/>
        </w:rPr>
      </w:pPr>
      <w:r w:rsidRPr="00093FD5">
        <w:rPr>
          <w:rFonts w:asciiTheme="minorHAnsi" w:hAnsiTheme="minorHAnsi"/>
        </w:rPr>
        <w:t>Avenant au contrat / Variation des offres (si applicable) et tout document pertinent</w:t>
      </w:r>
    </w:p>
    <w:p w14:paraId="4D539037" w14:textId="050DD21C" w:rsidR="003964B6" w:rsidRPr="00093FD5" w:rsidRDefault="003964B6" w:rsidP="00093FD5">
      <w:pPr>
        <w:pStyle w:val="ListParagraph"/>
        <w:numPr>
          <w:ilvl w:val="0"/>
          <w:numId w:val="137"/>
        </w:numPr>
        <w:ind w:left="1843"/>
        <w:contextualSpacing/>
        <w:rPr>
          <w:rFonts w:asciiTheme="minorHAnsi" w:hAnsiTheme="minorHAnsi"/>
        </w:rPr>
      </w:pPr>
      <w:r w:rsidRPr="00093FD5">
        <w:rPr>
          <w:rFonts w:asciiTheme="minorHAnsi" w:hAnsiTheme="minorHAnsi"/>
        </w:rPr>
        <w:t xml:space="preserve">Avis de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l’avenant au contrat (si applicable)</w:t>
      </w:r>
    </w:p>
    <w:p w14:paraId="19D0716A" w14:textId="77777777" w:rsidR="003964B6" w:rsidRPr="00093FD5" w:rsidRDefault="003964B6" w:rsidP="00093FD5">
      <w:pPr>
        <w:pStyle w:val="ListParagraph"/>
        <w:numPr>
          <w:ilvl w:val="0"/>
          <w:numId w:val="137"/>
        </w:numPr>
        <w:ind w:left="1843"/>
        <w:contextualSpacing/>
        <w:rPr>
          <w:rFonts w:asciiTheme="minorHAnsi" w:hAnsiTheme="minorHAnsi"/>
        </w:rPr>
      </w:pPr>
      <w:r w:rsidRPr="00093FD5">
        <w:rPr>
          <w:rFonts w:asciiTheme="minorHAnsi" w:hAnsiTheme="minorHAnsi"/>
        </w:rPr>
        <w:t xml:space="preserve">Attestation d’Inspection physique des Fournitures </w:t>
      </w:r>
    </w:p>
    <w:p w14:paraId="6C9BA468" w14:textId="77777777" w:rsidR="003964B6" w:rsidRPr="00093FD5" w:rsidRDefault="003964B6" w:rsidP="00093FD5">
      <w:pPr>
        <w:pStyle w:val="ListParagraph"/>
        <w:numPr>
          <w:ilvl w:val="0"/>
          <w:numId w:val="137"/>
        </w:numPr>
        <w:ind w:left="1843"/>
        <w:contextualSpacing/>
        <w:rPr>
          <w:rFonts w:asciiTheme="minorHAnsi" w:hAnsiTheme="minorHAnsi"/>
        </w:rPr>
      </w:pPr>
      <w:r w:rsidRPr="00093FD5">
        <w:rPr>
          <w:rFonts w:asciiTheme="minorHAnsi" w:hAnsiTheme="minorHAnsi"/>
        </w:rPr>
        <w:t>Attestation d’acceptation des Fournitures</w:t>
      </w:r>
    </w:p>
    <w:p w14:paraId="29FF0CC3" w14:textId="77777777" w:rsidR="003964B6" w:rsidRPr="00093FD5" w:rsidRDefault="003964B6" w:rsidP="00093FD5">
      <w:pPr>
        <w:pStyle w:val="ListParagraph"/>
        <w:numPr>
          <w:ilvl w:val="0"/>
          <w:numId w:val="137"/>
        </w:numPr>
        <w:ind w:left="1843"/>
        <w:contextualSpacing/>
        <w:rPr>
          <w:rFonts w:asciiTheme="minorHAnsi" w:hAnsiTheme="minorHAnsi"/>
        </w:rPr>
      </w:pPr>
      <w:r w:rsidRPr="00093FD5">
        <w:rPr>
          <w:rFonts w:asciiTheme="minorHAnsi" w:hAnsiTheme="minorHAnsi"/>
        </w:rPr>
        <w:t>Bordereaux de livraison</w:t>
      </w:r>
    </w:p>
    <w:p w14:paraId="38996CBB"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Documents de paiement</w:t>
      </w:r>
    </w:p>
    <w:p w14:paraId="70ED1E3E"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Copies de la Garantie d’offres et des garanties bonne exécution du contrat</w:t>
      </w:r>
    </w:p>
    <w:p w14:paraId="53AE2855"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Réclamations et Plaintes (réparation des dommages si applicable)</w:t>
      </w:r>
    </w:p>
    <w:p w14:paraId="5B4E2FCD"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Documentation sur les plaintes et leur résolution</w:t>
      </w:r>
    </w:p>
    <w:p w14:paraId="618CAD07" w14:textId="77777777" w:rsidR="003964B6" w:rsidRPr="00093FD5" w:rsidRDefault="003964B6" w:rsidP="00093FD5">
      <w:pPr>
        <w:rPr>
          <w:rFonts w:asciiTheme="minorHAnsi" w:hAnsiTheme="minorHAnsi"/>
          <w:sz w:val="24"/>
          <w:szCs w:val="24"/>
        </w:rPr>
      </w:pPr>
    </w:p>
    <w:p w14:paraId="6CD6D269" w14:textId="77777777" w:rsidR="003964B6" w:rsidRPr="00093FD5" w:rsidRDefault="003964B6" w:rsidP="00093FD5">
      <w:pPr>
        <w:pStyle w:val="ListParagraph"/>
        <w:numPr>
          <w:ilvl w:val="0"/>
          <w:numId w:val="70"/>
        </w:numPr>
        <w:ind w:left="0"/>
        <w:contextualSpacing/>
        <w:rPr>
          <w:rFonts w:asciiTheme="minorHAnsi" w:hAnsiTheme="minorHAnsi"/>
          <w:b/>
        </w:rPr>
      </w:pPr>
      <w:r w:rsidRPr="00093FD5">
        <w:rPr>
          <w:rFonts w:asciiTheme="minorHAnsi" w:hAnsiTheme="minorHAnsi"/>
          <w:b/>
        </w:rPr>
        <w:t>Dossier d’Appel d’Offres International – Travaux</w:t>
      </w:r>
    </w:p>
    <w:p w14:paraId="0853036E" w14:textId="77777777" w:rsidR="003964B6" w:rsidRPr="00093FD5" w:rsidRDefault="003964B6" w:rsidP="00093FD5">
      <w:pPr>
        <w:pStyle w:val="ListParagraph"/>
        <w:ind w:left="0"/>
        <w:rPr>
          <w:rFonts w:asciiTheme="minorHAnsi" w:hAnsiTheme="minorHAnsi"/>
        </w:rPr>
      </w:pPr>
    </w:p>
    <w:p w14:paraId="73B73B0B" w14:textId="77777777" w:rsidR="003964B6" w:rsidRPr="00093FD5" w:rsidRDefault="003964B6" w:rsidP="00093FD5">
      <w:pPr>
        <w:pStyle w:val="ListParagraph"/>
        <w:numPr>
          <w:ilvl w:val="0"/>
          <w:numId w:val="73"/>
        </w:numPr>
        <w:ind w:left="665"/>
        <w:contextualSpacing/>
        <w:rPr>
          <w:rFonts w:asciiTheme="minorHAnsi" w:hAnsiTheme="minorHAnsi"/>
          <w:b/>
        </w:rPr>
      </w:pPr>
      <w:r w:rsidRPr="00093FD5">
        <w:rPr>
          <w:rFonts w:asciiTheme="minorHAnsi" w:hAnsiTheme="minorHAnsi"/>
          <w:b/>
        </w:rPr>
        <w:t xml:space="preserve">Avis de Pré </w:t>
      </w:r>
      <w:r w:rsidR="00681E2F" w:rsidRPr="00093FD5">
        <w:rPr>
          <w:rFonts w:asciiTheme="minorHAnsi" w:hAnsiTheme="minorHAnsi"/>
          <w:b/>
        </w:rPr>
        <w:t xml:space="preserve">qualification publié sur UNDB, </w:t>
      </w:r>
      <w:r w:rsidRPr="00093FD5">
        <w:rPr>
          <w:rFonts w:asciiTheme="minorHAnsi" w:hAnsiTheme="minorHAnsi"/>
          <w:b/>
        </w:rPr>
        <w:t>le journal official ou des magazines techniques</w:t>
      </w:r>
    </w:p>
    <w:p w14:paraId="57611C04" w14:textId="7E42363D"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Copie du plan de passation de marchés avec avis de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p>
    <w:p w14:paraId="437CAB95"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Avis de pré-qualification mentionnant la date de publication dans UNDB, les journaux nationaux ou des Revues Techniques </w:t>
      </w:r>
    </w:p>
    <w:p w14:paraId="20CF3CB6"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Avis de Non objection sur la pré-qualification et les documents de pré-qualification</w:t>
      </w:r>
    </w:p>
    <w:p w14:paraId="4958D3D4"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Rapport d’</w:t>
      </w:r>
      <w:r w:rsidR="00E12051" w:rsidRPr="00093FD5">
        <w:rPr>
          <w:rFonts w:asciiTheme="minorHAnsi" w:hAnsiTheme="minorHAnsi"/>
        </w:rPr>
        <w:t>Évaluation</w:t>
      </w:r>
      <w:r w:rsidRPr="00093FD5">
        <w:rPr>
          <w:rFonts w:asciiTheme="minorHAnsi" w:hAnsiTheme="minorHAnsi"/>
        </w:rPr>
        <w:t xml:space="preserve"> sur la Pré-qualification</w:t>
      </w:r>
    </w:p>
    <w:p w14:paraId="6FC35151" w14:textId="4D27B998"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Analyse du </w:t>
      </w:r>
      <w:r w:rsidR="0087140E" w:rsidRPr="00093FD5">
        <w:rPr>
          <w:rFonts w:asciiTheme="minorHAnsi" w:hAnsiTheme="minorHAnsi"/>
        </w:rPr>
        <w:t>Ministère</w:t>
      </w:r>
      <w:r w:rsidR="00A91442" w:rsidRPr="00093FD5">
        <w:rPr>
          <w:rFonts w:asciiTheme="minorHAnsi" w:hAnsiTheme="minorHAnsi"/>
        </w:rPr>
        <w:t xml:space="preserve"> de la Santé </w:t>
      </w:r>
      <w:r w:rsidRPr="00093FD5">
        <w:rPr>
          <w:rFonts w:asciiTheme="minorHAnsi" w:hAnsiTheme="minorHAnsi"/>
        </w:rPr>
        <w:t xml:space="preserve"> et rapport de la revue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p>
    <w:p w14:paraId="33138072" w14:textId="0807EABE"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Avis de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le rapport d’évaluation de la pré-qualification et les firmes pré-qualifié</w:t>
      </w:r>
      <w:r w:rsidR="0082530A" w:rsidRPr="00093FD5">
        <w:rPr>
          <w:rFonts w:asciiTheme="minorHAnsi" w:hAnsiTheme="minorHAnsi"/>
        </w:rPr>
        <w:t>e</w:t>
      </w:r>
      <w:r w:rsidRPr="00093FD5">
        <w:rPr>
          <w:rFonts w:asciiTheme="minorHAnsi" w:hAnsiTheme="minorHAnsi"/>
        </w:rPr>
        <w:t>s</w:t>
      </w:r>
    </w:p>
    <w:p w14:paraId="0E335E2C" w14:textId="77777777" w:rsidR="003964B6" w:rsidRPr="00093FD5" w:rsidRDefault="003964B6" w:rsidP="00093FD5">
      <w:pPr>
        <w:pStyle w:val="NoSpacing"/>
        <w:rPr>
          <w:rFonts w:asciiTheme="minorHAnsi" w:hAnsiTheme="minorHAnsi"/>
          <w:sz w:val="24"/>
          <w:szCs w:val="24"/>
          <w:lang w:val="fr-FR"/>
        </w:rPr>
      </w:pPr>
    </w:p>
    <w:p w14:paraId="63B07FC5" w14:textId="77777777" w:rsidR="003964B6" w:rsidRPr="00093FD5" w:rsidRDefault="003964B6" w:rsidP="00093FD5">
      <w:pPr>
        <w:pStyle w:val="ListParagraph"/>
        <w:numPr>
          <w:ilvl w:val="0"/>
          <w:numId w:val="73"/>
        </w:numPr>
        <w:ind w:left="665"/>
        <w:contextualSpacing/>
        <w:rPr>
          <w:rFonts w:asciiTheme="minorHAnsi" w:hAnsiTheme="minorHAnsi"/>
          <w:b/>
        </w:rPr>
      </w:pPr>
      <w:r w:rsidRPr="00093FD5">
        <w:rPr>
          <w:rFonts w:asciiTheme="minorHAnsi" w:hAnsiTheme="minorHAnsi"/>
          <w:b/>
        </w:rPr>
        <w:t xml:space="preserve">Dossier d’Appel d’Offres </w:t>
      </w:r>
    </w:p>
    <w:p w14:paraId="052294D7" w14:textId="32C52B6E"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Commentaires de la revue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et Avis de Non objection sur le Dossier d’Appel d’Offres préliminaire</w:t>
      </w:r>
    </w:p>
    <w:p w14:paraId="1AB4C1A4"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Avis spécifique de passation des marchés</w:t>
      </w:r>
    </w:p>
    <w:p w14:paraId="237579A3"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Dossier d’Appel d’Offres finalisé soumis aux soumissionnaires, incluant les spécifications techniques et les plans</w:t>
      </w:r>
    </w:p>
    <w:p w14:paraId="6CC81982"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Demandes de clarification des soumissionnaires et réponses du </w:t>
      </w:r>
      <w:r w:rsidR="007B02BB" w:rsidRPr="00093FD5">
        <w:rPr>
          <w:rFonts w:asciiTheme="minorHAnsi" w:hAnsiTheme="minorHAnsi"/>
        </w:rPr>
        <w:t>Ministère</w:t>
      </w:r>
      <w:r w:rsidR="00A91442" w:rsidRPr="00093FD5">
        <w:rPr>
          <w:rFonts w:asciiTheme="minorHAnsi" w:hAnsiTheme="minorHAnsi"/>
        </w:rPr>
        <w:t xml:space="preserve"> de la Santé </w:t>
      </w:r>
    </w:p>
    <w:p w14:paraId="53879260"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Compte – rendu des réunions  préalables à la soumission des offres  (si applicable)</w:t>
      </w:r>
    </w:p>
    <w:p w14:paraId="13075A59"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Modifications  du dossier d’Appel d’offres</w:t>
      </w:r>
    </w:p>
    <w:p w14:paraId="1C21CA45"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Procès-verbal de l’ouverture des offres et la liste de présence </w:t>
      </w:r>
    </w:p>
    <w:p w14:paraId="57598CE9" w14:textId="77777777" w:rsidR="003964B6" w:rsidRPr="00093FD5" w:rsidRDefault="003964B6" w:rsidP="00093FD5">
      <w:pPr>
        <w:pStyle w:val="ListParagraph"/>
        <w:ind w:left="665"/>
        <w:rPr>
          <w:rFonts w:asciiTheme="minorHAnsi" w:hAnsiTheme="minorHAnsi"/>
          <w:b/>
        </w:rPr>
      </w:pPr>
    </w:p>
    <w:p w14:paraId="217FAA4D" w14:textId="77777777" w:rsidR="003964B6" w:rsidRPr="00093FD5" w:rsidRDefault="00E12051" w:rsidP="00093FD5">
      <w:pPr>
        <w:pStyle w:val="ListParagraph"/>
        <w:numPr>
          <w:ilvl w:val="0"/>
          <w:numId w:val="73"/>
        </w:numPr>
        <w:ind w:left="665"/>
        <w:contextualSpacing/>
        <w:rPr>
          <w:rFonts w:asciiTheme="minorHAnsi" w:hAnsiTheme="minorHAnsi"/>
          <w:b/>
        </w:rPr>
      </w:pPr>
      <w:r w:rsidRPr="00093FD5">
        <w:rPr>
          <w:rFonts w:asciiTheme="minorHAnsi" w:hAnsiTheme="minorHAnsi"/>
          <w:b/>
        </w:rPr>
        <w:t>Évaluation</w:t>
      </w:r>
      <w:r w:rsidR="003964B6" w:rsidRPr="00093FD5">
        <w:rPr>
          <w:rFonts w:asciiTheme="minorHAnsi" w:hAnsiTheme="minorHAnsi"/>
          <w:b/>
        </w:rPr>
        <w:t xml:space="preserve"> des Offres et Attribution du Contrat </w:t>
      </w:r>
    </w:p>
    <w:p w14:paraId="39B515C7"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Preuve de la composition du comité d’évaluation </w:t>
      </w:r>
    </w:p>
    <w:p w14:paraId="731149E8"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Rapport d’évaluation du Dossier d’Appel d’Offres</w:t>
      </w:r>
    </w:p>
    <w:p w14:paraId="794D4895" w14:textId="511FDB79"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Analyse et commentaire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de la revue du rapport d’évaluation </w:t>
      </w:r>
    </w:p>
    <w:p w14:paraId="24E66D59" w14:textId="77476F28"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Confirmation des calculs arithmétique</w:t>
      </w:r>
      <w:r w:rsidR="0082530A" w:rsidRPr="00093FD5">
        <w:rPr>
          <w:rFonts w:asciiTheme="minorHAnsi" w:hAnsiTheme="minorHAnsi"/>
        </w:rPr>
        <w:t>s</w:t>
      </w:r>
      <w:r w:rsidRPr="00093FD5">
        <w:rPr>
          <w:rFonts w:asciiTheme="minorHAnsi" w:hAnsiTheme="minorHAnsi"/>
        </w:rPr>
        <w:t xml:space="preserve"> et des corrections des erreurs </w:t>
      </w:r>
    </w:p>
    <w:p w14:paraId="36FDB47E"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Avis de Non objection sur l’attribution du contrat </w:t>
      </w:r>
    </w:p>
    <w:p w14:paraId="3E02125A"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Notification et acceptation par le soumissionnaire</w:t>
      </w:r>
    </w:p>
    <w:p w14:paraId="7086D298"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Copies des plaintes des commissionnaires </w:t>
      </w:r>
    </w:p>
    <w:p w14:paraId="7F4A117E"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Copies du contrat signé</w:t>
      </w:r>
    </w:p>
    <w:p w14:paraId="578E0DC7"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Publication du contrat attribué sur UNDB et sur les journaux nationaux </w:t>
      </w:r>
    </w:p>
    <w:p w14:paraId="7FB360A2" w14:textId="77777777" w:rsidR="003964B6" w:rsidRPr="00093FD5" w:rsidRDefault="003964B6" w:rsidP="00093FD5">
      <w:pPr>
        <w:pStyle w:val="ListParagraph"/>
        <w:ind w:left="1115"/>
        <w:rPr>
          <w:rFonts w:asciiTheme="minorHAnsi" w:hAnsiTheme="minorHAnsi"/>
          <w:b/>
        </w:rPr>
      </w:pPr>
    </w:p>
    <w:p w14:paraId="1F8F22C9" w14:textId="77777777" w:rsidR="003964B6" w:rsidRPr="00093FD5" w:rsidRDefault="003964B6" w:rsidP="00093FD5">
      <w:pPr>
        <w:pStyle w:val="ListParagraph"/>
        <w:numPr>
          <w:ilvl w:val="0"/>
          <w:numId w:val="73"/>
        </w:numPr>
        <w:ind w:left="665"/>
        <w:contextualSpacing/>
        <w:rPr>
          <w:rFonts w:asciiTheme="minorHAnsi" w:hAnsiTheme="minorHAnsi"/>
          <w:b/>
        </w:rPr>
      </w:pPr>
      <w:r w:rsidRPr="00093FD5">
        <w:rPr>
          <w:rFonts w:asciiTheme="minorHAnsi" w:hAnsiTheme="minorHAnsi"/>
          <w:b/>
        </w:rPr>
        <w:t xml:space="preserve">Gestion des contrats  </w:t>
      </w:r>
    </w:p>
    <w:p w14:paraId="51363D47"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Avenant au contrat / variation des offres (si applicable) et tout autre document pertinent</w:t>
      </w:r>
    </w:p>
    <w:p w14:paraId="28D9B8D7"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Avis de Non objection sur l’avenant au contrat (si applicable)</w:t>
      </w:r>
    </w:p>
    <w:p w14:paraId="4394E719"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Rapport de supervision de l’exécution du  contrat</w:t>
      </w:r>
    </w:p>
    <w:p w14:paraId="42727F80"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Changement dans les offres </w:t>
      </w:r>
    </w:p>
    <w:p w14:paraId="3D922E09"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Attestation de paiement  </w:t>
      </w:r>
    </w:p>
    <w:p w14:paraId="2BFCF5A0"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Attestation de service </w:t>
      </w:r>
      <w:r w:rsidR="006A7E2F" w:rsidRPr="00093FD5">
        <w:rPr>
          <w:rFonts w:asciiTheme="minorHAnsi" w:hAnsiTheme="minorHAnsi"/>
        </w:rPr>
        <w:t>rendu (</w:t>
      </w:r>
      <w:r w:rsidRPr="00093FD5">
        <w:rPr>
          <w:rFonts w:asciiTheme="minorHAnsi" w:hAnsiTheme="minorHAnsi"/>
        </w:rPr>
        <w:t>“provisoire” et attestation “finale”)</w:t>
      </w:r>
    </w:p>
    <w:p w14:paraId="2267B340"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Copies des garanties d’offres et garanties de bonne exécution  </w:t>
      </w:r>
    </w:p>
    <w:p w14:paraId="7F545398"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Réclamations et Plaintes (liquidation des dommages si applicable)</w:t>
      </w:r>
    </w:p>
    <w:p w14:paraId="6117FB02"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Tous les documents sur les plaintes et leur résolution</w:t>
      </w:r>
    </w:p>
    <w:p w14:paraId="70056140" w14:textId="77777777" w:rsidR="003964B6" w:rsidRPr="00093FD5" w:rsidRDefault="003964B6" w:rsidP="00093FD5">
      <w:pPr>
        <w:pStyle w:val="ListParagraph"/>
        <w:ind w:left="1025"/>
        <w:rPr>
          <w:rFonts w:asciiTheme="minorHAnsi" w:hAnsiTheme="minorHAnsi"/>
        </w:rPr>
      </w:pPr>
    </w:p>
    <w:p w14:paraId="1970D92D" w14:textId="77777777" w:rsidR="003964B6" w:rsidRPr="00093FD5" w:rsidRDefault="003964B6" w:rsidP="00093FD5">
      <w:pPr>
        <w:pStyle w:val="ListParagraph"/>
        <w:numPr>
          <w:ilvl w:val="0"/>
          <w:numId w:val="70"/>
        </w:numPr>
        <w:ind w:left="0"/>
        <w:contextualSpacing/>
        <w:rPr>
          <w:rFonts w:asciiTheme="minorHAnsi" w:hAnsiTheme="minorHAnsi"/>
          <w:b/>
        </w:rPr>
      </w:pPr>
      <w:r w:rsidRPr="00093FD5">
        <w:rPr>
          <w:rFonts w:asciiTheme="minorHAnsi" w:hAnsiTheme="minorHAnsi"/>
          <w:b/>
        </w:rPr>
        <w:t>Appel d’Offres National - Travaux</w:t>
      </w:r>
    </w:p>
    <w:p w14:paraId="19484FD1" w14:textId="77777777" w:rsidR="003964B6" w:rsidRPr="00093FD5" w:rsidRDefault="003964B6" w:rsidP="00093FD5">
      <w:pPr>
        <w:pStyle w:val="ListParagraph"/>
        <w:ind w:left="0"/>
        <w:rPr>
          <w:rFonts w:asciiTheme="minorHAnsi" w:hAnsiTheme="minorHAnsi"/>
        </w:rPr>
      </w:pPr>
    </w:p>
    <w:p w14:paraId="062ACECF" w14:textId="77777777" w:rsidR="003964B6" w:rsidRPr="00093FD5" w:rsidRDefault="003964B6" w:rsidP="00093FD5">
      <w:pPr>
        <w:pStyle w:val="ListParagraph"/>
        <w:numPr>
          <w:ilvl w:val="0"/>
          <w:numId w:val="81"/>
        </w:numPr>
        <w:ind w:left="665"/>
        <w:contextualSpacing/>
        <w:rPr>
          <w:rFonts w:asciiTheme="minorHAnsi" w:hAnsiTheme="minorHAnsi"/>
          <w:b/>
        </w:rPr>
      </w:pPr>
      <w:r w:rsidRPr="00093FD5">
        <w:rPr>
          <w:rFonts w:asciiTheme="minorHAnsi" w:hAnsiTheme="minorHAnsi"/>
          <w:b/>
        </w:rPr>
        <w:t>Appel d’Offres</w:t>
      </w:r>
    </w:p>
    <w:p w14:paraId="334C926C" w14:textId="4E3399DB"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Copie du plan de passation de marchés comportant l’avis de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p>
    <w:p w14:paraId="1B9A0E0E" w14:textId="2CA24BCA"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Avis de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le Dossier d’Appel d’Offres préliminaire </w:t>
      </w:r>
    </w:p>
    <w:p w14:paraId="0019FA3E"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Publication de l’avis spécifique de passation de marchés dans au moins un journal officiel national </w:t>
      </w:r>
    </w:p>
    <w:p w14:paraId="7FA1D71D"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Dossier d’Appel d’Offres final envoyé aux soumissionnaires incluant les spécifications techniques et les plans</w:t>
      </w:r>
    </w:p>
    <w:p w14:paraId="7EC67562"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Demandes de clarification des soumissionnaires et réponses du </w:t>
      </w:r>
      <w:r w:rsidR="0087140E" w:rsidRPr="00093FD5">
        <w:rPr>
          <w:rFonts w:asciiTheme="minorHAnsi" w:hAnsiTheme="minorHAnsi"/>
        </w:rPr>
        <w:t>Ministère</w:t>
      </w:r>
      <w:r w:rsidR="00681E2F" w:rsidRPr="00093FD5">
        <w:rPr>
          <w:rFonts w:asciiTheme="minorHAnsi" w:hAnsiTheme="minorHAnsi"/>
        </w:rPr>
        <w:t xml:space="preserve"> de la Santé</w:t>
      </w:r>
    </w:p>
    <w:p w14:paraId="1E923633"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Compte-rendu des réunions avec les soumissionnaires (si applicable)</w:t>
      </w:r>
    </w:p>
    <w:p w14:paraId="6A361745" w14:textId="77777777" w:rsidR="003964B6" w:rsidRPr="00093FD5" w:rsidRDefault="00681E2F"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Modifications </w:t>
      </w:r>
      <w:r w:rsidR="003964B6" w:rsidRPr="00093FD5">
        <w:rPr>
          <w:rFonts w:asciiTheme="minorHAnsi" w:hAnsiTheme="minorHAnsi"/>
        </w:rPr>
        <w:t>aux dossiers d’Appel d’Offres</w:t>
      </w:r>
    </w:p>
    <w:p w14:paraId="38279C9E"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Procès-verbal de la réunion d’ouverture des offres</w:t>
      </w:r>
    </w:p>
    <w:p w14:paraId="62B0181D" w14:textId="0CFDC791" w:rsidR="00093FD5" w:rsidRDefault="00093FD5">
      <w:pPr>
        <w:spacing w:after="160" w:line="259" w:lineRule="auto"/>
        <w:rPr>
          <w:rFonts w:asciiTheme="minorHAnsi" w:hAnsiTheme="minorHAnsi"/>
          <w:sz w:val="24"/>
          <w:szCs w:val="24"/>
        </w:rPr>
      </w:pPr>
      <w:r>
        <w:rPr>
          <w:rFonts w:asciiTheme="minorHAnsi" w:hAnsiTheme="minorHAnsi"/>
        </w:rPr>
        <w:br w:type="page"/>
      </w:r>
    </w:p>
    <w:p w14:paraId="7EDDC4FD" w14:textId="77777777" w:rsidR="003964B6" w:rsidRPr="00093FD5" w:rsidRDefault="003964B6" w:rsidP="00093FD5">
      <w:pPr>
        <w:pStyle w:val="ListParagraph"/>
        <w:ind w:left="1025"/>
        <w:rPr>
          <w:rFonts w:asciiTheme="minorHAnsi" w:hAnsiTheme="minorHAnsi"/>
        </w:rPr>
      </w:pPr>
    </w:p>
    <w:p w14:paraId="1899EBA7" w14:textId="77777777" w:rsidR="003964B6" w:rsidRPr="00093FD5" w:rsidRDefault="003964B6" w:rsidP="00093FD5">
      <w:pPr>
        <w:pStyle w:val="ListParagraph"/>
        <w:numPr>
          <w:ilvl w:val="0"/>
          <w:numId w:val="81"/>
        </w:numPr>
        <w:ind w:left="665"/>
        <w:contextualSpacing/>
        <w:rPr>
          <w:rFonts w:asciiTheme="minorHAnsi" w:hAnsiTheme="minorHAnsi"/>
          <w:b/>
        </w:rPr>
      </w:pPr>
      <w:r w:rsidRPr="00093FD5">
        <w:rPr>
          <w:rFonts w:asciiTheme="minorHAnsi" w:hAnsiTheme="minorHAnsi"/>
          <w:b/>
        </w:rPr>
        <w:t xml:space="preserve">Dossier d’Appel d’Offres et Attribution du Contrat </w:t>
      </w:r>
    </w:p>
    <w:p w14:paraId="63F21459"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Preuve de la composition du comité d’évaluation</w:t>
      </w:r>
    </w:p>
    <w:p w14:paraId="59037A64"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Rapport d’évaluation des offres </w:t>
      </w:r>
    </w:p>
    <w:p w14:paraId="757B22EB"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Tous les documents sur les plaintes (si applicable)</w:t>
      </w:r>
    </w:p>
    <w:p w14:paraId="0FF79459" w14:textId="69424711"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L’analyse et les commentaires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le rapport d’évaluation des Offres </w:t>
      </w:r>
    </w:p>
    <w:p w14:paraId="2802E14A"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Confirmation des corrections des calculs arithmétique et des corrections </w:t>
      </w:r>
    </w:p>
    <w:p w14:paraId="1189AE40"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Avis de Non Objection sur l’attribution du contrat </w:t>
      </w:r>
    </w:p>
    <w:p w14:paraId="69EE82F9"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Notification et acceptation par le soumissionnaire</w:t>
      </w:r>
    </w:p>
    <w:p w14:paraId="7E236D5C"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Copies des plaintes des fournisseurs </w:t>
      </w:r>
    </w:p>
    <w:p w14:paraId="302759A2"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Copie du contrat signé</w:t>
      </w:r>
    </w:p>
    <w:p w14:paraId="70A67563"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Copie de la publication de l’attribution du contrat dans au moins un journal national </w:t>
      </w:r>
    </w:p>
    <w:p w14:paraId="3CF2597E" w14:textId="77777777" w:rsidR="003964B6" w:rsidRPr="00093FD5" w:rsidRDefault="003964B6" w:rsidP="00093FD5">
      <w:pPr>
        <w:pStyle w:val="ListParagraph"/>
        <w:ind w:left="1385"/>
        <w:rPr>
          <w:rFonts w:asciiTheme="minorHAnsi" w:hAnsiTheme="minorHAnsi"/>
        </w:rPr>
      </w:pPr>
    </w:p>
    <w:p w14:paraId="385FFA6F" w14:textId="77777777" w:rsidR="003964B6" w:rsidRPr="00093FD5" w:rsidRDefault="003964B6" w:rsidP="00093FD5">
      <w:pPr>
        <w:pStyle w:val="ListParagraph"/>
        <w:numPr>
          <w:ilvl w:val="0"/>
          <w:numId w:val="81"/>
        </w:numPr>
        <w:ind w:left="665"/>
        <w:contextualSpacing/>
        <w:rPr>
          <w:rFonts w:asciiTheme="minorHAnsi" w:hAnsiTheme="minorHAnsi"/>
          <w:b/>
        </w:rPr>
      </w:pPr>
      <w:r w:rsidRPr="00093FD5">
        <w:rPr>
          <w:rFonts w:asciiTheme="minorHAnsi" w:hAnsiTheme="minorHAnsi"/>
          <w:b/>
        </w:rPr>
        <w:t xml:space="preserve">Gestion des Contrats </w:t>
      </w:r>
    </w:p>
    <w:p w14:paraId="55174EFD"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Avenant au contrat / variation des offres (si applicable) et tout autre document pertinent</w:t>
      </w:r>
    </w:p>
    <w:p w14:paraId="7A3E1181" w14:textId="2EAD4A58"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Avis de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l’avenant au contrat (si applicable)</w:t>
      </w:r>
    </w:p>
    <w:p w14:paraId="3A327AA6"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Le rapport de supervision du contrat </w:t>
      </w:r>
    </w:p>
    <w:p w14:paraId="3D9804A7"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Changement des offres</w:t>
      </w:r>
    </w:p>
    <w:p w14:paraId="0BF7460D"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Attestations de paiement</w:t>
      </w:r>
    </w:p>
    <w:p w14:paraId="284709DC"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Attestation de service rendu (“provisoire” et acceptation “finale”)</w:t>
      </w:r>
    </w:p>
    <w:p w14:paraId="48520C0C"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Copies des garanties d’offres et garanties de bonne exécution  </w:t>
      </w:r>
    </w:p>
    <w:p w14:paraId="0EA4FB02"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Réclamations et  plaintes (liquidation des dommages si nécessaire)</w:t>
      </w:r>
    </w:p>
    <w:p w14:paraId="6A3E3C9D"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Tous les documents sur les plaintes et leurs résolutions</w:t>
      </w:r>
    </w:p>
    <w:p w14:paraId="70A83869" w14:textId="77777777" w:rsidR="003964B6" w:rsidRPr="00093FD5" w:rsidRDefault="003964B6" w:rsidP="00093FD5">
      <w:pPr>
        <w:pStyle w:val="ListParagraph"/>
        <w:ind w:left="1025"/>
        <w:rPr>
          <w:rFonts w:asciiTheme="minorHAnsi" w:hAnsiTheme="minorHAnsi"/>
        </w:rPr>
      </w:pPr>
    </w:p>
    <w:p w14:paraId="00890B23" w14:textId="77777777" w:rsidR="003964B6" w:rsidRPr="00093FD5" w:rsidRDefault="003964B6" w:rsidP="00093FD5">
      <w:pPr>
        <w:pStyle w:val="ListParagraph"/>
        <w:numPr>
          <w:ilvl w:val="0"/>
          <w:numId w:val="70"/>
        </w:numPr>
        <w:ind w:left="0"/>
        <w:contextualSpacing/>
        <w:rPr>
          <w:rFonts w:asciiTheme="minorHAnsi" w:hAnsiTheme="minorHAnsi"/>
          <w:b/>
        </w:rPr>
      </w:pPr>
      <w:r w:rsidRPr="00093FD5">
        <w:rPr>
          <w:rFonts w:asciiTheme="minorHAnsi" w:hAnsiTheme="minorHAnsi"/>
          <w:b/>
        </w:rPr>
        <w:t>Consultation de Fournisseurs – Niveau National - Fournitures et Travaux</w:t>
      </w:r>
    </w:p>
    <w:p w14:paraId="247CDBEA" w14:textId="17F3CC10"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Copie du plan de passation de march</w:t>
      </w:r>
      <w:r w:rsidR="0082530A" w:rsidRPr="00093FD5">
        <w:rPr>
          <w:rFonts w:asciiTheme="minorHAnsi" w:hAnsiTheme="minorHAnsi"/>
        </w:rPr>
        <w:t>é</w:t>
      </w:r>
      <w:r w:rsidRPr="00093FD5">
        <w:rPr>
          <w:rFonts w:asciiTheme="minorHAnsi" w:hAnsiTheme="minorHAnsi"/>
        </w:rPr>
        <w:t xml:space="preserve">s comportant la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p>
    <w:p w14:paraId="650D5B33"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Lettre de sollicitation comportant les spécifications techniques envoyées à au moins 3 fournisseurs </w:t>
      </w:r>
    </w:p>
    <w:p w14:paraId="4C70ABE6"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Demandes de cotation reçues des fournisseurs (au moins 3 fournisseurs)</w:t>
      </w:r>
    </w:p>
    <w:p w14:paraId="197F7C29"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Rapport d’évaluation des cotations </w:t>
      </w:r>
    </w:p>
    <w:p w14:paraId="4ACAF00F"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Contrat signe et Bon de commande </w:t>
      </w:r>
    </w:p>
    <w:p w14:paraId="66684E02"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Bordereaux de livraison </w:t>
      </w:r>
    </w:p>
    <w:p w14:paraId="4A858568"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Attestation de service rendu</w:t>
      </w:r>
    </w:p>
    <w:p w14:paraId="7F5BC915"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Attestation inspection physique </w:t>
      </w:r>
    </w:p>
    <w:p w14:paraId="7F3E36D1"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Bon de réception </w:t>
      </w:r>
    </w:p>
    <w:p w14:paraId="10C9EA70"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Documents sur les plaintes des fournisseurs et leur résolution</w:t>
      </w:r>
    </w:p>
    <w:p w14:paraId="2D337D91"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Documents de paiement</w:t>
      </w:r>
    </w:p>
    <w:p w14:paraId="2B64E3F7" w14:textId="77777777" w:rsidR="003964B6" w:rsidRPr="00093FD5" w:rsidRDefault="003964B6" w:rsidP="00093FD5">
      <w:pPr>
        <w:pStyle w:val="ListParagraph"/>
        <w:ind w:left="0"/>
        <w:rPr>
          <w:rFonts w:asciiTheme="minorHAnsi" w:hAnsiTheme="minorHAnsi"/>
          <w:b/>
        </w:rPr>
      </w:pPr>
    </w:p>
    <w:p w14:paraId="588A4EB9" w14:textId="77777777" w:rsidR="003964B6" w:rsidRPr="00093FD5" w:rsidRDefault="003964B6" w:rsidP="00093FD5">
      <w:pPr>
        <w:pStyle w:val="ListParagraph"/>
        <w:numPr>
          <w:ilvl w:val="0"/>
          <w:numId w:val="70"/>
        </w:numPr>
        <w:ind w:left="0"/>
        <w:contextualSpacing/>
        <w:rPr>
          <w:rFonts w:asciiTheme="minorHAnsi" w:hAnsiTheme="minorHAnsi"/>
        </w:rPr>
      </w:pPr>
      <w:r w:rsidRPr="00093FD5">
        <w:rPr>
          <w:rFonts w:asciiTheme="minorHAnsi" w:hAnsiTheme="minorHAnsi"/>
          <w:b/>
        </w:rPr>
        <w:t>Entente directe - Fournitures et Travaux</w:t>
      </w:r>
    </w:p>
    <w:p w14:paraId="545A7A09" w14:textId="2D4E49AF"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Copie du plan de passation de march</w:t>
      </w:r>
      <w:r w:rsidR="0037687F" w:rsidRPr="00093FD5">
        <w:rPr>
          <w:rFonts w:asciiTheme="minorHAnsi" w:hAnsiTheme="minorHAnsi"/>
        </w:rPr>
        <w:t>é</w:t>
      </w:r>
      <w:r w:rsidRPr="00093FD5">
        <w:rPr>
          <w:rFonts w:asciiTheme="minorHAnsi" w:hAnsiTheme="minorHAnsi"/>
        </w:rPr>
        <w:t xml:space="preserve">s comportant la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p>
    <w:p w14:paraId="2E0882A3" w14:textId="2D0E0CFB"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Justification de la méthode </w:t>
      </w:r>
      <w:r w:rsidR="0037687F" w:rsidRPr="00093FD5">
        <w:rPr>
          <w:rFonts w:asciiTheme="minorHAnsi" w:hAnsiTheme="minorHAnsi"/>
        </w:rPr>
        <w:t>d’</w:t>
      </w:r>
      <w:r w:rsidRPr="00093FD5">
        <w:rPr>
          <w:rFonts w:asciiTheme="minorHAnsi" w:hAnsiTheme="minorHAnsi"/>
        </w:rPr>
        <w:t>Entente Directe</w:t>
      </w:r>
    </w:p>
    <w:p w14:paraId="1788791D" w14:textId="00DA48D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Non Objection sur la méthode </w:t>
      </w:r>
      <w:r w:rsidR="0037687F" w:rsidRPr="00093FD5">
        <w:rPr>
          <w:rFonts w:asciiTheme="minorHAnsi" w:hAnsiTheme="minorHAnsi"/>
        </w:rPr>
        <w:t>d’</w:t>
      </w:r>
      <w:r w:rsidRPr="00093FD5">
        <w:rPr>
          <w:rFonts w:asciiTheme="minorHAnsi" w:hAnsiTheme="minorHAnsi"/>
        </w:rPr>
        <w:t>Entente Directe, si applicable</w:t>
      </w:r>
    </w:p>
    <w:p w14:paraId="699B1577"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Contrat signé et Bon de commande</w:t>
      </w:r>
    </w:p>
    <w:p w14:paraId="7D935E74"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Copies des garanties d’offres et garanties de bonne exécution </w:t>
      </w:r>
    </w:p>
    <w:p w14:paraId="199B7B62"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Bordereaux de livraison </w:t>
      </w:r>
    </w:p>
    <w:p w14:paraId="7CD92029"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Attestation de service rendu (“provisoire” et acceptation “finale”)</w:t>
      </w:r>
    </w:p>
    <w:p w14:paraId="30B3C2A0"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Attestation d’inspection physique des Fournitures</w:t>
      </w:r>
    </w:p>
    <w:p w14:paraId="7B3E462B"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Attestation d’acceptation des Fournitures</w:t>
      </w:r>
    </w:p>
    <w:p w14:paraId="1F16DBDB"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 xml:space="preserve">Bon de réception </w:t>
      </w:r>
    </w:p>
    <w:p w14:paraId="4AFD1A54"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Documents de paiement</w:t>
      </w:r>
    </w:p>
    <w:p w14:paraId="6AE7E413" w14:textId="77777777" w:rsidR="003964B6" w:rsidRPr="00093FD5" w:rsidRDefault="003964B6" w:rsidP="00093FD5">
      <w:pPr>
        <w:pStyle w:val="ListParagraph"/>
        <w:numPr>
          <w:ilvl w:val="0"/>
          <w:numId w:val="137"/>
        </w:numPr>
        <w:ind w:left="1068"/>
        <w:contextualSpacing/>
        <w:rPr>
          <w:rFonts w:asciiTheme="minorHAnsi" w:hAnsiTheme="minorHAnsi"/>
        </w:rPr>
      </w:pPr>
      <w:r w:rsidRPr="00093FD5">
        <w:rPr>
          <w:rFonts w:asciiTheme="minorHAnsi" w:hAnsiTheme="minorHAnsi"/>
        </w:rPr>
        <w:t>Documents sur les plaintes des fournisseurs ou entrepreneurs et leur résolution</w:t>
      </w:r>
    </w:p>
    <w:p w14:paraId="5D25ABC1" w14:textId="77777777" w:rsidR="003964B6" w:rsidRPr="00093FD5" w:rsidRDefault="003964B6" w:rsidP="00093FD5">
      <w:pPr>
        <w:pStyle w:val="ListParagraph"/>
        <w:ind w:left="0"/>
        <w:rPr>
          <w:rFonts w:asciiTheme="minorHAnsi" w:hAnsiTheme="minorHAnsi"/>
        </w:rPr>
      </w:pPr>
    </w:p>
    <w:p w14:paraId="093AF8E3" w14:textId="77777777" w:rsidR="003964B6" w:rsidRPr="00093FD5" w:rsidRDefault="003964B6" w:rsidP="00093FD5">
      <w:pPr>
        <w:pStyle w:val="ListParagraph"/>
        <w:numPr>
          <w:ilvl w:val="0"/>
          <w:numId w:val="70"/>
        </w:numPr>
        <w:ind w:left="0"/>
        <w:contextualSpacing/>
        <w:rPr>
          <w:rFonts w:asciiTheme="minorHAnsi" w:hAnsiTheme="minorHAnsi"/>
          <w:b/>
        </w:rPr>
      </w:pPr>
      <w:r w:rsidRPr="00093FD5">
        <w:rPr>
          <w:rFonts w:asciiTheme="minorHAnsi" w:hAnsiTheme="minorHAnsi"/>
          <w:b/>
        </w:rPr>
        <w:t>Services de Consultant :</w:t>
      </w:r>
      <w:r w:rsidRPr="00093FD5">
        <w:rPr>
          <w:rFonts w:asciiTheme="minorHAnsi" w:hAnsiTheme="minorHAnsi"/>
          <w:b/>
        </w:rPr>
        <w:br/>
      </w:r>
    </w:p>
    <w:p w14:paraId="366AD3EA" w14:textId="77777777" w:rsidR="003964B6" w:rsidRPr="00093FD5" w:rsidRDefault="003964B6" w:rsidP="00093FD5">
      <w:pPr>
        <w:pStyle w:val="ListParagraph"/>
        <w:numPr>
          <w:ilvl w:val="0"/>
          <w:numId w:val="74"/>
        </w:numPr>
        <w:ind w:left="665"/>
        <w:contextualSpacing/>
        <w:rPr>
          <w:rFonts w:asciiTheme="minorHAnsi" w:hAnsiTheme="minorHAnsi"/>
          <w:b/>
        </w:rPr>
      </w:pPr>
      <w:r w:rsidRPr="00093FD5">
        <w:rPr>
          <w:rFonts w:asciiTheme="minorHAnsi" w:hAnsiTheme="minorHAnsi"/>
          <w:b/>
        </w:rPr>
        <w:t>Sélection F</w:t>
      </w:r>
      <w:r w:rsidR="00681E2F" w:rsidRPr="00093FD5">
        <w:rPr>
          <w:rFonts w:asciiTheme="minorHAnsi" w:hAnsiTheme="minorHAnsi"/>
          <w:b/>
        </w:rPr>
        <w:t>ondée sur la Qualité et le Coût</w:t>
      </w:r>
      <w:r w:rsidRPr="00093FD5">
        <w:rPr>
          <w:rFonts w:asciiTheme="minorHAnsi" w:hAnsiTheme="minorHAnsi"/>
          <w:b/>
        </w:rPr>
        <w:t xml:space="preserve"> (SFQC) </w:t>
      </w:r>
    </w:p>
    <w:p w14:paraId="3B507B5E" w14:textId="77777777" w:rsidR="003964B6" w:rsidRPr="00093FD5" w:rsidRDefault="003964B6" w:rsidP="00093FD5">
      <w:pPr>
        <w:pStyle w:val="ListParagraph"/>
        <w:numPr>
          <w:ilvl w:val="0"/>
          <w:numId w:val="75"/>
        </w:numPr>
        <w:ind w:left="1205" w:hanging="540"/>
        <w:contextualSpacing/>
        <w:rPr>
          <w:rFonts w:asciiTheme="minorHAnsi" w:hAnsiTheme="minorHAnsi"/>
        </w:rPr>
      </w:pPr>
      <w:r w:rsidRPr="00093FD5">
        <w:rPr>
          <w:rFonts w:asciiTheme="minorHAnsi" w:hAnsiTheme="minorHAnsi"/>
        </w:rPr>
        <w:t>Termes de Référence</w:t>
      </w:r>
    </w:p>
    <w:p w14:paraId="1999AA4E"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Copie de la Non Objection du plan de passation de marchés </w:t>
      </w:r>
    </w:p>
    <w:p w14:paraId="37272E0E"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Termes de référence Préliminaire </w:t>
      </w:r>
    </w:p>
    <w:p w14:paraId="751EA001"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Avis de Non Objection sur les termes de référence </w:t>
      </w:r>
    </w:p>
    <w:p w14:paraId="32ED4D29" w14:textId="77777777" w:rsidR="003964B6" w:rsidRPr="00093FD5" w:rsidRDefault="003964B6" w:rsidP="00093FD5">
      <w:pPr>
        <w:pStyle w:val="ListParagraph"/>
        <w:ind w:left="1205" w:hanging="540"/>
        <w:rPr>
          <w:rFonts w:asciiTheme="minorHAnsi" w:hAnsiTheme="minorHAnsi"/>
        </w:rPr>
      </w:pPr>
    </w:p>
    <w:p w14:paraId="54B5EF0A" w14:textId="77777777" w:rsidR="003964B6" w:rsidRPr="00093FD5" w:rsidRDefault="003964B6" w:rsidP="00093FD5">
      <w:pPr>
        <w:pStyle w:val="ListParagraph"/>
        <w:numPr>
          <w:ilvl w:val="0"/>
          <w:numId w:val="75"/>
        </w:numPr>
        <w:ind w:left="1205" w:hanging="540"/>
        <w:contextualSpacing/>
        <w:rPr>
          <w:rFonts w:asciiTheme="minorHAnsi" w:hAnsiTheme="minorHAnsi"/>
        </w:rPr>
      </w:pPr>
      <w:r w:rsidRPr="00093FD5">
        <w:rPr>
          <w:rFonts w:asciiTheme="minorHAnsi" w:hAnsiTheme="minorHAnsi"/>
        </w:rPr>
        <w:t xml:space="preserve">Liste restreinte </w:t>
      </w:r>
    </w:p>
    <w:p w14:paraId="62A047F8"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Avis de manifestation d’intérêt publié dans UNDB et sur un journal quotidien nationale si applicable</w:t>
      </w:r>
    </w:p>
    <w:p w14:paraId="39F5E02B"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Avis de manifestation d’intérêt (AMI) </w:t>
      </w:r>
    </w:p>
    <w:p w14:paraId="28A59AC1"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Dossiers des manifestations d’intérêt </w:t>
      </w:r>
    </w:p>
    <w:p w14:paraId="742E9C60"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Tout autre document accompagnant les Manifestations d’intérêt</w:t>
      </w:r>
    </w:p>
    <w:p w14:paraId="3B320CE8" w14:textId="77777777" w:rsidR="003964B6" w:rsidRPr="00093FD5" w:rsidRDefault="00E12051" w:rsidP="00093FD5">
      <w:pPr>
        <w:pStyle w:val="ListParagraph"/>
        <w:numPr>
          <w:ilvl w:val="0"/>
          <w:numId w:val="137"/>
        </w:numPr>
        <w:ind w:left="1635"/>
        <w:contextualSpacing/>
        <w:rPr>
          <w:rFonts w:asciiTheme="minorHAnsi" w:hAnsiTheme="minorHAnsi"/>
        </w:rPr>
      </w:pPr>
      <w:r w:rsidRPr="00093FD5">
        <w:rPr>
          <w:rFonts w:asciiTheme="minorHAnsi" w:hAnsiTheme="minorHAnsi"/>
        </w:rPr>
        <w:t>Évaluation</w:t>
      </w:r>
      <w:r w:rsidR="003964B6" w:rsidRPr="00093FD5">
        <w:rPr>
          <w:rFonts w:asciiTheme="minorHAnsi" w:hAnsiTheme="minorHAnsi"/>
        </w:rPr>
        <w:t xml:space="preserve"> des Manifestations d’intérêt </w:t>
      </w:r>
    </w:p>
    <w:p w14:paraId="0A25E7D7"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La Non objection sur le rapport d’évaluation des Manifestations d’intérêt </w:t>
      </w:r>
    </w:p>
    <w:p w14:paraId="6B3BE87D" w14:textId="77777777" w:rsidR="003964B6" w:rsidRPr="00093FD5" w:rsidRDefault="003964B6" w:rsidP="00093FD5">
      <w:pPr>
        <w:pStyle w:val="ListParagraph"/>
        <w:ind w:left="1205" w:hanging="540"/>
        <w:rPr>
          <w:rFonts w:asciiTheme="minorHAnsi" w:hAnsiTheme="minorHAnsi"/>
        </w:rPr>
      </w:pPr>
    </w:p>
    <w:p w14:paraId="7452E4E4" w14:textId="77777777" w:rsidR="003964B6" w:rsidRPr="00093FD5" w:rsidRDefault="003964B6" w:rsidP="00093FD5">
      <w:pPr>
        <w:pStyle w:val="ListParagraph"/>
        <w:numPr>
          <w:ilvl w:val="0"/>
          <w:numId w:val="75"/>
        </w:numPr>
        <w:ind w:left="1205" w:hanging="540"/>
        <w:contextualSpacing/>
        <w:rPr>
          <w:rFonts w:asciiTheme="minorHAnsi" w:hAnsiTheme="minorHAnsi"/>
        </w:rPr>
      </w:pPr>
      <w:r w:rsidRPr="00093FD5">
        <w:rPr>
          <w:rFonts w:asciiTheme="minorHAnsi" w:hAnsiTheme="minorHAnsi"/>
        </w:rPr>
        <w:t xml:space="preserve">Demande de Proposition </w:t>
      </w:r>
    </w:p>
    <w:p w14:paraId="2B23E4CF" w14:textId="2F6D9C29"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Commentaires et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la liste restreinte</w:t>
      </w:r>
    </w:p>
    <w:p w14:paraId="1B0D94EB" w14:textId="1B0CA5B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Revue de la Demande de Proposition par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p>
    <w:p w14:paraId="7316CC4A"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Copies  de la lettre d’invitation pour la liste restreinte des Consultants </w:t>
      </w:r>
    </w:p>
    <w:p w14:paraId="4CA839AE"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Rapport d’évaluation des propositions techniques </w:t>
      </w:r>
    </w:p>
    <w:p w14:paraId="6CB9995B"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Tous documents relatifs aux plaintes (si applicable) </w:t>
      </w:r>
    </w:p>
    <w:p w14:paraId="273D2D66" w14:textId="6ECA73AF"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La Non Objection de </w:t>
      </w:r>
      <w:r w:rsidR="00186EB2" w:rsidRPr="00093FD5">
        <w:rPr>
          <w:rFonts w:asciiTheme="minorHAnsi" w:hAnsiTheme="minorHAnsi"/>
        </w:rPr>
        <w:t>l’</w:t>
      </w:r>
      <w:r w:rsidR="0037687F" w:rsidRPr="00093FD5">
        <w:rPr>
          <w:rFonts w:asciiTheme="minorHAnsi" w:hAnsiTheme="minorHAnsi"/>
        </w:rPr>
        <w:t>ACGPMP,</w:t>
      </w:r>
      <w:r w:rsidRPr="00093FD5">
        <w:rPr>
          <w:rFonts w:asciiTheme="minorHAnsi" w:hAnsiTheme="minorHAnsi"/>
        </w:rPr>
        <w:t xml:space="preserve"> si applicable</w:t>
      </w:r>
    </w:p>
    <w:p w14:paraId="710366E9"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Procès-verbal de la réunion d’ouverture des propositions financières, si applicable</w:t>
      </w:r>
    </w:p>
    <w:p w14:paraId="2A8FF613"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Rapport d'évaluation combinée (technique et financière)</w:t>
      </w:r>
    </w:p>
    <w:p w14:paraId="6FE01370" w14:textId="67C4F875"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Transmission du rapport d’évaluation combinée à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pour information</w:t>
      </w:r>
    </w:p>
    <w:p w14:paraId="0256960B" w14:textId="77777777" w:rsidR="003964B6" w:rsidRPr="00093FD5" w:rsidRDefault="003964B6" w:rsidP="00093FD5">
      <w:pPr>
        <w:pStyle w:val="ListParagraph"/>
        <w:tabs>
          <w:tab w:val="left" w:pos="1800"/>
        </w:tabs>
        <w:ind w:left="1205" w:hanging="540"/>
        <w:rPr>
          <w:rFonts w:asciiTheme="minorHAnsi" w:hAnsiTheme="minorHAnsi"/>
        </w:rPr>
      </w:pPr>
    </w:p>
    <w:p w14:paraId="4EC6DC44" w14:textId="77777777" w:rsidR="003964B6" w:rsidRPr="00093FD5" w:rsidRDefault="003964B6" w:rsidP="00093FD5">
      <w:pPr>
        <w:pStyle w:val="ListParagraph"/>
        <w:numPr>
          <w:ilvl w:val="0"/>
          <w:numId w:val="75"/>
        </w:numPr>
        <w:ind w:left="1205" w:hanging="540"/>
        <w:contextualSpacing/>
        <w:rPr>
          <w:rFonts w:asciiTheme="minorHAnsi" w:hAnsiTheme="minorHAnsi"/>
        </w:rPr>
      </w:pPr>
      <w:r w:rsidRPr="00093FD5">
        <w:rPr>
          <w:rFonts w:asciiTheme="minorHAnsi" w:hAnsiTheme="minorHAnsi"/>
        </w:rPr>
        <w:t xml:space="preserve">Attribution et gestion des contrats </w:t>
      </w:r>
    </w:p>
    <w:p w14:paraId="3DFD065B"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Invitation à négocier </w:t>
      </w:r>
    </w:p>
    <w:p w14:paraId="2EE99FE2"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Compte rendu des réunions de négociation </w:t>
      </w:r>
    </w:p>
    <w:p w14:paraId="53A77E3D" w14:textId="0A7C9253"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le contrat négocié </w:t>
      </w:r>
    </w:p>
    <w:p w14:paraId="5BA2BB88"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Contrat signé </w:t>
      </w:r>
    </w:p>
    <w:p w14:paraId="0D01344A"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Avenant au contrat (si applicable)</w:t>
      </w:r>
    </w:p>
    <w:p w14:paraId="023FB33C" w14:textId="68062A41"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l’Avenant au contrat (si applicable) </w:t>
      </w:r>
    </w:p>
    <w:p w14:paraId="60CBA8B0"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Livrables déposés selon le calendrier préétabli</w:t>
      </w:r>
    </w:p>
    <w:p w14:paraId="00134202"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Acceptation des livrables </w:t>
      </w:r>
    </w:p>
    <w:p w14:paraId="7DD7F794"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Documents de paiement </w:t>
      </w:r>
    </w:p>
    <w:p w14:paraId="6141D317"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Plaintes (si applicable) et leur résolution si nécessaire</w:t>
      </w:r>
    </w:p>
    <w:p w14:paraId="354BF73E" w14:textId="77777777" w:rsidR="003964B6" w:rsidRPr="00093FD5" w:rsidRDefault="003964B6" w:rsidP="00093FD5">
      <w:pPr>
        <w:pStyle w:val="ListParagraph"/>
        <w:ind w:left="1745"/>
        <w:rPr>
          <w:rFonts w:asciiTheme="minorHAnsi" w:hAnsiTheme="minorHAnsi"/>
        </w:rPr>
      </w:pPr>
    </w:p>
    <w:p w14:paraId="3E58CFDA" w14:textId="77777777" w:rsidR="003964B6" w:rsidRPr="00093FD5" w:rsidRDefault="003964B6" w:rsidP="00093FD5">
      <w:pPr>
        <w:pStyle w:val="ListParagraph"/>
        <w:numPr>
          <w:ilvl w:val="0"/>
          <w:numId w:val="74"/>
        </w:numPr>
        <w:ind w:left="665"/>
        <w:contextualSpacing/>
        <w:rPr>
          <w:rFonts w:asciiTheme="minorHAnsi" w:hAnsiTheme="minorHAnsi"/>
          <w:b/>
        </w:rPr>
      </w:pPr>
      <w:r w:rsidRPr="00093FD5">
        <w:rPr>
          <w:rFonts w:asciiTheme="minorHAnsi" w:hAnsiTheme="minorHAnsi"/>
          <w:b/>
        </w:rPr>
        <w:t xml:space="preserve">Sélection Fondée sur la qualité (SFQ) </w:t>
      </w:r>
    </w:p>
    <w:p w14:paraId="702ABF3A" w14:textId="77777777" w:rsidR="003964B6" w:rsidRPr="00093FD5" w:rsidRDefault="003964B6" w:rsidP="00093FD5">
      <w:pPr>
        <w:pStyle w:val="ListParagraph"/>
        <w:tabs>
          <w:tab w:val="left" w:pos="1440"/>
        </w:tabs>
        <w:ind w:left="1385" w:hanging="720"/>
        <w:rPr>
          <w:rFonts w:asciiTheme="minorHAnsi" w:hAnsiTheme="minorHAnsi"/>
        </w:rPr>
      </w:pPr>
    </w:p>
    <w:p w14:paraId="32F6F687" w14:textId="77777777" w:rsidR="003964B6" w:rsidRPr="00093FD5" w:rsidRDefault="00681E2F" w:rsidP="00093FD5">
      <w:pPr>
        <w:pStyle w:val="ListParagraph"/>
        <w:numPr>
          <w:ilvl w:val="0"/>
          <w:numId w:val="138"/>
        </w:numPr>
        <w:ind w:left="1025"/>
        <w:contextualSpacing/>
        <w:rPr>
          <w:rFonts w:asciiTheme="minorHAnsi" w:hAnsiTheme="minorHAnsi"/>
        </w:rPr>
      </w:pPr>
      <w:r w:rsidRPr="00093FD5">
        <w:rPr>
          <w:rFonts w:asciiTheme="minorHAnsi" w:hAnsiTheme="minorHAnsi"/>
        </w:rPr>
        <w:t>Termes de référence</w:t>
      </w:r>
    </w:p>
    <w:p w14:paraId="475C6698" w14:textId="4F8FF0FB"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Copie du plan de passation des marchés avec l’avis de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p>
    <w:p w14:paraId="3ED8AEFC"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Termes de Référence Préliminaire</w:t>
      </w:r>
    </w:p>
    <w:p w14:paraId="19BDC441"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Avis de Non objection sur les termes de référence </w:t>
      </w:r>
    </w:p>
    <w:p w14:paraId="201EA8C3" w14:textId="77777777" w:rsidR="003964B6" w:rsidRPr="00093FD5" w:rsidRDefault="003964B6" w:rsidP="00093FD5">
      <w:pPr>
        <w:pStyle w:val="ListParagraph"/>
        <w:ind w:left="1025"/>
        <w:rPr>
          <w:rFonts w:asciiTheme="minorHAnsi" w:hAnsiTheme="minorHAnsi"/>
        </w:rPr>
      </w:pPr>
    </w:p>
    <w:p w14:paraId="533D0EB1" w14:textId="77777777" w:rsidR="003964B6" w:rsidRPr="00093FD5" w:rsidRDefault="003964B6" w:rsidP="00093FD5">
      <w:pPr>
        <w:pStyle w:val="ListParagraph"/>
        <w:numPr>
          <w:ilvl w:val="0"/>
          <w:numId w:val="138"/>
        </w:numPr>
        <w:ind w:left="1025"/>
        <w:contextualSpacing/>
        <w:rPr>
          <w:rFonts w:asciiTheme="minorHAnsi" w:hAnsiTheme="minorHAnsi"/>
        </w:rPr>
      </w:pPr>
      <w:r w:rsidRPr="00093FD5">
        <w:rPr>
          <w:rFonts w:asciiTheme="minorHAnsi" w:hAnsiTheme="minorHAnsi"/>
        </w:rPr>
        <w:t xml:space="preserve">Liste restreinte </w:t>
      </w:r>
    </w:p>
    <w:p w14:paraId="68696B93"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Demande de Manifestation d’Intérêt et preuve de publication</w:t>
      </w:r>
    </w:p>
    <w:p w14:paraId="2F50C6FC" w14:textId="77777777" w:rsidR="003964B6" w:rsidRPr="00093FD5" w:rsidRDefault="00E12051" w:rsidP="00093FD5">
      <w:pPr>
        <w:pStyle w:val="ListParagraph"/>
        <w:numPr>
          <w:ilvl w:val="0"/>
          <w:numId w:val="137"/>
        </w:numPr>
        <w:ind w:left="1635"/>
        <w:contextualSpacing/>
        <w:rPr>
          <w:rFonts w:asciiTheme="minorHAnsi" w:hAnsiTheme="minorHAnsi"/>
        </w:rPr>
      </w:pPr>
      <w:r w:rsidRPr="00093FD5">
        <w:rPr>
          <w:rFonts w:asciiTheme="minorHAnsi" w:hAnsiTheme="minorHAnsi"/>
        </w:rPr>
        <w:t>Évaluation</w:t>
      </w:r>
      <w:r w:rsidR="003964B6" w:rsidRPr="00093FD5">
        <w:rPr>
          <w:rFonts w:asciiTheme="minorHAnsi" w:hAnsiTheme="minorHAnsi"/>
        </w:rPr>
        <w:t xml:space="preserve"> des manifestations d’intérêts et liste restreinte</w:t>
      </w:r>
    </w:p>
    <w:p w14:paraId="48EE908E" w14:textId="601CA034"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Avis de Non objection de </w:t>
      </w:r>
      <w:r w:rsidR="0055039F" w:rsidRPr="00093FD5">
        <w:rPr>
          <w:rFonts w:asciiTheme="minorHAnsi" w:hAnsiTheme="minorHAnsi"/>
        </w:rPr>
        <w:t>l’</w:t>
      </w:r>
      <w:r w:rsidR="0000291C" w:rsidRPr="00093FD5">
        <w:rPr>
          <w:rFonts w:asciiTheme="minorHAnsi" w:hAnsiTheme="minorHAnsi"/>
        </w:rPr>
        <w:t>ACGPMP</w:t>
      </w:r>
      <w:r w:rsidRPr="00093FD5">
        <w:rPr>
          <w:rFonts w:asciiTheme="minorHAnsi" w:hAnsiTheme="minorHAnsi"/>
        </w:rPr>
        <w:t xml:space="preserve">, si applicable </w:t>
      </w:r>
    </w:p>
    <w:p w14:paraId="032C7DB8" w14:textId="77777777" w:rsidR="00681E2F" w:rsidRPr="00093FD5" w:rsidRDefault="00681E2F" w:rsidP="00093FD5">
      <w:pPr>
        <w:pStyle w:val="ListParagraph"/>
        <w:ind w:left="1635"/>
        <w:contextualSpacing/>
        <w:rPr>
          <w:rFonts w:asciiTheme="minorHAnsi" w:hAnsiTheme="minorHAnsi"/>
        </w:rPr>
      </w:pPr>
    </w:p>
    <w:p w14:paraId="5CDF9F0F" w14:textId="77777777" w:rsidR="003964B6" w:rsidRPr="00093FD5" w:rsidRDefault="003964B6" w:rsidP="00093FD5">
      <w:pPr>
        <w:pStyle w:val="ListParagraph"/>
        <w:numPr>
          <w:ilvl w:val="0"/>
          <w:numId w:val="138"/>
        </w:numPr>
        <w:ind w:left="1025"/>
        <w:contextualSpacing/>
        <w:rPr>
          <w:rFonts w:asciiTheme="minorHAnsi" w:hAnsiTheme="minorHAnsi"/>
        </w:rPr>
      </w:pPr>
      <w:r w:rsidRPr="00093FD5">
        <w:rPr>
          <w:rFonts w:asciiTheme="minorHAnsi" w:hAnsiTheme="minorHAnsi"/>
        </w:rPr>
        <w:t xml:space="preserve">Demande de Proposition </w:t>
      </w:r>
    </w:p>
    <w:p w14:paraId="09E5EA88"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Demande de proposition </w:t>
      </w:r>
    </w:p>
    <w:p w14:paraId="546312FC" w14:textId="453ACE9F"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p>
    <w:p w14:paraId="77DC347F"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Preuve de transmission de la demande </w:t>
      </w:r>
      <w:r w:rsidR="00681E2F" w:rsidRPr="00093FD5">
        <w:rPr>
          <w:rFonts w:asciiTheme="minorHAnsi" w:hAnsiTheme="minorHAnsi"/>
        </w:rPr>
        <w:t>de Proposition aux consultants</w:t>
      </w:r>
    </w:p>
    <w:p w14:paraId="55D6DC01" w14:textId="77777777" w:rsidR="00681E2F" w:rsidRPr="00093FD5" w:rsidRDefault="00681E2F" w:rsidP="00093FD5">
      <w:pPr>
        <w:pStyle w:val="ListParagraph"/>
        <w:ind w:left="1635"/>
        <w:contextualSpacing/>
        <w:rPr>
          <w:rFonts w:asciiTheme="minorHAnsi" w:hAnsiTheme="minorHAnsi"/>
        </w:rPr>
      </w:pPr>
    </w:p>
    <w:p w14:paraId="2EC2F38C" w14:textId="77777777" w:rsidR="003964B6" w:rsidRPr="00093FD5" w:rsidRDefault="00E12051" w:rsidP="00093FD5">
      <w:pPr>
        <w:pStyle w:val="ListParagraph"/>
        <w:numPr>
          <w:ilvl w:val="0"/>
          <w:numId w:val="138"/>
        </w:numPr>
        <w:ind w:left="1025"/>
        <w:contextualSpacing/>
        <w:rPr>
          <w:rFonts w:asciiTheme="minorHAnsi" w:hAnsiTheme="minorHAnsi"/>
        </w:rPr>
      </w:pPr>
      <w:r w:rsidRPr="00093FD5">
        <w:rPr>
          <w:rFonts w:asciiTheme="minorHAnsi" w:hAnsiTheme="minorHAnsi"/>
        </w:rPr>
        <w:t>Évaluation</w:t>
      </w:r>
      <w:r w:rsidR="003964B6" w:rsidRPr="00093FD5">
        <w:rPr>
          <w:rFonts w:asciiTheme="minorHAnsi" w:hAnsiTheme="minorHAnsi"/>
        </w:rPr>
        <w:t xml:space="preserve"> de la demande de proposition</w:t>
      </w:r>
    </w:p>
    <w:p w14:paraId="08060BE4"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Propositions Techniques et Financières reçues </w:t>
      </w:r>
    </w:p>
    <w:p w14:paraId="6B02EEFC"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Rapport d’évaluation des propositions techniques </w:t>
      </w:r>
    </w:p>
    <w:p w14:paraId="6A972C7C"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sur le rapport d’évaluation technique </w:t>
      </w:r>
    </w:p>
    <w:p w14:paraId="44928376"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Compte rendu de la réunion d’ouverture de la proposition financière du consultant dont la proposition technique a obtenu le score le plus élevé (prix corrigés) </w:t>
      </w:r>
    </w:p>
    <w:p w14:paraId="43CA2DB8" w14:textId="77777777" w:rsidR="003964B6" w:rsidRPr="00093FD5" w:rsidRDefault="003964B6" w:rsidP="00093FD5">
      <w:pPr>
        <w:pStyle w:val="ListParagraph"/>
        <w:ind w:left="1295" w:hanging="630"/>
        <w:rPr>
          <w:rFonts w:asciiTheme="minorHAnsi" w:hAnsiTheme="minorHAnsi"/>
        </w:rPr>
      </w:pPr>
    </w:p>
    <w:p w14:paraId="3E48BC3E" w14:textId="77777777" w:rsidR="003964B6" w:rsidRPr="00093FD5" w:rsidRDefault="003964B6" w:rsidP="00093FD5">
      <w:pPr>
        <w:pStyle w:val="ListParagraph"/>
        <w:numPr>
          <w:ilvl w:val="0"/>
          <w:numId w:val="138"/>
        </w:numPr>
        <w:ind w:left="1025"/>
        <w:contextualSpacing/>
        <w:rPr>
          <w:rFonts w:asciiTheme="minorHAnsi" w:hAnsiTheme="minorHAnsi"/>
        </w:rPr>
      </w:pPr>
      <w:r w:rsidRPr="00093FD5">
        <w:rPr>
          <w:rFonts w:asciiTheme="minorHAnsi" w:hAnsiTheme="minorHAnsi"/>
        </w:rPr>
        <w:t xml:space="preserve">Attribution et Gestion de contrat </w:t>
      </w:r>
    </w:p>
    <w:p w14:paraId="076A6C8B"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Procès-verbal de la réunion de négociation avec le consulta</w:t>
      </w:r>
      <w:r w:rsidR="00681E2F" w:rsidRPr="00093FD5">
        <w:rPr>
          <w:rFonts w:asciiTheme="minorHAnsi" w:hAnsiTheme="minorHAnsi"/>
        </w:rPr>
        <w:t>nt ayant obtenu</w:t>
      </w:r>
      <w:r w:rsidRPr="00093FD5">
        <w:rPr>
          <w:rFonts w:asciiTheme="minorHAnsi" w:hAnsiTheme="minorHAnsi"/>
        </w:rPr>
        <w:t xml:space="preserve"> la note technique la plus élevée</w:t>
      </w:r>
    </w:p>
    <w:p w14:paraId="18D2D80E" w14:textId="7C157A88"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sur le contrat attribué</w:t>
      </w:r>
    </w:p>
    <w:p w14:paraId="6BB75678"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Contrat signé</w:t>
      </w:r>
    </w:p>
    <w:p w14:paraId="737D1B13"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Non Objection sur l’avenant au contrat signé (si applicable)</w:t>
      </w:r>
    </w:p>
    <w:p w14:paraId="21848DE2"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Livrables déposés selon le calendrier prévu </w:t>
      </w:r>
    </w:p>
    <w:p w14:paraId="7543D2D1"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Acceptation des livrables </w:t>
      </w:r>
    </w:p>
    <w:p w14:paraId="45FB9336"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Documents de paiement </w:t>
      </w:r>
    </w:p>
    <w:p w14:paraId="5F4B5F0C"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Réclamations et Plaintes (si applicable) et leur résolution </w:t>
      </w:r>
    </w:p>
    <w:p w14:paraId="698A46CB" w14:textId="77777777" w:rsidR="003964B6" w:rsidRPr="00093FD5" w:rsidRDefault="003964B6" w:rsidP="00093FD5">
      <w:pPr>
        <w:pStyle w:val="ListParagraph"/>
        <w:ind w:left="1295" w:hanging="630"/>
        <w:rPr>
          <w:rFonts w:asciiTheme="minorHAnsi" w:hAnsiTheme="minorHAnsi"/>
          <w:b/>
        </w:rPr>
      </w:pPr>
    </w:p>
    <w:p w14:paraId="78CAC81D" w14:textId="77777777" w:rsidR="003964B6" w:rsidRPr="00093FD5" w:rsidRDefault="003964B6" w:rsidP="00093FD5">
      <w:pPr>
        <w:pStyle w:val="ListParagraph"/>
        <w:numPr>
          <w:ilvl w:val="0"/>
          <w:numId w:val="74"/>
        </w:numPr>
        <w:ind w:left="665"/>
        <w:contextualSpacing/>
        <w:rPr>
          <w:rFonts w:asciiTheme="minorHAnsi" w:hAnsiTheme="minorHAnsi"/>
          <w:b/>
        </w:rPr>
      </w:pPr>
      <w:r w:rsidRPr="00093FD5">
        <w:rPr>
          <w:rFonts w:asciiTheme="minorHAnsi" w:hAnsiTheme="minorHAnsi"/>
          <w:b/>
          <w:bCs/>
        </w:rPr>
        <w:t>Sélection dans le Cadre d’un Budget Déterminé (SCBD)</w:t>
      </w:r>
    </w:p>
    <w:p w14:paraId="45D8A1B0" w14:textId="77777777" w:rsidR="003964B6" w:rsidRPr="00093FD5" w:rsidRDefault="003964B6" w:rsidP="00093FD5">
      <w:pPr>
        <w:pStyle w:val="ListParagraph"/>
        <w:numPr>
          <w:ilvl w:val="0"/>
          <w:numId w:val="82"/>
        </w:numPr>
        <w:ind w:left="1025"/>
        <w:contextualSpacing/>
        <w:rPr>
          <w:rFonts w:asciiTheme="minorHAnsi" w:hAnsiTheme="minorHAnsi"/>
        </w:rPr>
      </w:pPr>
      <w:r w:rsidRPr="00093FD5">
        <w:rPr>
          <w:rFonts w:asciiTheme="minorHAnsi" w:hAnsiTheme="minorHAnsi"/>
        </w:rPr>
        <w:t xml:space="preserve">Termes de référence  </w:t>
      </w:r>
    </w:p>
    <w:p w14:paraId="22BFC517" w14:textId="5F0AAC44"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Copie du plan de passation des marchés avec l’avis de 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p>
    <w:p w14:paraId="31F8C944"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Termes de Référence Préliminaire</w:t>
      </w:r>
    </w:p>
    <w:p w14:paraId="304DFB3D"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Avis de Non objection sur les termes de référence </w:t>
      </w:r>
    </w:p>
    <w:p w14:paraId="3AAC1C37" w14:textId="77777777" w:rsidR="003964B6" w:rsidRPr="00093FD5" w:rsidRDefault="003964B6" w:rsidP="00093FD5">
      <w:pPr>
        <w:pStyle w:val="ListParagraph"/>
        <w:ind w:left="1025"/>
        <w:rPr>
          <w:rFonts w:asciiTheme="minorHAnsi" w:hAnsiTheme="minorHAnsi"/>
        </w:rPr>
      </w:pPr>
    </w:p>
    <w:p w14:paraId="77C347A3" w14:textId="77777777" w:rsidR="003964B6" w:rsidRPr="00093FD5" w:rsidRDefault="003964B6" w:rsidP="00093FD5">
      <w:pPr>
        <w:pStyle w:val="ListParagraph"/>
        <w:numPr>
          <w:ilvl w:val="0"/>
          <w:numId w:val="82"/>
        </w:numPr>
        <w:ind w:left="1205" w:hanging="540"/>
        <w:contextualSpacing/>
        <w:rPr>
          <w:rFonts w:asciiTheme="minorHAnsi" w:hAnsiTheme="minorHAnsi"/>
        </w:rPr>
      </w:pPr>
      <w:r w:rsidRPr="00093FD5">
        <w:rPr>
          <w:rFonts w:asciiTheme="minorHAnsi" w:hAnsiTheme="minorHAnsi"/>
        </w:rPr>
        <w:t xml:space="preserve">Liste restreinte </w:t>
      </w:r>
    </w:p>
    <w:p w14:paraId="19A03A5E"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Demande de Manifestation d’Intérêt et preuve de publication</w:t>
      </w:r>
    </w:p>
    <w:p w14:paraId="32EBEF42" w14:textId="77777777" w:rsidR="003964B6" w:rsidRPr="00093FD5" w:rsidRDefault="00E12051" w:rsidP="00093FD5">
      <w:pPr>
        <w:pStyle w:val="ListParagraph"/>
        <w:numPr>
          <w:ilvl w:val="0"/>
          <w:numId w:val="137"/>
        </w:numPr>
        <w:ind w:left="1635"/>
        <w:contextualSpacing/>
        <w:rPr>
          <w:rFonts w:asciiTheme="minorHAnsi" w:hAnsiTheme="minorHAnsi"/>
        </w:rPr>
      </w:pPr>
      <w:r w:rsidRPr="00093FD5">
        <w:rPr>
          <w:rFonts w:asciiTheme="minorHAnsi" w:hAnsiTheme="minorHAnsi"/>
        </w:rPr>
        <w:t>Évaluation</w:t>
      </w:r>
      <w:r w:rsidR="003964B6" w:rsidRPr="00093FD5">
        <w:rPr>
          <w:rFonts w:asciiTheme="minorHAnsi" w:hAnsiTheme="minorHAnsi"/>
        </w:rPr>
        <w:t xml:space="preserve"> des manifestations d’intérêts et liste restreinte</w:t>
      </w:r>
    </w:p>
    <w:p w14:paraId="204678EA" w14:textId="377F8618" w:rsidR="003964B6" w:rsidRPr="00093FD5" w:rsidRDefault="00EC4EDC"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Avis de Non objection de </w:t>
      </w:r>
      <w:r w:rsidR="0055039F" w:rsidRPr="00093FD5">
        <w:rPr>
          <w:rFonts w:asciiTheme="minorHAnsi" w:hAnsiTheme="minorHAnsi"/>
        </w:rPr>
        <w:t>l’</w:t>
      </w:r>
      <w:r w:rsidR="0000291C" w:rsidRPr="00093FD5">
        <w:rPr>
          <w:rFonts w:asciiTheme="minorHAnsi" w:hAnsiTheme="minorHAnsi"/>
        </w:rPr>
        <w:t>ACGPMP</w:t>
      </w:r>
      <w:r w:rsidR="003964B6" w:rsidRPr="00093FD5">
        <w:rPr>
          <w:rFonts w:asciiTheme="minorHAnsi" w:hAnsiTheme="minorHAnsi"/>
        </w:rPr>
        <w:t xml:space="preserve">, si applicable </w:t>
      </w:r>
    </w:p>
    <w:p w14:paraId="4A997CDA" w14:textId="77777777" w:rsidR="00681E2F" w:rsidRPr="00093FD5" w:rsidRDefault="00681E2F" w:rsidP="00093FD5">
      <w:pPr>
        <w:pStyle w:val="ListParagraph"/>
        <w:ind w:left="1635"/>
        <w:contextualSpacing/>
        <w:rPr>
          <w:rFonts w:asciiTheme="minorHAnsi" w:hAnsiTheme="minorHAnsi"/>
        </w:rPr>
      </w:pPr>
    </w:p>
    <w:p w14:paraId="7D579AD9" w14:textId="77777777" w:rsidR="003964B6" w:rsidRPr="00093FD5" w:rsidRDefault="003964B6" w:rsidP="00093FD5">
      <w:pPr>
        <w:numPr>
          <w:ilvl w:val="0"/>
          <w:numId w:val="82"/>
        </w:numPr>
        <w:tabs>
          <w:tab w:val="left" w:pos="2070"/>
        </w:tabs>
        <w:ind w:left="1205" w:hanging="540"/>
        <w:rPr>
          <w:rFonts w:asciiTheme="minorHAnsi" w:hAnsiTheme="minorHAnsi"/>
          <w:sz w:val="24"/>
          <w:szCs w:val="24"/>
        </w:rPr>
      </w:pPr>
      <w:r w:rsidRPr="00093FD5">
        <w:rPr>
          <w:rFonts w:asciiTheme="minorHAnsi" w:hAnsiTheme="minorHAnsi"/>
          <w:sz w:val="24"/>
          <w:szCs w:val="24"/>
        </w:rPr>
        <w:t xml:space="preserve">Demande de Proposition </w:t>
      </w:r>
    </w:p>
    <w:p w14:paraId="24DC6700"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Demande de proposition </w:t>
      </w:r>
    </w:p>
    <w:p w14:paraId="366841B1" w14:textId="324814F2"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p>
    <w:p w14:paraId="58AD0335"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Preuve de transmission de la demande de Proposition aux consultants  </w:t>
      </w:r>
    </w:p>
    <w:p w14:paraId="0060F547" w14:textId="77777777" w:rsidR="003964B6" w:rsidRPr="00093FD5" w:rsidRDefault="00E12051" w:rsidP="00093FD5">
      <w:pPr>
        <w:numPr>
          <w:ilvl w:val="0"/>
          <w:numId w:val="82"/>
        </w:numPr>
        <w:tabs>
          <w:tab w:val="left" w:pos="2070"/>
        </w:tabs>
        <w:ind w:left="1295" w:hanging="630"/>
        <w:rPr>
          <w:rFonts w:asciiTheme="minorHAnsi" w:hAnsiTheme="minorHAnsi"/>
          <w:sz w:val="24"/>
          <w:szCs w:val="24"/>
        </w:rPr>
      </w:pPr>
      <w:r w:rsidRPr="00093FD5">
        <w:rPr>
          <w:rFonts w:asciiTheme="minorHAnsi" w:hAnsiTheme="minorHAnsi"/>
          <w:sz w:val="24"/>
          <w:szCs w:val="24"/>
        </w:rPr>
        <w:t>Évaluation</w:t>
      </w:r>
      <w:r w:rsidR="003964B6" w:rsidRPr="00093FD5">
        <w:rPr>
          <w:rFonts w:asciiTheme="minorHAnsi" w:hAnsiTheme="minorHAnsi"/>
          <w:sz w:val="24"/>
          <w:szCs w:val="24"/>
        </w:rPr>
        <w:t xml:space="preserve"> de la demande de proposition</w:t>
      </w:r>
    </w:p>
    <w:p w14:paraId="22AE6349"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Propositions Techniques et Financières reçues </w:t>
      </w:r>
    </w:p>
    <w:p w14:paraId="1723ADBB"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Rapport d’évaluation des propositions techniques </w:t>
      </w:r>
    </w:p>
    <w:p w14:paraId="4ECCA85D"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sur le rapport d’évaluation technique </w:t>
      </w:r>
    </w:p>
    <w:p w14:paraId="1C63D1ED"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Procès-verbal de la réunion d’ouverture des propositions financières (prix corrigés, les propositions financières d’un montant supérieur au budget indiqué sont rejetées, celle correspondant à la proposition technique la mieux classée est retenue)</w:t>
      </w:r>
    </w:p>
    <w:p w14:paraId="3C793848" w14:textId="77777777" w:rsidR="003964B6" w:rsidRPr="00093FD5" w:rsidRDefault="003964B6" w:rsidP="00093FD5">
      <w:pPr>
        <w:pStyle w:val="ListParagraph"/>
        <w:ind w:left="1295" w:hanging="630"/>
        <w:rPr>
          <w:rFonts w:asciiTheme="minorHAnsi" w:hAnsiTheme="minorHAnsi"/>
        </w:rPr>
      </w:pPr>
    </w:p>
    <w:p w14:paraId="1170EB11" w14:textId="77777777" w:rsidR="003964B6" w:rsidRPr="00093FD5" w:rsidRDefault="003964B6" w:rsidP="00093FD5">
      <w:pPr>
        <w:pStyle w:val="ListParagraph"/>
        <w:numPr>
          <w:ilvl w:val="0"/>
          <w:numId w:val="82"/>
        </w:numPr>
        <w:tabs>
          <w:tab w:val="left" w:pos="1980"/>
        </w:tabs>
        <w:ind w:left="1295" w:hanging="630"/>
        <w:contextualSpacing/>
        <w:rPr>
          <w:rFonts w:asciiTheme="minorHAnsi" w:hAnsiTheme="minorHAnsi"/>
        </w:rPr>
      </w:pPr>
      <w:r w:rsidRPr="00093FD5">
        <w:rPr>
          <w:rFonts w:asciiTheme="minorHAnsi" w:hAnsiTheme="minorHAnsi"/>
        </w:rPr>
        <w:t xml:space="preserve">Attribution et Gestion de contrat </w:t>
      </w:r>
    </w:p>
    <w:p w14:paraId="33F6948A"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Compte rendu de la réunion de négociation a</w:t>
      </w:r>
      <w:r w:rsidR="00EC4EDC" w:rsidRPr="00093FD5">
        <w:rPr>
          <w:rFonts w:asciiTheme="minorHAnsi" w:hAnsiTheme="minorHAnsi"/>
        </w:rPr>
        <w:t xml:space="preserve">vec le consultant ayant obtenu </w:t>
      </w:r>
      <w:r w:rsidRPr="00093FD5">
        <w:rPr>
          <w:rFonts w:asciiTheme="minorHAnsi" w:hAnsiTheme="minorHAnsi"/>
        </w:rPr>
        <w:t>la note technique la plus élevée et dont la proposition financière a été retenue</w:t>
      </w:r>
    </w:p>
    <w:p w14:paraId="15AD2FCD" w14:textId="125853AB"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le contrat attribué</w:t>
      </w:r>
    </w:p>
    <w:p w14:paraId="300F91C2"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Contrat signé</w:t>
      </w:r>
    </w:p>
    <w:p w14:paraId="6057817D"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Non Objection sur l’avenant au contrat signé (si applicable)</w:t>
      </w:r>
    </w:p>
    <w:p w14:paraId="180F733A"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Livrables déposés selon le calendrier prévu </w:t>
      </w:r>
    </w:p>
    <w:p w14:paraId="23C4313E"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Acceptation des livrables </w:t>
      </w:r>
    </w:p>
    <w:p w14:paraId="38A1E1B4"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Documents de paiement </w:t>
      </w:r>
    </w:p>
    <w:p w14:paraId="355C897D"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Réclamations et Plaintes (si applicable) et leur résolution </w:t>
      </w:r>
    </w:p>
    <w:p w14:paraId="3A1344BF" w14:textId="77777777" w:rsidR="003964B6" w:rsidRPr="00093FD5" w:rsidRDefault="003964B6" w:rsidP="00093FD5">
      <w:pPr>
        <w:pStyle w:val="ListParagraph"/>
        <w:ind w:left="665"/>
        <w:rPr>
          <w:rFonts w:asciiTheme="minorHAnsi" w:hAnsiTheme="minorHAnsi"/>
        </w:rPr>
      </w:pPr>
    </w:p>
    <w:p w14:paraId="1041200B" w14:textId="77777777" w:rsidR="003964B6" w:rsidRPr="00093FD5" w:rsidRDefault="003964B6" w:rsidP="00093FD5">
      <w:pPr>
        <w:pStyle w:val="ListParagraph"/>
        <w:numPr>
          <w:ilvl w:val="0"/>
          <w:numId w:val="74"/>
        </w:numPr>
        <w:ind w:left="665"/>
        <w:contextualSpacing/>
        <w:rPr>
          <w:rFonts w:asciiTheme="minorHAnsi" w:hAnsiTheme="minorHAnsi"/>
          <w:b/>
        </w:rPr>
      </w:pPr>
      <w:r w:rsidRPr="00093FD5">
        <w:rPr>
          <w:rFonts w:asciiTheme="minorHAnsi" w:hAnsiTheme="minorHAnsi"/>
          <w:b/>
        </w:rPr>
        <w:t>Sélection au moindre coût (SMC)</w:t>
      </w:r>
    </w:p>
    <w:p w14:paraId="474214A8" w14:textId="77777777" w:rsidR="003964B6" w:rsidRPr="00093FD5" w:rsidRDefault="003964B6" w:rsidP="00093FD5">
      <w:pPr>
        <w:pStyle w:val="ListParagraph"/>
        <w:numPr>
          <w:ilvl w:val="0"/>
          <w:numId w:val="76"/>
        </w:numPr>
        <w:ind w:left="1205" w:hanging="540"/>
        <w:contextualSpacing/>
        <w:rPr>
          <w:rFonts w:asciiTheme="minorHAnsi" w:hAnsiTheme="minorHAnsi"/>
        </w:rPr>
      </w:pPr>
      <w:r w:rsidRPr="00093FD5">
        <w:rPr>
          <w:rFonts w:asciiTheme="minorHAnsi" w:hAnsiTheme="minorHAnsi"/>
        </w:rPr>
        <w:t>Termes de Référence</w:t>
      </w:r>
    </w:p>
    <w:p w14:paraId="4D1F4A0C" w14:textId="35AE06F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Copie du plan de passation de march</w:t>
      </w:r>
      <w:r w:rsidR="0037687F" w:rsidRPr="00093FD5">
        <w:rPr>
          <w:rFonts w:asciiTheme="minorHAnsi" w:hAnsiTheme="minorHAnsi"/>
        </w:rPr>
        <w:t>é</w:t>
      </w:r>
      <w:r w:rsidRPr="00093FD5">
        <w:rPr>
          <w:rFonts w:asciiTheme="minorHAnsi" w:hAnsiTheme="minorHAnsi"/>
        </w:rPr>
        <w:t xml:space="preserve">s approuvé par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p>
    <w:p w14:paraId="4468801B"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Termes de référence Préliminaire </w:t>
      </w:r>
    </w:p>
    <w:p w14:paraId="78076C2A" w14:textId="704E063F"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les termes de référence</w:t>
      </w:r>
    </w:p>
    <w:p w14:paraId="4FCD77B9" w14:textId="77777777" w:rsidR="003964B6" w:rsidRPr="00093FD5" w:rsidRDefault="003964B6" w:rsidP="00093FD5">
      <w:pPr>
        <w:pStyle w:val="ListParagraph"/>
        <w:ind w:left="2105"/>
        <w:rPr>
          <w:rFonts w:asciiTheme="minorHAnsi" w:hAnsiTheme="minorHAnsi"/>
        </w:rPr>
      </w:pPr>
    </w:p>
    <w:p w14:paraId="1876E6C6" w14:textId="77777777" w:rsidR="003964B6" w:rsidRPr="00093FD5" w:rsidRDefault="003964B6" w:rsidP="00093FD5">
      <w:pPr>
        <w:pStyle w:val="ListParagraph"/>
        <w:numPr>
          <w:ilvl w:val="0"/>
          <w:numId w:val="76"/>
        </w:numPr>
        <w:ind w:left="1025"/>
        <w:contextualSpacing/>
        <w:rPr>
          <w:rFonts w:asciiTheme="minorHAnsi" w:hAnsiTheme="minorHAnsi"/>
        </w:rPr>
      </w:pPr>
      <w:r w:rsidRPr="00093FD5">
        <w:rPr>
          <w:rFonts w:asciiTheme="minorHAnsi" w:hAnsiTheme="minorHAnsi"/>
        </w:rPr>
        <w:t xml:space="preserve">Liste restreinte </w:t>
      </w:r>
    </w:p>
    <w:p w14:paraId="2480095B"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Demande de manifestation d’Intérêt et preuve de publication </w:t>
      </w:r>
    </w:p>
    <w:p w14:paraId="5EF3B037" w14:textId="77777777" w:rsidR="003964B6" w:rsidRPr="00093FD5" w:rsidRDefault="00E12051" w:rsidP="00093FD5">
      <w:pPr>
        <w:pStyle w:val="ListParagraph"/>
        <w:numPr>
          <w:ilvl w:val="0"/>
          <w:numId w:val="137"/>
        </w:numPr>
        <w:ind w:left="1635"/>
        <w:contextualSpacing/>
        <w:rPr>
          <w:rFonts w:asciiTheme="minorHAnsi" w:hAnsiTheme="minorHAnsi"/>
        </w:rPr>
      </w:pPr>
      <w:r w:rsidRPr="00093FD5">
        <w:rPr>
          <w:rFonts w:asciiTheme="minorHAnsi" w:hAnsiTheme="minorHAnsi"/>
        </w:rPr>
        <w:t>Évaluation</w:t>
      </w:r>
      <w:r w:rsidR="003964B6" w:rsidRPr="00093FD5">
        <w:rPr>
          <w:rFonts w:asciiTheme="minorHAnsi" w:hAnsiTheme="minorHAnsi"/>
        </w:rPr>
        <w:t xml:space="preserve"> des manifestations d’intérêt et la liste restreinte</w:t>
      </w:r>
    </w:p>
    <w:p w14:paraId="45BC04BF" w14:textId="7C529AE4"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la liste restreinte, si applicable</w:t>
      </w:r>
    </w:p>
    <w:p w14:paraId="590EFA43" w14:textId="77777777" w:rsidR="003964B6" w:rsidRPr="00093FD5" w:rsidRDefault="003964B6" w:rsidP="00093FD5">
      <w:pPr>
        <w:pStyle w:val="ListParagraph"/>
        <w:ind w:left="755"/>
        <w:rPr>
          <w:rFonts w:asciiTheme="minorHAnsi" w:hAnsiTheme="minorHAnsi"/>
        </w:rPr>
      </w:pPr>
    </w:p>
    <w:p w14:paraId="2EA3C53E" w14:textId="77777777" w:rsidR="003964B6" w:rsidRPr="00093FD5" w:rsidRDefault="003964B6" w:rsidP="00093FD5">
      <w:pPr>
        <w:pStyle w:val="ListParagraph"/>
        <w:numPr>
          <w:ilvl w:val="0"/>
          <w:numId w:val="76"/>
        </w:numPr>
        <w:ind w:left="1025"/>
        <w:contextualSpacing/>
        <w:rPr>
          <w:rFonts w:asciiTheme="minorHAnsi" w:hAnsiTheme="minorHAnsi"/>
        </w:rPr>
      </w:pPr>
      <w:r w:rsidRPr="00093FD5">
        <w:rPr>
          <w:rFonts w:asciiTheme="minorHAnsi" w:hAnsiTheme="minorHAnsi"/>
        </w:rPr>
        <w:t>Demande de Proposition (DP)</w:t>
      </w:r>
    </w:p>
    <w:p w14:paraId="5BD29A63"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Demande de Proposition (DP)</w:t>
      </w:r>
    </w:p>
    <w:p w14:paraId="3979B104"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sur la Demande de Proposition </w:t>
      </w:r>
    </w:p>
    <w:p w14:paraId="0C88B342"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Preuves de transmission de la Demande de Proposition aux consultants</w:t>
      </w:r>
    </w:p>
    <w:p w14:paraId="7351A56B" w14:textId="77777777" w:rsidR="003964B6" w:rsidRPr="00093FD5" w:rsidRDefault="003964B6" w:rsidP="00093FD5">
      <w:pPr>
        <w:pStyle w:val="ListParagraph"/>
        <w:ind w:left="2105"/>
        <w:rPr>
          <w:rFonts w:asciiTheme="minorHAnsi" w:hAnsiTheme="minorHAnsi"/>
        </w:rPr>
      </w:pPr>
    </w:p>
    <w:p w14:paraId="1E43EDCA" w14:textId="77777777" w:rsidR="003964B6" w:rsidRPr="00093FD5" w:rsidRDefault="00E12051" w:rsidP="00093FD5">
      <w:pPr>
        <w:pStyle w:val="ListParagraph"/>
        <w:numPr>
          <w:ilvl w:val="0"/>
          <w:numId w:val="76"/>
        </w:numPr>
        <w:ind w:left="1025"/>
        <w:contextualSpacing/>
        <w:rPr>
          <w:rFonts w:asciiTheme="minorHAnsi" w:hAnsiTheme="minorHAnsi"/>
        </w:rPr>
      </w:pPr>
      <w:r w:rsidRPr="00093FD5">
        <w:rPr>
          <w:rFonts w:asciiTheme="minorHAnsi" w:hAnsiTheme="minorHAnsi"/>
        </w:rPr>
        <w:t>Évaluation</w:t>
      </w:r>
      <w:r w:rsidR="003964B6" w:rsidRPr="00093FD5">
        <w:rPr>
          <w:rFonts w:asciiTheme="minorHAnsi" w:hAnsiTheme="minorHAnsi"/>
        </w:rPr>
        <w:t xml:space="preserve"> des Propositions</w:t>
      </w:r>
    </w:p>
    <w:p w14:paraId="2F0611DC"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Propositions Techniques et Financières reçues</w:t>
      </w:r>
    </w:p>
    <w:p w14:paraId="16E7F699"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Rapport d’évaluation des propositions techniques </w:t>
      </w:r>
    </w:p>
    <w:p w14:paraId="5BEBFE9B" w14:textId="080D0E59"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le rapport d’évaluation technique </w:t>
      </w:r>
    </w:p>
    <w:p w14:paraId="079374E7"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Procès-verbal de la réunion d’ouverture publique des propositions financières des soumissionnaires dont le score technique est au-dessus de la note technique minimum ; propositions financières corrigées.</w:t>
      </w:r>
    </w:p>
    <w:p w14:paraId="3EF8674F" w14:textId="77777777" w:rsidR="003964B6" w:rsidRPr="00093FD5" w:rsidRDefault="003964B6" w:rsidP="00093FD5">
      <w:pPr>
        <w:pStyle w:val="ListParagraph"/>
        <w:ind w:left="1025"/>
        <w:rPr>
          <w:rFonts w:asciiTheme="minorHAnsi" w:hAnsiTheme="minorHAnsi"/>
        </w:rPr>
      </w:pPr>
    </w:p>
    <w:p w14:paraId="5AA00DAD" w14:textId="77777777" w:rsidR="003964B6" w:rsidRPr="00093FD5" w:rsidRDefault="003964B6" w:rsidP="00093FD5">
      <w:pPr>
        <w:pStyle w:val="ListParagraph"/>
        <w:numPr>
          <w:ilvl w:val="0"/>
          <w:numId w:val="76"/>
        </w:numPr>
        <w:ind w:left="1025"/>
        <w:contextualSpacing/>
        <w:rPr>
          <w:rFonts w:asciiTheme="minorHAnsi" w:hAnsiTheme="minorHAnsi"/>
        </w:rPr>
      </w:pPr>
      <w:r w:rsidRPr="00093FD5">
        <w:rPr>
          <w:rFonts w:asciiTheme="minorHAnsi" w:hAnsiTheme="minorHAnsi"/>
        </w:rPr>
        <w:t xml:space="preserve">Attribution et gestion du contrat </w:t>
      </w:r>
    </w:p>
    <w:p w14:paraId="493986BB"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Procès-verbal de la réunion de négociation avec le soumissionnaire qui a la proposition financière corrigée la plus basse</w:t>
      </w:r>
    </w:p>
    <w:p w14:paraId="3EF28874" w14:textId="77EC26FF"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le contrat attribué</w:t>
      </w:r>
    </w:p>
    <w:p w14:paraId="79699FC8"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Contrat signé </w:t>
      </w:r>
    </w:p>
    <w:p w14:paraId="6423AD19" w14:textId="39A10D75"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l’avenant du contrat (si applicable) </w:t>
      </w:r>
    </w:p>
    <w:p w14:paraId="47B47238"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Livrables déposés selon le calendrier préétabli</w:t>
      </w:r>
    </w:p>
    <w:p w14:paraId="708EBBE3"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Acceptation des livrables </w:t>
      </w:r>
    </w:p>
    <w:p w14:paraId="2ECAE2BC"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Documents de paiement</w:t>
      </w:r>
    </w:p>
    <w:p w14:paraId="38691619"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Réclamations et Plaintes (si applicable), et leur résolution </w:t>
      </w:r>
    </w:p>
    <w:p w14:paraId="328181B8" w14:textId="77777777" w:rsidR="003964B6" w:rsidRPr="00093FD5" w:rsidRDefault="003964B6" w:rsidP="00093FD5">
      <w:pPr>
        <w:pStyle w:val="ListParagraph"/>
        <w:ind w:left="755"/>
        <w:rPr>
          <w:rFonts w:asciiTheme="minorHAnsi" w:hAnsiTheme="minorHAnsi"/>
        </w:rPr>
      </w:pPr>
    </w:p>
    <w:p w14:paraId="2D5A3202" w14:textId="77777777" w:rsidR="003964B6" w:rsidRPr="00093FD5" w:rsidRDefault="003964B6" w:rsidP="00093FD5">
      <w:pPr>
        <w:pStyle w:val="ListParagraph"/>
        <w:numPr>
          <w:ilvl w:val="0"/>
          <w:numId w:val="74"/>
        </w:numPr>
        <w:ind w:left="665"/>
        <w:contextualSpacing/>
        <w:rPr>
          <w:rFonts w:asciiTheme="minorHAnsi" w:hAnsiTheme="minorHAnsi"/>
          <w:b/>
        </w:rPr>
      </w:pPr>
      <w:r w:rsidRPr="00093FD5">
        <w:rPr>
          <w:rFonts w:asciiTheme="minorHAnsi" w:hAnsiTheme="minorHAnsi"/>
          <w:b/>
        </w:rPr>
        <w:t>Sélection Fondée sur les Qualification des Consultants (QC)</w:t>
      </w:r>
      <w:r w:rsidRPr="00093FD5">
        <w:rPr>
          <w:rFonts w:asciiTheme="minorHAnsi" w:hAnsiTheme="minorHAnsi"/>
          <w:b/>
        </w:rPr>
        <w:br/>
      </w:r>
    </w:p>
    <w:p w14:paraId="783D391C" w14:textId="77777777" w:rsidR="003964B6" w:rsidRPr="00093FD5" w:rsidRDefault="003964B6" w:rsidP="00093FD5">
      <w:pPr>
        <w:pStyle w:val="ListParagraph"/>
        <w:numPr>
          <w:ilvl w:val="0"/>
          <w:numId w:val="77"/>
        </w:numPr>
        <w:ind w:left="1025"/>
        <w:contextualSpacing/>
        <w:rPr>
          <w:rFonts w:asciiTheme="minorHAnsi" w:hAnsiTheme="minorHAnsi"/>
        </w:rPr>
      </w:pPr>
      <w:r w:rsidRPr="00093FD5">
        <w:rPr>
          <w:rFonts w:asciiTheme="minorHAnsi" w:hAnsiTheme="minorHAnsi"/>
        </w:rPr>
        <w:t xml:space="preserve">Termes de Référence </w:t>
      </w:r>
    </w:p>
    <w:p w14:paraId="5FC4E4D3"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Copie de la Non objection sur le plan de passation des marchés </w:t>
      </w:r>
    </w:p>
    <w:p w14:paraId="1F8B6405" w14:textId="77777777"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Termes de référence Préliminaire</w:t>
      </w:r>
    </w:p>
    <w:p w14:paraId="4188E6D6" w14:textId="728E0F0D" w:rsidR="003964B6" w:rsidRPr="00093FD5" w:rsidRDefault="003964B6" w:rsidP="00093FD5">
      <w:pPr>
        <w:pStyle w:val="ListParagraph"/>
        <w:numPr>
          <w:ilvl w:val="0"/>
          <w:numId w:val="137"/>
        </w:numPr>
        <w:ind w:left="1635"/>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les Termes de référence </w:t>
      </w:r>
    </w:p>
    <w:p w14:paraId="3C0C8379" w14:textId="77777777" w:rsidR="003964B6" w:rsidRPr="00093FD5" w:rsidRDefault="003964B6" w:rsidP="00093FD5">
      <w:pPr>
        <w:pStyle w:val="ListParagraph"/>
        <w:ind w:left="2105"/>
        <w:rPr>
          <w:rFonts w:asciiTheme="minorHAnsi" w:hAnsiTheme="minorHAnsi"/>
        </w:rPr>
      </w:pPr>
    </w:p>
    <w:p w14:paraId="471C89BB" w14:textId="77777777" w:rsidR="003964B6" w:rsidRPr="00093FD5" w:rsidRDefault="003964B6" w:rsidP="00093FD5">
      <w:pPr>
        <w:pStyle w:val="ListParagraph"/>
        <w:numPr>
          <w:ilvl w:val="0"/>
          <w:numId w:val="77"/>
        </w:numPr>
        <w:ind w:left="1025"/>
        <w:contextualSpacing/>
        <w:rPr>
          <w:rFonts w:asciiTheme="minorHAnsi" w:hAnsiTheme="minorHAnsi"/>
        </w:rPr>
      </w:pPr>
      <w:r w:rsidRPr="00093FD5">
        <w:rPr>
          <w:rFonts w:asciiTheme="minorHAnsi" w:hAnsiTheme="minorHAnsi"/>
        </w:rPr>
        <w:t>Liste restreinte</w:t>
      </w:r>
    </w:p>
    <w:p w14:paraId="2CDC9D6E" w14:textId="77777777" w:rsidR="003964B6" w:rsidRPr="00093FD5" w:rsidRDefault="003964B6" w:rsidP="00093FD5">
      <w:pPr>
        <w:pStyle w:val="ListParagraph"/>
        <w:numPr>
          <w:ilvl w:val="0"/>
          <w:numId w:val="139"/>
        </w:numPr>
        <w:ind w:left="1635"/>
        <w:contextualSpacing/>
        <w:rPr>
          <w:rFonts w:asciiTheme="minorHAnsi" w:hAnsiTheme="minorHAnsi"/>
        </w:rPr>
      </w:pPr>
      <w:r w:rsidRPr="00093FD5">
        <w:rPr>
          <w:rFonts w:asciiTheme="minorHAnsi" w:hAnsiTheme="minorHAnsi"/>
        </w:rPr>
        <w:t>Demande de manifestation d’intérêt et preuve de publication</w:t>
      </w:r>
    </w:p>
    <w:p w14:paraId="26905E47" w14:textId="77777777" w:rsidR="003964B6" w:rsidRPr="00093FD5" w:rsidRDefault="00E12051" w:rsidP="00093FD5">
      <w:pPr>
        <w:pStyle w:val="ListParagraph"/>
        <w:numPr>
          <w:ilvl w:val="0"/>
          <w:numId w:val="139"/>
        </w:numPr>
        <w:ind w:left="1635"/>
        <w:contextualSpacing/>
        <w:rPr>
          <w:rFonts w:asciiTheme="minorHAnsi" w:hAnsiTheme="minorHAnsi"/>
        </w:rPr>
      </w:pPr>
      <w:r w:rsidRPr="00093FD5">
        <w:rPr>
          <w:rFonts w:asciiTheme="minorHAnsi" w:hAnsiTheme="minorHAnsi"/>
        </w:rPr>
        <w:t>Évaluation</w:t>
      </w:r>
      <w:r w:rsidR="003964B6" w:rsidRPr="00093FD5">
        <w:rPr>
          <w:rFonts w:asciiTheme="minorHAnsi" w:hAnsiTheme="minorHAnsi"/>
        </w:rPr>
        <w:t xml:space="preserve"> des manifestations d’intérêt et liste restreinte </w:t>
      </w:r>
    </w:p>
    <w:p w14:paraId="0B7D910E" w14:textId="4EE465D9" w:rsidR="003964B6" w:rsidRPr="00093FD5" w:rsidRDefault="003964B6" w:rsidP="00093FD5">
      <w:pPr>
        <w:pStyle w:val="ListParagraph"/>
        <w:numPr>
          <w:ilvl w:val="0"/>
          <w:numId w:val="139"/>
        </w:numPr>
        <w:ind w:left="1635"/>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la liste restreinte, si applicable</w:t>
      </w:r>
    </w:p>
    <w:p w14:paraId="6B326F98" w14:textId="77777777" w:rsidR="003964B6" w:rsidRPr="00093FD5" w:rsidRDefault="003964B6" w:rsidP="00093FD5">
      <w:pPr>
        <w:pStyle w:val="ListParagraph"/>
        <w:ind w:left="755"/>
        <w:rPr>
          <w:rFonts w:asciiTheme="minorHAnsi" w:hAnsiTheme="minorHAnsi"/>
        </w:rPr>
      </w:pPr>
    </w:p>
    <w:p w14:paraId="08F00C30" w14:textId="77777777" w:rsidR="003964B6" w:rsidRPr="00093FD5" w:rsidRDefault="003964B6" w:rsidP="00093FD5">
      <w:pPr>
        <w:pStyle w:val="ListParagraph"/>
        <w:numPr>
          <w:ilvl w:val="0"/>
          <w:numId w:val="77"/>
        </w:numPr>
        <w:tabs>
          <w:tab w:val="left" w:pos="1800"/>
        </w:tabs>
        <w:ind w:left="665" w:firstLine="0"/>
        <w:contextualSpacing/>
        <w:rPr>
          <w:rFonts w:asciiTheme="minorHAnsi" w:hAnsiTheme="minorHAnsi"/>
        </w:rPr>
      </w:pPr>
      <w:r w:rsidRPr="00093FD5">
        <w:rPr>
          <w:rFonts w:asciiTheme="minorHAnsi" w:hAnsiTheme="minorHAnsi"/>
        </w:rPr>
        <w:t>Demande de Proposition (DP)</w:t>
      </w:r>
    </w:p>
    <w:p w14:paraId="7C104B8D" w14:textId="77777777" w:rsidR="003964B6" w:rsidRPr="00093FD5" w:rsidRDefault="003964B6" w:rsidP="00093FD5">
      <w:pPr>
        <w:pStyle w:val="ListParagraph"/>
        <w:numPr>
          <w:ilvl w:val="0"/>
          <w:numId w:val="139"/>
        </w:numPr>
        <w:ind w:left="1635"/>
        <w:contextualSpacing/>
        <w:rPr>
          <w:rFonts w:asciiTheme="minorHAnsi" w:hAnsiTheme="minorHAnsi"/>
        </w:rPr>
      </w:pPr>
      <w:r w:rsidRPr="00093FD5">
        <w:rPr>
          <w:rFonts w:asciiTheme="minorHAnsi" w:hAnsiTheme="minorHAnsi"/>
        </w:rPr>
        <w:t>Prévue que la DP a été transmise au soumissionnaire la mieux classée</w:t>
      </w:r>
    </w:p>
    <w:p w14:paraId="182F5051" w14:textId="77777777" w:rsidR="003964B6" w:rsidRPr="00093FD5" w:rsidRDefault="003964B6" w:rsidP="00093FD5">
      <w:pPr>
        <w:pStyle w:val="ListParagraph"/>
        <w:ind w:left="2105"/>
        <w:rPr>
          <w:rFonts w:asciiTheme="minorHAnsi" w:hAnsiTheme="minorHAnsi"/>
        </w:rPr>
      </w:pPr>
    </w:p>
    <w:p w14:paraId="6A290313" w14:textId="77777777" w:rsidR="003964B6" w:rsidRPr="00093FD5" w:rsidRDefault="00E12051" w:rsidP="00093FD5">
      <w:pPr>
        <w:pStyle w:val="ListParagraph"/>
        <w:numPr>
          <w:ilvl w:val="0"/>
          <w:numId w:val="77"/>
        </w:numPr>
        <w:tabs>
          <w:tab w:val="left" w:pos="1800"/>
        </w:tabs>
        <w:ind w:left="665" w:firstLine="0"/>
        <w:contextualSpacing/>
        <w:rPr>
          <w:rFonts w:asciiTheme="minorHAnsi" w:hAnsiTheme="minorHAnsi"/>
        </w:rPr>
      </w:pPr>
      <w:r w:rsidRPr="00093FD5">
        <w:rPr>
          <w:rFonts w:asciiTheme="minorHAnsi" w:hAnsiTheme="minorHAnsi"/>
        </w:rPr>
        <w:t>Évaluation</w:t>
      </w:r>
      <w:r w:rsidR="003964B6" w:rsidRPr="00093FD5">
        <w:rPr>
          <w:rFonts w:asciiTheme="minorHAnsi" w:hAnsiTheme="minorHAnsi"/>
        </w:rPr>
        <w:t xml:space="preserve"> des Propositions </w:t>
      </w:r>
    </w:p>
    <w:p w14:paraId="4267CCF7" w14:textId="77777777" w:rsidR="003964B6" w:rsidRPr="00093FD5" w:rsidRDefault="003964B6" w:rsidP="00093FD5">
      <w:pPr>
        <w:pStyle w:val="ListParagraph"/>
        <w:numPr>
          <w:ilvl w:val="0"/>
          <w:numId w:val="139"/>
        </w:numPr>
        <w:tabs>
          <w:tab w:val="left" w:pos="1890"/>
        </w:tabs>
        <w:ind w:left="1635"/>
        <w:contextualSpacing/>
        <w:rPr>
          <w:rFonts w:asciiTheme="minorHAnsi" w:hAnsiTheme="minorHAnsi"/>
        </w:rPr>
      </w:pPr>
      <w:r w:rsidRPr="00093FD5">
        <w:rPr>
          <w:rFonts w:asciiTheme="minorHAnsi" w:hAnsiTheme="minorHAnsi"/>
        </w:rPr>
        <w:t xml:space="preserve">Propositions Techniques et Financières reçues </w:t>
      </w:r>
    </w:p>
    <w:p w14:paraId="232EEA23" w14:textId="77777777" w:rsidR="003964B6" w:rsidRPr="00093FD5" w:rsidRDefault="003964B6" w:rsidP="00093FD5">
      <w:pPr>
        <w:pStyle w:val="ListParagraph"/>
        <w:numPr>
          <w:ilvl w:val="0"/>
          <w:numId w:val="139"/>
        </w:numPr>
        <w:tabs>
          <w:tab w:val="left" w:pos="1890"/>
        </w:tabs>
        <w:ind w:left="1635"/>
        <w:contextualSpacing/>
        <w:rPr>
          <w:rFonts w:asciiTheme="minorHAnsi" w:hAnsiTheme="minorHAnsi"/>
        </w:rPr>
      </w:pPr>
      <w:r w:rsidRPr="00093FD5">
        <w:rPr>
          <w:rFonts w:asciiTheme="minorHAnsi" w:hAnsiTheme="minorHAnsi"/>
        </w:rPr>
        <w:t xml:space="preserve">Rapport d’évaluation Technique et Financière </w:t>
      </w:r>
    </w:p>
    <w:p w14:paraId="59D9025A" w14:textId="77777777" w:rsidR="003964B6" w:rsidRPr="00093FD5" w:rsidRDefault="003964B6" w:rsidP="00093FD5">
      <w:pPr>
        <w:pStyle w:val="ListParagraph"/>
        <w:ind w:left="1025"/>
        <w:rPr>
          <w:rFonts w:asciiTheme="minorHAnsi" w:hAnsiTheme="minorHAnsi"/>
        </w:rPr>
      </w:pPr>
    </w:p>
    <w:p w14:paraId="753C1507" w14:textId="77777777" w:rsidR="003964B6" w:rsidRPr="00093FD5" w:rsidRDefault="003964B6" w:rsidP="00093FD5">
      <w:pPr>
        <w:pStyle w:val="ListParagraph"/>
        <w:numPr>
          <w:ilvl w:val="0"/>
          <w:numId w:val="77"/>
        </w:numPr>
        <w:ind w:left="665" w:firstLine="0"/>
        <w:contextualSpacing/>
        <w:rPr>
          <w:rFonts w:asciiTheme="minorHAnsi" w:hAnsiTheme="minorHAnsi"/>
        </w:rPr>
      </w:pPr>
      <w:r w:rsidRPr="00093FD5">
        <w:rPr>
          <w:rFonts w:asciiTheme="minorHAnsi" w:hAnsiTheme="minorHAnsi"/>
        </w:rPr>
        <w:t xml:space="preserve">Attribution et gestion de contrat </w:t>
      </w:r>
    </w:p>
    <w:p w14:paraId="1CFFA1AF" w14:textId="77777777" w:rsidR="003964B6" w:rsidRPr="00093FD5" w:rsidRDefault="003964B6" w:rsidP="00093FD5">
      <w:pPr>
        <w:pStyle w:val="ListParagraph"/>
        <w:numPr>
          <w:ilvl w:val="0"/>
          <w:numId w:val="139"/>
        </w:numPr>
        <w:ind w:left="1635"/>
        <w:contextualSpacing/>
        <w:rPr>
          <w:rFonts w:asciiTheme="minorHAnsi" w:hAnsiTheme="minorHAnsi"/>
        </w:rPr>
      </w:pPr>
      <w:r w:rsidRPr="00093FD5">
        <w:rPr>
          <w:rFonts w:asciiTheme="minorHAnsi" w:hAnsiTheme="minorHAnsi"/>
        </w:rPr>
        <w:t xml:space="preserve">Procès-verbal de la réunion de négociation de contrat </w:t>
      </w:r>
    </w:p>
    <w:p w14:paraId="15EA7F08" w14:textId="77777777" w:rsidR="003964B6" w:rsidRPr="00093FD5" w:rsidRDefault="003964B6" w:rsidP="00093FD5">
      <w:pPr>
        <w:pStyle w:val="ListParagraph"/>
        <w:numPr>
          <w:ilvl w:val="0"/>
          <w:numId w:val="139"/>
        </w:numPr>
        <w:ind w:left="1635"/>
        <w:contextualSpacing/>
        <w:rPr>
          <w:rFonts w:asciiTheme="minorHAnsi" w:hAnsiTheme="minorHAnsi"/>
        </w:rPr>
      </w:pPr>
      <w:r w:rsidRPr="00093FD5">
        <w:rPr>
          <w:rFonts w:asciiTheme="minorHAnsi" w:hAnsiTheme="minorHAnsi"/>
        </w:rPr>
        <w:t xml:space="preserve">Contrat signé </w:t>
      </w:r>
    </w:p>
    <w:p w14:paraId="6018222E" w14:textId="77777777" w:rsidR="003964B6" w:rsidRPr="00093FD5" w:rsidRDefault="003964B6" w:rsidP="00093FD5">
      <w:pPr>
        <w:pStyle w:val="ListParagraph"/>
        <w:numPr>
          <w:ilvl w:val="0"/>
          <w:numId w:val="139"/>
        </w:numPr>
        <w:ind w:left="1635"/>
        <w:contextualSpacing/>
        <w:rPr>
          <w:rFonts w:asciiTheme="minorHAnsi" w:hAnsiTheme="minorHAnsi"/>
        </w:rPr>
      </w:pPr>
      <w:r w:rsidRPr="00093FD5">
        <w:rPr>
          <w:rFonts w:asciiTheme="minorHAnsi" w:hAnsiTheme="minorHAnsi"/>
        </w:rPr>
        <w:t xml:space="preserve">Livrables déposés selon le calendrier pré établi </w:t>
      </w:r>
    </w:p>
    <w:p w14:paraId="18E43B78" w14:textId="77777777" w:rsidR="003964B6" w:rsidRPr="00093FD5" w:rsidRDefault="003964B6" w:rsidP="00093FD5">
      <w:pPr>
        <w:pStyle w:val="ListParagraph"/>
        <w:numPr>
          <w:ilvl w:val="0"/>
          <w:numId w:val="139"/>
        </w:numPr>
        <w:ind w:left="1635"/>
        <w:contextualSpacing/>
        <w:rPr>
          <w:rFonts w:asciiTheme="minorHAnsi" w:hAnsiTheme="minorHAnsi"/>
        </w:rPr>
      </w:pPr>
      <w:r w:rsidRPr="00093FD5">
        <w:rPr>
          <w:rFonts w:asciiTheme="minorHAnsi" w:hAnsiTheme="minorHAnsi"/>
        </w:rPr>
        <w:t xml:space="preserve">Acceptation des livrables </w:t>
      </w:r>
    </w:p>
    <w:p w14:paraId="06CA2EA2" w14:textId="77777777" w:rsidR="003964B6" w:rsidRPr="00093FD5" w:rsidRDefault="003964B6" w:rsidP="00093FD5">
      <w:pPr>
        <w:pStyle w:val="ListParagraph"/>
        <w:numPr>
          <w:ilvl w:val="0"/>
          <w:numId w:val="139"/>
        </w:numPr>
        <w:ind w:left="1635"/>
        <w:contextualSpacing/>
        <w:rPr>
          <w:rFonts w:asciiTheme="minorHAnsi" w:hAnsiTheme="minorHAnsi"/>
        </w:rPr>
      </w:pPr>
      <w:r w:rsidRPr="00093FD5">
        <w:rPr>
          <w:rFonts w:asciiTheme="minorHAnsi" w:hAnsiTheme="minorHAnsi"/>
        </w:rPr>
        <w:t xml:space="preserve">Documents de paiement </w:t>
      </w:r>
    </w:p>
    <w:p w14:paraId="156BADA2" w14:textId="77777777" w:rsidR="003964B6" w:rsidRPr="00093FD5" w:rsidRDefault="003964B6" w:rsidP="00093FD5">
      <w:pPr>
        <w:pStyle w:val="ListParagraph"/>
        <w:numPr>
          <w:ilvl w:val="0"/>
          <w:numId w:val="139"/>
        </w:numPr>
        <w:ind w:left="1635"/>
        <w:contextualSpacing/>
        <w:rPr>
          <w:rFonts w:asciiTheme="minorHAnsi" w:hAnsiTheme="minorHAnsi"/>
        </w:rPr>
      </w:pPr>
      <w:r w:rsidRPr="00093FD5">
        <w:rPr>
          <w:rFonts w:asciiTheme="minorHAnsi" w:hAnsiTheme="minorHAnsi"/>
        </w:rPr>
        <w:t xml:space="preserve">Réclamations et Plaintes (si applicable) et leur résolution </w:t>
      </w:r>
    </w:p>
    <w:p w14:paraId="5EF0DCD7" w14:textId="1CDB0A69" w:rsidR="00093FD5" w:rsidRDefault="00093FD5">
      <w:pPr>
        <w:spacing w:after="160" w:line="259" w:lineRule="auto"/>
        <w:rPr>
          <w:rFonts w:asciiTheme="minorHAnsi" w:hAnsiTheme="minorHAnsi"/>
          <w:b/>
          <w:sz w:val="24"/>
          <w:szCs w:val="24"/>
        </w:rPr>
      </w:pPr>
      <w:r>
        <w:rPr>
          <w:rFonts w:asciiTheme="minorHAnsi" w:hAnsiTheme="minorHAnsi"/>
          <w:b/>
        </w:rPr>
        <w:br w:type="page"/>
      </w:r>
    </w:p>
    <w:p w14:paraId="1A2B1239" w14:textId="77777777" w:rsidR="003964B6" w:rsidRPr="00093FD5" w:rsidRDefault="003964B6" w:rsidP="00093FD5">
      <w:pPr>
        <w:pStyle w:val="ListParagraph"/>
        <w:ind w:left="755"/>
        <w:rPr>
          <w:rFonts w:asciiTheme="minorHAnsi" w:hAnsiTheme="minorHAnsi"/>
          <w:b/>
        </w:rPr>
      </w:pPr>
    </w:p>
    <w:p w14:paraId="59551EC3" w14:textId="27E9C568" w:rsidR="003964B6" w:rsidRPr="00093FD5" w:rsidRDefault="003964B6" w:rsidP="00093FD5">
      <w:pPr>
        <w:pStyle w:val="ListParagraph"/>
        <w:numPr>
          <w:ilvl w:val="0"/>
          <w:numId w:val="74"/>
        </w:numPr>
        <w:ind w:left="665"/>
        <w:contextualSpacing/>
        <w:rPr>
          <w:rFonts w:asciiTheme="minorHAnsi" w:hAnsiTheme="minorHAnsi"/>
        </w:rPr>
      </w:pPr>
      <w:r w:rsidRPr="00093FD5">
        <w:rPr>
          <w:rFonts w:asciiTheme="minorHAnsi" w:hAnsiTheme="minorHAnsi"/>
          <w:b/>
        </w:rPr>
        <w:t>Sélection par Entente Directe (SED)</w:t>
      </w:r>
    </w:p>
    <w:p w14:paraId="318A05F1" w14:textId="77777777" w:rsidR="003964B6" w:rsidRPr="00093FD5" w:rsidRDefault="003964B6" w:rsidP="00093FD5">
      <w:pPr>
        <w:pStyle w:val="ListParagraph"/>
        <w:numPr>
          <w:ilvl w:val="0"/>
          <w:numId w:val="140"/>
        </w:numPr>
        <w:ind w:left="926" w:hanging="283"/>
        <w:contextualSpacing/>
        <w:rPr>
          <w:rFonts w:asciiTheme="minorHAnsi" w:hAnsiTheme="minorHAnsi"/>
        </w:rPr>
      </w:pPr>
      <w:r w:rsidRPr="00093FD5">
        <w:rPr>
          <w:rFonts w:asciiTheme="minorHAnsi" w:hAnsiTheme="minorHAnsi"/>
        </w:rPr>
        <w:t xml:space="preserve">Copie de la Non objection sur le plan de passation des marchés </w:t>
      </w:r>
    </w:p>
    <w:p w14:paraId="1712C5FF" w14:textId="77777777"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 xml:space="preserve">Termes de référence </w:t>
      </w:r>
    </w:p>
    <w:p w14:paraId="46427A23" w14:textId="2B24270D"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les termes de référence</w:t>
      </w:r>
    </w:p>
    <w:p w14:paraId="7F547AE2" w14:textId="24FAE2CF"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Justification de la méthode</w:t>
      </w:r>
      <w:r w:rsidR="0037687F" w:rsidRPr="00093FD5">
        <w:rPr>
          <w:rFonts w:asciiTheme="minorHAnsi" w:hAnsiTheme="minorHAnsi"/>
        </w:rPr>
        <w:t xml:space="preserve"> d’</w:t>
      </w:r>
      <w:r w:rsidRPr="00093FD5">
        <w:rPr>
          <w:rFonts w:asciiTheme="minorHAnsi" w:hAnsiTheme="minorHAnsi"/>
        </w:rPr>
        <w:t xml:space="preserve">Entente Directe </w:t>
      </w:r>
    </w:p>
    <w:p w14:paraId="66FB3F10" w14:textId="0C2872D1"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 xml:space="preserve">Non Objection sur la méthode </w:t>
      </w:r>
      <w:r w:rsidR="0037687F" w:rsidRPr="00093FD5">
        <w:rPr>
          <w:rFonts w:asciiTheme="minorHAnsi" w:hAnsiTheme="minorHAnsi"/>
        </w:rPr>
        <w:t>d’</w:t>
      </w:r>
      <w:r w:rsidRPr="00093FD5">
        <w:rPr>
          <w:rFonts w:asciiTheme="minorHAnsi" w:hAnsiTheme="minorHAnsi"/>
        </w:rPr>
        <w:t xml:space="preserve">Entente Directe, si applicable </w:t>
      </w:r>
    </w:p>
    <w:p w14:paraId="4FAF3888" w14:textId="77777777"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 xml:space="preserve">Demande de Proposition envoyée au consultant </w:t>
      </w:r>
    </w:p>
    <w:p w14:paraId="10188C94" w14:textId="77777777"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 xml:space="preserve">Propositions Techniques et financières reçues </w:t>
      </w:r>
    </w:p>
    <w:p w14:paraId="18D5D512" w14:textId="77777777"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Rapport d’évaluation combinée (technique et financière)</w:t>
      </w:r>
    </w:p>
    <w:p w14:paraId="5E5BDC11" w14:textId="77777777"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 xml:space="preserve">Procès-verbal de la réunion de négociation et </w:t>
      </w:r>
      <w:r w:rsidR="007B02BB" w:rsidRPr="00093FD5">
        <w:rPr>
          <w:rFonts w:asciiTheme="minorHAnsi" w:hAnsiTheme="minorHAnsi"/>
        </w:rPr>
        <w:t>Ministère</w:t>
      </w:r>
      <w:r w:rsidR="00A91442" w:rsidRPr="00093FD5">
        <w:rPr>
          <w:rFonts w:asciiTheme="minorHAnsi" w:hAnsiTheme="minorHAnsi"/>
        </w:rPr>
        <w:t xml:space="preserve"> de la Santé </w:t>
      </w:r>
      <w:r w:rsidRPr="00093FD5">
        <w:rPr>
          <w:rFonts w:asciiTheme="minorHAnsi" w:hAnsiTheme="minorHAnsi"/>
        </w:rPr>
        <w:t xml:space="preserve"> de contrat négocié </w:t>
      </w:r>
    </w:p>
    <w:p w14:paraId="051671CA" w14:textId="77777777"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 xml:space="preserve">Non Objection sur la proposition du contrat, si applicable </w:t>
      </w:r>
    </w:p>
    <w:p w14:paraId="4917FE4A" w14:textId="77777777"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Contrat signé</w:t>
      </w:r>
    </w:p>
    <w:p w14:paraId="388347A8" w14:textId="77777777"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Non objection sur l’avenant au contrat (si applicable)</w:t>
      </w:r>
    </w:p>
    <w:p w14:paraId="1F60CBA7" w14:textId="77777777"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Livrables déposés selon le calendrier préétablie</w:t>
      </w:r>
    </w:p>
    <w:p w14:paraId="5F71946A" w14:textId="77777777"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 xml:space="preserve">Acceptation des livrables </w:t>
      </w:r>
    </w:p>
    <w:p w14:paraId="2357A30A" w14:textId="77777777"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 xml:space="preserve">Documents de paiement </w:t>
      </w:r>
    </w:p>
    <w:p w14:paraId="74168C20" w14:textId="77777777" w:rsidR="003964B6" w:rsidRPr="00093FD5" w:rsidRDefault="003964B6" w:rsidP="00093FD5">
      <w:pPr>
        <w:pStyle w:val="ListParagraph"/>
        <w:numPr>
          <w:ilvl w:val="0"/>
          <w:numId w:val="140"/>
        </w:numPr>
        <w:ind w:left="665" w:firstLine="0"/>
        <w:contextualSpacing/>
        <w:rPr>
          <w:rFonts w:asciiTheme="minorHAnsi" w:hAnsiTheme="minorHAnsi"/>
        </w:rPr>
      </w:pPr>
      <w:r w:rsidRPr="00093FD5">
        <w:rPr>
          <w:rFonts w:asciiTheme="minorHAnsi" w:hAnsiTheme="minorHAnsi"/>
        </w:rPr>
        <w:t>Plaintes (si nécessaire) et documents de résolution</w:t>
      </w:r>
    </w:p>
    <w:p w14:paraId="200A8B22" w14:textId="77777777" w:rsidR="003964B6" w:rsidRPr="00093FD5" w:rsidRDefault="003964B6" w:rsidP="00093FD5">
      <w:pPr>
        <w:pStyle w:val="ListParagraph"/>
        <w:ind w:left="305"/>
        <w:rPr>
          <w:rFonts w:asciiTheme="minorHAnsi" w:hAnsiTheme="minorHAnsi"/>
        </w:rPr>
      </w:pPr>
    </w:p>
    <w:p w14:paraId="4F885338" w14:textId="0166D167" w:rsidR="003964B6" w:rsidRPr="00093FD5" w:rsidRDefault="003964B6" w:rsidP="00093FD5">
      <w:pPr>
        <w:pStyle w:val="ListParagraph"/>
        <w:numPr>
          <w:ilvl w:val="0"/>
          <w:numId w:val="74"/>
        </w:numPr>
        <w:ind w:left="665"/>
        <w:contextualSpacing/>
        <w:rPr>
          <w:rFonts w:asciiTheme="minorHAnsi" w:hAnsiTheme="minorHAnsi"/>
        </w:rPr>
      </w:pPr>
      <w:r w:rsidRPr="00093FD5">
        <w:rPr>
          <w:rFonts w:asciiTheme="minorHAnsi" w:hAnsiTheme="minorHAnsi"/>
          <w:b/>
        </w:rPr>
        <w:t>Sélection de Consultants Individuels (CI)</w:t>
      </w:r>
    </w:p>
    <w:p w14:paraId="3BED6A34" w14:textId="77777777" w:rsidR="003964B6" w:rsidRPr="00093FD5" w:rsidRDefault="003964B6" w:rsidP="00093FD5">
      <w:pPr>
        <w:pStyle w:val="ListParagraph"/>
        <w:numPr>
          <w:ilvl w:val="0"/>
          <w:numId w:val="141"/>
        </w:numPr>
        <w:ind w:left="926" w:hanging="283"/>
        <w:contextualSpacing/>
        <w:rPr>
          <w:rFonts w:asciiTheme="minorHAnsi" w:hAnsiTheme="minorHAnsi"/>
        </w:rPr>
      </w:pPr>
      <w:r w:rsidRPr="00093FD5">
        <w:rPr>
          <w:rFonts w:asciiTheme="minorHAnsi" w:hAnsiTheme="minorHAnsi"/>
        </w:rPr>
        <w:t>Termes de référence</w:t>
      </w:r>
    </w:p>
    <w:p w14:paraId="1E102515" w14:textId="47DBE4CF" w:rsidR="003964B6" w:rsidRPr="00093FD5" w:rsidRDefault="003964B6" w:rsidP="00093FD5">
      <w:pPr>
        <w:pStyle w:val="ListParagraph"/>
        <w:numPr>
          <w:ilvl w:val="0"/>
          <w:numId w:val="141"/>
        </w:numPr>
        <w:ind w:left="665" w:firstLine="0"/>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les termes de référence </w:t>
      </w:r>
    </w:p>
    <w:p w14:paraId="6C6B6873" w14:textId="77777777" w:rsidR="003964B6" w:rsidRPr="00093FD5" w:rsidRDefault="003964B6" w:rsidP="00093FD5">
      <w:pPr>
        <w:pStyle w:val="ListParagraph"/>
        <w:numPr>
          <w:ilvl w:val="0"/>
          <w:numId w:val="141"/>
        </w:numPr>
        <w:ind w:left="665" w:firstLine="0"/>
        <w:contextualSpacing/>
        <w:rPr>
          <w:rFonts w:asciiTheme="minorHAnsi" w:hAnsiTheme="minorHAnsi"/>
        </w:rPr>
      </w:pPr>
      <w:r w:rsidRPr="00093FD5">
        <w:rPr>
          <w:rFonts w:asciiTheme="minorHAnsi" w:hAnsiTheme="minorHAnsi"/>
        </w:rPr>
        <w:t>Liste restreinte</w:t>
      </w:r>
    </w:p>
    <w:p w14:paraId="6F92EB1A" w14:textId="77777777" w:rsidR="003964B6" w:rsidRPr="00093FD5" w:rsidRDefault="003964B6" w:rsidP="00093FD5">
      <w:pPr>
        <w:pStyle w:val="ListParagraph"/>
        <w:numPr>
          <w:ilvl w:val="0"/>
          <w:numId w:val="141"/>
        </w:numPr>
        <w:ind w:left="665" w:firstLine="0"/>
        <w:contextualSpacing/>
        <w:rPr>
          <w:rFonts w:asciiTheme="minorHAnsi" w:hAnsiTheme="minorHAnsi"/>
        </w:rPr>
      </w:pPr>
      <w:r w:rsidRPr="00093FD5">
        <w:rPr>
          <w:rFonts w:asciiTheme="minorHAnsi" w:hAnsiTheme="minorHAnsi"/>
        </w:rPr>
        <w:t xml:space="preserve">Copie des CVs  d’au moins trois consultants individuels </w:t>
      </w:r>
    </w:p>
    <w:p w14:paraId="725230DD" w14:textId="77777777" w:rsidR="003964B6" w:rsidRPr="00093FD5" w:rsidRDefault="003964B6" w:rsidP="00093FD5">
      <w:pPr>
        <w:pStyle w:val="ListParagraph"/>
        <w:numPr>
          <w:ilvl w:val="0"/>
          <w:numId w:val="141"/>
        </w:numPr>
        <w:ind w:left="665" w:firstLine="0"/>
        <w:contextualSpacing/>
        <w:rPr>
          <w:rFonts w:asciiTheme="minorHAnsi" w:hAnsiTheme="minorHAnsi"/>
        </w:rPr>
      </w:pPr>
      <w:r w:rsidRPr="00093FD5">
        <w:rPr>
          <w:rFonts w:asciiTheme="minorHAnsi" w:hAnsiTheme="minorHAnsi"/>
        </w:rPr>
        <w:t>Rapport d’</w:t>
      </w:r>
      <w:r w:rsidR="00E12051" w:rsidRPr="00093FD5">
        <w:rPr>
          <w:rFonts w:asciiTheme="minorHAnsi" w:hAnsiTheme="minorHAnsi"/>
        </w:rPr>
        <w:t>Évaluation</w:t>
      </w:r>
      <w:r w:rsidRPr="00093FD5">
        <w:rPr>
          <w:rFonts w:asciiTheme="minorHAnsi" w:hAnsiTheme="minorHAnsi"/>
        </w:rPr>
        <w:t xml:space="preserve"> des CVs</w:t>
      </w:r>
    </w:p>
    <w:p w14:paraId="56298831" w14:textId="77777777" w:rsidR="003964B6" w:rsidRPr="00093FD5" w:rsidRDefault="003964B6" w:rsidP="00093FD5">
      <w:pPr>
        <w:pStyle w:val="ListParagraph"/>
        <w:numPr>
          <w:ilvl w:val="0"/>
          <w:numId w:val="141"/>
        </w:numPr>
        <w:ind w:left="665" w:firstLine="0"/>
        <w:contextualSpacing/>
        <w:rPr>
          <w:rFonts w:asciiTheme="minorHAnsi" w:hAnsiTheme="minorHAnsi"/>
        </w:rPr>
      </w:pPr>
      <w:r w:rsidRPr="00093FD5">
        <w:rPr>
          <w:rFonts w:asciiTheme="minorHAnsi" w:hAnsiTheme="minorHAnsi"/>
        </w:rPr>
        <w:t xml:space="preserve">Procès-verbal de la réunion de négociation du contrat </w:t>
      </w:r>
    </w:p>
    <w:p w14:paraId="125AAE06" w14:textId="77777777" w:rsidR="003964B6" w:rsidRPr="00093FD5" w:rsidRDefault="003964B6" w:rsidP="00093FD5">
      <w:pPr>
        <w:pStyle w:val="ListParagraph"/>
        <w:numPr>
          <w:ilvl w:val="0"/>
          <w:numId w:val="141"/>
        </w:numPr>
        <w:ind w:left="665" w:firstLine="0"/>
        <w:contextualSpacing/>
        <w:rPr>
          <w:rFonts w:asciiTheme="minorHAnsi" w:hAnsiTheme="minorHAnsi"/>
        </w:rPr>
      </w:pPr>
      <w:r w:rsidRPr="00093FD5">
        <w:rPr>
          <w:rFonts w:asciiTheme="minorHAnsi" w:hAnsiTheme="minorHAnsi"/>
        </w:rPr>
        <w:t xml:space="preserve">Contrat signé </w:t>
      </w:r>
    </w:p>
    <w:p w14:paraId="3BD2D713" w14:textId="59E5A939" w:rsidR="003964B6" w:rsidRPr="00093FD5" w:rsidRDefault="003964B6" w:rsidP="00093FD5">
      <w:pPr>
        <w:pStyle w:val="ListParagraph"/>
        <w:numPr>
          <w:ilvl w:val="0"/>
          <w:numId w:val="141"/>
        </w:numPr>
        <w:ind w:left="665" w:firstLine="0"/>
        <w:contextualSpacing/>
        <w:rPr>
          <w:rFonts w:asciiTheme="minorHAnsi" w:hAnsiTheme="minorHAnsi"/>
        </w:rPr>
      </w:pPr>
      <w:r w:rsidRPr="00093FD5">
        <w:rPr>
          <w:rFonts w:asciiTheme="minorHAnsi" w:hAnsiTheme="minorHAnsi"/>
        </w:rPr>
        <w:t xml:space="preserve">Non Objection de </w:t>
      </w:r>
      <w:r w:rsidR="00186EB2" w:rsidRPr="00093FD5">
        <w:rPr>
          <w:rFonts w:asciiTheme="minorHAnsi" w:hAnsiTheme="minorHAnsi"/>
        </w:rPr>
        <w:t>l’</w:t>
      </w:r>
      <w:r w:rsidR="0000291C" w:rsidRPr="00093FD5">
        <w:rPr>
          <w:rFonts w:asciiTheme="minorHAnsi" w:hAnsiTheme="minorHAnsi"/>
        </w:rPr>
        <w:t>ACGPMP</w:t>
      </w:r>
      <w:r w:rsidR="00186EB2" w:rsidRPr="00093FD5">
        <w:rPr>
          <w:rFonts w:asciiTheme="minorHAnsi" w:hAnsiTheme="minorHAnsi"/>
        </w:rPr>
        <w:t xml:space="preserve"> </w:t>
      </w:r>
      <w:r w:rsidRPr="00093FD5">
        <w:rPr>
          <w:rFonts w:asciiTheme="minorHAnsi" w:hAnsiTheme="minorHAnsi"/>
        </w:rPr>
        <w:t xml:space="preserve"> sur l’Avenant au contrat (si applicable)</w:t>
      </w:r>
    </w:p>
    <w:p w14:paraId="2291C4E7" w14:textId="77777777" w:rsidR="003964B6" w:rsidRPr="00093FD5" w:rsidRDefault="003964B6" w:rsidP="00093FD5">
      <w:pPr>
        <w:pStyle w:val="ListParagraph"/>
        <w:numPr>
          <w:ilvl w:val="0"/>
          <w:numId w:val="141"/>
        </w:numPr>
        <w:ind w:left="665" w:firstLine="0"/>
        <w:contextualSpacing/>
        <w:rPr>
          <w:rFonts w:asciiTheme="minorHAnsi" w:hAnsiTheme="minorHAnsi"/>
        </w:rPr>
      </w:pPr>
      <w:r w:rsidRPr="00093FD5">
        <w:rPr>
          <w:rFonts w:asciiTheme="minorHAnsi" w:hAnsiTheme="minorHAnsi"/>
        </w:rPr>
        <w:t>Livrables déposés selon calendrier d’Exécution</w:t>
      </w:r>
    </w:p>
    <w:p w14:paraId="4D3B92F5" w14:textId="77777777" w:rsidR="003964B6" w:rsidRPr="00093FD5" w:rsidRDefault="003964B6" w:rsidP="00093FD5">
      <w:pPr>
        <w:pStyle w:val="ListParagraph"/>
        <w:numPr>
          <w:ilvl w:val="0"/>
          <w:numId w:val="141"/>
        </w:numPr>
        <w:ind w:left="665" w:firstLine="0"/>
        <w:contextualSpacing/>
        <w:rPr>
          <w:rFonts w:asciiTheme="minorHAnsi" w:hAnsiTheme="minorHAnsi"/>
        </w:rPr>
      </w:pPr>
      <w:r w:rsidRPr="00093FD5">
        <w:rPr>
          <w:rFonts w:asciiTheme="minorHAnsi" w:hAnsiTheme="minorHAnsi"/>
        </w:rPr>
        <w:t xml:space="preserve">Acceptation des livrables </w:t>
      </w:r>
    </w:p>
    <w:p w14:paraId="01818DF6" w14:textId="77777777" w:rsidR="003964B6" w:rsidRPr="00093FD5" w:rsidRDefault="003964B6" w:rsidP="00093FD5">
      <w:pPr>
        <w:pStyle w:val="ListParagraph"/>
        <w:numPr>
          <w:ilvl w:val="0"/>
          <w:numId w:val="141"/>
        </w:numPr>
        <w:ind w:left="665" w:firstLine="0"/>
        <w:contextualSpacing/>
        <w:rPr>
          <w:rFonts w:asciiTheme="minorHAnsi" w:hAnsiTheme="minorHAnsi"/>
        </w:rPr>
      </w:pPr>
      <w:r w:rsidRPr="00093FD5">
        <w:rPr>
          <w:rFonts w:asciiTheme="minorHAnsi" w:hAnsiTheme="minorHAnsi"/>
        </w:rPr>
        <w:t>Documents de paiement</w:t>
      </w:r>
    </w:p>
    <w:p w14:paraId="622FB862" w14:textId="77777777" w:rsidR="003964B6" w:rsidRPr="00093FD5" w:rsidRDefault="003964B6" w:rsidP="00093FD5">
      <w:pPr>
        <w:pStyle w:val="ListParagraph"/>
        <w:numPr>
          <w:ilvl w:val="0"/>
          <w:numId w:val="141"/>
        </w:numPr>
        <w:ind w:left="665" w:firstLine="0"/>
        <w:contextualSpacing/>
        <w:rPr>
          <w:rFonts w:asciiTheme="minorHAnsi" w:hAnsiTheme="minorHAnsi"/>
        </w:rPr>
      </w:pPr>
      <w:r w:rsidRPr="00093FD5">
        <w:rPr>
          <w:rFonts w:asciiTheme="minorHAnsi" w:hAnsiTheme="minorHAnsi"/>
        </w:rPr>
        <w:t>Plaintes (si applicable) et documents de résolution</w:t>
      </w:r>
    </w:p>
    <w:p w14:paraId="5BC17346" w14:textId="77777777" w:rsidR="003964B6" w:rsidRPr="00093FD5" w:rsidRDefault="003964B6" w:rsidP="00093FD5">
      <w:pPr>
        <w:pStyle w:val="ListParagraph"/>
        <w:ind w:left="35"/>
        <w:rPr>
          <w:rFonts w:asciiTheme="minorHAnsi" w:hAnsiTheme="minorHAnsi"/>
        </w:rPr>
      </w:pPr>
    </w:p>
    <w:p w14:paraId="1517B9CA" w14:textId="4EFA0801" w:rsidR="003964B6" w:rsidRPr="00093FD5" w:rsidRDefault="003964B6" w:rsidP="005412E3">
      <w:pPr>
        <w:pStyle w:val="ListParagraph"/>
        <w:numPr>
          <w:ilvl w:val="0"/>
          <w:numId w:val="70"/>
        </w:numPr>
        <w:ind w:left="0"/>
        <w:contextualSpacing/>
        <w:rPr>
          <w:rFonts w:asciiTheme="minorHAnsi" w:hAnsiTheme="minorHAnsi"/>
        </w:rPr>
      </w:pPr>
      <w:r w:rsidRPr="00093FD5">
        <w:rPr>
          <w:rFonts w:asciiTheme="minorHAnsi" w:hAnsiTheme="minorHAnsi"/>
          <w:b/>
        </w:rPr>
        <w:t xml:space="preserve">Ateliers  </w:t>
      </w:r>
    </w:p>
    <w:p w14:paraId="4A3F4456" w14:textId="77777777" w:rsidR="003964B6" w:rsidRPr="00093FD5" w:rsidRDefault="003964B6" w:rsidP="00093FD5">
      <w:pPr>
        <w:pStyle w:val="ListParagraph"/>
        <w:numPr>
          <w:ilvl w:val="0"/>
          <w:numId w:val="78"/>
        </w:numPr>
        <w:ind w:left="1352" w:hanging="709"/>
        <w:contextualSpacing/>
        <w:rPr>
          <w:rFonts w:asciiTheme="minorHAnsi" w:hAnsiTheme="minorHAnsi"/>
        </w:rPr>
      </w:pPr>
      <w:r w:rsidRPr="00093FD5">
        <w:rPr>
          <w:rFonts w:asciiTheme="minorHAnsi" w:hAnsiTheme="minorHAnsi"/>
        </w:rPr>
        <w:t xml:space="preserve">Mémo approuvé </w:t>
      </w:r>
    </w:p>
    <w:p w14:paraId="782D7BCB" w14:textId="77777777" w:rsidR="003964B6" w:rsidRPr="00093FD5" w:rsidRDefault="003964B6" w:rsidP="00093FD5">
      <w:pPr>
        <w:pStyle w:val="ListParagraph"/>
        <w:numPr>
          <w:ilvl w:val="0"/>
          <w:numId w:val="78"/>
        </w:numPr>
        <w:ind w:left="1352" w:hanging="709"/>
        <w:contextualSpacing/>
        <w:rPr>
          <w:rFonts w:asciiTheme="minorHAnsi" w:hAnsiTheme="minorHAnsi"/>
        </w:rPr>
      </w:pPr>
      <w:r w:rsidRPr="00093FD5">
        <w:rPr>
          <w:rFonts w:asciiTheme="minorHAnsi" w:hAnsiTheme="minorHAnsi"/>
        </w:rPr>
        <w:t xml:space="preserve">Accord du Chargé du </w:t>
      </w:r>
      <w:r w:rsidR="0087140E" w:rsidRPr="00093FD5">
        <w:rPr>
          <w:rFonts w:asciiTheme="minorHAnsi" w:hAnsiTheme="minorHAnsi"/>
        </w:rPr>
        <w:t>Ministère</w:t>
      </w:r>
      <w:r w:rsidR="00A91442" w:rsidRPr="00093FD5">
        <w:rPr>
          <w:rFonts w:asciiTheme="minorHAnsi" w:hAnsiTheme="minorHAnsi"/>
        </w:rPr>
        <w:t xml:space="preserve"> de la Santé </w:t>
      </w:r>
    </w:p>
    <w:p w14:paraId="03F311D0" w14:textId="77777777" w:rsidR="003964B6" w:rsidRPr="00093FD5" w:rsidRDefault="003964B6" w:rsidP="00093FD5">
      <w:pPr>
        <w:pStyle w:val="ListParagraph"/>
        <w:numPr>
          <w:ilvl w:val="0"/>
          <w:numId w:val="78"/>
        </w:numPr>
        <w:ind w:left="1352" w:hanging="709"/>
        <w:contextualSpacing/>
        <w:rPr>
          <w:rFonts w:asciiTheme="minorHAnsi" w:hAnsiTheme="minorHAnsi"/>
        </w:rPr>
      </w:pPr>
      <w:r w:rsidRPr="00093FD5">
        <w:rPr>
          <w:rFonts w:asciiTheme="minorHAnsi" w:hAnsiTheme="minorHAnsi"/>
        </w:rPr>
        <w:t>Demandes de prix envoyés aux fournisseurs (Hôtels, centres de formation, fournitures, etc.), y compris les spécifications du service demandé</w:t>
      </w:r>
    </w:p>
    <w:p w14:paraId="1EFEFDCE" w14:textId="77777777" w:rsidR="003964B6" w:rsidRPr="00093FD5" w:rsidRDefault="00E12051" w:rsidP="00093FD5">
      <w:pPr>
        <w:pStyle w:val="ListParagraph"/>
        <w:numPr>
          <w:ilvl w:val="0"/>
          <w:numId w:val="78"/>
        </w:numPr>
        <w:ind w:left="1352" w:hanging="709"/>
        <w:contextualSpacing/>
        <w:rPr>
          <w:rFonts w:asciiTheme="minorHAnsi" w:hAnsiTheme="minorHAnsi"/>
        </w:rPr>
      </w:pPr>
      <w:r w:rsidRPr="00093FD5">
        <w:rPr>
          <w:rFonts w:asciiTheme="minorHAnsi" w:hAnsiTheme="minorHAnsi"/>
        </w:rPr>
        <w:t>Évaluation</w:t>
      </w:r>
      <w:r w:rsidR="003964B6" w:rsidRPr="00093FD5">
        <w:rPr>
          <w:rFonts w:asciiTheme="minorHAnsi" w:hAnsiTheme="minorHAnsi"/>
        </w:rPr>
        <w:t xml:space="preserve"> des prix proposés </w:t>
      </w:r>
    </w:p>
    <w:p w14:paraId="375B85E1" w14:textId="77777777" w:rsidR="003964B6" w:rsidRPr="00093FD5" w:rsidRDefault="003964B6" w:rsidP="00093FD5">
      <w:pPr>
        <w:pStyle w:val="ListParagraph"/>
        <w:numPr>
          <w:ilvl w:val="0"/>
          <w:numId w:val="78"/>
        </w:numPr>
        <w:ind w:left="1352" w:hanging="709"/>
        <w:contextualSpacing/>
        <w:rPr>
          <w:rFonts w:asciiTheme="minorHAnsi" w:hAnsiTheme="minorHAnsi"/>
        </w:rPr>
      </w:pPr>
      <w:r w:rsidRPr="00093FD5">
        <w:rPr>
          <w:rFonts w:asciiTheme="minorHAnsi" w:hAnsiTheme="minorHAnsi"/>
        </w:rPr>
        <w:t>Approbation de l’offre retenue par le responsable désigné</w:t>
      </w:r>
    </w:p>
    <w:p w14:paraId="4D2BCB80" w14:textId="77777777" w:rsidR="003964B6" w:rsidRPr="00093FD5" w:rsidRDefault="003964B6" w:rsidP="00093FD5">
      <w:pPr>
        <w:pStyle w:val="ListParagraph"/>
        <w:numPr>
          <w:ilvl w:val="0"/>
          <w:numId w:val="78"/>
        </w:numPr>
        <w:ind w:left="1352" w:hanging="709"/>
        <w:contextualSpacing/>
        <w:rPr>
          <w:rFonts w:asciiTheme="minorHAnsi" w:hAnsiTheme="minorHAnsi"/>
        </w:rPr>
      </w:pPr>
      <w:r w:rsidRPr="00093FD5">
        <w:rPr>
          <w:rFonts w:asciiTheme="minorHAnsi" w:hAnsiTheme="minorHAnsi"/>
        </w:rPr>
        <w:t>Liste de présence des participants (du matin et du soir)</w:t>
      </w:r>
    </w:p>
    <w:p w14:paraId="242AC146" w14:textId="77777777" w:rsidR="003964B6" w:rsidRPr="00093FD5" w:rsidRDefault="003964B6" w:rsidP="00093FD5">
      <w:pPr>
        <w:pStyle w:val="ListParagraph"/>
        <w:numPr>
          <w:ilvl w:val="0"/>
          <w:numId w:val="78"/>
        </w:numPr>
        <w:ind w:left="1352" w:hanging="709"/>
        <w:contextualSpacing/>
        <w:rPr>
          <w:rFonts w:asciiTheme="minorHAnsi" w:hAnsiTheme="minorHAnsi"/>
        </w:rPr>
      </w:pPr>
      <w:r w:rsidRPr="00093FD5">
        <w:rPr>
          <w:rFonts w:asciiTheme="minorHAnsi" w:hAnsiTheme="minorHAnsi"/>
        </w:rPr>
        <w:t>Preuves de paiement (paiement en espèces au personnel et aux prestataires de services si autorisé)</w:t>
      </w:r>
    </w:p>
    <w:p w14:paraId="174550C1" w14:textId="77777777" w:rsidR="003964B6" w:rsidRPr="00093FD5" w:rsidRDefault="006A7E2F" w:rsidP="00093FD5">
      <w:pPr>
        <w:pStyle w:val="ListParagraph"/>
        <w:numPr>
          <w:ilvl w:val="0"/>
          <w:numId w:val="78"/>
        </w:numPr>
        <w:ind w:left="1352" w:hanging="709"/>
        <w:contextualSpacing/>
        <w:rPr>
          <w:rFonts w:asciiTheme="minorHAnsi" w:hAnsiTheme="minorHAnsi"/>
        </w:rPr>
      </w:pPr>
      <w:r w:rsidRPr="00093FD5">
        <w:rPr>
          <w:rFonts w:asciiTheme="minorHAnsi" w:hAnsiTheme="minorHAnsi"/>
        </w:rPr>
        <w:t>États</w:t>
      </w:r>
      <w:r w:rsidR="003964B6" w:rsidRPr="00093FD5">
        <w:rPr>
          <w:rFonts w:asciiTheme="minorHAnsi" w:hAnsiTheme="minorHAnsi"/>
        </w:rPr>
        <w:t xml:space="preserve"> de paiement des prises en charge des participants externes, si applicable (par transfert bancaire seulement)</w:t>
      </w:r>
    </w:p>
    <w:p w14:paraId="4C4EB7E0" w14:textId="435F3263" w:rsidR="00093FD5" w:rsidRPr="007F450F" w:rsidRDefault="003964B6" w:rsidP="00A16A89">
      <w:pPr>
        <w:pStyle w:val="ListParagraph"/>
        <w:numPr>
          <w:ilvl w:val="0"/>
          <w:numId w:val="78"/>
        </w:numPr>
        <w:spacing w:after="160" w:line="259" w:lineRule="auto"/>
        <w:ind w:left="1352" w:hanging="709"/>
        <w:contextualSpacing/>
        <w:rPr>
          <w:rFonts w:asciiTheme="minorHAnsi" w:hAnsiTheme="minorHAnsi"/>
          <w:b/>
        </w:rPr>
      </w:pPr>
      <w:r w:rsidRPr="007F450F">
        <w:rPr>
          <w:rFonts w:asciiTheme="minorHAnsi" w:hAnsiTheme="minorHAnsi"/>
        </w:rPr>
        <w:t>Rapport sur l’atelier ou la formation</w:t>
      </w:r>
      <w:r w:rsidR="00093FD5" w:rsidRPr="007F450F">
        <w:rPr>
          <w:rFonts w:asciiTheme="minorHAnsi" w:hAnsiTheme="minorHAnsi"/>
          <w:b/>
        </w:rPr>
        <w:br w:type="page"/>
      </w:r>
    </w:p>
    <w:p w14:paraId="6F286302" w14:textId="77777777" w:rsidR="003964B6" w:rsidRPr="00093FD5" w:rsidRDefault="003964B6" w:rsidP="00093FD5">
      <w:pPr>
        <w:pStyle w:val="ListParagraph"/>
        <w:ind w:left="305"/>
        <w:rPr>
          <w:rFonts w:asciiTheme="minorHAnsi" w:hAnsiTheme="minorHAnsi"/>
          <w:b/>
        </w:rPr>
      </w:pPr>
    </w:p>
    <w:p w14:paraId="5258A34D" w14:textId="77777777" w:rsidR="003964B6" w:rsidRPr="00093FD5" w:rsidRDefault="003964B6" w:rsidP="00093FD5">
      <w:pPr>
        <w:pStyle w:val="ListParagraph"/>
        <w:numPr>
          <w:ilvl w:val="0"/>
          <w:numId w:val="70"/>
        </w:numPr>
        <w:ind w:left="0" w:hanging="720"/>
        <w:contextualSpacing/>
        <w:rPr>
          <w:rFonts w:asciiTheme="minorHAnsi" w:hAnsiTheme="minorHAnsi"/>
          <w:b/>
        </w:rPr>
      </w:pPr>
      <w:r w:rsidRPr="00093FD5">
        <w:rPr>
          <w:rFonts w:asciiTheme="minorHAnsi" w:hAnsiTheme="minorHAnsi"/>
          <w:b/>
        </w:rPr>
        <w:t xml:space="preserve">Fournitures de Bureau et Carburant </w:t>
      </w:r>
    </w:p>
    <w:p w14:paraId="46EB0C42" w14:textId="77777777" w:rsidR="003964B6" w:rsidRPr="00093FD5" w:rsidRDefault="003964B6" w:rsidP="00093FD5">
      <w:pPr>
        <w:pStyle w:val="ListParagraph"/>
        <w:numPr>
          <w:ilvl w:val="0"/>
          <w:numId w:val="80"/>
        </w:numPr>
        <w:ind w:left="1352" w:hanging="709"/>
        <w:contextualSpacing/>
        <w:rPr>
          <w:rFonts w:asciiTheme="minorHAnsi" w:hAnsiTheme="minorHAnsi"/>
        </w:rPr>
      </w:pPr>
      <w:r w:rsidRPr="00093FD5">
        <w:rPr>
          <w:rFonts w:asciiTheme="minorHAnsi" w:hAnsiTheme="minorHAnsi"/>
        </w:rPr>
        <w:t>Preuves de la façon dont la liste restreinte de fournisseurs a été obtenue</w:t>
      </w:r>
    </w:p>
    <w:p w14:paraId="42422DAC" w14:textId="77777777" w:rsidR="003964B6" w:rsidRPr="00093FD5" w:rsidRDefault="003964B6" w:rsidP="00093FD5">
      <w:pPr>
        <w:pStyle w:val="ListParagraph"/>
        <w:numPr>
          <w:ilvl w:val="0"/>
          <w:numId w:val="80"/>
        </w:numPr>
        <w:ind w:left="1352" w:hanging="709"/>
        <w:contextualSpacing/>
        <w:rPr>
          <w:rFonts w:asciiTheme="minorHAnsi" w:hAnsiTheme="minorHAnsi"/>
        </w:rPr>
      </w:pPr>
      <w:r w:rsidRPr="00093FD5">
        <w:rPr>
          <w:rFonts w:asciiTheme="minorHAnsi" w:hAnsiTheme="minorHAnsi"/>
        </w:rPr>
        <w:t>La consultation de fournisseurs a été envoyée à au moins 3 fournisseurs ou au cas où l’achat a été fait dans un supermarché ou un centre commercial, classer les factures et reçus de l’achat.</w:t>
      </w:r>
    </w:p>
    <w:p w14:paraId="7FDEF653" w14:textId="77777777" w:rsidR="003964B6" w:rsidRPr="00093FD5" w:rsidRDefault="003964B6" w:rsidP="00093FD5">
      <w:pPr>
        <w:pStyle w:val="ListParagraph"/>
        <w:numPr>
          <w:ilvl w:val="0"/>
          <w:numId w:val="80"/>
        </w:numPr>
        <w:ind w:left="1352" w:hanging="709"/>
        <w:contextualSpacing/>
        <w:rPr>
          <w:rFonts w:asciiTheme="minorHAnsi" w:hAnsiTheme="minorHAnsi"/>
        </w:rPr>
      </w:pPr>
      <w:r w:rsidRPr="00093FD5">
        <w:rPr>
          <w:rFonts w:asciiTheme="minorHAnsi" w:hAnsiTheme="minorHAnsi"/>
        </w:rPr>
        <w:t>Cotation reçues des fournisseurs</w:t>
      </w:r>
    </w:p>
    <w:p w14:paraId="279CBC00" w14:textId="77777777" w:rsidR="003964B6" w:rsidRPr="00093FD5" w:rsidRDefault="003964B6" w:rsidP="00093FD5">
      <w:pPr>
        <w:pStyle w:val="ListParagraph"/>
        <w:numPr>
          <w:ilvl w:val="0"/>
          <w:numId w:val="80"/>
        </w:numPr>
        <w:ind w:left="1352" w:hanging="709"/>
        <w:contextualSpacing/>
        <w:rPr>
          <w:rFonts w:asciiTheme="minorHAnsi" w:hAnsiTheme="minorHAnsi"/>
        </w:rPr>
      </w:pPr>
      <w:r w:rsidRPr="00093FD5">
        <w:rPr>
          <w:rFonts w:asciiTheme="minorHAnsi" w:hAnsiTheme="minorHAnsi"/>
        </w:rPr>
        <w:t xml:space="preserve">Rapport d’évaluation des cotations </w:t>
      </w:r>
    </w:p>
    <w:p w14:paraId="42E50A91" w14:textId="77777777" w:rsidR="003964B6" w:rsidRPr="00093FD5" w:rsidRDefault="003964B6" w:rsidP="00093FD5">
      <w:pPr>
        <w:pStyle w:val="ListParagraph"/>
        <w:numPr>
          <w:ilvl w:val="0"/>
          <w:numId w:val="80"/>
        </w:numPr>
        <w:ind w:left="1352" w:hanging="709"/>
        <w:contextualSpacing/>
        <w:rPr>
          <w:rFonts w:asciiTheme="minorHAnsi" w:hAnsiTheme="minorHAnsi"/>
        </w:rPr>
      </w:pPr>
      <w:r w:rsidRPr="00093FD5">
        <w:rPr>
          <w:rFonts w:asciiTheme="minorHAnsi" w:hAnsiTheme="minorHAnsi"/>
        </w:rPr>
        <w:t>Contrat signé ou Bon de commande</w:t>
      </w:r>
    </w:p>
    <w:p w14:paraId="67D329DA" w14:textId="77777777" w:rsidR="003964B6" w:rsidRPr="00093FD5" w:rsidRDefault="003964B6" w:rsidP="00093FD5">
      <w:pPr>
        <w:pStyle w:val="ListParagraph"/>
        <w:numPr>
          <w:ilvl w:val="0"/>
          <w:numId w:val="80"/>
        </w:numPr>
        <w:ind w:left="1352" w:hanging="709"/>
        <w:contextualSpacing/>
        <w:rPr>
          <w:rFonts w:asciiTheme="minorHAnsi" w:hAnsiTheme="minorHAnsi"/>
        </w:rPr>
      </w:pPr>
      <w:r w:rsidRPr="00093FD5">
        <w:rPr>
          <w:rFonts w:asciiTheme="minorHAnsi" w:hAnsiTheme="minorHAnsi"/>
        </w:rPr>
        <w:t>Bordereau de livraison</w:t>
      </w:r>
    </w:p>
    <w:p w14:paraId="2AF96D7C" w14:textId="77777777" w:rsidR="003964B6" w:rsidRPr="00093FD5" w:rsidRDefault="003964B6" w:rsidP="00093FD5">
      <w:pPr>
        <w:pStyle w:val="ListParagraph"/>
        <w:numPr>
          <w:ilvl w:val="0"/>
          <w:numId w:val="80"/>
        </w:numPr>
        <w:ind w:left="1352" w:hanging="709"/>
        <w:contextualSpacing/>
        <w:rPr>
          <w:rFonts w:asciiTheme="minorHAnsi" w:hAnsiTheme="minorHAnsi"/>
        </w:rPr>
      </w:pPr>
      <w:r w:rsidRPr="00093FD5">
        <w:rPr>
          <w:rFonts w:asciiTheme="minorHAnsi" w:hAnsiTheme="minorHAnsi"/>
        </w:rPr>
        <w:t xml:space="preserve">Attestation de bonne exécution </w:t>
      </w:r>
    </w:p>
    <w:p w14:paraId="3DE9E6FE" w14:textId="77777777" w:rsidR="003964B6" w:rsidRPr="00093FD5" w:rsidRDefault="003964B6" w:rsidP="00093FD5">
      <w:pPr>
        <w:pStyle w:val="ListParagraph"/>
        <w:numPr>
          <w:ilvl w:val="0"/>
          <w:numId w:val="80"/>
        </w:numPr>
        <w:ind w:left="1352" w:hanging="709"/>
        <w:contextualSpacing/>
        <w:rPr>
          <w:rFonts w:asciiTheme="minorHAnsi" w:hAnsiTheme="minorHAnsi"/>
        </w:rPr>
      </w:pPr>
      <w:r w:rsidRPr="00093FD5">
        <w:rPr>
          <w:rFonts w:asciiTheme="minorHAnsi" w:hAnsiTheme="minorHAnsi"/>
        </w:rPr>
        <w:t xml:space="preserve">Certificat d’inspection </w:t>
      </w:r>
    </w:p>
    <w:p w14:paraId="514F79E9" w14:textId="77777777" w:rsidR="003964B6" w:rsidRPr="00093FD5" w:rsidRDefault="003964B6" w:rsidP="00093FD5">
      <w:pPr>
        <w:pStyle w:val="ListParagraph"/>
        <w:numPr>
          <w:ilvl w:val="0"/>
          <w:numId w:val="80"/>
        </w:numPr>
        <w:ind w:left="1352" w:hanging="709"/>
        <w:contextualSpacing/>
        <w:rPr>
          <w:rFonts w:asciiTheme="minorHAnsi" w:hAnsiTheme="minorHAnsi"/>
        </w:rPr>
      </w:pPr>
      <w:r w:rsidRPr="00093FD5">
        <w:rPr>
          <w:rFonts w:asciiTheme="minorHAnsi" w:hAnsiTheme="minorHAnsi"/>
        </w:rPr>
        <w:t>Bon de réception</w:t>
      </w:r>
    </w:p>
    <w:p w14:paraId="7104BF1A" w14:textId="77777777" w:rsidR="003964B6" w:rsidRPr="00093FD5" w:rsidRDefault="003964B6" w:rsidP="00093FD5">
      <w:pPr>
        <w:pStyle w:val="ListParagraph"/>
        <w:numPr>
          <w:ilvl w:val="0"/>
          <w:numId w:val="80"/>
        </w:numPr>
        <w:ind w:left="1352" w:hanging="709"/>
        <w:contextualSpacing/>
        <w:rPr>
          <w:rFonts w:asciiTheme="minorHAnsi" w:hAnsiTheme="minorHAnsi"/>
        </w:rPr>
      </w:pPr>
      <w:r w:rsidRPr="00093FD5">
        <w:rPr>
          <w:rFonts w:asciiTheme="minorHAnsi" w:hAnsiTheme="minorHAnsi"/>
        </w:rPr>
        <w:t xml:space="preserve">Plaintes des fournisseurs et documents de résolution </w:t>
      </w:r>
    </w:p>
    <w:p w14:paraId="5E243205" w14:textId="77777777" w:rsidR="003964B6" w:rsidRPr="00093FD5" w:rsidRDefault="003964B6" w:rsidP="00093FD5">
      <w:pPr>
        <w:pStyle w:val="ListParagraph"/>
        <w:numPr>
          <w:ilvl w:val="0"/>
          <w:numId w:val="80"/>
        </w:numPr>
        <w:ind w:left="1352" w:hanging="709"/>
        <w:contextualSpacing/>
        <w:rPr>
          <w:rFonts w:asciiTheme="minorHAnsi" w:hAnsiTheme="minorHAnsi"/>
        </w:rPr>
      </w:pPr>
      <w:r w:rsidRPr="00093FD5">
        <w:rPr>
          <w:rFonts w:asciiTheme="minorHAnsi" w:hAnsiTheme="minorHAnsi"/>
        </w:rPr>
        <w:t>Preuves de paiement (le paiement en espèces n’est pas accepté)</w:t>
      </w:r>
      <w:r w:rsidR="00B15EF6" w:rsidRPr="00093FD5">
        <w:rPr>
          <w:rFonts w:asciiTheme="minorHAnsi" w:hAnsiTheme="minorHAnsi"/>
        </w:rPr>
        <w:t>.</w:t>
      </w:r>
    </w:p>
    <w:p w14:paraId="2D9FC11C" w14:textId="77777777" w:rsidR="003964B6" w:rsidRPr="00093FD5" w:rsidRDefault="003964B6" w:rsidP="00093FD5">
      <w:pPr>
        <w:pStyle w:val="ListParagraph"/>
        <w:ind w:left="1080"/>
        <w:rPr>
          <w:rFonts w:asciiTheme="minorHAnsi" w:hAnsiTheme="minorHAnsi"/>
        </w:rPr>
      </w:pPr>
    </w:p>
    <w:p w14:paraId="64C01A19" w14:textId="77777777" w:rsidR="003964B6" w:rsidRPr="00093FD5" w:rsidRDefault="003964B6" w:rsidP="00093FD5">
      <w:pPr>
        <w:rPr>
          <w:rFonts w:asciiTheme="minorHAnsi" w:eastAsia="Arial Unicode MS" w:hAnsiTheme="minorHAnsi"/>
          <w:sz w:val="24"/>
          <w:szCs w:val="24"/>
        </w:rPr>
      </w:pPr>
    </w:p>
    <w:p w14:paraId="38B62380" w14:textId="7B6B3863" w:rsidR="00093FD5" w:rsidRDefault="00093FD5">
      <w:pPr>
        <w:spacing w:after="160" w:line="259" w:lineRule="auto"/>
        <w:rPr>
          <w:rFonts w:asciiTheme="minorHAnsi" w:hAnsiTheme="minorHAnsi"/>
          <w:sz w:val="24"/>
          <w:szCs w:val="24"/>
        </w:rPr>
      </w:pPr>
      <w:r>
        <w:rPr>
          <w:rFonts w:asciiTheme="minorHAnsi" w:hAnsiTheme="minorHAnsi"/>
          <w:sz w:val="24"/>
          <w:szCs w:val="24"/>
        </w:rPr>
        <w:br w:type="page"/>
      </w:r>
    </w:p>
    <w:p w14:paraId="5B5F271F" w14:textId="77777777" w:rsidR="003964B6" w:rsidRPr="00B423D9" w:rsidRDefault="003964B6" w:rsidP="00681E2F">
      <w:pPr>
        <w:widowControl w:val="0"/>
        <w:autoSpaceDE w:val="0"/>
        <w:autoSpaceDN w:val="0"/>
        <w:adjustRightInd w:val="0"/>
        <w:spacing w:line="276" w:lineRule="auto"/>
        <w:jc w:val="both"/>
        <w:rPr>
          <w:rFonts w:asciiTheme="minorHAnsi" w:hAnsiTheme="minorHAnsi"/>
          <w:sz w:val="24"/>
          <w:szCs w:val="24"/>
        </w:rPr>
      </w:pPr>
    </w:p>
    <w:p w14:paraId="748E94B7" w14:textId="6D822EB9" w:rsidR="003964B6" w:rsidRPr="00426627" w:rsidRDefault="005E2291" w:rsidP="00426627">
      <w:pPr>
        <w:pStyle w:val="Heading1"/>
        <w:keepLines/>
        <w:rPr>
          <w:rFonts w:asciiTheme="minorHAnsi" w:eastAsiaTheme="majorEastAsia" w:hAnsiTheme="minorHAnsi" w:cstheme="minorHAnsi"/>
          <w:b/>
          <w:szCs w:val="24"/>
          <w:lang w:eastAsia="en-US"/>
        </w:rPr>
      </w:pPr>
      <w:bookmarkStart w:id="129" w:name="_Toc521690405"/>
      <w:r w:rsidRPr="00426627">
        <w:rPr>
          <w:rFonts w:asciiTheme="minorHAnsi" w:eastAsiaTheme="majorEastAsia" w:hAnsiTheme="minorHAnsi" w:cstheme="minorHAnsi"/>
          <w:b/>
          <w:szCs w:val="24"/>
          <w:lang w:eastAsia="en-US"/>
        </w:rPr>
        <w:t>5.20 SUIVI DES MARCHÉS</w:t>
      </w:r>
      <w:bookmarkEnd w:id="129"/>
    </w:p>
    <w:p w14:paraId="1CEC1E67" w14:textId="77777777" w:rsidR="003964B6" w:rsidRPr="00B423D9" w:rsidRDefault="003964B6" w:rsidP="003964B6">
      <w:pPr>
        <w:rPr>
          <w:rFonts w:asciiTheme="minorHAnsi" w:hAnsiTheme="minorHAnsi"/>
          <w:sz w:val="24"/>
          <w:szCs w:val="24"/>
        </w:rPr>
      </w:pPr>
    </w:p>
    <w:tbl>
      <w:tblPr>
        <w:tblpPr w:leftFromText="141" w:rightFromText="141" w:vertAnchor="text" w:horzAnchor="margin" w:tblpXSpec="center" w:tblpY="9"/>
        <w:tblW w:w="9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881"/>
        <w:gridCol w:w="1848"/>
      </w:tblGrid>
      <w:tr w:rsidR="003964B6" w:rsidRPr="00B423D9" w14:paraId="29E2C13D" w14:textId="77777777" w:rsidTr="00AA6533">
        <w:trPr>
          <w:trHeight w:val="724"/>
        </w:trPr>
        <w:tc>
          <w:tcPr>
            <w:tcW w:w="2127" w:type="dxa"/>
            <w:shd w:val="clear" w:color="auto" w:fill="DEEAF6" w:themeFill="accent1" w:themeFillTint="33"/>
          </w:tcPr>
          <w:p w14:paraId="0DAEEBD4" w14:textId="77777777" w:rsidR="003964B6" w:rsidRPr="00B423D9" w:rsidRDefault="005726DC"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MINISTERE DE LA SANTE </w:t>
            </w:r>
          </w:p>
          <w:p w14:paraId="0A99DF70" w14:textId="3498F07C" w:rsidR="003964B6" w:rsidRPr="00B423D9"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4C1D80BC"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procédures</w:t>
            </w:r>
          </w:p>
        </w:tc>
        <w:tc>
          <w:tcPr>
            <w:tcW w:w="5881" w:type="dxa"/>
            <w:shd w:val="clear" w:color="auto" w:fill="DEEAF6" w:themeFill="accent1" w:themeFillTint="33"/>
          </w:tcPr>
          <w:p w14:paraId="22E09D37" w14:textId="77777777" w:rsidR="003964B6" w:rsidRPr="00B423D9" w:rsidRDefault="003964B6" w:rsidP="007F68AF">
            <w:pPr>
              <w:pStyle w:val="NoSpacing"/>
              <w:jc w:val="center"/>
              <w:rPr>
                <w:rFonts w:asciiTheme="minorHAnsi" w:hAnsiTheme="minorHAnsi"/>
                <w:b/>
                <w:sz w:val="24"/>
                <w:szCs w:val="24"/>
                <w:lang w:val="fr-FR"/>
              </w:rPr>
            </w:pPr>
          </w:p>
          <w:p w14:paraId="1DFC168F" w14:textId="23E289C9" w:rsidR="003964B6" w:rsidRPr="00B423D9" w:rsidRDefault="00093FD5" w:rsidP="007F68AF">
            <w:pPr>
              <w:pStyle w:val="NoSpacing"/>
              <w:jc w:val="center"/>
              <w:rPr>
                <w:rFonts w:asciiTheme="minorHAnsi" w:hAnsiTheme="minorHAnsi"/>
                <w:b/>
                <w:spacing w:val="-3"/>
                <w:sz w:val="24"/>
                <w:szCs w:val="24"/>
                <w:lang w:val="fr-FR"/>
              </w:rPr>
            </w:pPr>
            <w:r w:rsidRPr="00B423D9">
              <w:rPr>
                <w:rFonts w:asciiTheme="minorHAnsi" w:hAnsiTheme="minorHAnsi"/>
                <w:b/>
                <w:sz w:val="24"/>
                <w:szCs w:val="24"/>
                <w:lang w:val="fr-FR" w:eastAsia="fr-FR"/>
              </w:rPr>
              <w:t>PROCÉDURES</w:t>
            </w:r>
            <w:r w:rsidR="003964B6" w:rsidRPr="00B423D9">
              <w:rPr>
                <w:rFonts w:asciiTheme="minorHAnsi" w:hAnsiTheme="minorHAnsi"/>
                <w:b/>
                <w:sz w:val="24"/>
                <w:szCs w:val="24"/>
                <w:lang w:val="fr-FR" w:eastAsia="fr-FR"/>
              </w:rPr>
              <w:t xml:space="preserve"> DE PASSATION DES MARCHES</w:t>
            </w:r>
          </w:p>
        </w:tc>
        <w:tc>
          <w:tcPr>
            <w:tcW w:w="1848" w:type="dxa"/>
            <w:shd w:val="clear" w:color="auto" w:fill="DEEAF6" w:themeFill="accent1" w:themeFillTint="33"/>
          </w:tcPr>
          <w:p w14:paraId="6AFA1BAD" w14:textId="77777777" w:rsidR="003964B6" w:rsidRPr="00B423D9" w:rsidRDefault="003964B6" w:rsidP="007F68AF">
            <w:pPr>
              <w:pStyle w:val="NoSpacing"/>
              <w:jc w:val="center"/>
              <w:rPr>
                <w:rFonts w:asciiTheme="minorHAnsi" w:hAnsiTheme="minorHAnsi"/>
                <w:b/>
                <w:spacing w:val="-3"/>
                <w:sz w:val="24"/>
                <w:szCs w:val="24"/>
                <w:lang w:val="fr-FR"/>
              </w:rPr>
            </w:pPr>
          </w:p>
          <w:p w14:paraId="1804B0BD" w14:textId="77777777" w:rsidR="003964B6" w:rsidRPr="00B423D9" w:rsidRDefault="003964B6" w:rsidP="007F68AF">
            <w:pPr>
              <w:pStyle w:val="NoSpacing"/>
              <w:jc w:val="center"/>
              <w:rPr>
                <w:rFonts w:asciiTheme="minorHAnsi" w:hAnsiTheme="minorHAnsi"/>
                <w:b/>
                <w:spacing w:val="-3"/>
                <w:sz w:val="24"/>
                <w:szCs w:val="24"/>
                <w:lang w:val="fr-FR"/>
              </w:rPr>
            </w:pPr>
          </w:p>
          <w:p w14:paraId="06FD03ED" w14:textId="77777777" w:rsidR="003964B6" w:rsidRPr="00B423D9" w:rsidRDefault="003964B6" w:rsidP="007F68AF">
            <w:pPr>
              <w:pStyle w:val="NoSpacing"/>
              <w:jc w:val="center"/>
              <w:rPr>
                <w:rFonts w:asciiTheme="minorHAnsi" w:hAnsiTheme="minorHAnsi"/>
                <w:b/>
                <w:spacing w:val="-3"/>
                <w:sz w:val="24"/>
                <w:szCs w:val="24"/>
                <w:lang w:val="fr-FR"/>
              </w:rPr>
            </w:pPr>
            <w:r w:rsidRPr="00B423D9">
              <w:rPr>
                <w:rFonts w:asciiTheme="minorHAnsi" w:hAnsiTheme="minorHAnsi"/>
                <w:b/>
                <w:spacing w:val="-3"/>
                <w:sz w:val="24"/>
                <w:szCs w:val="24"/>
                <w:lang w:val="fr-FR"/>
              </w:rPr>
              <w:t>REFERENCE</w:t>
            </w:r>
          </w:p>
          <w:p w14:paraId="338C5698" w14:textId="77777777" w:rsidR="003964B6" w:rsidRPr="00B423D9" w:rsidRDefault="00132E77" w:rsidP="007F68AF">
            <w:pPr>
              <w:pStyle w:val="NoSpacing"/>
              <w:jc w:val="center"/>
              <w:rPr>
                <w:rFonts w:asciiTheme="minorHAnsi" w:hAnsiTheme="minorHAnsi"/>
                <w:b/>
                <w:spacing w:val="-3"/>
                <w:sz w:val="24"/>
                <w:szCs w:val="24"/>
                <w:lang w:val="fr-FR"/>
              </w:rPr>
            </w:pPr>
            <w:r>
              <w:rPr>
                <w:rFonts w:asciiTheme="minorHAnsi" w:hAnsiTheme="minorHAnsi"/>
                <w:b/>
                <w:sz w:val="24"/>
                <w:szCs w:val="24"/>
                <w:lang w:val="fr-FR"/>
              </w:rPr>
              <w:t>5.</w:t>
            </w:r>
            <w:r w:rsidR="00226A0F">
              <w:rPr>
                <w:rFonts w:asciiTheme="minorHAnsi" w:hAnsiTheme="minorHAnsi"/>
                <w:b/>
                <w:sz w:val="24"/>
                <w:szCs w:val="24"/>
                <w:lang w:val="fr-FR"/>
              </w:rPr>
              <w:t>2</w:t>
            </w:r>
            <w:r w:rsidR="00B15EF6">
              <w:rPr>
                <w:rFonts w:asciiTheme="minorHAnsi" w:hAnsiTheme="minorHAnsi"/>
                <w:b/>
                <w:sz w:val="24"/>
                <w:szCs w:val="24"/>
                <w:lang w:val="fr-FR"/>
              </w:rPr>
              <w:t>0</w:t>
            </w:r>
          </w:p>
        </w:tc>
      </w:tr>
      <w:tr w:rsidR="003964B6" w:rsidRPr="00B423D9" w14:paraId="12706AD1" w14:textId="77777777" w:rsidTr="00AA6533">
        <w:trPr>
          <w:trHeight w:val="503"/>
        </w:trPr>
        <w:tc>
          <w:tcPr>
            <w:tcW w:w="2127" w:type="dxa"/>
            <w:shd w:val="clear" w:color="auto" w:fill="DEEAF6" w:themeFill="accent1" w:themeFillTint="33"/>
          </w:tcPr>
          <w:p w14:paraId="7B1C0797"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sz w:val="24"/>
                <w:szCs w:val="24"/>
                <w:lang w:val="fr-FR"/>
              </w:rPr>
              <w:t>Date de révision:</w:t>
            </w:r>
          </w:p>
          <w:p w14:paraId="7D5C222A" w14:textId="77777777" w:rsidR="003964B6" w:rsidRPr="00B423D9" w:rsidRDefault="003964B6" w:rsidP="007F68AF">
            <w:pPr>
              <w:pStyle w:val="NoSpacing"/>
              <w:jc w:val="center"/>
              <w:rPr>
                <w:rFonts w:asciiTheme="minorHAnsi" w:hAnsiTheme="minorHAnsi"/>
                <w:b/>
                <w:sz w:val="24"/>
                <w:szCs w:val="24"/>
                <w:lang w:val="fr-FR"/>
              </w:rPr>
            </w:pPr>
          </w:p>
        </w:tc>
        <w:tc>
          <w:tcPr>
            <w:tcW w:w="5881" w:type="dxa"/>
            <w:shd w:val="clear" w:color="auto" w:fill="DEEAF6" w:themeFill="accent1" w:themeFillTint="33"/>
          </w:tcPr>
          <w:p w14:paraId="52979E44" w14:textId="77777777" w:rsidR="003964B6" w:rsidRPr="00B423D9" w:rsidRDefault="003964B6" w:rsidP="007F68AF">
            <w:pPr>
              <w:pStyle w:val="NoSpacing"/>
              <w:jc w:val="center"/>
              <w:rPr>
                <w:rFonts w:asciiTheme="minorHAnsi" w:hAnsiTheme="minorHAnsi"/>
                <w:b/>
                <w:sz w:val="24"/>
                <w:szCs w:val="24"/>
                <w:lang w:val="fr-FR"/>
              </w:rPr>
            </w:pPr>
          </w:p>
          <w:p w14:paraId="1D9F7E08"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caps/>
                <w:sz w:val="24"/>
                <w:szCs w:val="24"/>
                <w:lang w:val="fr-FR"/>
              </w:rPr>
              <w:t>Suivi des marchés</w:t>
            </w:r>
          </w:p>
        </w:tc>
        <w:tc>
          <w:tcPr>
            <w:tcW w:w="1848" w:type="dxa"/>
            <w:shd w:val="clear" w:color="auto" w:fill="DEEAF6" w:themeFill="accent1" w:themeFillTint="33"/>
          </w:tcPr>
          <w:p w14:paraId="0AB2BEE5" w14:textId="77777777" w:rsidR="003964B6" w:rsidRPr="00B423D9" w:rsidRDefault="003964B6" w:rsidP="007F68AF">
            <w:pPr>
              <w:pStyle w:val="NoSpacing"/>
              <w:jc w:val="center"/>
              <w:rPr>
                <w:rFonts w:asciiTheme="minorHAnsi" w:hAnsiTheme="minorHAnsi"/>
                <w:b/>
                <w:sz w:val="24"/>
                <w:szCs w:val="24"/>
                <w:lang w:val="fr-FR"/>
              </w:rPr>
            </w:pPr>
          </w:p>
          <w:p w14:paraId="0651FD55" w14:textId="77777777" w:rsidR="003964B6" w:rsidRPr="00B423D9" w:rsidRDefault="00B15EF6" w:rsidP="00B15EF6">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w:t>
            </w:r>
          </w:p>
        </w:tc>
      </w:tr>
    </w:tbl>
    <w:p w14:paraId="7DBE8B98" w14:textId="77777777" w:rsidR="003964B6" w:rsidRPr="00B423D9" w:rsidRDefault="003964B6" w:rsidP="003964B6">
      <w:pPr>
        <w:rPr>
          <w:rFonts w:asciiTheme="minorHAnsi" w:hAnsiTheme="minorHAnsi"/>
          <w:sz w:val="24"/>
          <w:szCs w:val="24"/>
        </w:rPr>
      </w:pPr>
    </w:p>
    <w:p w14:paraId="11FE44DA" w14:textId="7BB98851" w:rsidR="003964B6" w:rsidRPr="00B423D9" w:rsidRDefault="003964B6" w:rsidP="003964B6">
      <w:pPr>
        <w:rPr>
          <w:rFonts w:asciiTheme="minorHAnsi" w:hAnsiTheme="minorHAnsi"/>
          <w:b/>
          <w:sz w:val="24"/>
          <w:szCs w:val="24"/>
        </w:rPr>
      </w:pPr>
      <w:r w:rsidRPr="00B423D9">
        <w:rPr>
          <w:rFonts w:asciiTheme="minorHAnsi" w:hAnsiTheme="minorHAnsi"/>
          <w:b/>
          <w:sz w:val="24"/>
          <w:szCs w:val="24"/>
        </w:rPr>
        <w:t xml:space="preserve">OBJET DE LA </w:t>
      </w:r>
      <w:r w:rsidR="00093FD5" w:rsidRPr="00B423D9">
        <w:rPr>
          <w:rFonts w:asciiTheme="minorHAnsi" w:hAnsiTheme="minorHAnsi"/>
          <w:b/>
          <w:sz w:val="24"/>
          <w:szCs w:val="24"/>
        </w:rPr>
        <w:t>PROCÉDURE</w:t>
      </w:r>
    </w:p>
    <w:p w14:paraId="62A411C5" w14:textId="77777777" w:rsidR="003964B6" w:rsidRPr="00B423D9" w:rsidRDefault="003964B6" w:rsidP="003964B6">
      <w:pPr>
        <w:jc w:val="both"/>
        <w:rPr>
          <w:rFonts w:asciiTheme="minorHAnsi" w:hAnsiTheme="minorHAnsi"/>
          <w:sz w:val="24"/>
          <w:szCs w:val="24"/>
        </w:rPr>
      </w:pPr>
    </w:p>
    <w:p w14:paraId="4B4AA3B5" w14:textId="77777777" w:rsidR="003964B6" w:rsidRPr="00B423D9" w:rsidRDefault="003964B6" w:rsidP="003964B6">
      <w:pPr>
        <w:pStyle w:val="BodyText"/>
        <w:jc w:val="both"/>
        <w:rPr>
          <w:rFonts w:asciiTheme="minorHAnsi" w:hAnsiTheme="minorHAnsi"/>
          <w:szCs w:val="24"/>
        </w:rPr>
      </w:pPr>
      <w:r w:rsidRPr="00B423D9">
        <w:rPr>
          <w:rFonts w:asciiTheme="minorHAnsi" w:hAnsiTheme="minorHAnsi"/>
          <w:szCs w:val="24"/>
        </w:rPr>
        <w:t>Permettre le suivi de l’exécution des contr</w:t>
      </w:r>
      <w:r w:rsidR="007B02BB">
        <w:rPr>
          <w:rFonts w:asciiTheme="minorHAnsi" w:hAnsiTheme="minorHAnsi"/>
          <w:szCs w:val="24"/>
        </w:rPr>
        <w:t>ats et de marchés passés par le Ministère de la Santé</w:t>
      </w:r>
      <w:r w:rsidRPr="00B423D9">
        <w:rPr>
          <w:rFonts w:asciiTheme="minorHAnsi" w:hAnsiTheme="minorHAnsi"/>
          <w:szCs w:val="24"/>
        </w:rPr>
        <w:t xml:space="preserve"> avec </w:t>
      </w:r>
      <w:r w:rsidR="00A3741C">
        <w:rPr>
          <w:rFonts w:asciiTheme="minorHAnsi" w:hAnsiTheme="minorHAnsi"/>
          <w:szCs w:val="24"/>
        </w:rPr>
        <w:t>la PRMP</w:t>
      </w:r>
      <w:r w:rsidRPr="00B423D9">
        <w:rPr>
          <w:rFonts w:asciiTheme="minorHAnsi" w:hAnsiTheme="minorHAnsi"/>
          <w:szCs w:val="24"/>
        </w:rPr>
        <w:t xml:space="preserve"> du  </w:t>
      </w:r>
      <w:r w:rsidR="007B02BB">
        <w:rPr>
          <w:rFonts w:asciiTheme="minorHAnsi" w:hAnsiTheme="minorHAnsi"/>
          <w:szCs w:val="24"/>
        </w:rPr>
        <w:t>Ministère de la Santé.</w:t>
      </w:r>
    </w:p>
    <w:p w14:paraId="09773B3D" w14:textId="77777777" w:rsidR="003964B6" w:rsidRPr="00B423D9" w:rsidRDefault="003964B6" w:rsidP="003964B6">
      <w:pPr>
        <w:pStyle w:val="FootnoteText"/>
        <w:rPr>
          <w:rFonts w:asciiTheme="minorHAnsi" w:hAnsiTheme="minorHAnsi"/>
          <w:sz w:val="24"/>
          <w:szCs w:val="24"/>
          <w:lang w:val="fr-FR"/>
        </w:rPr>
      </w:pPr>
    </w:p>
    <w:p w14:paraId="3E283687" w14:textId="77777777" w:rsidR="003964B6" w:rsidRPr="00B423D9" w:rsidRDefault="003964B6" w:rsidP="003964B6">
      <w:pPr>
        <w:rPr>
          <w:rFonts w:asciiTheme="minorHAnsi" w:hAnsiTheme="minorHAnsi"/>
          <w:b/>
          <w:sz w:val="24"/>
          <w:szCs w:val="24"/>
        </w:rPr>
      </w:pPr>
      <w:r w:rsidRPr="00B423D9">
        <w:rPr>
          <w:rFonts w:asciiTheme="minorHAnsi" w:hAnsiTheme="minorHAnsi"/>
          <w:b/>
          <w:sz w:val="24"/>
          <w:szCs w:val="24"/>
        </w:rPr>
        <w:t xml:space="preserve">PRINCIPE D’APPLICATION </w:t>
      </w:r>
    </w:p>
    <w:p w14:paraId="27C0A8B2" w14:textId="77777777" w:rsidR="003964B6" w:rsidRPr="00B423D9" w:rsidRDefault="003964B6" w:rsidP="003964B6">
      <w:pPr>
        <w:jc w:val="both"/>
        <w:rPr>
          <w:rFonts w:asciiTheme="minorHAnsi" w:hAnsiTheme="minorHAnsi"/>
          <w:sz w:val="24"/>
          <w:szCs w:val="24"/>
          <w:u w:val="single"/>
        </w:rPr>
      </w:pPr>
    </w:p>
    <w:p w14:paraId="25146B5D" w14:textId="77777777" w:rsidR="003964B6" w:rsidRPr="00B423D9" w:rsidRDefault="003964B6" w:rsidP="003964B6">
      <w:pPr>
        <w:jc w:val="both"/>
        <w:rPr>
          <w:rFonts w:asciiTheme="minorHAnsi" w:hAnsiTheme="minorHAnsi"/>
          <w:sz w:val="24"/>
          <w:szCs w:val="24"/>
        </w:rPr>
      </w:pPr>
      <w:r w:rsidRPr="00B423D9">
        <w:rPr>
          <w:rFonts w:asciiTheme="minorHAnsi" w:hAnsiTheme="minorHAnsi"/>
          <w:sz w:val="24"/>
          <w:szCs w:val="24"/>
        </w:rPr>
        <w:t xml:space="preserve">La procédure s'applique à tous </w:t>
      </w:r>
      <w:r w:rsidRPr="007B02BB">
        <w:rPr>
          <w:rFonts w:asciiTheme="minorHAnsi" w:hAnsiTheme="minorHAnsi"/>
          <w:sz w:val="24"/>
          <w:szCs w:val="24"/>
        </w:rPr>
        <w:t xml:space="preserve">les marchés du  </w:t>
      </w:r>
      <w:r w:rsidR="007B02BB" w:rsidRPr="007B02BB">
        <w:rPr>
          <w:rFonts w:asciiTheme="minorHAnsi" w:hAnsiTheme="minorHAnsi"/>
          <w:sz w:val="24"/>
          <w:szCs w:val="24"/>
        </w:rPr>
        <w:t>Ministère de la Santé.</w:t>
      </w:r>
    </w:p>
    <w:p w14:paraId="1B679931" w14:textId="77777777" w:rsidR="003964B6" w:rsidRPr="00B423D9" w:rsidRDefault="003964B6" w:rsidP="003964B6">
      <w:pPr>
        <w:jc w:val="both"/>
        <w:rPr>
          <w:rFonts w:asciiTheme="minorHAnsi" w:hAnsiTheme="minorHAnsi"/>
          <w:sz w:val="24"/>
          <w:szCs w:val="24"/>
        </w:rPr>
      </w:pPr>
    </w:p>
    <w:p w14:paraId="706CAE6F" w14:textId="77777777" w:rsidR="008E661F" w:rsidRDefault="008E661F" w:rsidP="00B15EF6">
      <w:pPr>
        <w:numPr>
          <w:ilvl w:val="0"/>
          <w:numId w:val="158"/>
        </w:numPr>
        <w:jc w:val="both"/>
        <w:rPr>
          <w:rFonts w:asciiTheme="minorHAnsi" w:hAnsiTheme="minorHAnsi"/>
          <w:sz w:val="24"/>
          <w:szCs w:val="24"/>
        </w:rPr>
      </w:pPr>
      <w:r>
        <w:rPr>
          <w:rFonts w:asciiTheme="minorHAnsi" w:hAnsiTheme="minorHAnsi"/>
          <w:sz w:val="24"/>
          <w:szCs w:val="24"/>
        </w:rPr>
        <w:t>La mise en place d’un système informatisé de suivi des contrats est nécessaire pour un suivi des marchés</w:t>
      </w:r>
    </w:p>
    <w:p w14:paraId="146CDD06" w14:textId="77777777" w:rsidR="003964B6" w:rsidRPr="00B423D9" w:rsidRDefault="003964B6" w:rsidP="00B15EF6">
      <w:pPr>
        <w:numPr>
          <w:ilvl w:val="0"/>
          <w:numId w:val="158"/>
        </w:numPr>
        <w:jc w:val="both"/>
        <w:rPr>
          <w:rFonts w:asciiTheme="minorHAnsi" w:hAnsiTheme="minorHAnsi"/>
          <w:sz w:val="24"/>
          <w:szCs w:val="24"/>
        </w:rPr>
      </w:pPr>
      <w:r w:rsidRPr="00B423D9">
        <w:rPr>
          <w:rFonts w:asciiTheme="minorHAnsi" w:hAnsiTheme="minorHAnsi"/>
          <w:sz w:val="24"/>
          <w:szCs w:val="24"/>
        </w:rPr>
        <w:t>Le suivi des contrats et</w:t>
      </w:r>
      <w:r w:rsidR="007B02BB">
        <w:rPr>
          <w:rFonts w:asciiTheme="minorHAnsi" w:hAnsiTheme="minorHAnsi"/>
          <w:sz w:val="24"/>
          <w:szCs w:val="24"/>
        </w:rPr>
        <w:t xml:space="preserve"> des marchés est réalisé par la Personne Responsable de la Passation de Marchés (PRP</w:t>
      </w:r>
      <w:r w:rsidRPr="00B423D9">
        <w:rPr>
          <w:rFonts w:asciiTheme="minorHAnsi" w:hAnsiTheme="minorHAnsi"/>
          <w:sz w:val="24"/>
          <w:szCs w:val="24"/>
        </w:rPr>
        <w:t>M).</w:t>
      </w:r>
    </w:p>
    <w:p w14:paraId="2F67FD08" w14:textId="77777777" w:rsidR="003964B6" w:rsidRPr="00B423D9" w:rsidRDefault="003964B6" w:rsidP="003964B6">
      <w:pPr>
        <w:numPr>
          <w:ilvl w:val="12"/>
          <w:numId w:val="0"/>
        </w:numPr>
        <w:ind w:left="283" w:hanging="283"/>
        <w:jc w:val="both"/>
        <w:rPr>
          <w:rFonts w:asciiTheme="minorHAnsi" w:hAnsiTheme="minorHAnsi"/>
          <w:sz w:val="24"/>
          <w:szCs w:val="24"/>
        </w:rPr>
      </w:pPr>
    </w:p>
    <w:p w14:paraId="4362EB2E" w14:textId="77777777" w:rsidR="003964B6" w:rsidRPr="00B423D9" w:rsidRDefault="003964B6" w:rsidP="00B15EF6">
      <w:pPr>
        <w:numPr>
          <w:ilvl w:val="0"/>
          <w:numId w:val="158"/>
        </w:numPr>
        <w:jc w:val="both"/>
        <w:rPr>
          <w:rFonts w:asciiTheme="minorHAnsi" w:hAnsiTheme="minorHAnsi"/>
          <w:sz w:val="24"/>
          <w:szCs w:val="24"/>
        </w:rPr>
      </w:pPr>
      <w:r w:rsidRPr="00B423D9">
        <w:rPr>
          <w:rFonts w:asciiTheme="minorHAnsi" w:hAnsiTheme="minorHAnsi"/>
          <w:sz w:val="24"/>
          <w:szCs w:val="24"/>
        </w:rPr>
        <w:t>Tous les contrats sont numérotés, enregistrés dans un registre de marchés et s</w:t>
      </w:r>
      <w:r w:rsidR="007B02BB">
        <w:rPr>
          <w:rFonts w:asciiTheme="minorHAnsi" w:hAnsiTheme="minorHAnsi"/>
          <w:sz w:val="24"/>
          <w:szCs w:val="24"/>
        </w:rPr>
        <w:t>aisis dans le logiciel s’il en existe</w:t>
      </w:r>
      <w:r w:rsidRPr="00B423D9">
        <w:rPr>
          <w:rFonts w:asciiTheme="minorHAnsi" w:hAnsiTheme="minorHAnsi"/>
          <w:sz w:val="24"/>
          <w:szCs w:val="24"/>
        </w:rPr>
        <w:t xml:space="preserve"> par </w:t>
      </w:r>
      <w:r w:rsidR="007B02BB">
        <w:rPr>
          <w:rFonts w:asciiTheme="minorHAnsi" w:hAnsiTheme="minorHAnsi"/>
          <w:sz w:val="24"/>
          <w:szCs w:val="24"/>
        </w:rPr>
        <w:t xml:space="preserve">la </w:t>
      </w:r>
      <w:r w:rsidR="008717D5">
        <w:rPr>
          <w:rFonts w:asciiTheme="minorHAnsi" w:hAnsiTheme="minorHAnsi"/>
          <w:sz w:val="24"/>
          <w:szCs w:val="24"/>
        </w:rPr>
        <w:t xml:space="preserve">Personne Responsable de la Passation de Marchés </w:t>
      </w:r>
      <w:r w:rsidR="007B02BB">
        <w:rPr>
          <w:rFonts w:asciiTheme="minorHAnsi" w:hAnsiTheme="minorHAnsi"/>
          <w:sz w:val="24"/>
          <w:szCs w:val="24"/>
        </w:rPr>
        <w:t>ou ses assistants</w:t>
      </w:r>
    </w:p>
    <w:p w14:paraId="25AE3042" w14:textId="77777777" w:rsidR="003964B6" w:rsidRPr="00B423D9" w:rsidRDefault="003964B6" w:rsidP="003964B6">
      <w:pPr>
        <w:jc w:val="both"/>
        <w:rPr>
          <w:rFonts w:asciiTheme="minorHAnsi" w:hAnsiTheme="minorHAnsi"/>
          <w:sz w:val="24"/>
          <w:szCs w:val="24"/>
        </w:rPr>
      </w:pPr>
    </w:p>
    <w:p w14:paraId="267E13BE" w14:textId="77777777" w:rsidR="003964B6" w:rsidRPr="00B423D9" w:rsidRDefault="003964B6" w:rsidP="003964B6">
      <w:pPr>
        <w:jc w:val="both"/>
        <w:rPr>
          <w:rFonts w:asciiTheme="minorHAnsi" w:hAnsiTheme="minorHAnsi"/>
          <w:b/>
          <w:sz w:val="24"/>
          <w:szCs w:val="24"/>
        </w:rPr>
      </w:pPr>
      <w:r w:rsidRPr="00B423D9">
        <w:rPr>
          <w:rFonts w:asciiTheme="minorHAnsi" w:hAnsiTheme="minorHAnsi"/>
          <w:b/>
          <w:sz w:val="24"/>
          <w:szCs w:val="24"/>
        </w:rPr>
        <w:t>DESCRIPTION DE LA PROCEDURE</w:t>
      </w:r>
    </w:p>
    <w:p w14:paraId="4DC8299A" w14:textId="77777777" w:rsidR="003964B6" w:rsidRPr="00B423D9" w:rsidRDefault="003964B6" w:rsidP="003964B6">
      <w:pPr>
        <w:jc w:val="both"/>
        <w:rPr>
          <w:rFonts w:asciiTheme="minorHAnsi" w:hAnsiTheme="minorHAnsi"/>
          <w:sz w:val="24"/>
          <w:szCs w:val="24"/>
        </w:rPr>
      </w:pPr>
    </w:p>
    <w:p w14:paraId="12F0E106" w14:textId="77777777" w:rsidR="003964B6" w:rsidRPr="00B423D9" w:rsidRDefault="003964B6" w:rsidP="00B15EF6">
      <w:pPr>
        <w:numPr>
          <w:ilvl w:val="0"/>
          <w:numId w:val="159"/>
        </w:numPr>
        <w:jc w:val="both"/>
        <w:rPr>
          <w:rFonts w:asciiTheme="minorHAnsi" w:hAnsiTheme="minorHAnsi"/>
          <w:sz w:val="24"/>
          <w:szCs w:val="24"/>
        </w:rPr>
      </w:pPr>
      <w:r w:rsidRPr="00B423D9">
        <w:rPr>
          <w:rFonts w:asciiTheme="minorHAnsi" w:hAnsiTheme="minorHAnsi"/>
          <w:sz w:val="24"/>
          <w:szCs w:val="24"/>
        </w:rPr>
        <w:t xml:space="preserve">Pour réaliser le suivi des contrats à l’aide du logiciel, toute facture relative à un contrat est saisie par le </w:t>
      </w:r>
      <w:r w:rsidR="008E661F">
        <w:rPr>
          <w:rFonts w:asciiTheme="minorHAnsi" w:hAnsiTheme="minorHAnsi"/>
          <w:sz w:val="24"/>
          <w:szCs w:val="24"/>
        </w:rPr>
        <w:t>chef comptable</w:t>
      </w:r>
      <w:r w:rsidRPr="00B423D9">
        <w:rPr>
          <w:rFonts w:asciiTheme="minorHAnsi" w:hAnsiTheme="minorHAnsi"/>
          <w:sz w:val="24"/>
          <w:szCs w:val="24"/>
        </w:rPr>
        <w:t xml:space="preserve">  dans le module </w:t>
      </w:r>
      <w:r w:rsidRPr="00B423D9">
        <w:rPr>
          <w:rFonts w:asciiTheme="minorHAnsi" w:hAnsiTheme="minorHAnsi"/>
          <w:b/>
          <w:sz w:val="24"/>
          <w:szCs w:val="24"/>
        </w:rPr>
        <w:t>« saisie Décompte »</w:t>
      </w:r>
      <w:r w:rsidR="00A3741C">
        <w:rPr>
          <w:rFonts w:asciiTheme="minorHAnsi" w:hAnsiTheme="minorHAnsi"/>
          <w:b/>
          <w:sz w:val="24"/>
          <w:szCs w:val="24"/>
        </w:rPr>
        <w:t xml:space="preserve"> dans le TOMPRO s’il en existe </w:t>
      </w:r>
      <w:r w:rsidRPr="00B423D9">
        <w:rPr>
          <w:rFonts w:asciiTheme="minorHAnsi" w:hAnsiTheme="minorHAnsi"/>
          <w:sz w:val="24"/>
          <w:szCs w:val="24"/>
        </w:rPr>
        <w:t xml:space="preserve"> en précisant le numéro du contrat ou du marché.</w:t>
      </w:r>
    </w:p>
    <w:p w14:paraId="3DF5621F" w14:textId="77777777" w:rsidR="003964B6" w:rsidRPr="00B423D9" w:rsidRDefault="003964B6" w:rsidP="003964B6">
      <w:pPr>
        <w:numPr>
          <w:ilvl w:val="12"/>
          <w:numId w:val="0"/>
        </w:numPr>
        <w:ind w:left="566" w:hanging="283"/>
        <w:jc w:val="both"/>
        <w:rPr>
          <w:rFonts w:asciiTheme="minorHAnsi" w:hAnsiTheme="minorHAnsi"/>
          <w:sz w:val="24"/>
          <w:szCs w:val="24"/>
        </w:rPr>
      </w:pPr>
    </w:p>
    <w:p w14:paraId="09C208EB" w14:textId="77777777" w:rsidR="003964B6" w:rsidRPr="00B423D9" w:rsidRDefault="003964B6" w:rsidP="00B15EF6">
      <w:pPr>
        <w:numPr>
          <w:ilvl w:val="0"/>
          <w:numId w:val="159"/>
        </w:numPr>
        <w:jc w:val="both"/>
        <w:rPr>
          <w:rFonts w:asciiTheme="minorHAnsi" w:hAnsiTheme="minorHAnsi"/>
          <w:sz w:val="24"/>
          <w:szCs w:val="24"/>
        </w:rPr>
      </w:pPr>
      <w:r w:rsidRPr="00B423D9">
        <w:rPr>
          <w:rFonts w:asciiTheme="minorHAnsi" w:hAnsiTheme="minorHAnsi"/>
          <w:sz w:val="24"/>
          <w:szCs w:val="24"/>
        </w:rPr>
        <w:t xml:space="preserve">Chaque trimestre et en fin d’année, </w:t>
      </w:r>
      <w:r w:rsidR="008E661F">
        <w:rPr>
          <w:rFonts w:asciiTheme="minorHAnsi" w:hAnsiTheme="minorHAnsi"/>
          <w:sz w:val="24"/>
          <w:szCs w:val="24"/>
        </w:rPr>
        <w:t xml:space="preserve">la </w:t>
      </w:r>
      <w:r w:rsidR="008717D5">
        <w:rPr>
          <w:rFonts w:asciiTheme="minorHAnsi" w:hAnsiTheme="minorHAnsi"/>
          <w:sz w:val="24"/>
          <w:szCs w:val="24"/>
        </w:rPr>
        <w:t xml:space="preserve">Personne Responsable de la Passation de Marchés </w:t>
      </w:r>
      <w:r w:rsidRPr="00B423D9">
        <w:rPr>
          <w:rFonts w:asciiTheme="minorHAnsi" w:hAnsiTheme="minorHAnsi"/>
          <w:sz w:val="24"/>
          <w:szCs w:val="24"/>
        </w:rPr>
        <w:t xml:space="preserve"> prépare le rapport sur la passation de marchés. Ce rapport est décrit à la page suivante.</w:t>
      </w:r>
    </w:p>
    <w:p w14:paraId="73DCE80C" w14:textId="77777777" w:rsidR="003964B6" w:rsidRPr="00B423D9" w:rsidRDefault="003964B6" w:rsidP="003964B6">
      <w:pPr>
        <w:jc w:val="both"/>
        <w:rPr>
          <w:rFonts w:asciiTheme="minorHAnsi" w:hAnsiTheme="minorHAnsi"/>
          <w:sz w:val="24"/>
          <w:szCs w:val="24"/>
        </w:rPr>
      </w:pPr>
    </w:p>
    <w:p w14:paraId="7CBF1BE7" w14:textId="45842A87" w:rsidR="007C4DA6" w:rsidRDefault="007C4DA6">
      <w:pPr>
        <w:spacing w:after="160" w:line="259" w:lineRule="auto"/>
        <w:rPr>
          <w:rFonts w:asciiTheme="minorHAnsi" w:hAnsiTheme="minorHAnsi"/>
          <w:sz w:val="24"/>
          <w:szCs w:val="24"/>
        </w:rPr>
      </w:pPr>
      <w:r>
        <w:rPr>
          <w:rFonts w:asciiTheme="minorHAnsi" w:hAnsiTheme="minorHAnsi"/>
          <w:sz w:val="24"/>
          <w:szCs w:val="24"/>
        </w:rPr>
        <w:br w:type="page"/>
      </w:r>
    </w:p>
    <w:p w14:paraId="7A606710" w14:textId="77777777" w:rsidR="003964B6" w:rsidRDefault="003964B6" w:rsidP="003964B6">
      <w:pPr>
        <w:jc w:val="both"/>
        <w:rPr>
          <w:rFonts w:asciiTheme="minorHAnsi" w:hAnsiTheme="minorHAnsi"/>
          <w:sz w:val="24"/>
          <w:szCs w:val="24"/>
        </w:rPr>
      </w:pPr>
    </w:p>
    <w:tbl>
      <w:tblPr>
        <w:tblpPr w:leftFromText="141" w:rightFromText="141" w:vertAnchor="text" w:horzAnchor="margin" w:tblpXSpec="center" w:tblpY="9"/>
        <w:tblW w:w="90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088"/>
        <w:gridCol w:w="1848"/>
      </w:tblGrid>
      <w:tr w:rsidR="003964B6" w:rsidRPr="00B423D9" w14:paraId="082D7BFB" w14:textId="77777777" w:rsidTr="007F450F">
        <w:trPr>
          <w:trHeight w:val="724"/>
        </w:trPr>
        <w:tc>
          <w:tcPr>
            <w:tcW w:w="2127" w:type="dxa"/>
            <w:shd w:val="clear" w:color="auto" w:fill="DEEAF6" w:themeFill="accent1" w:themeFillTint="33"/>
          </w:tcPr>
          <w:p w14:paraId="38716B2B" w14:textId="77777777" w:rsidR="003964B6" w:rsidRPr="007C4DA6" w:rsidRDefault="005726DC" w:rsidP="007F68AF">
            <w:pPr>
              <w:pStyle w:val="NoSpacing"/>
              <w:jc w:val="center"/>
              <w:rPr>
                <w:rFonts w:asciiTheme="minorHAnsi" w:hAnsiTheme="minorHAnsi"/>
                <w:b/>
                <w:sz w:val="24"/>
                <w:szCs w:val="24"/>
                <w:lang w:val="fr-FR"/>
              </w:rPr>
            </w:pPr>
            <w:r w:rsidRPr="007C4DA6">
              <w:rPr>
                <w:rFonts w:asciiTheme="minorHAnsi" w:hAnsiTheme="minorHAnsi"/>
                <w:b/>
                <w:sz w:val="24"/>
                <w:szCs w:val="24"/>
                <w:lang w:val="fr-FR"/>
              </w:rPr>
              <w:t xml:space="preserve">MINSTERE DE LA SANTE </w:t>
            </w:r>
          </w:p>
          <w:p w14:paraId="7229200B" w14:textId="63077518" w:rsidR="003964B6" w:rsidRPr="007C4DA6" w:rsidRDefault="00FA2644" w:rsidP="007F68AF">
            <w:pPr>
              <w:pStyle w:val="NoSpacing"/>
              <w:jc w:val="center"/>
              <w:rPr>
                <w:rFonts w:asciiTheme="minorHAnsi" w:hAnsiTheme="minorHAnsi"/>
                <w:b/>
                <w:sz w:val="24"/>
                <w:szCs w:val="24"/>
                <w:lang w:val="fr-FR"/>
              </w:rPr>
            </w:pPr>
            <w:r w:rsidRPr="007C4DA6">
              <w:rPr>
                <w:rFonts w:asciiTheme="minorHAnsi" w:hAnsiTheme="minorHAnsi"/>
                <w:b/>
                <w:sz w:val="24"/>
                <w:szCs w:val="24"/>
                <w:lang w:val="fr-FR"/>
              </w:rPr>
              <w:t>Manuel de</w:t>
            </w:r>
          </w:p>
          <w:p w14:paraId="2EBF3484" w14:textId="77777777" w:rsidR="003964B6" w:rsidRPr="007C4DA6" w:rsidRDefault="003964B6" w:rsidP="007F68AF">
            <w:pPr>
              <w:pStyle w:val="NoSpacing"/>
              <w:jc w:val="center"/>
              <w:rPr>
                <w:rFonts w:asciiTheme="minorHAnsi" w:hAnsiTheme="minorHAnsi"/>
                <w:b/>
                <w:sz w:val="24"/>
                <w:szCs w:val="24"/>
                <w:lang w:val="fr-FR"/>
              </w:rPr>
            </w:pPr>
            <w:r w:rsidRPr="007C4DA6">
              <w:rPr>
                <w:rFonts w:asciiTheme="minorHAnsi" w:hAnsiTheme="minorHAnsi"/>
                <w:b/>
                <w:sz w:val="24"/>
                <w:szCs w:val="24"/>
                <w:lang w:val="fr-FR"/>
              </w:rPr>
              <w:t>procedures</w:t>
            </w:r>
          </w:p>
        </w:tc>
        <w:tc>
          <w:tcPr>
            <w:tcW w:w="5088" w:type="dxa"/>
            <w:shd w:val="clear" w:color="auto" w:fill="DEEAF6" w:themeFill="accent1" w:themeFillTint="33"/>
          </w:tcPr>
          <w:p w14:paraId="784E82CB" w14:textId="77777777" w:rsidR="003964B6" w:rsidRPr="007C4DA6" w:rsidRDefault="003964B6" w:rsidP="007F68AF">
            <w:pPr>
              <w:pStyle w:val="NoSpacing"/>
              <w:jc w:val="center"/>
              <w:rPr>
                <w:rFonts w:asciiTheme="minorHAnsi" w:hAnsiTheme="minorHAnsi"/>
                <w:b/>
                <w:color w:val="000000"/>
                <w:sz w:val="24"/>
                <w:szCs w:val="24"/>
                <w:lang w:val="fr-FR"/>
              </w:rPr>
            </w:pPr>
          </w:p>
          <w:p w14:paraId="76FC9397" w14:textId="77777777" w:rsidR="003964B6" w:rsidRPr="00B423D9" w:rsidRDefault="003964B6" w:rsidP="007F68AF">
            <w:pPr>
              <w:pStyle w:val="NoSpacing"/>
              <w:jc w:val="center"/>
              <w:rPr>
                <w:rFonts w:asciiTheme="minorHAnsi" w:hAnsiTheme="minorHAnsi"/>
                <w:b/>
                <w:color w:val="FF0000"/>
                <w:spacing w:val="-3"/>
                <w:sz w:val="24"/>
                <w:szCs w:val="24"/>
                <w:lang w:val="fr-FR"/>
              </w:rPr>
            </w:pPr>
            <w:r w:rsidRPr="00B423D9">
              <w:rPr>
                <w:rFonts w:asciiTheme="minorHAnsi" w:hAnsiTheme="minorHAnsi"/>
                <w:b/>
                <w:sz w:val="24"/>
                <w:szCs w:val="24"/>
                <w:lang w:val="fr-FR" w:eastAsia="fr-FR"/>
              </w:rPr>
              <w:t xml:space="preserve">SUIVI DES MARCHES </w:t>
            </w:r>
          </w:p>
        </w:tc>
        <w:tc>
          <w:tcPr>
            <w:tcW w:w="1848" w:type="dxa"/>
            <w:shd w:val="clear" w:color="auto" w:fill="DEEAF6" w:themeFill="accent1" w:themeFillTint="33"/>
          </w:tcPr>
          <w:p w14:paraId="52B6ECC8" w14:textId="77777777" w:rsidR="003964B6" w:rsidRPr="00B423D9" w:rsidRDefault="003964B6" w:rsidP="007F68AF">
            <w:pPr>
              <w:pStyle w:val="NoSpacing"/>
              <w:jc w:val="center"/>
              <w:rPr>
                <w:rFonts w:asciiTheme="minorHAnsi" w:hAnsiTheme="minorHAnsi"/>
                <w:b/>
                <w:spacing w:val="-3"/>
                <w:sz w:val="24"/>
                <w:szCs w:val="24"/>
                <w:lang w:val="fr-FR"/>
              </w:rPr>
            </w:pPr>
          </w:p>
          <w:p w14:paraId="4EA6A845"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6A924351"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pacing w:val="-3"/>
                <w:sz w:val="24"/>
                <w:szCs w:val="24"/>
              </w:rPr>
              <w:t>5.</w:t>
            </w:r>
            <w:r w:rsidR="00226A0F">
              <w:rPr>
                <w:rFonts w:asciiTheme="minorHAnsi" w:hAnsiTheme="minorHAnsi"/>
                <w:b/>
                <w:spacing w:val="-3"/>
                <w:sz w:val="24"/>
                <w:szCs w:val="24"/>
              </w:rPr>
              <w:t>2</w:t>
            </w:r>
            <w:r w:rsidR="00B15EF6">
              <w:rPr>
                <w:rFonts w:asciiTheme="minorHAnsi" w:hAnsiTheme="minorHAnsi"/>
                <w:b/>
                <w:spacing w:val="-3"/>
                <w:sz w:val="24"/>
                <w:szCs w:val="24"/>
              </w:rPr>
              <w:t>0</w:t>
            </w:r>
          </w:p>
        </w:tc>
      </w:tr>
      <w:tr w:rsidR="003964B6" w:rsidRPr="00B423D9" w14:paraId="6F1D143A" w14:textId="77777777" w:rsidTr="007F450F">
        <w:trPr>
          <w:trHeight w:val="503"/>
        </w:trPr>
        <w:tc>
          <w:tcPr>
            <w:tcW w:w="2127" w:type="dxa"/>
            <w:shd w:val="clear" w:color="auto" w:fill="DEEAF6" w:themeFill="accent1" w:themeFillTint="33"/>
          </w:tcPr>
          <w:p w14:paraId="39252451" w14:textId="5F5ED1D6"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60EF0C65" w14:textId="77777777" w:rsidR="003964B6" w:rsidRPr="00B423D9" w:rsidRDefault="003964B6" w:rsidP="007F68AF">
            <w:pPr>
              <w:pStyle w:val="NoSpacing"/>
              <w:jc w:val="center"/>
              <w:rPr>
                <w:rFonts w:asciiTheme="minorHAnsi" w:hAnsiTheme="minorHAnsi"/>
                <w:b/>
                <w:sz w:val="24"/>
                <w:szCs w:val="24"/>
              </w:rPr>
            </w:pPr>
          </w:p>
        </w:tc>
        <w:tc>
          <w:tcPr>
            <w:tcW w:w="5088" w:type="dxa"/>
            <w:shd w:val="clear" w:color="auto" w:fill="DEEAF6" w:themeFill="accent1" w:themeFillTint="33"/>
          </w:tcPr>
          <w:p w14:paraId="4DBB57C8" w14:textId="77777777" w:rsidR="003964B6" w:rsidRPr="00B423D9" w:rsidRDefault="003964B6" w:rsidP="007F68AF">
            <w:pPr>
              <w:pStyle w:val="NoSpacing"/>
              <w:jc w:val="center"/>
              <w:rPr>
                <w:rFonts w:asciiTheme="minorHAnsi" w:hAnsiTheme="minorHAnsi"/>
                <w:b/>
                <w:sz w:val="24"/>
                <w:szCs w:val="24"/>
                <w:lang w:val="fr-FR"/>
              </w:rPr>
            </w:pPr>
          </w:p>
          <w:p w14:paraId="27236C60" w14:textId="77777777" w:rsidR="003964B6" w:rsidRPr="00B423D9" w:rsidRDefault="003964B6" w:rsidP="007F68AF">
            <w:pPr>
              <w:pStyle w:val="NoSpacing"/>
              <w:jc w:val="center"/>
              <w:rPr>
                <w:rFonts w:asciiTheme="minorHAnsi" w:hAnsiTheme="minorHAnsi"/>
                <w:b/>
                <w:sz w:val="24"/>
                <w:szCs w:val="24"/>
                <w:lang w:val="fr-FR"/>
              </w:rPr>
            </w:pPr>
            <w:r w:rsidRPr="00B423D9">
              <w:rPr>
                <w:rFonts w:asciiTheme="minorHAnsi" w:hAnsiTheme="minorHAnsi"/>
                <w:b/>
                <w:caps/>
                <w:sz w:val="24"/>
                <w:szCs w:val="24"/>
                <w:lang w:val="fr-FR"/>
              </w:rPr>
              <w:t>Rapport sur la passation des marchés</w:t>
            </w:r>
          </w:p>
        </w:tc>
        <w:tc>
          <w:tcPr>
            <w:tcW w:w="1848" w:type="dxa"/>
            <w:shd w:val="clear" w:color="auto" w:fill="DEEAF6" w:themeFill="accent1" w:themeFillTint="33"/>
          </w:tcPr>
          <w:p w14:paraId="150154C0"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Page : 2</w:t>
            </w:r>
          </w:p>
        </w:tc>
      </w:tr>
    </w:tbl>
    <w:p w14:paraId="499DE40A" w14:textId="77777777" w:rsidR="003964B6" w:rsidRPr="00B423D9" w:rsidRDefault="003964B6" w:rsidP="003964B6">
      <w:pPr>
        <w:pStyle w:val="ModelNrmlDouble"/>
        <w:spacing w:after="0" w:line="240" w:lineRule="auto"/>
        <w:ind w:firstLine="0"/>
        <w:rPr>
          <w:rFonts w:asciiTheme="minorHAnsi" w:hAnsiTheme="minorHAnsi"/>
          <w:sz w:val="24"/>
          <w:szCs w:val="24"/>
          <w:lang w:val="fr-FR"/>
        </w:rPr>
      </w:pPr>
    </w:p>
    <w:p w14:paraId="49422DEC" w14:textId="77777777" w:rsidR="003964B6" w:rsidRPr="00B423D9" w:rsidRDefault="003964B6" w:rsidP="003964B6">
      <w:pPr>
        <w:jc w:val="both"/>
        <w:rPr>
          <w:rFonts w:asciiTheme="minorHAnsi" w:hAnsiTheme="minorHAnsi"/>
          <w:b/>
          <w:sz w:val="24"/>
          <w:szCs w:val="24"/>
        </w:rPr>
      </w:pPr>
      <w:r w:rsidRPr="00B423D9">
        <w:rPr>
          <w:rFonts w:asciiTheme="minorHAnsi" w:hAnsiTheme="minorHAnsi"/>
          <w:b/>
          <w:sz w:val="24"/>
          <w:szCs w:val="24"/>
        </w:rPr>
        <w:t>RAPPORT SUR LA PASSATION DES MARCHÉS</w:t>
      </w:r>
    </w:p>
    <w:p w14:paraId="0AE88BDB" w14:textId="77777777" w:rsidR="003964B6" w:rsidRPr="00B423D9" w:rsidRDefault="003964B6" w:rsidP="003964B6">
      <w:pPr>
        <w:rPr>
          <w:rFonts w:asciiTheme="minorHAnsi" w:hAnsiTheme="minorHAnsi"/>
          <w:sz w:val="24"/>
          <w:szCs w:val="24"/>
        </w:rPr>
      </w:pPr>
    </w:p>
    <w:p w14:paraId="164A1139" w14:textId="77777777" w:rsidR="003964B6" w:rsidRDefault="003964B6" w:rsidP="003964B6">
      <w:pPr>
        <w:jc w:val="both"/>
        <w:rPr>
          <w:rFonts w:asciiTheme="minorHAnsi" w:hAnsiTheme="minorHAnsi"/>
          <w:sz w:val="24"/>
          <w:szCs w:val="24"/>
        </w:rPr>
      </w:pPr>
      <w:r w:rsidRPr="00B423D9">
        <w:rPr>
          <w:rFonts w:asciiTheme="minorHAnsi" w:hAnsiTheme="minorHAnsi"/>
          <w:sz w:val="24"/>
          <w:szCs w:val="24"/>
        </w:rPr>
        <w:t>Les rapports sur la passation de marchés donnent des renseignements sur les achats de fournitures  et de services y afférents et sur la sélection des consultants, en indiquant si les méthodes de passation des marchés convenues ont été respectées. Ils compareront l’exécution des marchés avec les plans arrêtés lors des négociations ou actualisés ultérieurement, et attirent l’attention sur les principaux problèmes rencontrés. En outre, le rapport contient des informations sur tous les changements autorisés qui ont été apportés aux contrats. Ils peuvent aussi faire état de plaintes déposées par les soumissionnaires, de problèmes d’exécution des marchés par les entreprises ou fournisseurs et de tout différend contractuel majeur.</w:t>
      </w:r>
    </w:p>
    <w:p w14:paraId="3283882E" w14:textId="77777777" w:rsidR="00D74CCC" w:rsidRDefault="00D74CCC" w:rsidP="003964B6">
      <w:pPr>
        <w:jc w:val="both"/>
        <w:rPr>
          <w:rFonts w:asciiTheme="minorHAnsi" w:hAnsiTheme="minorHAnsi"/>
          <w:sz w:val="24"/>
          <w:szCs w:val="24"/>
        </w:rPr>
      </w:pPr>
    </w:p>
    <w:p w14:paraId="7B0C29B2" w14:textId="77777777" w:rsidR="00D74CCC" w:rsidRDefault="00D74CCC" w:rsidP="003964B6">
      <w:pPr>
        <w:jc w:val="both"/>
        <w:rPr>
          <w:rFonts w:asciiTheme="minorHAnsi" w:hAnsiTheme="minorHAnsi"/>
          <w:sz w:val="24"/>
          <w:szCs w:val="24"/>
        </w:rPr>
      </w:pPr>
    </w:p>
    <w:p w14:paraId="1CA87B77" w14:textId="77777777" w:rsidR="00D74CCC" w:rsidRDefault="00D74CCC" w:rsidP="003964B6">
      <w:pPr>
        <w:jc w:val="both"/>
        <w:rPr>
          <w:rFonts w:asciiTheme="minorHAnsi" w:hAnsiTheme="minorHAnsi"/>
          <w:sz w:val="24"/>
          <w:szCs w:val="24"/>
        </w:rPr>
      </w:pPr>
    </w:p>
    <w:p w14:paraId="069549FE" w14:textId="53A4F6DA" w:rsidR="007C4DA6" w:rsidRDefault="007C4DA6">
      <w:pPr>
        <w:spacing w:after="160" w:line="259" w:lineRule="auto"/>
        <w:rPr>
          <w:rFonts w:asciiTheme="minorHAnsi" w:hAnsiTheme="minorHAnsi"/>
          <w:sz w:val="24"/>
          <w:szCs w:val="24"/>
        </w:rPr>
      </w:pPr>
      <w:r>
        <w:rPr>
          <w:rFonts w:asciiTheme="minorHAnsi" w:hAnsiTheme="minorHAnsi"/>
          <w:sz w:val="24"/>
          <w:szCs w:val="24"/>
        </w:rPr>
        <w:br w:type="page"/>
      </w:r>
    </w:p>
    <w:p w14:paraId="7A4D0DE3" w14:textId="77777777" w:rsidR="00D74CCC" w:rsidRDefault="00D74CCC" w:rsidP="003964B6">
      <w:pPr>
        <w:jc w:val="both"/>
        <w:rPr>
          <w:rFonts w:asciiTheme="minorHAnsi" w:hAnsiTheme="minorHAnsi"/>
          <w:sz w:val="24"/>
          <w:szCs w:val="24"/>
        </w:rPr>
      </w:pPr>
    </w:p>
    <w:p w14:paraId="791AA550" w14:textId="53CD69E3" w:rsidR="00D74CCC" w:rsidRPr="00426627" w:rsidRDefault="005E2291" w:rsidP="00426627">
      <w:pPr>
        <w:pStyle w:val="Heading1"/>
        <w:keepLines/>
        <w:rPr>
          <w:rFonts w:asciiTheme="minorHAnsi" w:eastAsiaTheme="majorEastAsia" w:hAnsiTheme="minorHAnsi" w:cstheme="minorHAnsi"/>
          <w:b/>
          <w:szCs w:val="24"/>
          <w:lang w:eastAsia="en-US"/>
        </w:rPr>
      </w:pPr>
      <w:bookmarkStart w:id="130" w:name="_Toc521690406"/>
      <w:r w:rsidRPr="00426627">
        <w:rPr>
          <w:rFonts w:asciiTheme="minorHAnsi" w:eastAsiaTheme="majorEastAsia" w:hAnsiTheme="minorHAnsi" w:cstheme="minorHAnsi"/>
          <w:b/>
          <w:szCs w:val="24"/>
          <w:lang w:eastAsia="en-US"/>
        </w:rPr>
        <w:t>5.21 CONTROLE DE L’EXCUTION DES MARCHES</w:t>
      </w:r>
      <w:bookmarkEnd w:id="130"/>
    </w:p>
    <w:p w14:paraId="0E44E4FA" w14:textId="77777777" w:rsidR="00942B91" w:rsidRDefault="00942B91" w:rsidP="00D74CCC">
      <w:pPr>
        <w:jc w:val="both"/>
        <w:rPr>
          <w:rFonts w:asciiTheme="minorHAnsi" w:hAnsiTheme="minorHAnsi"/>
          <w:b/>
          <w:sz w:val="24"/>
          <w:szCs w:val="24"/>
        </w:rPr>
      </w:pPr>
    </w:p>
    <w:p w14:paraId="0411087E" w14:textId="77777777" w:rsidR="00D74CCC" w:rsidRPr="00C2607B" w:rsidRDefault="00D74CCC" w:rsidP="00D74CCC">
      <w:pPr>
        <w:jc w:val="both"/>
        <w:rPr>
          <w:rFonts w:asciiTheme="minorHAnsi" w:hAnsiTheme="minorHAnsi"/>
          <w:b/>
          <w:sz w:val="24"/>
          <w:szCs w:val="24"/>
        </w:rPr>
      </w:pPr>
      <w:r w:rsidRPr="00C2607B">
        <w:rPr>
          <w:rFonts w:asciiTheme="minorHAnsi" w:hAnsiTheme="minorHAnsi"/>
          <w:b/>
          <w:sz w:val="24"/>
          <w:szCs w:val="24"/>
        </w:rPr>
        <w:t>LES ENTITES RESPONSABLES DU CONTROLE DE L’EXECUTION DES MARCHES</w:t>
      </w:r>
    </w:p>
    <w:p w14:paraId="1C7F69B2" w14:textId="77777777" w:rsidR="00D74CCC" w:rsidRPr="001B7906" w:rsidRDefault="00D74CCC" w:rsidP="00D74CCC">
      <w:pPr>
        <w:jc w:val="both"/>
        <w:rPr>
          <w:sz w:val="24"/>
          <w:szCs w:val="24"/>
        </w:rPr>
      </w:pPr>
    </w:p>
    <w:p w14:paraId="5F0693AD" w14:textId="58CA520C" w:rsidR="00D74CCC" w:rsidRPr="00144DAB" w:rsidRDefault="00D74CCC" w:rsidP="00D74CCC">
      <w:pPr>
        <w:jc w:val="both"/>
        <w:rPr>
          <w:rFonts w:asciiTheme="minorHAnsi" w:hAnsiTheme="minorHAnsi"/>
          <w:sz w:val="24"/>
          <w:szCs w:val="24"/>
        </w:rPr>
      </w:pPr>
      <w:r w:rsidRPr="00144DAB">
        <w:rPr>
          <w:rFonts w:asciiTheme="minorHAnsi" w:hAnsiTheme="minorHAnsi"/>
          <w:sz w:val="24"/>
          <w:szCs w:val="24"/>
        </w:rPr>
        <w:t>En cette matière, le CMP et DSP, en son article 107, a donné compétence à certaines entités notamment l'</w:t>
      </w:r>
      <w:r w:rsidR="0000291C">
        <w:rPr>
          <w:rFonts w:asciiTheme="minorHAnsi" w:hAnsiTheme="minorHAnsi"/>
          <w:sz w:val="24"/>
          <w:szCs w:val="24"/>
        </w:rPr>
        <w:t>ACGPMP</w:t>
      </w:r>
      <w:r w:rsidRPr="00144DAB">
        <w:rPr>
          <w:rFonts w:asciiTheme="minorHAnsi" w:hAnsiTheme="minorHAnsi"/>
          <w:sz w:val="24"/>
          <w:szCs w:val="24"/>
        </w:rPr>
        <w:t xml:space="preserve"> et l'Autorité contractante elle-même. </w:t>
      </w:r>
    </w:p>
    <w:p w14:paraId="1A5C2EAA" w14:textId="77777777" w:rsidR="00D74CCC" w:rsidRDefault="00D74CCC" w:rsidP="00D74CCC">
      <w:pPr>
        <w:jc w:val="both"/>
        <w:rPr>
          <w:sz w:val="24"/>
          <w:szCs w:val="24"/>
        </w:rPr>
      </w:pPr>
    </w:p>
    <w:p w14:paraId="5D76E8ED" w14:textId="77777777" w:rsidR="00D74CCC" w:rsidRDefault="00D74CCC" w:rsidP="00D74CCC">
      <w:pPr>
        <w:jc w:val="both"/>
        <w:rPr>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7026"/>
      </w:tblGrid>
      <w:tr w:rsidR="00D74CCC" w:rsidRPr="00C2607B" w14:paraId="20225B2F" w14:textId="77777777" w:rsidTr="00700420">
        <w:tc>
          <w:tcPr>
            <w:tcW w:w="2296" w:type="dxa"/>
            <w:shd w:val="clear" w:color="auto" w:fill="DEEAF6" w:themeFill="accent1" w:themeFillTint="33"/>
          </w:tcPr>
          <w:p w14:paraId="35D2BCA4" w14:textId="77777777" w:rsidR="00D74CCC" w:rsidRPr="00C2607B" w:rsidRDefault="00D74CCC" w:rsidP="00700420">
            <w:pPr>
              <w:jc w:val="center"/>
              <w:rPr>
                <w:rFonts w:asciiTheme="minorHAnsi" w:hAnsiTheme="minorHAnsi"/>
                <w:b/>
                <w:sz w:val="24"/>
                <w:szCs w:val="24"/>
              </w:rPr>
            </w:pPr>
            <w:r w:rsidRPr="00C2607B">
              <w:rPr>
                <w:rFonts w:asciiTheme="minorHAnsi" w:hAnsiTheme="minorHAnsi"/>
                <w:b/>
                <w:sz w:val="24"/>
                <w:szCs w:val="24"/>
              </w:rPr>
              <w:t>ORGANISME DE CONTROLE</w:t>
            </w:r>
          </w:p>
        </w:tc>
        <w:tc>
          <w:tcPr>
            <w:tcW w:w="7026" w:type="dxa"/>
            <w:shd w:val="clear" w:color="auto" w:fill="DEEAF6" w:themeFill="accent1" w:themeFillTint="33"/>
          </w:tcPr>
          <w:p w14:paraId="709BB2AC" w14:textId="77777777" w:rsidR="00D74CCC" w:rsidRPr="00C2607B" w:rsidRDefault="00D74CCC" w:rsidP="00700420">
            <w:pPr>
              <w:jc w:val="center"/>
              <w:rPr>
                <w:rFonts w:asciiTheme="minorHAnsi" w:hAnsiTheme="minorHAnsi"/>
                <w:b/>
                <w:sz w:val="24"/>
                <w:szCs w:val="24"/>
              </w:rPr>
            </w:pPr>
            <w:r w:rsidRPr="00C2607B">
              <w:rPr>
                <w:rFonts w:asciiTheme="minorHAnsi" w:hAnsiTheme="minorHAnsi"/>
                <w:b/>
                <w:sz w:val="24"/>
                <w:szCs w:val="24"/>
              </w:rPr>
              <w:t>MODALITES DE CONTROLE</w:t>
            </w:r>
          </w:p>
        </w:tc>
      </w:tr>
      <w:tr w:rsidR="00D74CCC" w:rsidRPr="00C2607B" w14:paraId="5FD28322" w14:textId="77777777" w:rsidTr="00144DAB">
        <w:tc>
          <w:tcPr>
            <w:tcW w:w="2296" w:type="dxa"/>
            <w:shd w:val="clear" w:color="auto" w:fill="5B9BD5" w:themeFill="accent1"/>
          </w:tcPr>
          <w:p w14:paraId="6110E6B9" w14:textId="77777777" w:rsidR="00D74CCC" w:rsidRPr="00C2607B" w:rsidRDefault="00D74CCC" w:rsidP="00700420">
            <w:pPr>
              <w:jc w:val="center"/>
              <w:rPr>
                <w:rFonts w:asciiTheme="minorHAnsi" w:hAnsiTheme="minorHAnsi"/>
                <w:b/>
                <w:sz w:val="24"/>
                <w:szCs w:val="24"/>
              </w:rPr>
            </w:pPr>
            <w:r w:rsidRPr="00C2607B">
              <w:rPr>
                <w:rFonts w:asciiTheme="minorHAnsi" w:hAnsiTheme="minorHAnsi"/>
                <w:b/>
                <w:sz w:val="24"/>
                <w:szCs w:val="24"/>
              </w:rPr>
              <w:t xml:space="preserve">L'autorité contractante </w:t>
            </w:r>
          </w:p>
        </w:tc>
        <w:tc>
          <w:tcPr>
            <w:tcW w:w="7026" w:type="dxa"/>
            <w:shd w:val="clear" w:color="auto" w:fill="auto"/>
          </w:tcPr>
          <w:p w14:paraId="60704070" w14:textId="77777777" w:rsidR="00D74CCC" w:rsidRPr="00C2607B" w:rsidRDefault="00D74CCC" w:rsidP="00700420">
            <w:pPr>
              <w:jc w:val="both"/>
              <w:rPr>
                <w:rFonts w:asciiTheme="minorHAnsi" w:hAnsiTheme="minorHAnsi"/>
                <w:sz w:val="24"/>
                <w:szCs w:val="24"/>
              </w:rPr>
            </w:pPr>
            <w:r w:rsidRPr="00C2607B">
              <w:rPr>
                <w:rFonts w:asciiTheme="minorHAnsi" w:hAnsiTheme="minorHAnsi"/>
                <w:sz w:val="24"/>
                <w:szCs w:val="24"/>
              </w:rPr>
              <w:t>De manière générale, selon les modalités définies dans le cahier des clauses administratives générales ;</w:t>
            </w:r>
          </w:p>
          <w:p w14:paraId="4D6504D8" w14:textId="77777777" w:rsidR="00D74CCC" w:rsidRPr="00C2607B" w:rsidRDefault="00D74CCC" w:rsidP="00700420">
            <w:pPr>
              <w:jc w:val="both"/>
              <w:rPr>
                <w:rFonts w:asciiTheme="minorHAnsi" w:hAnsiTheme="minorHAnsi"/>
                <w:sz w:val="24"/>
                <w:szCs w:val="24"/>
              </w:rPr>
            </w:pPr>
            <w:r w:rsidRPr="00C2607B">
              <w:rPr>
                <w:rFonts w:asciiTheme="minorHAnsi" w:hAnsiTheme="minorHAnsi"/>
                <w:sz w:val="24"/>
                <w:szCs w:val="24"/>
              </w:rPr>
              <w:t>Plus spécifiquement,</w:t>
            </w:r>
          </w:p>
          <w:p w14:paraId="3777AB7C" w14:textId="77777777" w:rsidR="00D74CCC" w:rsidRPr="00C2607B" w:rsidRDefault="00D74CCC" w:rsidP="00700420">
            <w:pPr>
              <w:jc w:val="both"/>
              <w:rPr>
                <w:rFonts w:asciiTheme="minorHAnsi" w:hAnsiTheme="minorHAnsi"/>
                <w:sz w:val="24"/>
                <w:szCs w:val="24"/>
              </w:rPr>
            </w:pPr>
            <w:r w:rsidRPr="00C2607B">
              <w:rPr>
                <w:rFonts w:asciiTheme="minorHAnsi" w:hAnsiTheme="minorHAnsi"/>
                <w:sz w:val="24"/>
                <w:szCs w:val="24"/>
              </w:rPr>
              <w:t>la PRMP  et ses services techniques :</w:t>
            </w:r>
          </w:p>
          <w:p w14:paraId="04FA85CC" w14:textId="77777777" w:rsidR="00D74CCC" w:rsidRPr="00C2607B" w:rsidRDefault="00D74CCC" w:rsidP="00B15EF6">
            <w:pPr>
              <w:pStyle w:val="ListParagraph"/>
              <w:numPr>
                <w:ilvl w:val="0"/>
                <w:numId w:val="107"/>
              </w:numPr>
              <w:spacing w:after="200" w:line="276" w:lineRule="auto"/>
              <w:contextualSpacing/>
              <w:jc w:val="both"/>
              <w:rPr>
                <w:rFonts w:asciiTheme="minorHAnsi" w:hAnsiTheme="minorHAnsi"/>
              </w:rPr>
            </w:pPr>
            <w:r w:rsidRPr="00C2607B">
              <w:rPr>
                <w:rFonts w:asciiTheme="minorHAnsi" w:hAnsiTheme="minorHAnsi"/>
              </w:rPr>
              <w:t>assurent le suivi de l'exécution technique et financière des marchés publics ;</w:t>
            </w:r>
          </w:p>
          <w:p w14:paraId="19EB9D1B" w14:textId="77777777" w:rsidR="00D74CCC" w:rsidRPr="00C2607B" w:rsidRDefault="00D74CCC" w:rsidP="00B15EF6">
            <w:pPr>
              <w:pStyle w:val="ListParagraph"/>
              <w:numPr>
                <w:ilvl w:val="0"/>
                <w:numId w:val="107"/>
              </w:numPr>
              <w:spacing w:after="200" w:line="276" w:lineRule="auto"/>
              <w:contextualSpacing/>
              <w:jc w:val="both"/>
              <w:rPr>
                <w:rFonts w:asciiTheme="minorHAnsi" w:hAnsiTheme="minorHAnsi"/>
              </w:rPr>
            </w:pPr>
            <w:r w:rsidRPr="00C2607B">
              <w:rPr>
                <w:rFonts w:asciiTheme="minorHAnsi" w:hAnsiTheme="minorHAnsi"/>
              </w:rPr>
              <w:t>participent à la réception des prestations ;</w:t>
            </w:r>
          </w:p>
          <w:p w14:paraId="7EF6DEE9" w14:textId="64BA803B" w:rsidR="00D74CCC" w:rsidRPr="00C2607B" w:rsidRDefault="00D74CCC" w:rsidP="00B15EF6">
            <w:pPr>
              <w:pStyle w:val="ListParagraph"/>
              <w:numPr>
                <w:ilvl w:val="0"/>
                <w:numId w:val="107"/>
              </w:numPr>
              <w:spacing w:after="200" w:line="276" w:lineRule="auto"/>
              <w:contextualSpacing/>
              <w:jc w:val="both"/>
              <w:rPr>
                <w:rFonts w:asciiTheme="minorHAnsi" w:hAnsiTheme="minorHAnsi"/>
              </w:rPr>
            </w:pPr>
            <w:r w:rsidRPr="00C2607B">
              <w:rPr>
                <w:rFonts w:asciiTheme="minorHAnsi" w:hAnsiTheme="minorHAnsi"/>
              </w:rPr>
              <w:t>rédigent des rapports sur l’exécution des marchés.</w:t>
            </w:r>
          </w:p>
        </w:tc>
      </w:tr>
      <w:tr w:rsidR="00D74CCC" w:rsidRPr="00C2607B" w14:paraId="69C142BB" w14:textId="77777777" w:rsidTr="00144DAB">
        <w:tc>
          <w:tcPr>
            <w:tcW w:w="2296" w:type="dxa"/>
            <w:shd w:val="clear" w:color="auto" w:fill="5B9BD5" w:themeFill="accent1"/>
          </w:tcPr>
          <w:p w14:paraId="29FD9E2C" w14:textId="77777777" w:rsidR="00D74CCC" w:rsidRPr="00C2607B" w:rsidRDefault="00D74CCC" w:rsidP="00700420">
            <w:pPr>
              <w:jc w:val="center"/>
              <w:rPr>
                <w:rFonts w:asciiTheme="minorHAnsi" w:hAnsiTheme="minorHAnsi"/>
                <w:b/>
                <w:sz w:val="24"/>
                <w:szCs w:val="24"/>
              </w:rPr>
            </w:pPr>
            <w:r w:rsidRPr="00C2607B">
              <w:rPr>
                <w:rFonts w:asciiTheme="minorHAnsi" w:hAnsiTheme="minorHAnsi"/>
                <w:b/>
                <w:sz w:val="24"/>
                <w:szCs w:val="24"/>
              </w:rPr>
              <w:t>Maître d’ouvrage délégué</w:t>
            </w:r>
          </w:p>
        </w:tc>
        <w:tc>
          <w:tcPr>
            <w:tcW w:w="7026" w:type="dxa"/>
            <w:shd w:val="clear" w:color="auto" w:fill="auto"/>
          </w:tcPr>
          <w:p w14:paraId="01A9CA44" w14:textId="77777777" w:rsidR="00D74CCC" w:rsidRPr="00C2607B" w:rsidRDefault="00D74CCC" w:rsidP="00700420">
            <w:pPr>
              <w:jc w:val="both"/>
              <w:rPr>
                <w:rFonts w:asciiTheme="minorHAnsi" w:hAnsiTheme="minorHAnsi"/>
                <w:sz w:val="24"/>
                <w:szCs w:val="24"/>
              </w:rPr>
            </w:pPr>
            <w:r w:rsidRPr="00C2607B">
              <w:rPr>
                <w:rFonts w:asciiTheme="minorHAnsi" w:hAnsiTheme="minorHAnsi"/>
                <w:sz w:val="24"/>
                <w:szCs w:val="24"/>
              </w:rPr>
              <w:t>Selon les modalités définis par le cahier des clauses administratives générales et dans le cadre de la délégation consentie par l’autorité contractante.</w:t>
            </w:r>
          </w:p>
        </w:tc>
      </w:tr>
      <w:tr w:rsidR="00D74CCC" w:rsidRPr="00C2607B" w14:paraId="4FB2ED62" w14:textId="77777777" w:rsidTr="00144DAB">
        <w:tc>
          <w:tcPr>
            <w:tcW w:w="2296" w:type="dxa"/>
            <w:shd w:val="clear" w:color="auto" w:fill="5B9BD5" w:themeFill="accent1"/>
          </w:tcPr>
          <w:p w14:paraId="3629EA55" w14:textId="77777777" w:rsidR="00D74CCC" w:rsidRPr="00C2607B" w:rsidRDefault="00D74CCC" w:rsidP="00700420">
            <w:pPr>
              <w:jc w:val="center"/>
              <w:rPr>
                <w:rFonts w:asciiTheme="minorHAnsi" w:hAnsiTheme="minorHAnsi"/>
                <w:b/>
                <w:sz w:val="24"/>
                <w:szCs w:val="24"/>
              </w:rPr>
            </w:pPr>
            <w:r w:rsidRPr="00C2607B">
              <w:rPr>
                <w:rFonts w:asciiTheme="minorHAnsi" w:hAnsiTheme="minorHAnsi"/>
                <w:b/>
                <w:sz w:val="24"/>
                <w:szCs w:val="24"/>
              </w:rPr>
              <w:t>Maître d’œuvre</w:t>
            </w:r>
          </w:p>
        </w:tc>
        <w:tc>
          <w:tcPr>
            <w:tcW w:w="7026" w:type="dxa"/>
            <w:shd w:val="clear" w:color="auto" w:fill="auto"/>
          </w:tcPr>
          <w:p w14:paraId="010FA17D" w14:textId="77777777" w:rsidR="00D74CCC" w:rsidRPr="00C2607B" w:rsidRDefault="00D74CCC" w:rsidP="00700420">
            <w:pPr>
              <w:jc w:val="both"/>
              <w:rPr>
                <w:rFonts w:asciiTheme="minorHAnsi" w:hAnsiTheme="minorHAnsi"/>
                <w:sz w:val="24"/>
                <w:szCs w:val="24"/>
              </w:rPr>
            </w:pPr>
            <w:r w:rsidRPr="00C2607B">
              <w:rPr>
                <w:rFonts w:asciiTheme="minorHAnsi" w:hAnsiTheme="minorHAnsi"/>
                <w:sz w:val="24"/>
                <w:szCs w:val="24"/>
              </w:rPr>
              <w:t>Selon les modalités définies par le cahier des clauses administratives générales et dans le cadre de la délégation consentie par l’autorité contractante.</w:t>
            </w:r>
          </w:p>
        </w:tc>
      </w:tr>
      <w:tr w:rsidR="00D74CCC" w:rsidRPr="00C2607B" w14:paraId="553DB7D8" w14:textId="77777777" w:rsidTr="00144DAB">
        <w:tc>
          <w:tcPr>
            <w:tcW w:w="2296" w:type="dxa"/>
            <w:shd w:val="clear" w:color="auto" w:fill="5B9BD5" w:themeFill="accent1"/>
          </w:tcPr>
          <w:p w14:paraId="1E49B28E" w14:textId="61D64A86" w:rsidR="00D74CCC" w:rsidRPr="00C2607B" w:rsidRDefault="00D74CCC" w:rsidP="00700420">
            <w:pPr>
              <w:jc w:val="center"/>
              <w:rPr>
                <w:rFonts w:asciiTheme="minorHAnsi" w:hAnsiTheme="minorHAnsi"/>
                <w:b/>
                <w:sz w:val="24"/>
                <w:szCs w:val="24"/>
              </w:rPr>
            </w:pPr>
            <w:r w:rsidRPr="00C2607B">
              <w:rPr>
                <w:rFonts w:asciiTheme="minorHAnsi" w:hAnsiTheme="minorHAnsi"/>
                <w:b/>
                <w:sz w:val="24"/>
                <w:szCs w:val="24"/>
              </w:rPr>
              <w:t>l'</w:t>
            </w:r>
            <w:r w:rsidR="0000291C">
              <w:rPr>
                <w:rFonts w:asciiTheme="minorHAnsi" w:hAnsiTheme="minorHAnsi"/>
                <w:b/>
                <w:sz w:val="24"/>
                <w:szCs w:val="24"/>
              </w:rPr>
              <w:t>ACGPMP</w:t>
            </w:r>
          </w:p>
          <w:p w14:paraId="0C53AA63" w14:textId="77777777" w:rsidR="00D74CCC" w:rsidRPr="00C2607B" w:rsidRDefault="00D74CCC" w:rsidP="00700420">
            <w:pPr>
              <w:jc w:val="center"/>
              <w:rPr>
                <w:rFonts w:asciiTheme="minorHAnsi" w:hAnsiTheme="minorHAnsi"/>
                <w:sz w:val="24"/>
                <w:szCs w:val="24"/>
              </w:rPr>
            </w:pPr>
            <w:r w:rsidRPr="00C2607B">
              <w:rPr>
                <w:rFonts w:asciiTheme="minorHAnsi" w:hAnsiTheme="minorHAnsi"/>
                <w:bCs/>
                <w:spacing w:val="2"/>
                <w:sz w:val="24"/>
                <w:szCs w:val="24"/>
              </w:rPr>
              <w:t>notamment sa Direction du Contrôle de l’exécution des Marchés</w:t>
            </w:r>
            <w:r w:rsidRPr="00C2607B">
              <w:rPr>
                <w:rFonts w:asciiTheme="minorHAnsi" w:hAnsiTheme="minorHAnsi"/>
                <w:sz w:val="24"/>
                <w:szCs w:val="24"/>
              </w:rPr>
              <w:t> </w:t>
            </w:r>
          </w:p>
        </w:tc>
        <w:tc>
          <w:tcPr>
            <w:tcW w:w="7026" w:type="dxa"/>
            <w:shd w:val="clear" w:color="auto" w:fill="auto"/>
          </w:tcPr>
          <w:p w14:paraId="00BC3F4E" w14:textId="77777777" w:rsidR="00D74CCC" w:rsidRPr="00C2607B" w:rsidRDefault="00D74CCC" w:rsidP="00700420">
            <w:pPr>
              <w:ind w:left="720"/>
              <w:jc w:val="both"/>
              <w:rPr>
                <w:rFonts w:asciiTheme="minorHAnsi" w:hAnsiTheme="minorHAnsi"/>
                <w:bCs/>
                <w:spacing w:val="2"/>
                <w:sz w:val="24"/>
                <w:szCs w:val="24"/>
              </w:rPr>
            </w:pPr>
          </w:p>
          <w:p w14:paraId="50D554AC" w14:textId="74F5D084" w:rsidR="00D74CCC" w:rsidRPr="00C2607B" w:rsidRDefault="00D74CCC" w:rsidP="00B15EF6">
            <w:pPr>
              <w:jc w:val="both"/>
              <w:rPr>
                <w:rFonts w:asciiTheme="minorHAnsi" w:hAnsiTheme="minorHAnsi"/>
                <w:bCs/>
                <w:spacing w:val="2"/>
                <w:sz w:val="24"/>
                <w:szCs w:val="24"/>
              </w:rPr>
            </w:pPr>
            <w:r w:rsidRPr="00C2607B">
              <w:rPr>
                <w:rFonts w:asciiTheme="minorHAnsi" w:hAnsiTheme="minorHAnsi"/>
                <w:bCs/>
                <w:spacing w:val="2"/>
                <w:sz w:val="24"/>
                <w:szCs w:val="24"/>
              </w:rPr>
              <w:t>Cette direction effectue les fonctions suivantes pour le compte de l'</w:t>
            </w:r>
            <w:r w:rsidR="0000291C">
              <w:rPr>
                <w:rFonts w:asciiTheme="minorHAnsi" w:hAnsiTheme="minorHAnsi"/>
                <w:bCs/>
                <w:spacing w:val="2"/>
                <w:sz w:val="24"/>
                <w:szCs w:val="24"/>
              </w:rPr>
              <w:t>ACGPMP</w:t>
            </w:r>
            <w:r w:rsidRPr="00C2607B">
              <w:rPr>
                <w:rFonts w:asciiTheme="minorHAnsi" w:hAnsiTheme="minorHAnsi"/>
                <w:bCs/>
                <w:spacing w:val="2"/>
                <w:sz w:val="24"/>
                <w:szCs w:val="24"/>
              </w:rPr>
              <w:t xml:space="preserve"> :</w:t>
            </w:r>
          </w:p>
          <w:p w14:paraId="231E3350" w14:textId="77777777" w:rsidR="00D74CCC" w:rsidRPr="00C2607B" w:rsidRDefault="00D74CCC" w:rsidP="00700420">
            <w:pPr>
              <w:ind w:left="720"/>
              <w:jc w:val="both"/>
              <w:rPr>
                <w:rFonts w:asciiTheme="minorHAnsi" w:hAnsiTheme="minorHAnsi"/>
                <w:bCs/>
                <w:spacing w:val="2"/>
                <w:sz w:val="24"/>
                <w:szCs w:val="24"/>
              </w:rPr>
            </w:pPr>
          </w:p>
          <w:p w14:paraId="58A3476C" w14:textId="77777777" w:rsidR="00D74CCC" w:rsidRPr="00C2607B" w:rsidRDefault="00D74CCC" w:rsidP="00B15EF6">
            <w:pPr>
              <w:pStyle w:val="ListParagraph"/>
              <w:numPr>
                <w:ilvl w:val="0"/>
                <w:numId w:val="108"/>
              </w:numPr>
              <w:ind w:left="360"/>
              <w:contextualSpacing/>
              <w:jc w:val="both"/>
              <w:rPr>
                <w:rFonts w:asciiTheme="minorHAnsi" w:hAnsiTheme="minorHAnsi"/>
                <w:bCs/>
                <w:spacing w:val="2"/>
              </w:rPr>
            </w:pPr>
            <w:r w:rsidRPr="00C2607B">
              <w:rPr>
                <w:rFonts w:asciiTheme="minorHAnsi" w:hAnsiTheme="minorHAnsi"/>
                <w:bCs/>
                <w:spacing w:val="2"/>
              </w:rPr>
              <w:t>la coordination des opérations de contrôle de l’exécution des marchés et délégations de service public ;</w:t>
            </w:r>
          </w:p>
          <w:p w14:paraId="0AF7DF64" w14:textId="77777777" w:rsidR="00D74CCC" w:rsidRPr="00C2607B" w:rsidRDefault="00D74CCC" w:rsidP="00B15EF6">
            <w:pPr>
              <w:pStyle w:val="ListParagraph"/>
              <w:numPr>
                <w:ilvl w:val="0"/>
                <w:numId w:val="108"/>
              </w:numPr>
              <w:ind w:left="360"/>
              <w:contextualSpacing/>
              <w:jc w:val="both"/>
              <w:rPr>
                <w:rFonts w:asciiTheme="minorHAnsi" w:hAnsiTheme="minorHAnsi"/>
                <w:bCs/>
                <w:spacing w:val="2"/>
              </w:rPr>
            </w:pPr>
            <w:r w:rsidRPr="00C2607B">
              <w:rPr>
                <w:rFonts w:asciiTheme="minorHAnsi" w:hAnsiTheme="minorHAnsi"/>
                <w:bCs/>
                <w:spacing w:val="2"/>
              </w:rPr>
              <w:t>la vérification des documents comptables du titulaire du marché ;</w:t>
            </w:r>
          </w:p>
          <w:p w14:paraId="6241BB0B" w14:textId="77777777" w:rsidR="00D74CCC" w:rsidRPr="00C2607B" w:rsidRDefault="00D74CCC" w:rsidP="00B15EF6">
            <w:pPr>
              <w:pStyle w:val="ListParagraph"/>
              <w:numPr>
                <w:ilvl w:val="0"/>
                <w:numId w:val="108"/>
              </w:numPr>
              <w:ind w:left="360"/>
              <w:contextualSpacing/>
              <w:jc w:val="both"/>
              <w:rPr>
                <w:rFonts w:asciiTheme="minorHAnsi" w:hAnsiTheme="minorHAnsi"/>
                <w:bCs/>
                <w:spacing w:val="2"/>
              </w:rPr>
            </w:pPr>
            <w:r w:rsidRPr="00C2607B">
              <w:rPr>
                <w:rFonts w:asciiTheme="minorHAnsi" w:hAnsiTheme="minorHAnsi"/>
                <w:bCs/>
                <w:spacing w:val="2"/>
              </w:rPr>
              <w:t>la réalisation de missions ponctuelles de suivi sur le terrain pour vérifier la conformité des travaux et fournitures aux prescriptions techniques des cahiers des charges d’une part, et l’adéquation en temps réel des décaissements par rapport au niveau d’encaissement physiques, d’autre part ;</w:t>
            </w:r>
          </w:p>
          <w:p w14:paraId="0EB18C49" w14:textId="77777777" w:rsidR="00D74CCC" w:rsidRPr="00C2607B" w:rsidRDefault="00D74CCC" w:rsidP="00B15EF6">
            <w:pPr>
              <w:pStyle w:val="ListParagraph"/>
              <w:numPr>
                <w:ilvl w:val="0"/>
                <w:numId w:val="108"/>
              </w:numPr>
              <w:ind w:left="360"/>
              <w:contextualSpacing/>
              <w:jc w:val="both"/>
              <w:rPr>
                <w:rFonts w:asciiTheme="minorHAnsi" w:hAnsiTheme="minorHAnsi"/>
                <w:bCs/>
                <w:spacing w:val="2"/>
              </w:rPr>
            </w:pPr>
            <w:r w:rsidRPr="00C2607B">
              <w:rPr>
                <w:rFonts w:asciiTheme="minorHAnsi" w:hAnsiTheme="minorHAnsi"/>
                <w:bCs/>
                <w:spacing w:val="2"/>
              </w:rPr>
              <w:t>la certification des décomptes avant leur mise en paiement ;</w:t>
            </w:r>
          </w:p>
          <w:p w14:paraId="4C5F8697" w14:textId="77777777" w:rsidR="00D74CCC" w:rsidRPr="00C2607B" w:rsidRDefault="00D74CCC" w:rsidP="00B15EF6">
            <w:pPr>
              <w:pStyle w:val="ListParagraph"/>
              <w:numPr>
                <w:ilvl w:val="0"/>
                <w:numId w:val="108"/>
              </w:numPr>
              <w:ind w:left="360"/>
              <w:contextualSpacing/>
              <w:jc w:val="both"/>
              <w:rPr>
                <w:rFonts w:asciiTheme="minorHAnsi" w:hAnsiTheme="minorHAnsi"/>
                <w:bCs/>
                <w:spacing w:val="2"/>
              </w:rPr>
            </w:pPr>
            <w:r w:rsidRPr="00C2607B">
              <w:rPr>
                <w:rFonts w:asciiTheme="minorHAnsi" w:hAnsiTheme="minorHAnsi"/>
                <w:bCs/>
                <w:spacing w:val="2"/>
              </w:rPr>
              <w:t>les réceptions provisoire et définitive des travaux et fournitures et l’approbation des prestations intellectuelles ;</w:t>
            </w:r>
          </w:p>
          <w:p w14:paraId="07BB1FEF" w14:textId="77777777" w:rsidR="00D74CCC" w:rsidRPr="00C2607B" w:rsidRDefault="00D74CCC" w:rsidP="00B15EF6">
            <w:pPr>
              <w:pStyle w:val="ListParagraph"/>
              <w:numPr>
                <w:ilvl w:val="0"/>
                <w:numId w:val="108"/>
              </w:numPr>
              <w:ind w:left="360"/>
              <w:contextualSpacing/>
              <w:jc w:val="both"/>
              <w:rPr>
                <w:rFonts w:asciiTheme="minorHAnsi" w:hAnsiTheme="minorHAnsi"/>
                <w:bCs/>
                <w:spacing w:val="2"/>
              </w:rPr>
            </w:pPr>
            <w:r w:rsidRPr="00C2607B">
              <w:rPr>
                <w:rFonts w:asciiTheme="minorHAnsi" w:hAnsiTheme="minorHAnsi"/>
                <w:bCs/>
                <w:spacing w:val="2"/>
              </w:rPr>
              <w:t>l'mission d'un avis sur l’opportunité de faire exécuter des prestations en régie ;</w:t>
            </w:r>
          </w:p>
          <w:p w14:paraId="30C4B578" w14:textId="77777777" w:rsidR="00D74CCC" w:rsidRPr="00C2607B" w:rsidRDefault="00D74CCC" w:rsidP="00B15EF6">
            <w:pPr>
              <w:pStyle w:val="ListParagraph"/>
              <w:numPr>
                <w:ilvl w:val="0"/>
                <w:numId w:val="109"/>
              </w:numPr>
              <w:ind w:left="360"/>
              <w:contextualSpacing/>
              <w:jc w:val="both"/>
              <w:rPr>
                <w:rFonts w:asciiTheme="minorHAnsi" w:hAnsiTheme="minorHAnsi"/>
                <w:bCs/>
                <w:spacing w:val="2"/>
              </w:rPr>
            </w:pPr>
            <w:r w:rsidRPr="00C2607B">
              <w:rPr>
                <w:rFonts w:asciiTheme="minorHAnsi" w:hAnsiTheme="minorHAnsi"/>
                <w:bCs/>
                <w:spacing w:val="2"/>
              </w:rPr>
              <w:t>l'émission d'un avis de non-objection sur la demande de résiliation ou d’ajournement du marché ;</w:t>
            </w:r>
          </w:p>
          <w:p w14:paraId="0572856E" w14:textId="77777777" w:rsidR="00D74CCC" w:rsidRPr="00C2607B" w:rsidRDefault="00D74CCC" w:rsidP="00B15EF6">
            <w:pPr>
              <w:pStyle w:val="ListParagraph"/>
              <w:numPr>
                <w:ilvl w:val="0"/>
                <w:numId w:val="108"/>
              </w:numPr>
              <w:ind w:left="360"/>
              <w:contextualSpacing/>
              <w:jc w:val="both"/>
              <w:rPr>
                <w:rFonts w:asciiTheme="minorHAnsi" w:hAnsiTheme="minorHAnsi"/>
                <w:bCs/>
                <w:spacing w:val="2"/>
              </w:rPr>
            </w:pPr>
            <w:r w:rsidRPr="00C2607B">
              <w:rPr>
                <w:rFonts w:asciiTheme="minorHAnsi" w:hAnsiTheme="minorHAnsi"/>
                <w:bCs/>
                <w:spacing w:val="2"/>
              </w:rPr>
              <w:t>l'émission d'un avis de non-objection sur la demande de remise de pénalités.</w:t>
            </w:r>
          </w:p>
          <w:p w14:paraId="15756F5B" w14:textId="77777777" w:rsidR="00D74CCC" w:rsidRPr="00C2607B" w:rsidRDefault="00D74CCC" w:rsidP="00700420">
            <w:pPr>
              <w:pStyle w:val="ListParagraph"/>
              <w:ind w:left="0"/>
              <w:jc w:val="both"/>
              <w:rPr>
                <w:rFonts w:asciiTheme="minorHAnsi" w:hAnsiTheme="minorHAnsi"/>
              </w:rPr>
            </w:pPr>
          </w:p>
        </w:tc>
      </w:tr>
      <w:tr w:rsidR="00D74CCC" w:rsidRPr="00C2607B" w14:paraId="158260F6" w14:textId="77777777" w:rsidTr="00144DAB">
        <w:tc>
          <w:tcPr>
            <w:tcW w:w="2296" w:type="dxa"/>
            <w:shd w:val="clear" w:color="auto" w:fill="5B9BD5" w:themeFill="accent1"/>
          </w:tcPr>
          <w:p w14:paraId="3BC2C5BE" w14:textId="77777777" w:rsidR="00D74CCC" w:rsidRPr="00C2607B" w:rsidRDefault="00D74CCC" w:rsidP="00700420">
            <w:pPr>
              <w:jc w:val="center"/>
              <w:rPr>
                <w:rFonts w:asciiTheme="minorHAnsi" w:hAnsiTheme="minorHAnsi"/>
                <w:b/>
                <w:sz w:val="24"/>
                <w:szCs w:val="24"/>
              </w:rPr>
            </w:pPr>
            <w:r w:rsidRPr="00C2607B">
              <w:rPr>
                <w:rFonts w:asciiTheme="minorHAnsi" w:hAnsiTheme="minorHAnsi"/>
                <w:b/>
                <w:sz w:val="24"/>
                <w:szCs w:val="24"/>
              </w:rPr>
              <w:t>L’ARMP</w:t>
            </w:r>
          </w:p>
        </w:tc>
        <w:tc>
          <w:tcPr>
            <w:tcW w:w="7026" w:type="dxa"/>
            <w:shd w:val="clear" w:color="auto" w:fill="auto"/>
          </w:tcPr>
          <w:p w14:paraId="3A28CF8F" w14:textId="154D4FFE" w:rsidR="00D74CCC" w:rsidRPr="00B15EF6" w:rsidRDefault="00D74CCC" w:rsidP="00B15EF6">
            <w:pPr>
              <w:pStyle w:val="ListParagraph"/>
              <w:numPr>
                <w:ilvl w:val="0"/>
                <w:numId w:val="108"/>
              </w:numPr>
              <w:ind w:left="360"/>
              <w:contextualSpacing/>
              <w:jc w:val="both"/>
              <w:rPr>
                <w:rFonts w:asciiTheme="minorHAnsi" w:hAnsiTheme="minorHAnsi"/>
                <w:bCs/>
                <w:spacing w:val="2"/>
              </w:rPr>
            </w:pPr>
            <w:r w:rsidRPr="00B15EF6">
              <w:rPr>
                <w:rFonts w:asciiTheme="minorHAnsi" w:hAnsiTheme="minorHAnsi"/>
                <w:bCs/>
                <w:spacing w:val="2"/>
              </w:rPr>
              <w:t>évalue en collaboration avec l'</w:t>
            </w:r>
            <w:r w:rsidR="0000291C">
              <w:rPr>
                <w:rFonts w:asciiTheme="minorHAnsi" w:hAnsiTheme="minorHAnsi"/>
                <w:bCs/>
                <w:spacing w:val="2"/>
              </w:rPr>
              <w:t>ACGPMP</w:t>
            </w:r>
            <w:r w:rsidRPr="00B15EF6">
              <w:rPr>
                <w:rFonts w:asciiTheme="minorHAnsi" w:hAnsiTheme="minorHAnsi"/>
                <w:bCs/>
                <w:spacing w:val="2"/>
              </w:rPr>
              <w:t xml:space="preserve"> la performance des  agents qui interviennent dans l’exécution des marchés ;</w:t>
            </w:r>
          </w:p>
          <w:p w14:paraId="4AAF6A01" w14:textId="77777777" w:rsidR="00D74CCC" w:rsidRPr="00B15EF6" w:rsidRDefault="00D74CCC" w:rsidP="00B15EF6">
            <w:pPr>
              <w:pStyle w:val="ListParagraph"/>
              <w:numPr>
                <w:ilvl w:val="0"/>
                <w:numId w:val="108"/>
              </w:numPr>
              <w:ind w:left="360"/>
              <w:contextualSpacing/>
              <w:jc w:val="both"/>
              <w:rPr>
                <w:rFonts w:asciiTheme="minorHAnsi" w:hAnsiTheme="minorHAnsi"/>
                <w:bCs/>
                <w:spacing w:val="2"/>
              </w:rPr>
            </w:pPr>
            <w:r w:rsidRPr="00B15EF6">
              <w:rPr>
                <w:rFonts w:asciiTheme="minorHAnsi" w:hAnsiTheme="minorHAnsi"/>
                <w:bCs/>
                <w:spacing w:val="2"/>
              </w:rPr>
              <w:t>organise des audits qui sont en réalité effectués par un organisme indépendant sélectionné après une mise en concurrence ; (ces audits  sont décidés par le Conseil de Régulation sur proposition du Directeur Général) ;</w:t>
            </w:r>
          </w:p>
          <w:p w14:paraId="46828606" w14:textId="77777777" w:rsidR="00D74CCC" w:rsidRPr="00B15EF6" w:rsidRDefault="00D74CCC" w:rsidP="00B15EF6">
            <w:pPr>
              <w:pStyle w:val="ListParagraph"/>
              <w:numPr>
                <w:ilvl w:val="0"/>
                <w:numId w:val="108"/>
              </w:numPr>
              <w:ind w:left="360"/>
              <w:contextualSpacing/>
              <w:jc w:val="both"/>
              <w:rPr>
                <w:rFonts w:asciiTheme="minorHAnsi" w:hAnsiTheme="minorHAnsi"/>
                <w:bCs/>
                <w:spacing w:val="2"/>
              </w:rPr>
            </w:pPr>
            <w:r w:rsidRPr="00B15EF6">
              <w:rPr>
                <w:rFonts w:asciiTheme="minorHAnsi" w:hAnsiTheme="minorHAnsi"/>
                <w:bCs/>
                <w:spacing w:val="2"/>
              </w:rPr>
              <w:t>publie les  rapports d’audits et les communiques aux  autorités administratives et juridictionnelles (Cour des comptes) compétentes ;</w:t>
            </w:r>
          </w:p>
          <w:p w14:paraId="185C6FF8" w14:textId="77777777" w:rsidR="00D74CCC" w:rsidRPr="00B15EF6" w:rsidRDefault="00D74CCC" w:rsidP="00B15EF6">
            <w:pPr>
              <w:pStyle w:val="ListParagraph"/>
              <w:numPr>
                <w:ilvl w:val="0"/>
                <w:numId w:val="108"/>
              </w:numPr>
              <w:ind w:left="360"/>
              <w:contextualSpacing/>
              <w:jc w:val="both"/>
              <w:rPr>
                <w:rFonts w:asciiTheme="minorHAnsi" w:hAnsiTheme="minorHAnsi"/>
                <w:bCs/>
                <w:spacing w:val="2"/>
              </w:rPr>
            </w:pPr>
            <w:r w:rsidRPr="00B15EF6">
              <w:rPr>
                <w:rFonts w:asciiTheme="minorHAnsi" w:hAnsiTheme="minorHAnsi"/>
                <w:bCs/>
                <w:spacing w:val="2"/>
              </w:rPr>
              <w:t>établit un rapport annuel sur l’exécution (et la passation) des marchés publics ;</w:t>
            </w:r>
          </w:p>
          <w:p w14:paraId="2D404421" w14:textId="77777777" w:rsidR="00D74CCC" w:rsidRPr="00C2607B" w:rsidRDefault="00D74CCC" w:rsidP="00B15EF6">
            <w:pPr>
              <w:pStyle w:val="ListParagraph"/>
              <w:numPr>
                <w:ilvl w:val="0"/>
                <w:numId w:val="108"/>
              </w:numPr>
              <w:ind w:left="360"/>
              <w:contextualSpacing/>
              <w:jc w:val="both"/>
              <w:rPr>
                <w:rFonts w:asciiTheme="minorHAnsi" w:hAnsiTheme="minorHAnsi"/>
              </w:rPr>
            </w:pPr>
            <w:r w:rsidRPr="00B15EF6">
              <w:rPr>
                <w:rFonts w:asciiTheme="minorHAnsi" w:hAnsiTheme="minorHAnsi"/>
                <w:bCs/>
                <w:spacing w:val="2"/>
              </w:rPr>
              <w:t>examine, par le biais du Comité de Règlement des Différends et des sanctions, les recours introduits par les parties au contrat.</w:t>
            </w:r>
          </w:p>
        </w:tc>
      </w:tr>
      <w:tr w:rsidR="00D74CCC" w:rsidRPr="00C2607B" w14:paraId="32824734" w14:textId="77777777" w:rsidTr="00144DAB">
        <w:tc>
          <w:tcPr>
            <w:tcW w:w="2296" w:type="dxa"/>
            <w:shd w:val="clear" w:color="auto" w:fill="5B9BD5" w:themeFill="accent1"/>
          </w:tcPr>
          <w:p w14:paraId="45CE6EF8" w14:textId="77777777" w:rsidR="00D74CCC" w:rsidRPr="00C2607B" w:rsidRDefault="00D74CCC" w:rsidP="00700420">
            <w:pPr>
              <w:jc w:val="center"/>
              <w:rPr>
                <w:rFonts w:asciiTheme="minorHAnsi" w:hAnsiTheme="minorHAnsi"/>
                <w:b/>
                <w:sz w:val="24"/>
                <w:szCs w:val="24"/>
              </w:rPr>
            </w:pPr>
            <w:r w:rsidRPr="00C2607B">
              <w:rPr>
                <w:rFonts w:asciiTheme="minorHAnsi" w:hAnsiTheme="minorHAnsi"/>
                <w:b/>
                <w:sz w:val="24"/>
                <w:szCs w:val="24"/>
              </w:rPr>
              <w:t>l’Inspection Générale des Finances</w:t>
            </w:r>
          </w:p>
        </w:tc>
        <w:tc>
          <w:tcPr>
            <w:tcW w:w="7026" w:type="dxa"/>
            <w:shd w:val="clear" w:color="auto" w:fill="auto"/>
          </w:tcPr>
          <w:p w14:paraId="1B840360" w14:textId="77777777" w:rsidR="00D74CCC" w:rsidRPr="00C2607B" w:rsidRDefault="00D74CCC" w:rsidP="00B15EF6">
            <w:pPr>
              <w:pStyle w:val="ListParagraph"/>
              <w:ind w:left="0"/>
              <w:jc w:val="both"/>
              <w:rPr>
                <w:rFonts w:asciiTheme="minorHAnsi" w:hAnsiTheme="minorHAnsi"/>
              </w:rPr>
            </w:pPr>
            <w:r w:rsidRPr="00C2607B">
              <w:rPr>
                <w:rFonts w:asciiTheme="minorHAnsi" w:hAnsiTheme="minorHAnsi"/>
              </w:rPr>
              <w:t>Entreprend des enquêtes inopinées auprès des autorités contractantes et établissement de rapport sur les constats effectués et l’adresse aux autorités compétentes.</w:t>
            </w:r>
          </w:p>
        </w:tc>
      </w:tr>
      <w:tr w:rsidR="00D74CCC" w:rsidRPr="00C2607B" w14:paraId="782A340B" w14:textId="77777777" w:rsidTr="00144DAB">
        <w:tc>
          <w:tcPr>
            <w:tcW w:w="2296" w:type="dxa"/>
            <w:shd w:val="clear" w:color="auto" w:fill="5B9BD5" w:themeFill="accent1"/>
          </w:tcPr>
          <w:p w14:paraId="4AF25AC0" w14:textId="77777777" w:rsidR="00D74CCC" w:rsidRPr="00C2607B" w:rsidRDefault="00D74CCC" w:rsidP="00700420">
            <w:pPr>
              <w:jc w:val="center"/>
              <w:rPr>
                <w:rFonts w:asciiTheme="minorHAnsi" w:hAnsiTheme="minorHAnsi"/>
                <w:b/>
                <w:sz w:val="24"/>
                <w:szCs w:val="24"/>
              </w:rPr>
            </w:pPr>
            <w:r>
              <w:rPr>
                <w:rFonts w:asciiTheme="minorHAnsi" w:hAnsiTheme="minorHAnsi"/>
                <w:b/>
                <w:sz w:val="24"/>
                <w:szCs w:val="24"/>
              </w:rPr>
              <w:t xml:space="preserve"> Inspection Générale du Ministère</w:t>
            </w:r>
          </w:p>
        </w:tc>
        <w:tc>
          <w:tcPr>
            <w:tcW w:w="7026" w:type="dxa"/>
            <w:shd w:val="clear" w:color="auto" w:fill="auto"/>
          </w:tcPr>
          <w:p w14:paraId="4E904ED1" w14:textId="77777777" w:rsidR="00D74CCC" w:rsidRPr="00C2607B" w:rsidRDefault="00D74CCC" w:rsidP="00B15EF6">
            <w:pPr>
              <w:pStyle w:val="ListParagraph"/>
              <w:numPr>
                <w:ilvl w:val="0"/>
                <w:numId w:val="106"/>
              </w:numPr>
              <w:spacing w:after="200" w:line="276" w:lineRule="auto"/>
              <w:contextualSpacing/>
              <w:jc w:val="both"/>
              <w:rPr>
                <w:rFonts w:asciiTheme="minorHAnsi" w:hAnsiTheme="minorHAnsi"/>
              </w:rPr>
            </w:pPr>
            <w:r w:rsidRPr="00C2607B">
              <w:rPr>
                <w:rFonts w:asciiTheme="minorHAnsi" w:hAnsiTheme="minorHAnsi"/>
              </w:rPr>
              <w:t>Elles entreprennent des enquêtes inopinées portant sur les marchés publics passés par les ministères ;</w:t>
            </w:r>
          </w:p>
          <w:p w14:paraId="112C8451" w14:textId="77777777" w:rsidR="00D74CCC" w:rsidRPr="00C2607B" w:rsidRDefault="00D74CCC" w:rsidP="00B15EF6">
            <w:pPr>
              <w:pStyle w:val="ListParagraph"/>
              <w:numPr>
                <w:ilvl w:val="0"/>
                <w:numId w:val="106"/>
              </w:numPr>
              <w:spacing w:after="200" w:line="276" w:lineRule="auto"/>
              <w:contextualSpacing/>
              <w:jc w:val="both"/>
              <w:rPr>
                <w:rFonts w:asciiTheme="minorHAnsi" w:hAnsiTheme="minorHAnsi"/>
              </w:rPr>
            </w:pPr>
            <w:r w:rsidRPr="00C2607B">
              <w:rPr>
                <w:rFonts w:asciiTheme="minorHAnsi" w:hAnsiTheme="minorHAnsi"/>
              </w:rPr>
              <w:t>Ont un libre accès à toutes les administrations et services qui interviennent dans le domaine de compétence des départements ministériels ;</w:t>
            </w:r>
          </w:p>
          <w:p w14:paraId="73DCC97A" w14:textId="77777777" w:rsidR="00D74CCC" w:rsidRPr="00C2607B" w:rsidRDefault="00D74CCC" w:rsidP="00B15EF6">
            <w:pPr>
              <w:pStyle w:val="ListParagraph"/>
              <w:numPr>
                <w:ilvl w:val="0"/>
                <w:numId w:val="106"/>
              </w:numPr>
              <w:spacing w:after="200" w:line="276" w:lineRule="auto"/>
              <w:contextualSpacing/>
              <w:jc w:val="both"/>
              <w:rPr>
                <w:rFonts w:asciiTheme="minorHAnsi" w:hAnsiTheme="minorHAnsi"/>
              </w:rPr>
            </w:pPr>
            <w:r w:rsidRPr="00C2607B">
              <w:rPr>
                <w:rFonts w:asciiTheme="minorHAnsi" w:hAnsiTheme="minorHAnsi"/>
              </w:rPr>
              <w:t xml:space="preserve">Ont libre accès aux documents concernant les procédures en cours et celles déjà exécutées et archivées.  </w:t>
            </w:r>
          </w:p>
        </w:tc>
      </w:tr>
    </w:tbl>
    <w:p w14:paraId="061B8B67" w14:textId="77777777" w:rsidR="00D74CCC" w:rsidRPr="001B7906" w:rsidRDefault="00D74CCC" w:rsidP="00D74CCC">
      <w:pPr>
        <w:jc w:val="both"/>
        <w:rPr>
          <w:sz w:val="24"/>
          <w:szCs w:val="24"/>
        </w:rPr>
      </w:pPr>
    </w:p>
    <w:p w14:paraId="69BF9634" w14:textId="77777777" w:rsidR="003964B6" w:rsidRPr="00B423D9" w:rsidRDefault="003964B6" w:rsidP="003964B6">
      <w:pPr>
        <w:rPr>
          <w:rFonts w:asciiTheme="minorHAnsi" w:hAnsiTheme="minorHAnsi"/>
          <w:sz w:val="24"/>
          <w:szCs w:val="24"/>
        </w:rPr>
      </w:pPr>
    </w:p>
    <w:p w14:paraId="75F23409" w14:textId="77777777" w:rsidR="003964B6" w:rsidRPr="00B423D9" w:rsidRDefault="003964B6" w:rsidP="003964B6">
      <w:pPr>
        <w:widowControl w:val="0"/>
        <w:autoSpaceDE w:val="0"/>
        <w:autoSpaceDN w:val="0"/>
        <w:adjustRightInd w:val="0"/>
        <w:jc w:val="both"/>
        <w:rPr>
          <w:rFonts w:asciiTheme="minorHAnsi" w:hAnsiTheme="minorHAnsi"/>
          <w:sz w:val="24"/>
          <w:szCs w:val="24"/>
        </w:rPr>
      </w:pPr>
    </w:p>
    <w:p w14:paraId="67C333BB" w14:textId="77777777" w:rsidR="003964B6" w:rsidRPr="00B423D9" w:rsidRDefault="003964B6" w:rsidP="003964B6">
      <w:pPr>
        <w:widowControl w:val="0"/>
        <w:autoSpaceDE w:val="0"/>
        <w:autoSpaceDN w:val="0"/>
        <w:adjustRightInd w:val="0"/>
        <w:jc w:val="both"/>
        <w:rPr>
          <w:rFonts w:asciiTheme="minorHAnsi" w:hAnsiTheme="minorHAnsi"/>
          <w:sz w:val="24"/>
          <w:szCs w:val="24"/>
        </w:rPr>
      </w:pPr>
    </w:p>
    <w:p w14:paraId="46A46D84" w14:textId="77777777" w:rsidR="003964B6" w:rsidRPr="00B423D9" w:rsidRDefault="003964B6" w:rsidP="003964B6">
      <w:pPr>
        <w:widowControl w:val="0"/>
        <w:autoSpaceDE w:val="0"/>
        <w:autoSpaceDN w:val="0"/>
        <w:adjustRightInd w:val="0"/>
        <w:jc w:val="both"/>
        <w:rPr>
          <w:rFonts w:asciiTheme="minorHAnsi" w:hAnsiTheme="minorHAnsi"/>
          <w:sz w:val="24"/>
          <w:szCs w:val="24"/>
        </w:rPr>
      </w:pPr>
    </w:p>
    <w:p w14:paraId="2D0A3FF7" w14:textId="77777777" w:rsidR="003964B6" w:rsidRPr="00B423D9" w:rsidRDefault="003964B6" w:rsidP="003964B6">
      <w:pPr>
        <w:spacing w:after="160" w:line="259" w:lineRule="auto"/>
        <w:rPr>
          <w:rFonts w:asciiTheme="minorHAnsi" w:hAnsiTheme="minorHAnsi"/>
          <w:sz w:val="24"/>
          <w:szCs w:val="24"/>
        </w:rPr>
      </w:pPr>
      <w:r w:rsidRPr="00B423D9">
        <w:rPr>
          <w:rFonts w:asciiTheme="minorHAnsi" w:hAnsiTheme="minorHAnsi"/>
          <w:sz w:val="24"/>
          <w:szCs w:val="24"/>
        </w:rPr>
        <w:br w:type="page"/>
      </w:r>
    </w:p>
    <w:p w14:paraId="3D72B6B1" w14:textId="77777777" w:rsidR="007C4DA6" w:rsidRPr="007C4DA6" w:rsidRDefault="007C4DA6" w:rsidP="007C4DA6"/>
    <w:p w14:paraId="7D44A67E" w14:textId="5E493CA5" w:rsidR="003964B6" w:rsidRPr="00426627" w:rsidRDefault="005E2291" w:rsidP="00426627">
      <w:pPr>
        <w:pStyle w:val="Heading1"/>
        <w:keepLines/>
        <w:rPr>
          <w:rFonts w:asciiTheme="minorHAnsi" w:eastAsiaTheme="majorEastAsia" w:hAnsiTheme="minorHAnsi" w:cstheme="minorHAnsi"/>
          <w:b/>
          <w:szCs w:val="24"/>
          <w:lang w:eastAsia="en-US"/>
        </w:rPr>
      </w:pPr>
      <w:bookmarkStart w:id="131" w:name="_Toc521690407"/>
      <w:r w:rsidRPr="00426627">
        <w:rPr>
          <w:rFonts w:asciiTheme="minorHAnsi" w:eastAsiaTheme="majorEastAsia" w:hAnsiTheme="minorHAnsi" w:cstheme="minorHAnsi"/>
          <w:b/>
          <w:szCs w:val="24"/>
          <w:lang w:eastAsia="en-US"/>
        </w:rPr>
        <w:t>5.22 PROCEDURES DE GESTION DES PLAINTES</w:t>
      </w:r>
      <w:bookmarkEnd w:id="131"/>
    </w:p>
    <w:p w14:paraId="74D77080" w14:textId="77777777" w:rsidR="007C4DA6" w:rsidRPr="007C4DA6" w:rsidRDefault="007C4DA6" w:rsidP="007C4DA6"/>
    <w:tbl>
      <w:tblPr>
        <w:tblpPr w:leftFromText="141" w:rightFromText="141" w:vertAnchor="text" w:horzAnchor="margin" w:tblpXSpec="center" w:tblpY="9"/>
        <w:tblW w:w="93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371"/>
        <w:gridCol w:w="1848"/>
      </w:tblGrid>
      <w:tr w:rsidR="003964B6" w:rsidRPr="00B423D9" w14:paraId="1C3DAA2E" w14:textId="77777777" w:rsidTr="007C4DA6">
        <w:trPr>
          <w:trHeight w:val="724"/>
        </w:trPr>
        <w:tc>
          <w:tcPr>
            <w:tcW w:w="2127" w:type="dxa"/>
            <w:shd w:val="clear" w:color="auto" w:fill="DEEAF6" w:themeFill="accent1" w:themeFillTint="33"/>
          </w:tcPr>
          <w:p w14:paraId="123197B5" w14:textId="77777777" w:rsidR="003964B6" w:rsidRPr="00DE25A6" w:rsidRDefault="005726DC" w:rsidP="007F68AF">
            <w:pPr>
              <w:pStyle w:val="NoSpacing"/>
              <w:jc w:val="center"/>
              <w:rPr>
                <w:rFonts w:asciiTheme="minorHAnsi" w:hAnsiTheme="minorHAnsi"/>
                <w:b/>
                <w:sz w:val="24"/>
                <w:szCs w:val="24"/>
                <w:lang w:val="fr-FR"/>
              </w:rPr>
            </w:pPr>
            <w:r w:rsidRPr="00DE25A6">
              <w:rPr>
                <w:rFonts w:asciiTheme="minorHAnsi" w:hAnsiTheme="minorHAnsi"/>
                <w:b/>
                <w:sz w:val="24"/>
                <w:szCs w:val="24"/>
                <w:lang w:val="fr-FR"/>
              </w:rPr>
              <w:t xml:space="preserve">MINISTERE DE LA SANTE </w:t>
            </w:r>
          </w:p>
          <w:p w14:paraId="1395C7A2" w14:textId="726836E6" w:rsidR="003964B6" w:rsidRPr="00DE25A6" w:rsidRDefault="00FA2644" w:rsidP="007F68AF">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74185343"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procedures</w:t>
            </w:r>
          </w:p>
        </w:tc>
        <w:tc>
          <w:tcPr>
            <w:tcW w:w="5371" w:type="dxa"/>
            <w:shd w:val="clear" w:color="auto" w:fill="DEEAF6" w:themeFill="accent1" w:themeFillTint="33"/>
          </w:tcPr>
          <w:p w14:paraId="643F2122" w14:textId="77777777" w:rsidR="003964B6" w:rsidRPr="00DE25A6" w:rsidRDefault="003964B6" w:rsidP="007F68AF">
            <w:pPr>
              <w:pStyle w:val="NoSpacing"/>
              <w:jc w:val="center"/>
              <w:rPr>
                <w:rFonts w:asciiTheme="minorHAnsi" w:hAnsiTheme="minorHAnsi"/>
                <w:b/>
                <w:color w:val="000000"/>
                <w:sz w:val="24"/>
                <w:szCs w:val="24"/>
                <w:lang w:val="fr-FR"/>
              </w:rPr>
            </w:pPr>
          </w:p>
          <w:p w14:paraId="64E6EF7D" w14:textId="77777777" w:rsidR="003964B6" w:rsidRPr="00B423D9" w:rsidRDefault="00FB5299" w:rsidP="00FB5299">
            <w:pPr>
              <w:pStyle w:val="NoSpacing"/>
              <w:jc w:val="center"/>
              <w:rPr>
                <w:rFonts w:asciiTheme="minorHAnsi" w:hAnsiTheme="minorHAnsi"/>
                <w:b/>
                <w:color w:val="FF0000"/>
                <w:spacing w:val="-3"/>
                <w:sz w:val="24"/>
                <w:szCs w:val="24"/>
                <w:lang w:val="fr-FR"/>
              </w:rPr>
            </w:pPr>
            <w:r>
              <w:rPr>
                <w:rFonts w:asciiTheme="minorHAnsi" w:eastAsia="Times New Roman" w:hAnsiTheme="minorHAnsi"/>
                <w:b/>
                <w:caps/>
                <w:sz w:val="24"/>
                <w:szCs w:val="24"/>
                <w:lang w:val="fr-FR" w:eastAsia="fr-FR" w:bidi="ar-SA"/>
              </w:rPr>
              <w:t>procedures de gestion des plaintes</w:t>
            </w:r>
          </w:p>
        </w:tc>
        <w:tc>
          <w:tcPr>
            <w:tcW w:w="1848" w:type="dxa"/>
            <w:shd w:val="clear" w:color="auto" w:fill="DEEAF6" w:themeFill="accent1" w:themeFillTint="33"/>
          </w:tcPr>
          <w:p w14:paraId="0A7E7BF5" w14:textId="77777777" w:rsidR="003964B6" w:rsidRPr="00B423D9" w:rsidRDefault="003964B6" w:rsidP="007F68AF">
            <w:pPr>
              <w:pStyle w:val="NoSpacing"/>
              <w:jc w:val="center"/>
              <w:rPr>
                <w:rFonts w:asciiTheme="minorHAnsi" w:hAnsiTheme="minorHAnsi"/>
                <w:b/>
                <w:spacing w:val="-3"/>
                <w:sz w:val="24"/>
                <w:szCs w:val="24"/>
                <w:lang w:val="fr-FR"/>
              </w:rPr>
            </w:pPr>
          </w:p>
          <w:p w14:paraId="31662EE9" w14:textId="77777777" w:rsidR="003964B6" w:rsidRPr="00B423D9" w:rsidRDefault="003964B6" w:rsidP="007F68AF">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3822705E" w14:textId="77777777" w:rsidR="003964B6" w:rsidRPr="00B423D9" w:rsidRDefault="00132E77" w:rsidP="007F68AF">
            <w:pPr>
              <w:pStyle w:val="NoSpacing"/>
              <w:jc w:val="center"/>
              <w:rPr>
                <w:rFonts w:asciiTheme="minorHAnsi" w:hAnsiTheme="minorHAnsi"/>
                <w:b/>
                <w:spacing w:val="-3"/>
                <w:sz w:val="24"/>
                <w:szCs w:val="24"/>
              </w:rPr>
            </w:pPr>
            <w:r>
              <w:rPr>
                <w:rFonts w:asciiTheme="minorHAnsi" w:hAnsiTheme="minorHAnsi"/>
                <w:b/>
                <w:spacing w:val="-3"/>
                <w:sz w:val="24"/>
                <w:szCs w:val="24"/>
              </w:rPr>
              <w:t>5.</w:t>
            </w:r>
            <w:r w:rsidR="00226A0F">
              <w:rPr>
                <w:rFonts w:asciiTheme="minorHAnsi" w:hAnsiTheme="minorHAnsi"/>
                <w:b/>
                <w:spacing w:val="-3"/>
                <w:sz w:val="24"/>
                <w:szCs w:val="24"/>
              </w:rPr>
              <w:t>2</w:t>
            </w:r>
            <w:r w:rsidR="00B15EF6">
              <w:rPr>
                <w:rFonts w:asciiTheme="minorHAnsi" w:hAnsiTheme="minorHAnsi"/>
                <w:b/>
                <w:spacing w:val="-3"/>
                <w:sz w:val="24"/>
                <w:szCs w:val="24"/>
              </w:rPr>
              <w:t>2</w:t>
            </w:r>
          </w:p>
        </w:tc>
      </w:tr>
      <w:tr w:rsidR="003964B6" w:rsidRPr="00B423D9" w14:paraId="16A3B600" w14:textId="77777777" w:rsidTr="005E2291">
        <w:trPr>
          <w:trHeight w:val="503"/>
        </w:trPr>
        <w:tc>
          <w:tcPr>
            <w:tcW w:w="2127" w:type="dxa"/>
            <w:shd w:val="clear" w:color="auto" w:fill="DEEAF6" w:themeFill="accent1" w:themeFillTint="33"/>
          </w:tcPr>
          <w:p w14:paraId="04B66CFF" w14:textId="77777777" w:rsidR="003964B6" w:rsidRPr="00B423D9" w:rsidRDefault="003964B6" w:rsidP="007F68AF">
            <w:pPr>
              <w:pStyle w:val="NoSpacing"/>
              <w:jc w:val="center"/>
              <w:rPr>
                <w:rFonts w:asciiTheme="minorHAnsi" w:hAnsiTheme="minorHAnsi"/>
                <w:b/>
                <w:sz w:val="24"/>
                <w:szCs w:val="24"/>
              </w:rPr>
            </w:pPr>
            <w:r w:rsidRPr="00B423D9">
              <w:rPr>
                <w:rFonts w:asciiTheme="minorHAnsi" w:hAnsiTheme="minorHAnsi"/>
                <w:b/>
                <w:sz w:val="24"/>
                <w:szCs w:val="24"/>
              </w:rPr>
              <w:t>Date de revision :</w:t>
            </w:r>
          </w:p>
          <w:p w14:paraId="02709F1F" w14:textId="77777777" w:rsidR="003964B6" w:rsidRPr="00B423D9" w:rsidRDefault="003964B6" w:rsidP="007F68AF">
            <w:pPr>
              <w:pStyle w:val="NoSpacing"/>
              <w:jc w:val="center"/>
              <w:rPr>
                <w:rFonts w:asciiTheme="minorHAnsi" w:hAnsiTheme="minorHAnsi"/>
                <w:b/>
                <w:sz w:val="24"/>
                <w:szCs w:val="24"/>
              </w:rPr>
            </w:pPr>
          </w:p>
        </w:tc>
        <w:tc>
          <w:tcPr>
            <w:tcW w:w="5371" w:type="dxa"/>
            <w:shd w:val="clear" w:color="auto" w:fill="DEEAF6" w:themeFill="accent1" w:themeFillTint="33"/>
            <w:vAlign w:val="center"/>
          </w:tcPr>
          <w:p w14:paraId="35306982" w14:textId="77777777" w:rsidR="003964B6" w:rsidRPr="00B423D9" w:rsidRDefault="00FB5299" w:rsidP="005E2291">
            <w:pPr>
              <w:jc w:val="center"/>
              <w:rPr>
                <w:rFonts w:asciiTheme="minorHAnsi" w:hAnsiTheme="minorHAnsi"/>
                <w:b/>
                <w:sz w:val="24"/>
                <w:szCs w:val="24"/>
              </w:rPr>
            </w:pPr>
            <w:r w:rsidRPr="00B423D9">
              <w:rPr>
                <w:rFonts w:asciiTheme="minorHAnsi" w:hAnsiTheme="minorHAnsi"/>
                <w:b/>
                <w:caps/>
                <w:sz w:val="24"/>
                <w:szCs w:val="24"/>
              </w:rPr>
              <w:t>REGLEMENTS DES CONTENIEUX</w:t>
            </w:r>
          </w:p>
        </w:tc>
        <w:tc>
          <w:tcPr>
            <w:tcW w:w="1848" w:type="dxa"/>
            <w:shd w:val="clear" w:color="auto" w:fill="DEEAF6" w:themeFill="accent1" w:themeFillTint="33"/>
          </w:tcPr>
          <w:p w14:paraId="1D4C63F7" w14:textId="77777777" w:rsidR="003964B6" w:rsidRPr="00B423D9" w:rsidRDefault="00B15EF6" w:rsidP="007F68AF">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3964B6" w:rsidRPr="00B423D9">
              <w:rPr>
                <w:rFonts w:asciiTheme="minorHAnsi" w:hAnsiTheme="minorHAnsi"/>
                <w:b/>
                <w:sz w:val="24"/>
                <w:szCs w:val="24"/>
                <w:lang w:val="fr-FR"/>
              </w:rPr>
              <w:t>1</w:t>
            </w:r>
          </w:p>
        </w:tc>
      </w:tr>
    </w:tbl>
    <w:p w14:paraId="431B7A1E" w14:textId="77777777" w:rsidR="00700420" w:rsidRPr="00D95103" w:rsidRDefault="00700420" w:rsidP="00700420">
      <w:pPr>
        <w:jc w:val="both"/>
        <w:rPr>
          <w:rFonts w:asciiTheme="minorHAnsi" w:hAnsiTheme="minorHAnsi"/>
          <w:sz w:val="24"/>
          <w:szCs w:val="24"/>
        </w:rPr>
      </w:pPr>
    </w:p>
    <w:p w14:paraId="10289FBA" w14:textId="77777777" w:rsidR="00700420" w:rsidRPr="00D95103" w:rsidRDefault="00700420" w:rsidP="00700420">
      <w:pPr>
        <w:jc w:val="both"/>
        <w:rPr>
          <w:rFonts w:asciiTheme="minorHAnsi" w:hAnsiTheme="minorHAnsi"/>
          <w:sz w:val="24"/>
          <w:szCs w:val="24"/>
        </w:rPr>
      </w:pPr>
      <w:r w:rsidRPr="00D95103">
        <w:rPr>
          <w:rFonts w:asciiTheme="minorHAnsi" w:hAnsiTheme="minorHAnsi"/>
          <w:sz w:val="24"/>
          <w:szCs w:val="24"/>
        </w:rPr>
        <w:t>Les marchés publics génèrent un contentieux très important. Les procédures de gestion des plaintes soulèvent des questions essentielles dont les principales sont les suivantes :</w:t>
      </w:r>
    </w:p>
    <w:p w14:paraId="01845959" w14:textId="77777777" w:rsidR="00700420" w:rsidRPr="00D95103" w:rsidRDefault="00700420" w:rsidP="00700420">
      <w:pPr>
        <w:jc w:val="both"/>
        <w:rPr>
          <w:rFonts w:asciiTheme="minorHAnsi" w:hAnsiTheme="minorHAnsi"/>
          <w:sz w:val="24"/>
          <w:szCs w:val="24"/>
        </w:rPr>
      </w:pPr>
    </w:p>
    <w:p w14:paraId="4D645657" w14:textId="77777777" w:rsidR="00700420" w:rsidRPr="00D95103" w:rsidRDefault="00700420" w:rsidP="00B15EF6">
      <w:pPr>
        <w:widowControl w:val="0"/>
        <w:numPr>
          <w:ilvl w:val="0"/>
          <w:numId w:val="142"/>
        </w:numPr>
        <w:suppressAutoHyphens/>
        <w:rPr>
          <w:rFonts w:asciiTheme="minorHAnsi" w:hAnsiTheme="minorHAnsi"/>
          <w:sz w:val="24"/>
          <w:szCs w:val="24"/>
        </w:rPr>
      </w:pPr>
      <w:r w:rsidRPr="00D95103">
        <w:rPr>
          <w:rFonts w:asciiTheme="minorHAnsi" w:hAnsiTheme="minorHAnsi"/>
          <w:sz w:val="24"/>
          <w:szCs w:val="24"/>
        </w:rPr>
        <w:t xml:space="preserve"> Quelles sont les modalités d'exercice des recours ?</w:t>
      </w:r>
    </w:p>
    <w:p w14:paraId="1D512B7D" w14:textId="77777777" w:rsidR="00700420" w:rsidRPr="00D95103" w:rsidRDefault="00700420" w:rsidP="00B15EF6">
      <w:pPr>
        <w:widowControl w:val="0"/>
        <w:numPr>
          <w:ilvl w:val="0"/>
          <w:numId w:val="142"/>
        </w:numPr>
        <w:suppressAutoHyphens/>
        <w:jc w:val="both"/>
        <w:rPr>
          <w:rFonts w:asciiTheme="minorHAnsi" w:hAnsiTheme="minorHAnsi"/>
          <w:sz w:val="24"/>
          <w:szCs w:val="24"/>
        </w:rPr>
      </w:pPr>
      <w:r w:rsidRPr="00D95103">
        <w:rPr>
          <w:rFonts w:asciiTheme="minorHAnsi" w:hAnsiTheme="minorHAnsi"/>
          <w:sz w:val="24"/>
          <w:szCs w:val="24"/>
        </w:rPr>
        <w:t xml:space="preserve"> Les motifs des recours sont-ils limités ?</w:t>
      </w:r>
    </w:p>
    <w:p w14:paraId="4DFE1E38" w14:textId="0C30B0B2" w:rsidR="00700420" w:rsidRPr="00D95103" w:rsidRDefault="00700420" w:rsidP="00B15EF6">
      <w:pPr>
        <w:widowControl w:val="0"/>
        <w:numPr>
          <w:ilvl w:val="0"/>
          <w:numId w:val="142"/>
        </w:numPr>
        <w:suppressAutoHyphens/>
        <w:rPr>
          <w:rFonts w:asciiTheme="minorHAnsi" w:hAnsiTheme="minorHAnsi"/>
          <w:sz w:val="24"/>
          <w:szCs w:val="24"/>
        </w:rPr>
      </w:pPr>
      <w:r w:rsidRPr="00D95103">
        <w:rPr>
          <w:rFonts w:asciiTheme="minorHAnsi" w:hAnsiTheme="minorHAnsi"/>
          <w:sz w:val="24"/>
          <w:szCs w:val="24"/>
        </w:rPr>
        <w:t xml:space="preserve"> Comment se déroule</w:t>
      </w:r>
      <w:r w:rsidR="00D70A53">
        <w:rPr>
          <w:rFonts w:asciiTheme="minorHAnsi" w:hAnsiTheme="minorHAnsi"/>
          <w:sz w:val="24"/>
          <w:szCs w:val="24"/>
        </w:rPr>
        <w:t xml:space="preserve"> la</w:t>
      </w:r>
      <w:r w:rsidRPr="00D95103">
        <w:rPr>
          <w:rFonts w:asciiTheme="minorHAnsi" w:hAnsiTheme="minorHAnsi"/>
          <w:sz w:val="24"/>
          <w:szCs w:val="24"/>
        </w:rPr>
        <w:t xml:space="preserve"> procédure devant le CRDS ? </w:t>
      </w:r>
    </w:p>
    <w:p w14:paraId="28DA32F2" w14:textId="77777777" w:rsidR="00700420" w:rsidRPr="00D95103" w:rsidRDefault="00700420" w:rsidP="00700420">
      <w:pPr>
        <w:jc w:val="both"/>
        <w:rPr>
          <w:rFonts w:asciiTheme="minorHAnsi" w:hAnsiTheme="minorHAnsi"/>
          <w:sz w:val="24"/>
          <w:szCs w:val="24"/>
          <w:u w:val="single"/>
        </w:rPr>
      </w:pPr>
    </w:p>
    <w:p w14:paraId="55E13745" w14:textId="15F3E30B" w:rsidR="00700420" w:rsidRPr="00B15EF6" w:rsidRDefault="00700420" w:rsidP="00B15EF6">
      <w:pPr>
        <w:pStyle w:val="ListParagraph"/>
        <w:numPr>
          <w:ilvl w:val="0"/>
          <w:numId w:val="113"/>
        </w:numPr>
        <w:contextualSpacing/>
        <w:jc w:val="both"/>
        <w:rPr>
          <w:rFonts w:asciiTheme="minorHAnsi" w:hAnsiTheme="minorHAnsi"/>
          <w:b/>
          <w:bCs/>
        </w:rPr>
      </w:pPr>
      <w:r w:rsidRPr="00B15EF6">
        <w:rPr>
          <w:rFonts w:asciiTheme="minorHAnsi" w:hAnsiTheme="minorHAnsi"/>
          <w:b/>
          <w:bCs/>
        </w:rPr>
        <w:t xml:space="preserve">LES </w:t>
      </w:r>
      <w:r w:rsidR="007C4DA6" w:rsidRPr="00B15EF6">
        <w:rPr>
          <w:rFonts w:asciiTheme="minorHAnsi" w:hAnsiTheme="minorHAnsi"/>
          <w:b/>
          <w:bCs/>
        </w:rPr>
        <w:t>MODALITÉS</w:t>
      </w:r>
      <w:r w:rsidRPr="00B15EF6">
        <w:rPr>
          <w:rFonts w:asciiTheme="minorHAnsi" w:hAnsiTheme="minorHAnsi"/>
          <w:b/>
          <w:bCs/>
        </w:rPr>
        <w:t xml:space="preserve"> D’EXERCICE DES RECOURS </w:t>
      </w:r>
    </w:p>
    <w:p w14:paraId="3C12253D" w14:textId="77777777" w:rsidR="00700420" w:rsidRPr="00D95103" w:rsidRDefault="00700420" w:rsidP="00700420">
      <w:pPr>
        <w:rPr>
          <w:rFonts w:asciiTheme="minorHAnsi" w:hAnsiTheme="minorHAnsi"/>
          <w:sz w:val="24"/>
          <w:szCs w:val="24"/>
        </w:rPr>
      </w:pPr>
    </w:p>
    <w:p w14:paraId="1F2B6077" w14:textId="77777777" w:rsidR="00700420" w:rsidRDefault="00700420" w:rsidP="00700420">
      <w:pPr>
        <w:jc w:val="both"/>
        <w:rPr>
          <w:rFonts w:asciiTheme="minorHAnsi" w:hAnsiTheme="minorHAnsi"/>
          <w:sz w:val="24"/>
          <w:szCs w:val="24"/>
        </w:rPr>
      </w:pPr>
      <w:r w:rsidRPr="00D95103">
        <w:rPr>
          <w:rFonts w:asciiTheme="minorHAnsi" w:hAnsiTheme="minorHAnsi"/>
          <w:sz w:val="24"/>
          <w:szCs w:val="24"/>
        </w:rPr>
        <w:t>Le contentieux des marchés publics est caractérisé par les exigences suivantes : la nécessité de garantir l'effectivité des principes de mise en concurrence et d'égalité de traitement des candidats, le souci de ne pas entraver durablement le début de l'exécution des prestations, objet du marché, le respect des droits et obligations des parties au contrat. Ces exigences, souvent antagonistes, seront évoquées ci-dessous à travers l</w:t>
      </w:r>
      <w:r w:rsidR="00EC4EDC">
        <w:rPr>
          <w:rFonts w:asciiTheme="minorHAnsi" w:hAnsiTheme="minorHAnsi"/>
          <w:sz w:val="24"/>
          <w:szCs w:val="24"/>
        </w:rPr>
        <w:t>’examen des questions suivantes</w:t>
      </w:r>
      <w:r w:rsidRPr="00D95103">
        <w:rPr>
          <w:rFonts w:asciiTheme="minorHAnsi" w:hAnsiTheme="minorHAnsi"/>
          <w:sz w:val="24"/>
          <w:szCs w:val="24"/>
        </w:rPr>
        <w:t>:</w:t>
      </w:r>
    </w:p>
    <w:p w14:paraId="4859CD66" w14:textId="77777777" w:rsidR="007C4DA6" w:rsidRPr="00D95103" w:rsidRDefault="007C4DA6" w:rsidP="00700420">
      <w:pPr>
        <w:jc w:val="both"/>
        <w:rPr>
          <w:rFonts w:asciiTheme="minorHAnsi" w:hAnsiTheme="minorHAnsi"/>
          <w:sz w:val="24"/>
          <w:szCs w:val="24"/>
        </w:rPr>
      </w:pPr>
    </w:p>
    <w:p w14:paraId="5E207DC2" w14:textId="77777777" w:rsidR="00700420" w:rsidRPr="00D95103" w:rsidRDefault="00700420" w:rsidP="00B15EF6">
      <w:pPr>
        <w:pStyle w:val="ListParagraph"/>
        <w:widowControl w:val="0"/>
        <w:numPr>
          <w:ilvl w:val="0"/>
          <w:numId w:val="115"/>
        </w:numPr>
        <w:suppressAutoHyphens/>
        <w:contextualSpacing/>
        <w:rPr>
          <w:rFonts w:asciiTheme="minorHAnsi" w:hAnsiTheme="minorHAnsi"/>
        </w:rPr>
      </w:pPr>
      <w:r w:rsidRPr="00D95103">
        <w:rPr>
          <w:rFonts w:asciiTheme="minorHAnsi" w:hAnsiTheme="minorHAnsi"/>
        </w:rPr>
        <w:t xml:space="preserve">Qui peut exercer un recours ? </w:t>
      </w:r>
    </w:p>
    <w:p w14:paraId="1F857516" w14:textId="77777777" w:rsidR="00700420" w:rsidRPr="00D95103" w:rsidRDefault="00700420" w:rsidP="00B15EF6">
      <w:pPr>
        <w:pStyle w:val="ListParagraph"/>
        <w:widowControl w:val="0"/>
        <w:numPr>
          <w:ilvl w:val="0"/>
          <w:numId w:val="115"/>
        </w:numPr>
        <w:suppressAutoHyphens/>
        <w:contextualSpacing/>
        <w:rPr>
          <w:rFonts w:asciiTheme="minorHAnsi" w:hAnsiTheme="minorHAnsi"/>
        </w:rPr>
      </w:pPr>
      <w:r w:rsidRPr="00D95103">
        <w:rPr>
          <w:rFonts w:asciiTheme="minorHAnsi" w:hAnsiTheme="minorHAnsi"/>
        </w:rPr>
        <w:t xml:space="preserve">Devant qui porter le recours ? </w:t>
      </w:r>
    </w:p>
    <w:p w14:paraId="5DE99F43" w14:textId="77777777" w:rsidR="00700420" w:rsidRPr="00D95103" w:rsidRDefault="00700420" w:rsidP="00B15EF6">
      <w:pPr>
        <w:pStyle w:val="ListParagraph"/>
        <w:widowControl w:val="0"/>
        <w:numPr>
          <w:ilvl w:val="0"/>
          <w:numId w:val="115"/>
        </w:numPr>
        <w:suppressAutoHyphens/>
        <w:contextualSpacing/>
        <w:rPr>
          <w:rFonts w:asciiTheme="minorHAnsi" w:hAnsiTheme="minorHAnsi"/>
        </w:rPr>
      </w:pPr>
      <w:r w:rsidRPr="00D95103">
        <w:rPr>
          <w:rFonts w:asciiTheme="minorHAnsi" w:hAnsiTheme="minorHAnsi"/>
        </w:rPr>
        <w:t>Quel est le délai d'exercice du recours ?</w:t>
      </w:r>
    </w:p>
    <w:p w14:paraId="668FB81C" w14:textId="77777777" w:rsidR="00700420" w:rsidRPr="00D95103" w:rsidRDefault="00700420" w:rsidP="00B15EF6">
      <w:pPr>
        <w:pStyle w:val="ListParagraph"/>
        <w:widowControl w:val="0"/>
        <w:numPr>
          <w:ilvl w:val="0"/>
          <w:numId w:val="115"/>
        </w:numPr>
        <w:suppressAutoHyphens/>
        <w:contextualSpacing/>
        <w:rPr>
          <w:rFonts w:asciiTheme="minorHAnsi" w:hAnsiTheme="minorHAnsi"/>
        </w:rPr>
      </w:pPr>
      <w:r w:rsidRPr="00D95103">
        <w:rPr>
          <w:rFonts w:asciiTheme="minorHAnsi" w:hAnsiTheme="minorHAnsi"/>
        </w:rPr>
        <w:t>Sous quelle forme se présente le recours ?</w:t>
      </w:r>
    </w:p>
    <w:p w14:paraId="32970428" w14:textId="77777777" w:rsidR="00700420" w:rsidRPr="00D95103" w:rsidRDefault="00700420" w:rsidP="00B15EF6">
      <w:pPr>
        <w:pStyle w:val="ListParagraph"/>
        <w:widowControl w:val="0"/>
        <w:numPr>
          <w:ilvl w:val="0"/>
          <w:numId w:val="115"/>
        </w:numPr>
        <w:suppressAutoHyphens/>
        <w:contextualSpacing/>
        <w:rPr>
          <w:rFonts w:asciiTheme="minorHAnsi" w:hAnsiTheme="minorHAnsi"/>
        </w:rPr>
      </w:pPr>
      <w:r w:rsidRPr="00D95103">
        <w:rPr>
          <w:rFonts w:asciiTheme="minorHAnsi" w:hAnsiTheme="minorHAnsi"/>
        </w:rPr>
        <w:t>Le recours entraîne-t-il la suspension de la procédure ?</w:t>
      </w:r>
    </w:p>
    <w:p w14:paraId="66874147" w14:textId="77777777" w:rsidR="00700420" w:rsidRPr="00D95103" w:rsidRDefault="00700420" w:rsidP="00700420">
      <w:pPr>
        <w:rPr>
          <w:rFonts w:asciiTheme="minorHAnsi" w:hAnsiTheme="minorHAnsi"/>
          <w:b/>
          <w:bCs/>
          <w:sz w:val="24"/>
          <w:szCs w:val="24"/>
          <w:u w:val="single"/>
        </w:rPr>
      </w:pPr>
    </w:p>
    <w:p w14:paraId="6DE03D52" w14:textId="77777777" w:rsidR="00700420" w:rsidRPr="00D95103" w:rsidRDefault="00700420" w:rsidP="00B15EF6">
      <w:pPr>
        <w:pStyle w:val="ListParagraph"/>
        <w:numPr>
          <w:ilvl w:val="0"/>
          <w:numId w:val="116"/>
        </w:numPr>
        <w:contextualSpacing/>
        <w:rPr>
          <w:rFonts w:asciiTheme="minorHAnsi" w:hAnsiTheme="minorHAnsi"/>
        </w:rPr>
      </w:pPr>
      <w:r w:rsidRPr="00D95103">
        <w:rPr>
          <w:rFonts w:asciiTheme="minorHAnsi" w:hAnsiTheme="minorHAnsi"/>
          <w:b/>
          <w:bCs/>
        </w:rPr>
        <w:t xml:space="preserve">Les titulaires du droit de recours </w:t>
      </w:r>
    </w:p>
    <w:p w14:paraId="4E9D6EA5" w14:textId="77777777" w:rsidR="00700420" w:rsidRPr="00D95103" w:rsidRDefault="00700420" w:rsidP="00700420">
      <w:pPr>
        <w:rPr>
          <w:rFonts w:asciiTheme="minorHAnsi" w:hAnsiTheme="minorHAnsi"/>
          <w:sz w:val="24"/>
          <w:szCs w:val="24"/>
        </w:rPr>
      </w:pPr>
    </w:p>
    <w:p w14:paraId="08AA9386" w14:textId="77777777" w:rsidR="00700420" w:rsidRPr="00D95103" w:rsidRDefault="00700420" w:rsidP="00700420">
      <w:pPr>
        <w:rPr>
          <w:rFonts w:asciiTheme="minorHAnsi" w:hAnsiTheme="minorHAnsi"/>
          <w:sz w:val="24"/>
          <w:szCs w:val="24"/>
        </w:rPr>
      </w:pPr>
      <w:r w:rsidRPr="00D95103">
        <w:rPr>
          <w:rFonts w:asciiTheme="minorHAnsi" w:hAnsiTheme="minorHAnsi"/>
          <w:sz w:val="24"/>
          <w:szCs w:val="24"/>
        </w:rPr>
        <w:t>En matière de marchés publics, les principaux titulaires d’un droit de recours sont :</w:t>
      </w:r>
    </w:p>
    <w:p w14:paraId="12EA3E85" w14:textId="77777777" w:rsidR="00700420" w:rsidRPr="00D95103" w:rsidRDefault="00700420" w:rsidP="00700420">
      <w:pPr>
        <w:rPr>
          <w:rFonts w:asciiTheme="minorHAnsi" w:hAnsiTheme="minorHAnsi"/>
          <w:sz w:val="24"/>
          <w:szCs w:val="24"/>
        </w:rPr>
      </w:pPr>
    </w:p>
    <w:p w14:paraId="3F6D28B1" w14:textId="77777777" w:rsidR="00700420" w:rsidRPr="00D95103" w:rsidRDefault="00700420" w:rsidP="00B15EF6">
      <w:pPr>
        <w:pStyle w:val="ListParagraph"/>
        <w:numPr>
          <w:ilvl w:val="0"/>
          <w:numId w:val="114"/>
        </w:numPr>
        <w:contextualSpacing/>
        <w:rPr>
          <w:rFonts w:asciiTheme="minorHAnsi" w:hAnsiTheme="minorHAnsi"/>
        </w:rPr>
      </w:pPr>
      <w:r w:rsidRPr="00D95103">
        <w:rPr>
          <w:rFonts w:asciiTheme="minorHAnsi" w:hAnsiTheme="minorHAnsi"/>
        </w:rPr>
        <w:t xml:space="preserve">les candidats  évincés ; </w:t>
      </w:r>
    </w:p>
    <w:p w14:paraId="59BEE6DD" w14:textId="77777777" w:rsidR="00700420" w:rsidRPr="00D95103" w:rsidRDefault="00700420" w:rsidP="00B15EF6">
      <w:pPr>
        <w:pStyle w:val="ListParagraph"/>
        <w:numPr>
          <w:ilvl w:val="0"/>
          <w:numId w:val="114"/>
        </w:numPr>
        <w:contextualSpacing/>
        <w:rPr>
          <w:rFonts w:asciiTheme="minorHAnsi" w:hAnsiTheme="minorHAnsi"/>
        </w:rPr>
      </w:pPr>
      <w:r w:rsidRPr="00D95103">
        <w:rPr>
          <w:rFonts w:asciiTheme="minorHAnsi" w:hAnsiTheme="minorHAnsi"/>
        </w:rPr>
        <w:t>les soumissionnaires évincés ;</w:t>
      </w:r>
    </w:p>
    <w:p w14:paraId="0BABA0F4" w14:textId="77777777" w:rsidR="00700420" w:rsidRPr="00D95103" w:rsidRDefault="00700420" w:rsidP="00B15EF6">
      <w:pPr>
        <w:pStyle w:val="ListParagraph"/>
        <w:numPr>
          <w:ilvl w:val="0"/>
          <w:numId w:val="114"/>
        </w:numPr>
        <w:contextualSpacing/>
        <w:rPr>
          <w:rFonts w:asciiTheme="minorHAnsi" w:hAnsiTheme="minorHAnsi"/>
        </w:rPr>
      </w:pPr>
      <w:r w:rsidRPr="00D95103">
        <w:rPr>
          <w:rFonts w:asciiTheme="minorHAnsi" w:hAnsiTheme="minorHAnsi"/>
        </w:rPr>
        <w:t>le titulaire du marché ;</w:t>
      </w:r>
    </w:p>
    <w:p w14:paraId="524A5CFF" w14:textId="77777777" w:rsidR="00700420" w:rsidRPr="00D95103" w:rsidRDefault="00700420" w:rsidP="00B15EF6">
      <w:pPr>
        <w:pStyle w:val="ListParagraph"/>
        <w:numPr>
          <w:ilvl w:val="0"/>
          <w:numId w:val="114"/>
        </w:numPr>
        <w:contextualSpacing/>
        <w:rPr>
          <w:rFonts w:asciiTheme="minorHAnsi" w:hAnsiTheme="minorHAnsi"/>
        </w:rPr>
      </w:pPr>
      <w:r w:rsidRPr="00D95103">
        <w:rPr>
          <w:rFonts w:asciiTheme="minorHAnsi" w:hAnsiTheme="minorHAnsi"/>
        </w:rPr>
        <w:t>l’Autorité contractante.</w:t>
      </w:r>
    </w:p>
    <w:p w14:paraId="09DE90DC" w14:textId="18A0EC7D" w:rsidR="007C4DA6" w:rsidRDefault="007C4DA6">
      <w:pPr>
        <w:spacing w:after="160" w:line="259" w:lineRule="auto"/>
        <w:rPr>
          <w:rFonts w:asciiTheme="minorHAnsi" w:hAnsiTheme="minorHAnsi"/>
          <w:sz w:val="24"/>
          <w:szCs w:val="24"/>
        </w:rPr>
      </w:pPr>
      <w:r>
        <w:rPr>
          <w:rFonts w:asciiTheme="minorHAnsi" w:hAnsiTheme="minorHAnsi"/>
          <w:sz w:val="24"/>
          <w:szCs w:val="24"/>
        </w:rPr>
        <w:br w:type="page"/>
      </w:r>
    </w:p>
    <w:p w14:paraId="709D2ACF" w14:textId="77777777" w:rsidR="00700420" w:rsidRPr="00D95103" w:rsidRDefault="00700420" w:rsidP="00700420">
      <w:pPr>
        <w:rPr>
          <w:rFonts w:asciiTheme="minorHAnsi" w:hAnsiTheme="minorHAnsi"/>
          <w:sz w:val="24"/>
          <w:szCs w:val="24"/>
        </w:rPr>
      </w:pPr>
    </w:p>
    <w:p w14:paraId="3A6802D1" w14:textId="77777777" w:rsidR="00700420" w:rsidRPr="00D95103" w:rsidRDefault="00700420" w:rsidP="00700420">
      <w:pPr>
        <w:rPr>
          <w:rFonts w:asciiTheme="minorHAnsi" w:hAnsiTheme="minorHAnsi"/>
          <w:b/>
          <w:sz w:val="24"/>
          <w:szCs w:val="24"/>
        </w:rPr>
      </w:pPr>
      <w:r w:rsidRPr="00D95103">
        <w:rPr>
          <w:rFonts w:asciiTheme="minorHAnsi" w:hAnsiTheme="minorHAnsi"/>
          <w:b/>
          <w:sz w:val="24"/>
          <w:szCs w:val="24"/>
        </w:rPr>
        <w:t>A.1.  Les candidats et soumissionnaires évincés</w:t>
      </w:r>
    </w:p>
    <w:p w14:paraId="4340DCEC" w14:textId="77777777" w:rsidR="00700420" w:rsidRPr="00D95103" w:rsidRDefault="00700420" w:rsidP="00700420">
      <w:pPr>
        <w:rPr>
          <w:rFonts w:asciiTheme="minorHAnsi" w:hAnsiTheme="minorHAnsi"/>
          <w:sz w:val="24"/>
          <w:szCs w:val="24"/>
          <w:u w:val="single"/>
        </w:rPr>
      </w:pPr>
    </w:p>
    <w:p w14:paraId="2A683123" w14:textId="77777777" w:rsidR="00700420" w:rsidRPr="00D95103" w:rsidRDefault="00700420" w:rsidP="00700420">
      <w:pPr>
        <w:rPr>
          <w:rFonts w:asciiTheme="minorHAnsi" w:hAnsiTheme="minorHAnsi"/>
          <w:sz w:val="24"/>
          <w:szCs w:val="24"/>
        </w:rPr>
      </w:pPr>
      <w:r w:rsidRPr="00D95103">
        <w:rPr>
          <w:rFonts w:asciiTheme="minorHAnsi" w:hAnsiTheme="minorHAnsi"/>
          <w:sz w:val="24"/>
          <w:szCs w:val="24"/>
        </w:rPr>
        <w:t>Deux dispositions du CMP et DSP sont à considérer à ce niveau :</w:t>
      </w:r>
    </w:p>
    <w:p w14:paraId="7A31D8AA" w14:textId="77777777" w:rsidR="00700420" w:rsidRPr="00D95103" w:rsidRDefault="00700420" w:rsidP="00700420">
      <w:pPr>
        <w:rPr>
          <w:rFonts w:asciiTheme="minorHAnsi" w:hAnsiTheme="minorHAnsi"/>
          <w:sz w:val="24"/>
          <w:szCs w:val="24"/>
          <w:u w:val="single"/>
        </w:rPr>
      </w:pPr>
    </w:p>
    <w:p w14:paraId="6551E080" w14:textId="77777777" w:rsidR="00700420" w:rsidRPr="00D95103" w:rsidRDefault="00700420" w:rsidP="00B15EF6">
      <w:pPr>
        <w:numPr>
          <w:ilvl w:val="0"/>
          <w:numId w:val="117"/>
        </w:numPr>
        <w:jc w:val="both"/>
        <w:rPr>
          <w:rFonts w:asciiTheme="minorHAnsi" w:hAnsiTheme="minorHAnsi"/>
          <w:sz w:val="24"/>
          <w:szCs w:val="24"/>
        </w:rPr>
      </w:pPr>
      <w:r w:rsidRPr="00D95103">
        <w:rPr>
          <w:rFonts w:asciiTheme="minorHAnsi" w:hAnsiTheme="minorHAnsi"/>
          <w:sz w:val="24"/>
          <w:szCs w:val="24"/>
        </w:rPr>
        <w:t xml:space="preserve"> d’abord, l’article 123 qui dispose « </w:t>
      </w:r>
      <w:r w:rsidRPr="00D95103">
        <w:rPr>
          <w:rFonts w:asciiTheme="minorHAnsi" w:hAnsiTheme="minorHAnsi"/>
          <w:i/>
          <w:sz w:val="24"/>
          <w:szCs w:val="24"/>
        </w:rPr>
        <w:t>Les candidats et soumissionnaires s’estimant lésés par les procédures de passation des marchés publics et de délégation de service public peuvent introduire devant l’Autorité contractante un recours effectif préalable à l’encontre des procédures et décisions rendues leur causant préjudice</w:t>
      </w:r>
      <w:r w:rsidRPr="00D95103">
        <w:rPr>
          <w:rFonts w:asciiTheme="minorHAnsi" w:hAnsiTheme="minorHAnsi"/>
          <w:sz w:val="24"/>
          <w:szCs w:val="24"/>
        </w:rPr>
        <w:t xml:space="preserve"> ». </w:t>
      </w:r>
    </w:p>
    <w:p w14:paraId="111E7A53" w14:textId="77777777" w:rsidR="00700420" w:rsidRPr="00D95103" w:rsidRDefault="00700420" w:rsidP="00700420">
      <w:pPr>
        <w:shd w:val="clear" w:color="auto" w:fill="FFFFFF"/>
        <w:jc w:val="both"/>
        <w:rPr>
          <w:rFonts w:asciiTheme="minorHAnsi" w:hAnsiTheme="minorHAnsi"/>
          <w:sz w:val="24"/>
          <w:szCs w:val="24"/>
        </w:rPr>
      </w:pPr>
    </w:p>
    <w:p w14:paraId="5947843D" w14:textId="77777777" w:rsidR="00700420" w:rsidRPr="00D95103" w:rsidRDefault="00700420" w:rsidP="00B15EF6">
      <w:pPr>
        <w:numPr>
          <w:ilvl w:val="0"/>
          <w:numId w:val="117"/>
        </w:numPr>
        <w:shd w:val="clear" w:color="auto" w:fill="FFFFFF"/>
        <w:jc w:val="both"/>
        <w:rPr>
          <w:rFonts w:asciiTheme="minorHAnsi" w:hAnsiTheme="minorHAnsi" w:cs="Arial"/>
          <w:sz w:val="24"/>
          <w:szCs w:val="24"/>
        </w:rPr>
      </w:pPr>
      <w:r w:rsidRPr="00D95103">
        <w:rPr>
          <w:rFonts w:asciiTheme="minorHAnsi" w:hAnsiTheme="minorHAnsi"/>
          <w:sz w:val="24"/>
          <w:szCs w:val="24"/>
        </w:rPr>
        <w:t xml:space="preserve"> ensuite, l’article 126 du CMP et DSP, lequel dispose « </w:t>
      </w:r>
      <w:r w:rsidRPr="00D95103">
        <w:rPr>
          <w:rFonts w:asciiTheme="minorHAnsi" w:hAnsiTheme="minorHAnsi"/>
          <w:b/>
          <w:i/>
          <w:sz w:val="24"/>
          <w:szCs w:val="24"/>
        </w:rPr>
        <w:t>Les candidats et soumissionnaires</w:t>
      </w:r>
      <w:r w:rsidRPr="00D95103">
        <w:rPr>
          <w:rFonts w:asciiTheme="minorHAnsi" w:hAnsiTheme="minorHAnsi"/>
          <w:i/>
          <w:sz w:val="24"/>
          <w:szCs w:val="24"/>
        </w:rPr>
        <w:t xml:space="preserve"> s'estimant injustement évincés des procédures de passation des marchés publics et délégations de service public peuvent introduire devant la DNMP un recours effectif préalable à l’encontre des procédures et décisions rendues à l'occasion de la procédure de passation leur causant préjudice </w:t>
      </w:r>
      <w:r w:rsidRPr="00D95103">
        <w:rPr>
          <w:rFonts w:asciiTheme="minorHAnsi" w:hAnsiTheme="minorHAnsi" w:cs="Arial"/>
          <w:sz w:val="24"/>
          <w:szCs w:val="24"/>
        </w:rPr>
        <w:t xml:space="preserve">». </w:t>
      </w:r>
    </w:p>
    <w:p w14:paraId="27A8F9F2" w14:textId="77777777" w:rsidR="00700420" w:rsidRPr="00D95103" w:rsidRDefault="00700420" w:rsidP="00700420">
      <w:pPr>
        <w:snapToGrid w:val="0"/>
        <w:jc w:val="both"/>
        <w:rPr>
          <w:rFonts w:asciiTheme="minorHAnsi" w:hAnsiTheme="minorHAnsi"/>
          <w:sz w:val="24"/>
          <w:szCs w:val="24"/>
        </w:rPr>
      </w:pPr>
    </w:p>
    <w:p w14:paraId="18896DF7" w14:textId="77777777" w:rsidR="00700420" w:rsidRPr="00D95103" w:rsidRDefault="00700420" w:rsidP="00700420">
      <w:pPr>
        <w:snapToGrid w:val="0"/>
        <w:jc w:val="both"/>
        <w:rPr>
          <w:rFonts w:asciiTheme="minorHAnsi" w:hAnsiTheme="minorHAnsi"/>
          <w:sz w:val="24"/>
          <w:szCs w:val="24"/>
        </w:rPr>
      </w:pPr>
      <w:r w:rsidRPr="00D95103">
        <w:rPr>
          <w:rFonts w:asciiTheme="minorHAnsi" w:hAnsiTheme="minorHAnsi"/>
          <w:sz w:val="24"/>
          <w:szCs w:val="24"/>
        </w:rPr>
        <w:t>Ces deux dispositions désignent clairement les candidats et les soumissionnaires évincés comme des titulaires d’un droit de recours. Ce droit trouve sa justification en l’intérêt qu’ils ont à concourir à la commande publique.</w:t>
      </w:r>
    </w:p>
    <w:p w14:paraId="6B4C6748" w14:textId="77777777" w:rsidR="00700420" w:rsidRPr="00D95103" w:rsidRDefault="00700420" w:rsidP="00700420">
      <w:pPr>
        <w:snapToGrid w:val="0"/>
        <w:jc w:val="both"/>
        <w:rPr>
          <w:rFonts w:asciiTheme="minorHAnsi" w:hAnsiTheme="minorHAnsi"/>
          <w:sz w:val="24"/>
          <w:szCs w:val="24"/>
        </w:rPr>
      </w:pPr>
    </w:p>
    <w:p w14:paraId="6D232B17" w14:textId="77777777" w:rsidR="00700420" w:rsidRPr="00D95103" w:rsidRDefault="00700420" w:rsidP="00700420">
      <w:pPr>
        <w:snapToGrid w:val="0"/>
        <w:jc w:val="both"/>
        <w:rPr>
          <w:rFonts w:asciiTheme="minorHAnsi" w:hAnsiTheme="minorHAnsi"/>
          <w:b/>
          <w:bCs/>
          <w:sz w:val="24"/>
          <w:szCs w:val="24"/>
        </w:rPr>
      </w:pPr>
      <w:r>
        <w:rPr>
          <w:rFonts w:asciiTheme="minorHAnsi" w:hAnsiTheme="minorHAnsi"/>
          <w:b/>
          <w:bCs/>
          <w:sz w:val="24"/>
          <w:szCs w:val="24"/>
        </w:rPr>
        <w:t xml:space="preserve">A.2. Le </w:t>
      </w:r>
      <w:r w:rsidRPr="00D95103">
        <w:rPr>
          <w:rFonts w:asciiTheme="minorHAnsi" w:hAnsiTheme="minorHAnsi"/>
          <w:b/>
          <w:bCs/>
          <w:sz w:val="24"/>
          <w:szCs w:val="24"/>
        </w:rPr>
        <w:t>candidat</w:t>
      </w:r>
      <w:r>
        <w:rPr>
          <w:rFonts w:asciiTheme="minorHAnsi" w:hAnsiTheme="minorHAnsi"/>
          <w:b/>
          <w:bCs/>
          <w:sz w:val="24"/>
          <w:szCs w:val="24"/>
        </w:rPr>
        <w:t xml:space="preserve"> évincé </w:t>
      </w:r>
    </w:p>
    <w:p w14:paraId="79390DF5" w14:textId="77777777" w:rsidR="00700420" w:rsidRPr="00D95103" w:rsidRDefault="00700420" w:rsidP="00700420">
      <w:pPr>
        <w:snapToGrid w:val="0"/>
        <w:jc w:val="both"/>
        <w:rPr>
          <w:rFonts w:asciiTheme="minorHAnsi" w:hAnsiTheme="minorHAnsi"/>
          <w:sz w:val="24"/>
          <w:szCs w:val="24"/>
        </w:rPr>
      </w:pPr>
    </w:p>
    <w:p w14:paraId="1CD972E8" w14:textId="77777777" w:rsidR="00700420" w:rsidRPr="00D95103" w:rsidRDefault="00700420" w:rsidP="00700420">
      <w:pPr>
        <w:snapToGrid w:val="0"/>
        <w:jc w:val="both"/>
        <w:rPr>
          <w:rFonts w:asciiTheme="minorHAnsi" w:hAnsiTheme="minorHAnsi"/>
          <w:sz w:val="24"/>
          <w:szCs w:val="24"/>
        </w:rPr>
      </w:pPr>
      <w:r w:rsidRPr="00D95103">
        <w:rPr>
          <w:rFonts w:asciiTheme="minorHAnsi" w:hAnsiTheme="minorHAnsi"/>
          <w:sz w:val="24"/>
          <w:szCs w:val="24"/>
        </w:rPr>
        <w:t xml:space="preserve">Tout d’abord, il faut rappeler que </w:t>
      </w:r>
      <w:r w:rsidRPr="00D95103">
        <w:rPr>
          <w:rFonts w:asciiTheme="minorHAnsi" w:hAnsiTheme="minorHAnsi"/>
          <w:b/>
          <w:i/>
          <w:sz w:val="24"/>
          <w:szCs w:val="24"/>
        </w:rPr>
        <w:t>le terme « candidat » désigne</w:t>
      </w:r>
      <w:r w:rsidRPr="00D95103">
        <w:rPr>
          <w:rFonts w:asciiTheme="minorHAnsi" w:hAnsiTheme="minorHAnsi"/>
          <w:sz w:val="24"/>
          <w:szCs w:val="24"/>
        </w:rPr>
        <w:t xml:space="preserve"> la personne physique ou morale qui manifeste un intérêt à participer ou qui est retenue par une Autorité contractante pour participer à une procédure de passation de marché public.</w:t>
      </w:r>
    </w:p>
    <w:p w14:paraId="5D19EE58" w14:textId="77777777" w:rsidR="00700420" w:rsidRPr="00D95103" w:rsidRDefault="00700420" w:rsidP="00700420">
      <w:pPr>
        <w:snapToGrid w:val="0"/>
        <w:jc w:val="both"/>
        <w:rPr>
          <w:rFonts w:asciiTheme="minorHAnsi" w:hAnsiTheme="minorHAnsi"/>
          <w:b/>
          <w:bCs/>
          <w:sz w:val="24"/>
          <w:szCs w:val="24"/>
        </w:rPr>
      </w:pPr>
    </w:p>
    <w:p w14:paraId="46D98B6C" w14:textId="77777777" w:rsidR="00700420" w:rsidRPr="00D95103" w:rsidRDefault="00700420" w:rsidP="00700420">
      <w:pPr>
        <w:snapToGrid w:val="0"/>
        <w:jc w:val="both"/>
        <w:rPr>
          <w:rFonts w:asciiTheme="minorHAnsi" w:hAnsiTheme="minorHAnsi"/>
          <w:sz w:val="24"/>
          <w:szCs w:val="24"/>
        </w:rPr>
      </w:pPr>
      <w:r w:rsidRPr="00D95103">
        <w:rPr>
          <w:rFonts w:asciiTheme="minorHAnsi" w:hAnsiTheme="minorHAnsi"/>
          <w:sz w:val="24"/>
          <w:szCs w:val="24"/>
        </w:rPr>
        <w:t xml:space="preserve">Partant de cette définition, on peut dire alors qu’un </w:t>
      </w:r>
      <w:r w:rsidRPr="00D95103">
        <w:rPr>
          <w:rFonts w:asciiTheme="minorHAnsi" w:hAnsiTheme="minorHAnsi"/>
          <w:b/>
          <w:sz w:val="24"/>
          <w:szCs w:val="24"/>
        </w:rPr>
        <w:t>« candidat évincé</w:t>
      </w:r>
      <w:r w:rsidRPr="00D95103">
        <w:rPr>
          <w:rFonts w:asciiTheme="minorHAnsi" w:hAnsiTheme="minorHAnsi"/>
          <w:sz w:val="24"/>
          <w:szCs w:val="24"/>
        </w:rPr>
        <w:t> » désigne toute personne physique ou morale ayant intérêt à participer à la procédure, alors même qu’il n’aurait pas présenté sa candidature, qu’il n’aurait pas été admis à présenter une offre ou qu’il aurait présenté une offre inappropriée, irrégulière ou inacceptable.</w:t>
      </w:r>
    </w:p>
    <w:p w14:paraId="22C685D4" w14:textId="77777777" w:rsidR="00700420" w:rsidRPr="00D95103" w:rsidRDefault="00700420" w:rsidP="00700420">
      <w:pPr>
        <w:snapToGrid w:val="0"/>
        <w:jc w:val="both"/>
        <w:rPr>
          <w:rFonts w:asciiTheme="minorHAnsi" w:hAnsiTheme="minorHAnsi"/>
          <w:sz w:val="24"/>
          <w:szCs w:val="24"/>
        </w:rPr>
      </w:pPr>
    </w:p>
    <w:p w14:paraId="3508D674" w14:textId="77777777" w:rsidR="00700420" w:rsidRPr="00D95103" w:rsidRDefault="00700420" w:rsidP="00700420">
      <w:pPr>
        <w:snapToGrid w:val="0"/>
        <w:jc w:val="both"/>
        <w:rPr>
          <w:rFonts w:asciiTheme="minorHAnsi" w:hAnsiTheme="minorHAnsi"/>
          <w:sz w:val="24"/>
          <w:szCs w:val="24"/>
        </w:rPr>
      </w:pPr>
      <w:r w:rsidRPr="00D95103">
        <w:rPr>
          <w:rFonts w:asciiTheme="minorHAnsi" w:hAnsiTheme="minorHAnsi"/>
          <w:sz w:val="24"/>
          <w:szCs w:val="24"/>
        </w:rPr>
        <w:t xml:space="preserve">Le soumissionnaire est également titulaire de ce droit de recours. </w:t>
      </w:r>
    </w:p>
    <w:p w14:paraId="2F180213" w14:textId="77777777" w:rsidR="00700420" w:rsidRPr="00D95103" w:rsidRDefault="00700420" w:rsidP="00700420">
      <w:pPr>
        <w:snapToGrid w:val="0"/>
        <w:jc w:val="both"/>
        <w:rPr>
          <w:rFonts w:asciiTheme="minorHAnsi" w:hAnsiTheme="minorHAnsi"/>
          <w:sz w:val="24"/>
          <w:szCs w:val="24"/>
        </w:rPr>
      </w:pPr>
    </w:p>
    <w:p w14:paraId="471455E3" w14:textId="77777777" w:rsidR="00700420" w:rsidRPr="00D95103" w:rsidRDefault="00700420" w:rsidP="00700420">
      <w:pPr>
        <w:snapToGrid w:val="0"/>
        <w:jc w:val="both"/>
        <w:rPr>
          <w:rFonts w:asciiTheme="minorHAnsi" w:hAnsiTheme="minorHAnsi"/>
          <w:color w:val="000000"/>
          <w:spacing w:val="-4"/>
          <w:sz w:val="24"/>
          <w:szCs w:val="24"/>
        </w:rPr>
      </w:pPr>
      <w:r w:rsidRPr="00D95103">
        <w:rPr>
          <w:rFonts w:asciiTheme="minorHAnsi" w:hAnsiTheme="minorHAnsi"/>
          <w:color w:val="000000"/>
          <w:spacing w:val="-3"/>
          <w:sz w:val="24"/>
          <w:szCs w:val="24"/>
        </w:rPr>
        <w:t>Est soumissionnaire toute personne physique ou morale qui remet une soumission en vue de l</w:t>
      </w:r>
      <w:r w:rsidRPr="00D95103">
        <w:rPr>
          <w:rFonts w:asciiTheme="minorHAnsi" w:hAnsiTheme="minorHAnsi"/>
          <w:color w:val="000000"/>
          <w:spacing w:val="-4"/>
          <w:sz w:val="24"/>
          <w:szCs w:val="24"/>
        </w:rPr>
        <w:t>'attribution d'un marché.</w:t>
      </w:r>
    </w:p>
    <w:p w14:paraId="2F040B67" w14:textId="77777777" w:rsidR="00700420" w:rsidRPr="00D95103" w:rsidRDefault="00700420" w:rsidP="00700420">
      <w:pPr>
        <w:rPr>
          <w:rFonts w:asciiTheme="minorHAnsi" w:hAnsiTheme="minorHAnsi"/>
          <w:b/>
          <w:sz w:val="24"/>
          <w:szCs w:val="24"/>
        </w:rPr>
      </w:pPr>
    </w:p>
    <w:p w14:paraId="49363D78" w14:textId="77777777" w:rsidR="00700420" w:rsidRPr="006559CA" w:rsidRDefault="00EC4EDC" w:rsidP="00700420">
      <w:pPr>
        <w:rPr>
          <w:rFonts w:asciiTheme="minorHAnsi" w:hAnsiTheme="minorHAnsi"/>
          <w:b/>
          <w:sz w:val="24"/>
          <w:szCs w:val="24"/>
        </w:rPr>
      </w:pPr>
      <w:r>
        <w:rPr>
          <w:rFonts w:asciiTheme="minorHAnsi" w:hAnsiTheme="minorHAnsi"/>
          <w:b/>
          <w:sz w:val="24"/>
          <w:szCs w:val="24"/>
        </w:rPr>
        <w:t>A.3.</w:t>
      </w:r>
      <w:r w:rsidR="00700420" w:rsidRPr="006559CA">
        <w:rPr>
          <w:rFonts w:asciiTheme="minorHAnsi" w:hAnsiTheme="minorHAnsi"/>
          <w:b/>
          <w:sz w:val="24"/>
          <w:szCs w:val="24"/>
        </w:rPr>
        <w:t xml:space="preserve"> Le titulaire du marché</w:t>
      </w:r>
    </w:p>
    <w:p w14:paraId="40E0F046" w14:textId="77777777" w:rsidR="00700420" w:rsidRPr="00D95103" w:rsidRDefault="00700420" w:rsidP="00700420">
      <w:pPr>
        <w:shd w:val="clear" w:color="auto" w:fill="FFFFFF"/>
        <w:jc w:val="both"/>
        <w:rPr>
          <w:rFonts w:asciiTheme="minorHAnsi" w:hAnsiTheme="minorHAnsi"/>
          <w:sz w:val="24"/>
          <w:szCs w:val="24"/>
        </w:rPr>
      </w:pPr>
    </w:p>
    <w:p w14:paraId="106E7271" w14:textId="77777777" w:rsidR="00700420" w:rsidRPr="00D95103" w:rsidRDefault="00700420" w:rsidP="00700420">
      <w:pPr>
        <w:shd w:val="clear" w:color="auto" w:fill="FFFFFF"/>
        <w:jc w:val="both"/>
        <w:rPr>
          <w:rFonts w:asciiTheme="minorHAnsi" w:hAnsiTheme="minorHAnsi"/>
          <w:sz w:val="24"/>
          <w:szCs w:val="24"/>
        </w:rPr>
      </w:pPr>
      <w:r w:rsidRPr="00D95103">
        <w:rPr>
          <w:rFonts w:asciiTheme="minorHAnsi" w:hAnsiTheme="minorHAnsi"/>
          <w:sz w:val="24"/>
          <w:szCs w:val="24"/>
        </w:rPr>
        <w:t xml:space="preserve">L’article 133 du CMP et DSP reconnaît au titulaire du marché un droit de recours. Il précise en effet que les titulaires de marchés publics ou de délégations de service public doivent préalablement à tout recours judiciaire ou arbitral introduire un recours auprès de l’Autorité contractante ou auprès de son autorité hiérarchique, aux fins de rechercher un règlement amiable des différends les opposant à l'autorité contractante en cours d'exécution du marché ou de la délégation. </w:t>
      </w:r>
    </w:p>
    <w:p w14:paraId="782917B0" w14:textId="58803844" w:rsidR="007C4DA6" w:rsidRDefault="007C4DA6">
      <w:pPr>
        <w:spacing w:after="160" w:line="259" w:lineRule="auto"/>
        <w:rPr>
          <w:rFonts w:asciiTheme="minorHAnsi" w:hAnsiTheme="minorHAnsi"/>
          <w:sz w:val="24"/>
          <w:szCs w:val="24"/>
        </w:rPr>
      </w:pPr>
      <w:r>
        <w:rPr>
          <w:rFonts w:asciiTheme="minorHAnsi" w:hAnsiTheme="minorHAnsi"/>
          <w:sz w:val="24"/>
          <w:szCs w:val="24"/>
        </w:rPr>
        <w:br w:type="page"/>
      </w:r>
    </w:p>
    <w:p w14:paraId="49FB664A" w14:textId="77777777" w:rsidR="00700420" w:rsidRPr="00D95103" w:rsidRDefault="00700420" w:rsidP="00700420">
      <w:pPr>
        <w:shd w:val="clear" w:color="auto" w:fill="FFFFFF"/>
        <w:jc w:val="both"/>
        <w:rPr>
          <w:rFonts w:asciiTheme="minorHAnsi" w:hAnsiTheme="minorHAnsi"/>
          <w:sz w:val="24"/>
          <w:szCs w:val="24"/>
        </w:rPr>
      </w:pPr>
    </w:p>
    <w:p w14:paraId="5B7EB572" w14:textId="77777777" w:rsidR="00700420" w:rsidRPr="00D95103" w:rsidRDefault="00700420" w:rsidP="00700420">
      <w:pPr>
        <w:shd w:val="clear" w:color="auto" w:fill="FFFFFF"/>
        <w:jc w:val="both"/>
        <w:rPr>
          <w:rFonts w:asciiTheme="minorHAnsi" w:hAnsiTheme="minorHAnsi"/>
          <w:sz w:val="24"/>
          <w:szCs w:val="24"/>
        </w:rPr>
      </w:pPr>
      <w:r w:rsidRPr="00D95103">
        <w:rPr>
          <w:rFonts w:asciiTheme="minorHAnsi" w:hAnsiTheme="minorHAnsi"/>
          <w:sz w:val="24"/>
          <w:szCs w:val="24"/>
        </w:rPr>
        <w:t>Cette disposition est identique à l’article 20 de la loi de 2012 applicable aux marchés publics et délégations de service public qui pose le même principe.</w:t>
      </w:r>
    </w:p>
    <w:p w14:paraId="2703AFA8" w14:textId="77777777" w:rsidR="00700420" w:rsidRPr="00D95103" w:rsidRDefault="00700420" w:rsidP="00700420">
      <w:pPr>
        <w:jc w:val="both"/>
        <w:rPr>
          <w:rFonts w:asciiTheme="minorHAnsi" w:hAnsiTheme="minorHAnsi"/>
          <w:sz w:val="24"/>
          <w:szCs w:val="24"/>
        </w:rPr>
      </w:pPr>
    </w:p>
    <w:p w14:paraId="53768052" w14:textId="52027673" w:rsidR="00700420" w:rsidRPr="006559CA" w:rsidRDefault="00700420" w:rsidP="00700420">
      <w:pPr>
        <w:rPr>
          <w:rFonts w:asciiTheme="minorHAnsi" w:hAnsiTheme="minorHAnsi"/>
          <w:b/>
          <w:sz w:val="24"/>
          <w:szCs w:val="24"/>
        </w:rPr>
      </w:pPr>
      <w:r w:rsidRPr="006559CA">
        <w:rPr>
          <w:rFonts w:asciiTheme="minorHAnsi" w:hAnsiTheme="minorHAnsi"/>
          <w:b/>
          <w:sz w:val="24"/>
          <w:szCs w:val="24"/>
        </w:rPr>
        <w:t>A.4. L’Autorité contractante, la DNMP, l’</w:t>
      </w:r>
      <w:r w:rsidR="0000291C">
        <w:rPr>
          <w:rFonts w:asciiTheme="minorHAnsi" w:hAnsiTheme="minorHAnsi"/>
          <w:b/>
          <w:sz w:val="24"/>
          <w:szCs w:val="24"/>
        </w:rPr>
        <w:t>ACGPMP</w:t>
      </w:r>
    </w:p>
    <w:p w14:paraId="04259DCA" w14:textId="77777777" w:rsidR="00700420" w:rsidRPr="00D95103" w:rsidRDefault="00700420" w:rsidP="00700420">
      <w:pPr>
        <w:snapToGrid w:val="0"/>
        <w:jc w:val="both"/>
        <w:rPr>
          <w:rFonts w:asciiTheme="minorHAnsi" w:hAnsiTheme="minorHAnsi"/>
          <w:sz w:val="24"/>
          <w:szCs w:val="24"/>
        </w:rPr>
      </w:pPr>
    </w:p>
    <w:p w14:paraId="3222F340" w14:textId="77777777" w:rsidR="00700420" w:rsidRPr="00D95103" w:rsidRDefault="00700420" w:rsidP="00700420">
      <w:pPr>
        <w:snapToGrid w:val="0"/>
        <w:jc w:val="both"/>
        <w:rPr>
          <w:rFonts w:asciiTheme="minorHAnsi" w:hAnsiTheme="minorHAnsi" w:cs="Arial"/>
          <w:sz w:val="24"/>
          <w:szCs w:val="24"/>
        </w:rPr>
      </w:pPr>
      <w:r w:rsidRPr="00D95103">
        <w:rPr>
          <w:rFonts w:asciiTheme="minorHAnsi" w:hAnsiTheme="minorHAnsi"/>
          <w:sz w:val="24"/>
          <w:szCs w:val="24"/>
        </w:rPr>
        <w:t>L’article 132 du CMP et DSP reconnait également à ces acteurs administratifs et institutionnels de la commande publique un droit de recours en matière de marchés publics. Il dispose en effet que « le Comité de Règlement des Différends est également compétent pour statuer sur les recours opposant une ou plusieurs entités administratives de passation ou de contrôle des marchés publics ».</w:t>
      </w:r>
    </w:p>
    <w:p w14:paraId="01DA9FD1" w14:textId="77777777" w:rsidR="00700420" w:rsidRPr="00D95103" w:rsidRDefault="00700420" w:rsidP="00700420">
      <w:pPr>
        <w:snapToGrid w:val="0"/>
        <w:jc w:val="both"/>
        <w:rPr>
          <w:rFonts w:asciiTheme="minorHAnsi" w:hAnsiTheme="minorHAnsi"/>
          <w:sz w:val="24"/>
          <w:szCs w:val="24"/>
        </w:rPr>
      </w:pPr>
    </w:p>
    <w:p w14:paraId="3B31C5EE" w14:textId="77777777" w:rsidR="00700420" w:rsidRPr="00D95103" w:rsidRDefault="00700420" w:rsidP="00700420">
      <w:pPr>
        <w:snapToGrid w:val="0"/>
        <w:jc w:val="both"/>
        <w:rPr>
          <w:rFonts w:asciiTheme="minorHAnsi" w:hAnsiTheme="minorHAnsi"/>
          <w:sz w:val="24"/>
          <w:szCs w:val="24"/>
        </w:rPr>
      </w:pPr>
      <w:r w:rsidRPr="00D95103">
        <w:rPr>
          <w:rFonts w:asciiTheme="minorHAnsi" w:hAnsiTheme="minorHAnsi"/>
          <w:sz w:val="24"/>
          <w:szCs w:val="24"/>
        </w:rPr>
        <w:t>Il peut en effet avoir des désaccords entre  ceux-ci concernant l’application ou l’interprétation des textes applicables aux marchés publics ou délégations de service public. Dans ce cas, ce désaccord devra être porté devant l’organe de recours de l’ARMP.</w:t>
      </w:r>
    </w:p>
    <w:p w14:paraId="7F830D5B" w14:textId="77777777" w:rsidR="00700420" w:rsidRPr="00D95103" w:rsidRDefault="00700420" w:rsidP="00700420">
      <w:pPr>
        <w:snapToGrid w:val="0"/>
        <w:jc w:val="both"/>
        <w:rPr>
          <w:rFonts w:asciiTheme="minorHAnsi" w:hAnsiTheme="minorHAnsi"/>
          <w:sz w:val="24"/>
          <w:szCs w:val="24"/>
        </w:rPr>
      </w:pPr>
    </w:p>
    <w:p w14:paraId="61A4615B" w14:textId="4386F5F0" w:rsidR="00700420" w:rsidRPr="000B746A" w:rsidRDefault="00700420" w:rsidP="00700420">
      <w:pPr>
        <w:snapToGrid w:val="0"/>
        <w:rPr>
          <w:rFonts w:asciiTheme="minorHAnsi" w:hAnsiTheme="minorHAnsi"/>
          <w:b/>
          <w:bCs/>
          <w:sz w:val="24"/>
          <w:szCs w:val="24"/>
        </w:rPr>
      </w:pPr>
      <w:r w:rsidRPr="000B746A">
        <w:rPr>
          <w:rFonts w:asciiTheme="minorHAnsi" w:hAnsiTheme="minorHAnsi"/>
          <w:b/>
          <w:bCs/>
          <w:sz w:val="24"/>
          <w:szCs w:val="24"/>
        </w:rPr>
        <w:t xml:space="preserve">B. LES AUTORITES DE SAISINE </w:t>
      </w:r>
    </w:p>
    <w:p w14:paraId="7A37BF4A" w14:textId="77777777" w:rsidR="00700420" w:rsidRPr="00D95103" w:rsidRDefault="00700420" w:rsidP="00700420">
      <w:pPr>
        <w:snapToGrid w:val="0"/>
        <w:jc w:val="both"/>
        <w:rPr>
          <w:rFonts w:asciiTheme="minorHAnsi" w:hAnsiTheme="minorHAnsi"/>
          <w:bCs/>
          <w:sz w:val="24"/>
          <w:szCs w:val="24"/>
        </w:rPr>
      </w:pPr>
    </w:p>
    <w:p w14:paraId="47B274EA" w14:textId="2B95E210" w:rsidR="00700420" w:rsidRPr="00D95103" w:rsidRDefault="00700420" w:rsidP="00700420">
      <w:pPr>
        <w:snapToGrid w:val="0"/>
        <w:jc w:val="both"/>
        <w:rPr>
          <w:rFonts w:asciiTheme="minorHAnsi" w:hAnsiTheme="minorHAnsi"/>
          <w:bCs/>
          <w:sz w:val="24"/>
          <w:szCs w:val="24"/>
        </w:rPr>
      </w:pPr>
      <w:r w:rsidRPr="00D95103">
        <w:rPr>
          <w:rFonts w:asciiTheme="minorHAnsi" w:hAnsiTheme="minorHAnsi"/>
          <w:bCs/>
          <w:sz w:val="24"/>
          <w:szCs w:val="24"/>
        </w:rPr>
        <w:t>A la lecture des différents textes applicables aux marchés publics, les autorités suivantes peuvent être saisies dans le cadre des différends relatifs à la passation ou à l’exécution d</w:t>
      </w:r>
      <w:r w:rsidR="00E252E8">
        <w:rPr>
          <w:rFonts w:asciiTheme="minorHAnsi" w:hAnsiTheme="minorHAnsi"/>
          <w:bCs/>
          <w:sz w:val="24"/>
          <w:szCs w:val="24"/>
        </w:rPr>
        <w:t>es</w:t>
      </w:r>
      <w:r w:rsidRPr="00D95103">
        <w:rPr>
          <w:rFonts w:asciiTheme="minorHAnsi" w:hAnsiTheme="minorHAnsi"/>
          <w:bCs/>
          <w:sz w:val="24"/>
          <w:szCs w:val="24"/>
        </w:rPr>
        <w:t xml:space="preserve"> marché</w:t>
      </w:r>
      <w:r w:rsidR="00E252E8">
        <w:rPr>
          <w:rFonts w:asciiTheme="minorHAnsi" w:hAnsiTheme="minorHAnsi"/>
          <w:bCs/>
          <w:sz w:val="24"/>
          <w:szCs w:val="24"/>
        </w:rPr>
        <w:t>s</w:t>
      </w:r>
      <w:r w:rsidRPr="00D95103">
        <w:rPr>
          <w:rFonts w:asciiTheme="minorHAnsi" w:hAnsiTheme="minorHAnsi"/>
          <w:bCs/>
          <w:sz w:val="24"/>
          <w:szCs w:val="24"/>
        </w:rPr>
        <w:t xml:space="preserve"> public</w:t>
      </w:r>
      <w:r w:rsidR="00E252E8">
        <w:rPr>
          <w:rFonts w:asciiTheme="minorHAnsi" w:hAnsiTheme="minorHAnsi"/>
          <w:bCs/>
          <w:sz w:val="24"/>
          <w:szCs w:val="24"/>
        </w:rPr>
        <w:t>s</w:t>
      </w:r>
      <w:r w:rsidRPr="00D95103">
        <w:rPr>
          <w:rFonts w:asciiTheme="minorHAnsi" w:hAnsiTheme="minorHAnsi"/>
          <w:bCs/>
          <w:sz w:val="24"/>
          <w:szCs w:val="24"/>
        </w:rPr>
        <w:t>.</w:t>
      </w:r>
    </w:p>
    <w:p w14:paraId="243C18BD" w14:textId="77777777" w:rsidR="00700420" w:rsidRPr="00D95103" w:rsidRDefault="00700420" w:rsidP="00700420">
      <w:pPr>
        <w:snapToGrid w:val="0"/>
        <w:jc w:val="both"/>
        <w:rPr>
          <w:rFonts w:asciiTheme="minorHAnsi" w:hAnsiTheme="minorHAnsi"/>
          <w:bCs/>
          <w:sz w:val="24"/>
          <w:szCs w:val="24"/>
        </w:rPr>
      </w:pPr>
    </w:p>
    <w:p w14:paraId="308DDB6F" w14:textId="300E4C8A" w:rsidR="00700420" w:rsidRPr="00D95103" w:rsidRDefault="00700420" w:rsidP="00B15EF6">
      <w:pPr>
        <w:numPr>
          <w:ilvl w:val="0"/>
          <w:numId w:val="143"/>
        </w:numPr>
        <w:snapToGrid w:val="0"/>
        <w:jc w:val="both"/>
        <w:rPr>
          <w:rFonts w:asciiTheme="minorHAnsi" w:hAnsiTheme="minorHAnsi"/>
          <w:bCs/>
          <w:sz w:val="24"/>
          <w:szCs w:val="24"/>
        </w:rPr>
      </w:pPr>
      <w:r w:rsidRPr="00D95103">
        <w:rPr>
          <w:rFonts w:asciiTheme="minorHAnsi" w:hAnsiTheme="minorHAnsi"/>
          <w:bCs/>
          <w:sz w:val="24"/>
          <w:szCs w:val="24"/>
        </w:rPr>
        <w:t>L’Autorité contractante;</w:t>
      </w:r>
    </w:p>
    <w:p w14:paraId="4D2803D2" w14:textId="77777777" w:rsidR="00700420" w:rsidRPr="00D95103" w:rsidRDefault="00EC4EDC" w:rsidP="00B15EF6">
      <w:pPr>
        <w:numPr>
          <w:ilvl w:val="0"/>
          <w:numId w:val="143"/>
        </w:numPr>
        <w:snapToGrid w:val="0"/>
        <w:jc w:val="both"/>
        <w:rPr>
          <w:rFonts w:asciiTheme="minorHAnsi" w:hAnsiTheme="minorHAnsi"/>
          <w:bCs/>
          <w:sz w:val="24"/>
          <w:szCs w:val="24"/>
        </w:rPr>
      </w:pPr>
      <w:r>
        <w:rPr>
          <w:rFonts w:asciiTheme="minorHAnsi" w:hAnsiTheme="minorHAnsi"/>
          <w:bCs/>
          <w:sz w:val="24"/>
          <w:szCs w:val="24"/>
        </w:rPr>
        <w:t>L</w:t>
      </w:r>
      <w:r w:rsidR="00700420" w:rsidRPr="00D95103">
        <w:rPr>
          <w:rFonts w:asciiTheme="minorHAnsi" w:hAnsiTheme="minorHAnsi"/>
          <w:bCs/>
          <w:sz w:val="24"/>
          <w:szCs w:val="24"/>
        </w:rPr>
        <w:t>a Direction Nationale des Marchés Publics (DNMP) ;</w:t>
      </w:r>
    </w:p>
    <w:p w14:paraId="1327689B" w14:textId="77777777" w:rsidR="00700420" w:rsidRPr="00D95103" w:rsidRDefault="00700420" w:rsidP="00B15EF6">
      <w:pPr>
        <w:numPr>
          <w:ilvl w:val="0"/>
          <w:numId w:val="143"/>
        </w:numPr>
        <w:snapToGrid w:val="0"/>
        <w:jc w:val="both"/>
        <w:rPr>
          <w:rFonts w:asciiTheme="minorHAnsi" w:hAnsiTheme="minorHAnsi"/>
          <w:bCs/>
          <w:sz w:val="24"/>
          <w:szCs w:val="24"/>
        </w:rPr>
      </w:pPr>
      <w:r w:rsidRPr="00D95103">
        <w:rPr>
          <w:rFonts w:asciiTheme="minorHAnsi" w:hAnsiTheme="minorHAnsi"/>
          <w:bCs/>
          <w:sz w:val="24"/>
          <w:szCs w:val="24"/>
        </w:rPr>
        <w:t>Le Comité de Règlement des Différends (CRD) établi auprès de l’ARMP ;</w:t>
      </w:r>
    </w:p>
    <w:p w14:paraId="69E4C990" w14:textId="77777777" w:rsidR="00700420" w:rsidRPr="00D95103" w:rsidRDefault="00700420" w:rsidP="00B15EF6">
      <w:pPr>
        <w:numPr>
          <w:ilvl w:val="0"/>
          <w:numId w:val="143"/>
        </w:numPr>
        <w:snapToGrid w:val="0"/>
        <w:jc w:val="both"/>
        <w:rPr>
          <w:rFonts w:asciiTheme="minorHAnsi" w:hAnsiTheme="minorHAnsi"/>
          <w:bCs/>
          <w:sz w:val="24"/>
          <w:szCs w:val="24"/>
        </w:rPr>
      </w:pPr>
      <w:r w:rsidRPr="00D95103">
        <w:rPr>
          <w:rFonts w:asciiTheme="minorHAnsi" w:hAnsiTheme="minorHAnsi"/>
          <w:bCs/>
          <w:sz w:val="24"/>
          <w:szCs w:val="24"/>
        </w:rPr>
        <w:t>Le juge compétent ;</w:t>
      </w:r>
    </w:p>
    <w:p w14:paraId="09158F8E" w14:textId="77777777" w:rsidR="00700420" w:rsidRPr="00D95103" w:rsidRDefault="00700420" w:rsidP="00B15EF6">
      <w:pPr>
        <w:numPr>
          <w:ilvl w:val="0"/>
          <w:numId w:val="143"/>
        </w:numPr>
        <w:tabs>
          <w:tab w:val="clear" w:pos="0"/>
        </w:tabs>
        <w:snapToGrid w:val="0"/>
        <w:ind w:left="709" w:hanging="709"/>
        <w:jc w:val="both"/>
        <w:rPr>
          <w:rFonts w:asciiTheme="minorHAnsi" w:hAnsiTheme="minorHAnsi"/>
          <w:bCs/>
          <w:sz w:val="24"/>
          <w:szCs w:val="24"/>
        </w:rPr>
      </w:pPr>
      <w:r w:rsidRPr="00D95103">
        <w:rPr>
          <w:rFonts w:asciiTheme="minorHAnsi" w:hAnsiTheme="minorHAnsi"/>
          <w:bCs/>
          <w:sz w:val="24"/>
          <w:szCs w:val="24"/>
        </w:rPr>
        <w:t>Enfin, il sera précisé que le contentieux peut égalem</w:t>
      </w:r>
      <w:r w:rsidR="00EC4EDC">
        <w:rPr>
          <w:rFonts w:asciiTheme="minorHAnsi" w:hAnsiTheme="minorHAnsi"/>
          <w:bCs/>
          <w:sz w:val="24"/>
          <w:szCs w:val="24"/>
        </w:rPr>
        <w:t xml:space="preserve">ent être réglé devant un ou des </w:t>
      </w:r>
      <w:r w:rsidRPr="00D95103">
        <w:rPr>
          <w:rFonts w:asciiTheme="minorHAnsi" w:hAnsiTheme="minorHAnsi"/>
          <w:bCs/>
          <w:sz w:val="24"/>
          <w:szCs w:val="24"/>
        </w:rPr>
        <w:t>arbitres.</w:t>
      </w:r>
    </w:p>
    <w:p w14:paraId="1B30DFD4" w14:textId="77777777" w:rsidR="00700420" w:rsidRPr="00D95103" w:rsidRDefault="00700420" w:rsidP="00700420">
      <w:pPr>
        <w:snapToGrid w:val="0"/>
        <w:jc w:val="both"/>
        <w:rPr>
          <w:rFonts w:asciiTheme="minorHAnsi" w:hAnsiTheme="minorHAnsi"/>
          <w:bCs/>
          <w:sz w:val="24"/>
          <w:szCs w:val="24"/>
          <w:u w:val="single"/>
        </w:rPr>
      </w:pPr>
    </w:p>
    <w:p w14:paraId="3D07860F" w14:textId="77777777" w:rsidR="00700420" w:rsidRPr="006559CA" w:rsidRDefault="00700420" w:rsidP="00700420">
      <w:pPr>
        <w:snapToGrid w:val="0"/>
        <w:jc w:val="both"/>
        <w:rPr>
          <w:rFonts w:asciiTheme="minorHAnsi" w:hAnsiTheme="minorHAnsi"/>
          <w:b/>
          <w:bCs/>
          <w:sz w:val="24"/>
          <w:szCs w:val="24"/>
        </w:rPr>
      </w:pPr>
      <w:r>
        <w:rPr>
          <w:rFonts w:asciiTheme="minorHAnsi" w:hAnsiTheme="minorHAnsi"/>
          <w:b/>
          <w:bCs/>
          <w:sz w:val="24"/>
          <w:szCs w:val="24"/>
        </w:rPr>
        <w:t xml:space="preserve">B.1. </w:t>
      </w:r>
      <w:r w:rsidRPr="006559CA">
        <w:rPr>
          <w:rFonts w:asciiTheme="minorHAnsi" w:hAnsiTheme="minorHAnsi"/>
          <w:b/>
          <w:bCs/>
          <w:sz w:val="24"/>
          <w:szCs w:val="24"/>
        </w:rPr>
        <w:t xml:space="preserve"> L’Autorité contractante ou son supérieur hiérarchique</w:t>
      </w:r>
    </w:p>
    <w:p w14:paraId="64AEB035" w14:textId="77777777" w:rsidR="00700420" w:rsidRPr="00D95103" w:rsidRDefault="00700420" w:rsidP="00700420">
      <w:pPr>
        <w:snapToGrid w:val="0"/>
        <w:jc w:val="both"/>
        <w:rPr>
          <w:rFonts w:asciiTheme="minorHAnsi" w:hAnsiTheme="minorHAnsi"/>
          <w:bCs/>
          <w:sz w:val="24"/>
          <w:szCs w:val="24"/>
          <w:u w:val="single"/>
        </w:rPr>
      </w:pPr>
    </w:p>
    <w:p w14:paraId="1CAADB64" w14:textId="77777777" w:rsidR="00700420" w:rsidRPr="00D95103" w:rsidRDefault="00700420" w:rsidP="00700420">
      <w:pPr>
        <w:snapToGrid w:val="0"/>
        <w:jc w:val="both"/>
        <w:rPr>
          <w:rFonts w:asciiTheme="minorHAnsi" w:hAnsiTheme="minorHAnsi"/>
          <w:bCs/>
          <w:sz w:val="24"/>
          <w:szCs w:val="24"/>
        </w:rPr>
      </w:pPr>
      <w:r w:rsidRPr="00D95103">
        <w:rPr>
          <w:rFonts w:asciiTheme="minorHAnsi" w:hAnsiTheme="minorHAnsi"/>
          <w:bCs/>
          <w:sz w:val="24"/>
          <w:szCs w:val="24"/>
        </w:rPr>
        <w:t>Comme indiqué précédemment, la base légale de cette compétence est établie principalement par les dispositions suivantes :</w:t>
      </w:r>
    </w:p>
    <w:p w14:paraId="61AF41A6" w14:textId="77777777" w:rsidR="00700420" w:rsidRPr="00D95103" w:rsidRDefault="00700420" w:rsidP="00700420">
      <w:pPr>
        <w:snapToGrid w:val="0"/>
        <w:jc w:val="both"/>
        <w:rPr>
          <w:rFonts w:asciiTheme="minorHAnsi" w:hAnsiTheme="minorHAnsi"/>
          <w:bCs/>
          <w:sz w:val="24"/>
          <w:szCs w:val="24"/>
        </w:rPr>
      </w:pPr>
    </w:p>
    <w:p w14:paraId="1B767199" w14:textId="77777777" w:rsidR="00700420" w:rsidRPr="006559CA" w:rsidRDefault="00700420" w:rsidP="00B15EF6">
      <w:pPr>
        <w:pStyle w:val="ListParagraph"/>
        <w:numPr>
          <w:ilvl w:val="0"/>
          <w:numId w:val="118"/>
        </w:numPr>
        <w:snapToGrid w:val="0"/>
        <w:contextualSpacing/>
        <w:jc w:val="both"/>
        <w:rPr>
          <w:rFonts w:asciiTheme="minorHAnsi" w:hAnsiTheme="minorHAnsi"/>
        </w:rPr>
      </w:pPr>
      <w:r w:rsidRPr="006559CA">
        <w:rPr>
          <w:rFonts w:asciiTheme="minorHAnsi" w:hAnsiTheme="minorHAnsi"/>
          <w:bCs/>
        </w:rPr>
        <w:t xml:space="preserve">l’article 123 du CMP et DSP  qui dispose : </w:t>
      </w:r>
      <w:r w:rsidRPr="006559CA">
        <w:rPr>
          <w:rFonts w:asciiTheme="minorHAnsi" w:hAnsiTheme="minorHAnsi"/>
        </w:rPr>
        <w:t>« </w:t>
      </w:r>
      <w:r w:rsidRPr="006559CA">
        <w:rPr>
          <w:rFonts w:asciiTheme="minorHAnsi" w:hAnsiTheme="minorHAnsi"/>
          <w:i/>
        </w:rPr>
        <w:t>Les candidats et soumissionnaires s’estimant lésés par les procédures de passation des marchés publics et de délégation de service public peuvent introduire devant l’Autorité contractante un recours effectif préalable à l’encontre des procédures et décisions rendues leur causant préjudice</w:t>
      </w:r>
      <w:r w:rsidRPr="006559CA">
        <w:rPr>
          <w:rFonts w:asciiTheme="minorHAnsi" w:hAnsiTheme="minorHAnsi"/>
        </w:rPr>
        <w:t xml:space="preserve"> ».</w:t>
      </w:r>
    </w:p>
    <w:p w14:paraId="29F0AA76" w14:textId="77777777" w:rsidR="00700420" w:rsidRPr="00D95103" w:rsidRDefault="00700420" w:rsidP="00700420">
      <w:pPr>
        <w:snapToGrid w:val="0"/>
        <w:jc w:val="both"/>
        <w:rPr>
          <w:rFonts w:asciiTheme="minorHAnsi" w:hAnsiTheme="minorHAnsi"/>
          <w:bCs/>
          <w:sz w:val="24"/>
          <w:szCs w:val="24"/>
        </w:rPr>
      </w:pPr>
    </w:p>
    <w:p w14:paraId="10C84D55" w14:textId="77777777" w:rsidR="00700420" w:rsidRPr="006559CA" w:rsidRDefault="00700420" w:rsidP="00B15EF6">
      <w:pPr>
        <w:pStyle w:val="ListParagraph"/>
        <w:widowControl w:val="0"/>
        <w:numPr>
          <w:ilvl w:val="0"/>
          <w:numId w:val="118"/>
        </w:numPr>
        <w:autoSpaceDE w:val="0"/>
        <w:autoSpaceDN w:val="0"/>
        <w:adjustRightInd w:val="0"/>
        <w:spacing w:line="255" w:lineRule="auto"/>
        <w:ind w:right="86"/>
        <w:contextualSpacing/>
        <w:jc w:val="both"/>
        <w:rPr>
          <w:rFonts w:asciiTheme="minorHAnsi" w:hAnsiTheme="minorHAnsi"/>
          <w:color w:val="000000"/>
        </w:rPr>
      </w:pPr>
      <w:r w:rsidRPr="006559CA">
        <w:rPr>
          <w:rFonts w:asciiTheme="minorHAnsi" w:hAnsiTheme="minorHAnsi"/>
          <w:bCs/>
        </w:rPr>
        <w:t>l’article 15 de la loi de 2012 susvisée qui dispose : « </w:t>
      </w:r>
      <w:r w:rsidRPr="006559CA">
        <w:rPr>
          <w:rFonts w:asciiTheme="minorHAnsi" w:hAnsiTheme="minorHAnsi"/>
          <w:i/>
          <w:color w:val="111111"/>
        </w:rPr>
        <w:t>les candida</w:t>
      </w:r>
      <w:r w:rsidRPr="006559CA">
        <w:rPr>
          <w:rFonts w:asciiTheme="minorHAnsi" w:hAnsiTheme="minorHAnsi"/>
          <w:i/>
          <w:color w:val="111111"/>
          <w:spacing w:val="-1"/>
        </w:rPr>
        <w:t>t</w:t>
      </w:r>
      <w:r w:rsidRPr="006559CA">
        <w:rPr>
          <w:rFonts w:asciiTheme="minorHAnsi" w:hAnsiTheme="minorHAnsi"/>
          <w:i/>
          <w:color w:val="212121"/>
        </w:rPr>
        <w:t xml:space="preserve">s  </w:t>
      </w:r>
      <w:r w:rsidRPr="006559CA">
        <w:rPr>
          <w:rFonts w:asciiTheme="minorHAnsi" w:hAnsiTheme="minorHAnsi"/>
          <w:i/>
          <w:color w:val="757575"/>
        </w:rPr>
        <w:t>"</w:t>
      </w:r>
      <w:r w:rsidR="006A7E2F" w:rsidRPr="006559CA">
        <w:rPr>
          <w:rFonts w:asciiTheme="minorHAnsi" w:hAnsiTheme="minorHAnsi"/>
          <w:i/>
          <w:color w:val="212121"/>
        </w:rPr>
        <w:t>e</w:t>
      </w:r>
      <w:r w:rsidR="006A7E2F" w:rsidRPr="006559CA">
        <w:rPr>
          <w:rFonts w:asciiTheme="minorHAnsi" w:hAnsiTheme="minorHAnsi"/>
          <w:i/>
          <w:color w:val="111111"/>
        </w:rPr>
        <w:t>t</w:t>
      </w:r>
      <w:r w:rsidR="006A7E2F" w:rsidRPr="006559CA">
        <w:rPr>
          <w:rFonts w:asciiTheme="minorHAnsi" w:hAnsiTheme="minorHAnsi"/>
          <w:i/>
          <w:color w:val="212121"/>
        </w:rPr>
        <w:t xml:space="preserve"> s</w:t>
      </w:r>
      <w:r w:rsidR="006A7E2F" w:rsidRPr="006559CA">
        <w:rPr>
          <w:rFonts w:asciiTheme="minorHAnsi" w:hAnsiTheme="minorHAnsi"/>
          <w:i/>
          <w:color w:val="111111"/>
        </w:rPr>
        <w:t>oumis</w:t>
      </w:r>
      <w:r w:rsidR="006A7E2F" w:rsidRPr="006559CA">
        <w:rPr>
          <w:rFonts w:asciiTheme="minorHAnsi" w:hAnsiTheme="minorHAnsi"/>
          <w:i/>
          <w:color w:val="212121"/>
        </w:rPr>
        <w:t>s</w:t>
      </w:r>
      <w:r w:rsidR="006A7E2F" w:rsidRPr="006559CA">
        <w:rPr>
          <w:rFonts w:asciiTheme="minorHAnsi" w:hAnsiTheme="minorHAnsi"/>
          <w:i/>
          <w:color w:val="111111"/>
        </w:rPr>
        <w:t>ionnai</w:t>
      </w:r>
      <w:r w:rsidR="006A7E2F" w:rsidRPr="006559CA">
        <w:rPr>
          <w:rFonts w:asciiTheme="minorHAnsi" w:hAnsiTheme="minorHAnsi"/>
          <w:i/>
          <w:color w:val="212121"/>
        </w:rPr>
        <w:t>res</w:t>
      </w:r>
      <w:r w:rsidRPr="006559CA">
        <w:rPr>
          <w:rFonts w:asciiTheme="minorHAnsi" w:hAnsiTheme="minorHAnsi"/>
          <w:i/>
          <w:color w:val="212121"/>
        </w:rPr>
        <w:t xml:space="preserve">    </w:t>
      </w:r>
      <w:r w:rsidRPr="006559CA">
        <w:rPr>
          <w:rFonts w:asciiTheme="minorHAnsi" w:hAnsiTheme="minorHAnsi"/>
          <w:i/>
          <w:color w:val="111111"/>
        </w:rPr>
        <w:t>s</w:t>
      </w:r>
      <w:r w:rsidRPr="006559CA">
        <w:rPr>
          <w:rFonts w:asciiTheme="minorHAnsi" w:hAnsiTheme="minorHAnsi"/>
          <w:i/>
          <w:color w:val="212121"/>
        </w:rPr>
        <w:t>'</w:t>
      </w:r>
      <w:r w:rsidRPr="006559CA">
        <w:rPr>
          <w:rFonts w:asciiTheme="minorHAnsi" w:hAnsiTheme="minorHAnsi"/>
          <w:i/>
          <w:color w:val="111111"/>
        </w:rPr>
        <w:t>esti</w:t>
      </w:r>
      <w:r w:rsidRPr="006559CA">
        <w:rPr>
          <w:rFonts w:asciiTheme="minorHAnsi" w:hAnsiTheme="minorHAnsi"/>
          <w:i/>
          <w:color w:val="111111"/>
          <w:spacing w:val="-1"/>
        </w:rPr>
        <w:t>m</w:t>
      </w:r>
      <w:r w:rsidRPr="006559CA">
        <w:rPr>
          <w:rFonts w:asciiTheme="minorHAnsi" w:hAnsiTheme="minorHAnsi"/>
          <w:i/>
          <w:color w:val="212121"/>
        </w:rPr>
        <w:t>a</w:t>
      </w:r>
      <w:r w:rsidRPr="006559CA">
        <w:rPr>
          <w:rFonts w:asciiTheme="minorHAnsi" w:hAnsiTheme="minorHAnsi"/>
          <w:i/>
          <w:color w:val="111111"/>
        </w:rPr>
        <w:t>nt   lés</w:t>
      </w:r>
      <w:r w:rsidRPr="006559CA">
        <w:rPr>
          <w:rFonts w:asciiTheme="minorHAnsi" w:hAnsiTheme="minorHAnsi"/>
          <w:i/>
          <w:color w:val="212121"/>
        </w:rPr>
        <w:t xml:space="preserve">és </w:t>
      </w:r>
      <w:r w:rsidRPr="006559CA">
        <w:rPr>
          <w:rFonts w:asciiTheme="minorHAnsi" w:hAnsiTheme="minorHAnsi"/>
          <w:i/>
          <w:color w:val="111111"/>
        </w:rPr>
        <w:t>par   l</w:t>
      </w:r>
      <w:r w:rsidRPr="006559CA">
        <w:rPr>
          <w:rFonts w:asciiTheme="minorHAnsi" w:hAnsiTheme="minorHAnsi"/>
          <w:i/>
          <w:color w:val="212121"/>
        </w:rPr>
        <w:t xml:space="preserve">es </w:t>
      </w:r>
      <w:r w:rsidRPr="006559CA">
        <w:rPr>
          <w:rFonts w:asciiTheme="minorHAnsi" w:hAnsiTheme="minorHAnsi"/>
          <w:i/>
          <w:color w:val="111111"/>
        </w:rPr>
        <w:t>proc</w:t>
      </w:r>
      <w:r w:rsidRPr="006559CA">
        <w:rPr>
          <w:rFonts w:asciiTheme="minorHAnsi" w:hAnsiTheme="minorHAnsi"/>
          <w:i/>
          <w:color w:val="212121"/>
        </w:rPr>
        <w:t>é</w:t>
      </w:r>
      <w:r w:rsidRPr="006559CA">
        <w:rPr>
          <w:rFonts w:asciiTheme="minorHAnsi" w:hAnsiTheme="minorHAnsi"/>
          <w:i/>
          <w:color w:val="111111"/>
        </w:rPr>
        <w:t>d</w:t>
      </w:r>
      <w:r w:rsidRPr="006559CA">
        <w:rPr>
          <w:rFonts w:asciiTheme="minorHAnsi" w:hAnsiTheme="minorHAnsi"/>
          <w:i/>
          <w:color w:val="212121"/>
        </w:rPr>
        <w:t xml:space="preserve">ures   </w:t>
      </w:r>
      <w:r w:rsidRPr="006559CA">
        <w:rPr>
          <w:rFonts w:asciiTheme="minorHAnsi" w:hAnsiTheme="minorHAnsi"/>
          <w:i/>
          <w:color w:val="111111"/>
        </w:rPr>
        <w:t>d</w:t>
      </w:r>
      <w:r w:rsidRPr="006559CA">
        <w:rPr>
          <w:rFonts w:asciiTheme="minorHAnsi" w:hAnsiTheme="minorHAnsi"/>
          <w:i/>
          <w:color w:val="212121"/>
        </w:rPr>
        <w:t xml:space="preserve">e </w:t>
      </w:r>
      <w:r w:rsidRPr="006559CA">
        <w:rPr>
          <w:rFonts w:asciiTheme="minorHAnsi" w:hAnsiTheme="minorHAnsi"/>
          <w:i/>
          <w:color w:val="111111"/>
        </w:rPr>
        <w:t>pa</w:t>
      </w:r>
      <w:r w:rsidRPr="006559CA">
        <w:rPr>
          <w:rFonts w:asciiTheme="minorHAnsi" w:hAnsiTheme="minorHAnsi"/>
          <w:i/>
          <w:color w:val="212121"/>
        </w:rPr>
        <w:t>ssa</w:t>
      </w:r>
      <w:r w:rsidRPr="006559CA">
        <w:rPr>
          <w:rFonts w:asciiTheme="minorHAnsi" w:hAnsiTheme="minorHAnsi"/>
          <w:i/>
          <w:color w:val="111111"/>
        </w:rPr>
        <w:t>t</w:t>
      </w:r>
      <w:r w:rsidRPr="006559CA">
        <w:rPr>
          <w:rFonts w:asciiTheme="minorHAnsi" w:hAnsiTheme="minorHAnsi"/>
          <w:i/>
          <w:color w:val="212121"/>
        </w:rPr>
        <w:t>i</w:t>
      </w:r>
      <w:r w:rsidRPr="006559CA">
        <w:rPr>
          <w:rFonts w:asciiTheme="minorHAnsi" w:hAnsiTheme="minorHAnsi"/>
          <w:i/>
          <w:color w:val="111111"/>
        </w:rPr>
        <w:t xml:space="preserve">on  </w:t>
      </w:r>
      <w:r w:rsidRPr="006559CA">
        <w:rPr>
          <w:rFonts w:asciiTheme="minorHAnsi" w:hAnsiTheme="minorHAnsi"/>
          <w:i/>
          <w:color w:val="212121"/>
        </w:rPr>
        <w:t>d</w:t>
      </w:r>
      <w:r w:rsidRPr="006559CA">
        <w:rPr>
          <w:rFonts w:asciiTheme="minorHAnsi" w:hAnsiTheme="minorHAnsi"/>
          <w:i/>
          <w:color w:val="343434"/>
        </w:rPr>
        <w:t>e</w:t>
      </w:r>
      <w:r w:rsidRPr="006559CA">
        <w:rPr>
          <w:rFonts w:asciiTheme="minorHAnsi" w:hAnsiTheme="minorHAnsi"/>
          <w:i/>
          <w:color w:val="212121"/>
        </w:rPr>
        <w:t xml:space="preserve">s </w:t>
      </w:r>
      <w:r w:rsidRPr="006559CA">
        <w:rPr>
          <w:rFonts w:asciiTheme="minorHAnsi" w:hAnsiTheme="minorHAnsi"/>
          <w:i/>
          <w:color w:val="111111"/>
        </w:rPr>
        <w:t>marc</w:t>
      </w:r>
      <w:r w:rsidRPr="006559CA">
        <w:rPr>
          <w:rFonts w:asciiTheme="minorHAnsi" w:hAnsiTheme="minorHAnsi"/>
          <w:i/>
          <w:color w:val="111111"/>
          <w:spacing w:val="-1"/>
        </w:rPr>
        <w:t>h</w:t>
      </w:r>
      <w:r w:rsidRPr="006559CA">
        <w:rPr>
          <w:rFonts w:asciiTheme="minorHAnsi" w:hAnsiTheme="minorHAnsi"/>
          <w:i/>
          <w:color w:val="212121"/>
        </w:rPr>
        <w:t>é</w:t>
      </w:r>
      <w:r w:rsidRPr="006559CA">
        <w:rPr>
          <w:rFonts w:asciiTheme="minorHAnsi" w:hAnsiTheme="minorHAnsi"/>
          <w:i/>
          <w:color w:val="111111"/>
        </w:rPr>
        <w:t>s   publ</w:t>
      </w:r>
      <w:r w:rsidRPr="006559CA">
        <w:rPr>
          <w:rFonts w:asciiTheme="minorHAnsi" w:hAnsiTheme="minorHAnsi"/>
          <w:i/>
          <w:color w:val="212121"/>
        </w:rPr>
        <w:t>i</w:t>
      </w:r>
      <w:r w:rsidRPr="006559CA">
        <w:rPr>
          <w:rFonts w:asciiTheme="minorHAnsi" w:hAnsiTheme="minorHAnsi"/>
          <w:i/>
          <w:color w:val="111111"/>
        </w:rPr>
        <w:t xml:space="preserve">cs  </w:t>
      </w:r>
      <w:r w:rsidRPr="006559CA">
        <w:rPr>
          <w:rFonts w:asciiTheme="minorHAnsi" w:hAnsiTheme="minorHAnsi"/>
          <w:i/>
          <w:color w:val="212121"/>
        </w:rPr>
        <w:t xml:space="preserve">et </w:t>
      </w:r>
      <w:r w:rsidRPr="006559CA">
        <w:rPr>
          <w:rFonts w:asciiTheme="minorHAnsi" w:hAnsiTheme="minorHAnsi"/>
          <w:i/>
          <w:color w:val="111111"/>
        </w:rPr>
        <w:t>dél</w:t>
      </w:r>
      <w:r w:rsidRPr="006559CA">
        <w:rPr>
          <w:rFonts w:asciiTheme="minorHAnsi" w:hAnsiTheme="minorHAnsi"/>
          <w:i/>
          <w:color w:val="111111"/>
          <w:spacing w:val="-1"/>
        </w:rPr>
        <w:t>é</w:t>
      </w:r>
      <w:r w:rsidRPr="006559CA">
        <w:rPr>
          <w:rFonts w:asciiTheme="minorHAnsi" w:hAnsiTheme="minorHAnsi"/>
          <w:i/>
          <w:color w:val="212121"/>
        </w:rPr>
        <w:t>g</w:t>
      </w:r>
      <w:r w:rsidRPr="006559CA">
        <w:rPr>
          <w:rFonts w:asciiTheme="minorHAnsi" w:hAnsiTheme="minorHAnsi"/>
          <w:i/>
          <w:color w:val="111111"/>
        </w:rPr>
        <w:t>at</w:t>
      </w:r>
      <w:r w:rsidRPr="006559CA">
        <w:rPr>
          <w:rFonts w:asciiTheme="minorHAnsi" w:hAnsiTheme="minorHAnsi"/>
          <w:i/>
          <w:color w:val="212121"/>
        </w:rPr>
        <w:t>ion</w:t>
      </w:r>
      <w:r w:rsidRPr="006559CA">
        <w:rPr>
          <w:rFonts w:asciiTheme="minorHAnsi" w:hAnsiTheme="minorHAnsi"/>
          <w:i/>
          <w:color w:val="111111"/>
        </w:rPr>
        <w:t>s   d</w:t>
      </w:r>
      <w:r w:rsidRPr="006559CA">
        <w:rPr>
          <w:rFonts w:asciiTheme="minorHAnsi" w:hAnsiTheme="minorHAnsi"/>
          <w:i/>
          <w:color w:val="212121"/>
        </w:rPr>
        <w:t xml:space="preserve">e </w:t>
      </w:r>
      <w:r w:rsidRPr="006559CA">
        <w:rPr>
          <w:rFonts w:asciiTheme="minorHAnsi" w:hAnsiTheme="minorHAnsi"/>
          <w:i/>
          <w:color w:val="111111"/>
        </w:rPr>
        <w:t>service  public  p</w:t>
      </w:r>
      <w:r w:rsidRPr="006559CA">
        <w:rPr>
          <w:rFonts w:asciiTheme="minorHAnsi" w:hAnsiTheme="minorHAnsi"/>
          <w:i/>
          <w:color w:val="212121"/>
        </w:rPr>
        <w:t>e</w:t>
      </w:r>
      <w:r w:rsidRPr="006559CA">
        <w:rPr>
          <w:rFonts w:asciiTheme="minorHAnsi" w:hAnsiTheme="minorHAnsi"/>
          <w:i/>
          <w:color w:val="111111"/>
        </w:rPr>
        <w:t>u</w:t>
      </w:r>
      <w:r w:rsidRPr="006559CA">
        <w:rPr>
          <w:rFonts w:asciiTheme="minorHAnsi" w:hAnsiTheme="minorHAnsi"/>
          <w:i/>
          <w:color w:val="212121"/>
        </w:rPr>
        <w:t>v</w:t>
      </w:r>
      <w:r w:rsidRPr="006559CA">
        <w:rPr>
          <w:rFonts w:asciiTheme="minorHAnsi" w:hAnsiTheme="minorHAnsi"/>
          <w:i/>
          <w:color w:val="111111"/>
        </w:rPr>
        <w:t>en</w:t>
      </w:r>
      <w:r w:rsidRPr="006559CA">
        <w:rPr>
          <w:rFonts w:asciiTheme="minorHAnsi" w:hAnsiTheme="minorHAnsi"/>
          <w:i/>
          <w:color w:val="212121"/>
        </w:rPr>
        <w:t xml:space="preserve">t  </w:t>
      </w:r>
      <w:r w:rsidRPr="006559CA">
        <w:rPr>
          <w:rFonts w:asciiTheme="minorHAnsi" w:hAnsiTheme="minorHAnsi"/>
          <w:i/>
          <w:color w:val="111111"/>
        </w:rPr>
        <w:t>int</w:t>
      </w:r>
      <w:r w:rsidRPr="006559CA">
        <w:rPr>
          <w:rFonts w:asciiTheme="minorHAnsi" w:hAnsiTheme="minorHAnsi"/>
          <w:i/>
          <w:color w:val="212121"/>
        </w:rPr>
        <w:t>ro</w:t>
      </w:r>
      <w:r w:rsidRPr="006559CA">
        <w:rPr>
          <w:rFonts w:asciiTheme="minorHAnsi" w:hAnsiTheme="minorHAnsi"/>
          <w:i/>
          <w:color w:val="111111"/>
        </w:rPr>
        <w:t>du</w:t>
      </w:r>
      <w:r w:rsidRPr="006559CA">
        <w:rPr>
          <w:rFonts w:asciiTheme="minorHAnsi" w:hAnsiTheme="minorHAnsi"/>
          <w:i/>
          <w:color w:val="212121"/>
        </w:rPr>
        <w:t>ire  u</w:t>
      </w:r>
      <w:r w:rsidRPr="006559CA">
        <w:rPr>
          <w:rFonts w:asciiTheme="minorHAnsi" w:hAnsiTheme="minorHAnsi"/>
          <w:i/>
          <w:color w:val="111111"/>
        </w:rPr>
        <w:t>n r</w:t>
      </w:r>
      <w:r w:rsidRPr="006559CA">
        <w:rPr>
          <w:rFonts w:asciiTheme="minorHAnsi" w:hAnsiTheme="minorHAnsi"/>
          <w:i/>
          <w:color w:val="212121"/>
        </w:rPr>
        <w:t>eco</w:t>
      </w:r>
      <w:r w:rsidRPr="006559CA">
        <w:rPr>
          <w:rFonts w:asciiTheme="minorHAnsi" w:hAnsiTheme="minorHAnsi"/>
          <w:i/>
          <w:color w:val="111111"/>
        </w:rPr>
        <w:t>u</w:t>
      </w:r>
      <w:r w:rsidRPr="006559CA">
        <w:rPr>
          <w:rFonts w:asciiTheme="minorHAnsi" w:hAnsiTheme="minorHAnsi"/>
          <w:i/>
          <w:color w:val="212121"/>
        </w:rPr>
        <w:t>r</w:t>
      </w:r>
      <w:r w:rsidRPr="006559CA">
        <w:rPr>
          <w:rFonts w:asciiTheme="minorHAnsi" w:hAnsiTheme="minorHAnsi"/>
          <w:i/>
          <w:color w:val="111111"/>
        </w:rPr>
        <w:t>s  ef</w:t>
      </w:r>
      <w:r w:rsidRPr="006559CA">
        <w:rPr>
          <w:rFonts w:asciiTheme="minorHAnsi" w:hAnsiTheme="minorHAnsi"/>
          <w:i/>
          <w:color w:val="212121"/>
        </w:rPr>
        <w:t>f</w:t>
      </w:r>
      <w:r w:rsidRPr="006559CA">
        <w:rPr>
          <w:rFonts w:asciiTheme="minorHAnsi" w:hAnsiTheme="minorHAnsi"/>
          <w:i/>
          <w:color w:val="111111"/>
        </w:rPr>
        <w:t>e</w:t>
      </w:r>
      <w:r w:rsidRPr="006559CA">
        <w:rPr>
          <w:rFonts w:asciiTheme="minorHAnsi" w:hAnsiTheme="minorHAnsi"/>
          <w:i/>
          <w:color w:val="212121"/>
        </w:rPr>
        <w:t xml:space="preserve">ctif </w:t>
      </w:r>
      <w:r w:rsidRPr="006559CA">
        <w:rPr>
          <w:rFonts w:asciiTheme="minorHAnsi" w:hAnsiTheme="minorHAnsi"/>
          <w:i/>
          <w:color w:val="111111"/>
        </w:rPr>
        <w:t>préa</w:t>
      </w:r>
      <w:r w:rsidRPr="006559CA">
        <w:rPr>
          <w:rFonts w:asciiTheme="minorHAnsi" w:hAnsiTheme="minorHAnsi"/>
          <w:i/>
          <w:color w:val="111111"/>
          <w:spacing w:val="-1"/>
        </w:rPr>
        <w:t>l</w:t>
      </w:r>
      <w:r w:rsidRPr="006559CA">
        <w:rPr>
          <w:rFonts w:asciiTheme="minorHAnsi" w:hAnsiTheme="minorHAnsi"/>
          <w:i/>
          <w:color w:val="212121"/>
        </w:rPr>
        <w:t>a</w:t>
      </w:r>
      <w:r w:rsidRPr="006559CA">
        <w:rPr>
          <w:rFonts w:asciiTheme="minorHAnsi" w:hAnsiTheme="minorHAnsi"/>
          <w:i/>
          <w:color w:val="111111"/>
        </w:rPr>
        <w:t xml:space="preserve">ble </w:t>
      </w:r>
      <w:r w:rsidR="006A7E2F" w:rsidRPr="006559CA">
        <w:rPr>
          <w:rFonts w:asciiTheme="minorHAnsi" w:hAnsiTheme="minorHAnsi"/>
          <w:i/>
          <w:color w:val="111111"/>
        </w:rPr>
        <w:t xml:space="preserve">à </w:t>
      </w:r>
      <w:r w:rsidR="006A7E2F" w:rsidRPr="006559CA">
        <w:rPr>
          <w:rFonts w:asciiTheme="minorHAnsi" w:hAnsiTheme="minorHAnsi"/>
          <w:i/>
          <w:color w:val="212121"/>
        </w:rPr>
        <w:t>l</w:t>
      </w:r>
      <w:r w:rsidR="006A7E2F" w:rsidRPr="006559CA">
        <w:rPr>
          <w:rFonts w:asciiTheme="minorHAnsi" w:hAnsiTheme="minorHAnsi"/>
          <w:i/>
          <w:color w:val="111111"/>
        </w:rPr>
        <w:t>’en</w:t>
      </w:r>
      <w:r w:rsidR="006A7E2F" w:rsidRPr="006559CA">
        <w:rPr>
          <w:rFonts w:asciiTheme="minorHAnsi" w:hAnsiTheme="minorHAnsi"/>
          <w:i/>
          <w:color w:val="212121"/>
        </w:rPr>
        <w:t>c</w:t>
      </w:r>
      <w:r w:rsidR="006A7E2F" w:rsidRPr="006559CA">
        <w:rPr>
          <w:rFonts w:asciiTheme="minorHAnsi" w:hAnsiTheme="minorHAnsi"/>
          <w:i/>
          <w:color w:val="111111"/>
        </w:rPr>
        <w:t>o</w:t>
      </w:r>
      <w:r w:rsidR="006A7E2F" w:rsidRPr="006559CA">
        <w:rPr>
          <w:rFonts w:asciiTheme="minorHAnsi" w:hAnsiTheme="minorHAnsi"/>
          <w:i/>
          <w:color w:val="212121"/>
        </w:rPr>
        <w:t>n</w:t>
      </w:r>
      <w:r w:rsidR="006A7E2F" w:rsidRPr="006559CA">
        <w:rPr>
          <w:rFonts w:asciiTheme="minorHAnsi" w:hAnsiTheme="minorHAnsi"/>
          <w:i/>
          <w:color w:val="111111"/>
        </w:rPr>
        <w:t>tre</w:t>
      </w:r>
      <w:r w:rsidRPr="006559CA">
        <w:rPr>
          <w:rFonts w:asciiTheme="minorHAnsi" w:hAnsiTheme="minorHAnsi"/>
          <w:i/>
          <w:color w:val="111111"/>
        </w:rPr>
        <w:t xml:space="preserve">  des </w:t>
      </w:r>
      <w:r w:rsidRPr="006559CA">
        <w:rPr>
          <w:rFonts w:asciiTheme="minorHAnsi" w:hAnsiTheme="minorHAnsi"/>
          <w:i/>
          <w:color w:val="212121"/>
        </w:rPr>
        <w:t>ac</w:t>
      </w:r>
      <w:r w:rsidRPr="006559CA">
        <w:rPr>
          <w:rFonts w:asciiTheme="minorHAnsi" w:hAnsiTheme="minorHAnsi"/>
          <w:i/>
          <w:color w:val="111111"/>
        </w:rPr>
        <w:t>te</w:t>
      </w:r>
      <w:r w:rsidRPr="006559CA">
        <w:rPr>
          <w:rFonts w:asciiTheme="minorHAnsi" w:hAnsiTheme="minorHAnsi"/>
          <w:i/>
          <w:color w:val="212121"/>
        </w:rPr>
        <w:t xml:space="preserve">s </w:t>
      </w:r>
      <w:r w:rsidR="006A7E2F" w:rsidRPr="006559CA">
        <w:rPr>
          <w:rFonts w:asciiTheme="minorHAnsi" w:hAnsiTheme="minorHAnsi"/>
          <w:i/>
          <w:color w:val="212121"/>
        </w:rPr>
        <w:t>e</w:t>
      </w:r>
      <w:r w:rsidR="006A7E2F" w:rsidRPr="006559CA">
        <w:rPr>
          <w:rFonts w:asciiTheme="minorHAnsi" w:hAnsiTheme="minorHAnsi"/>
          <w:i/>
          <w:color w:val="111111"/>
        </w:rPr>
        <w:t>t</w:t>
      </w:r>
      <w:r w:rsidR="006A7E2F" w:rsidRPr="006559CA">
        <w:rPr>
          <w:rFonts w:asciiTheme="minorHAnsi" w:hAnsiTheme="minorHAnsi"/>
          <w:i/>
          <w:color w:val="212121"/>
        </w:rPr>
        <w:t xml:space="preserve"> d</w:t>
      </w:r>
      <w:r w:rsidR="006A7E2F" w:rsidRPr="006559CA">
        <w:rPr>
          <w:rFonts w:asciiTheme="minorHAnsi" w:hAnsiTheme="minorHAnsi"/>
          <w:i/>
          <w:color w:val="111111"/>
        </w:rPr>
        <w:t>éc</w:t>
      </w:r>
      <w:r w:rsidR="006A7E2F" w:rsidRPr="006559CA">
        <w:rPr>
          <w:rFonts w:asciiTheme="minorHAnsi" w:hAnsiTheme="minorHAnsi"/>
          <w:i/>
          <w:color w:val="212121"/>
        </w:rPr>
        <w:t>i</w:t>
      </w:r>
      <w:r w:rsidR="006A7E2F" w:rsidRPr="006559CA">
        <w:rPr>
          <w:rFonts w:asciiTheme="minorHAnsi" w:hAnsiTheme="minorHAnsi"/>
          <w:i/>
          <w:color w:val="111111"/>
        </w:rPr>
        <w:t>s</w:t>
      </w:r>
      <w:r w:rsidR="006A7E2F" w:rsidRPr="006559CA">
        <w:rPr>
          <w:rFonts w:asciiTheme="minorHAnsi" w:hAnsiTheme="minorHAnsi"/>
          <w:i/>
          <w:color w:val="212121"/>
        </w:rPr>
        <w:t>i</w:t>
      </w:r>
      <w:r w:rsidR="006A7E2F" w:rsidRPr="006559CA">
        <w:rPr>
          <w:rFonts w:asciiTheme="minorHAnsi" w:hAnsiTheme="minorHAnsi"/>
          <w:i/>
          <w:color w:val="111111"/>
        </w:rPr>
        <w:t>o</w:t>
      </w:r>
      <w:r w:rsidR="006A7E2F" w:rsidRPr="006559CA">
        <w:rPr>
          <w:rFonts w:asciiTheme="minorHAnsi" w:hAnsiTheme="minorHAnsi"/>
          <w:i/>
          <w:color w:val="212121"/>
        </w:rPr>
        <w:t>ns</w:t>
      </w:r>
      <w:r w:rsidRPr="006559CA">
        <w:rPr>
          <w:rFonts w:asciiTheme="minorHAnsi" w:hAnsiTheme="minorHAnsi"/>
          <w:i/>
          <w:color w:val="212121"/>
        </w:rPr>
        <w:t xml:space="preserve"> </w:t>
      </w:r>
      <w:r w:rsidRPr="006559CA">
        <w:rPr>
          <w:rFonts w:asciiTheme="minorHAnsi" w:hAnsiTheme="minorHAnsi"/>
          <w:i/>
          <w:color w:val="111111"/>
        </w:rPr>
        <w:t>r</w:t>
      </w:r>
      <w:r w:rsidRPr="006559CA">
        <w:rPr>
          <w:rFonts w:asciiTheme="minorHAnsi" w:hAnsiTheme="minorHAnsi"/>
          <w:i/>
          <w:color w:val="212121"/>
        </w:rPr>
        <w:t>e</w:t>
      </w:r>
      <w:r w:rsidRPr="006559CA">
        <w:rPr>
          <w:rFonts w:asciiTheme="minorHAnsi" w:hAnsiTheme="minorHAnsi"/>
          <w:i/>
          <w:color w:val="111111"/>
        </w:rPr>
        <w:t>n</w:t>
      </w:r>
      <w:r w:rsidRPr="006559CA">
        <w:rPr>
          <w:rFonts w:asciiTheme="minorHAnsi" w:hAnsiTheme="minorHAnsi"/>
          <w:i/>
          <w:color w:val="212121"/>
        </w:rPr>
        <w:t>d</w:t>
      </w:r>
      <w:r w:rsidRPr="006559CA">
        <w:rPr>
          <w:rFonts w:asciiTheme="minorHAnsi" w:hAnsiTheme="minorHAnsi"/>
          <w:i/>
          <w:color w:val="111111"/>
        </w:rPr>
        <w:t>u</w:t>
      </w:r>
      <w:r w:rsidRPr="006559CA">
        <w:rPr>
          <w:rFonts w:asciiTheme="minorHAnsi" w:hAnsiTheme="minorHAnsi"/>
          <w:i/>
          <w:color w:val="212121"/>
        </w:rPr>
        <w:t>s à</w:t>
      </w:r>
      <w:r w:rsidR="006A7E2F">
        <w:rPr>
          <w:rFonts w:asciiTheme="minorHAnsi" w:hAnsiTheme="minorHAnsi"/>
          <w:i/>
          <w:color w:val="212121"/>
        </w:rPr>
        <w:t xml:space="preserve"> </w:t>
      </w:r>
      <w:r w:rsidRPr="006559CA">
        <w:rPr>
          <w:rFonts w:asciiTheme="minorHAnsi" w:hAnsiTheme="minorHAnsi"/>
          <w:i/>
          <w:color w:val="111111"/>
        </w:rPr>
        <w:t>l</w:t>
      </w:r>
      <w:r w:rsidRPr="006559CA">
        <w:rPr>
          <w:rFonts w:asciiTheme="minorHAnsi" w:hAnsiTheme="minorHAnsi"/>
          <w:i/>
          <w:color w:val="343434"/>
        </w:rPr>
        <w:t>'</w:t>
      </w:r>
      <w:r w:rsidRPr="006559CA">
        <w:rPr>
          <w:rFonts w:asciiTheme="minorHAnsi" w:hAnsiTheme="minorHAnsi"/>
          <w:i/>
          <w:color w:val="111111"/>
        </w:rPr>
        <w:t>o</w:t>
      </w:r>
      <w:r w:rsidRPr="006559CA">
        <w:rPr>
          <w:rFonts w:asciiTheme="minorHAnsi" w:hAnsiTheme="minorHAnsi"/>
          <w:i/>
          <w:color w:val="212121"/>
        </w:rPr>
        <w:t>ccas</w:t>
      </w:r>
      <w:r w:rsidRPr="006559CA">
        <w:rPr>
          <w:rFonts w:asciiTheme="minorHAnsi" w:hAnsiTheme="minorHAnsi"/>
          <w:i/>
          <w:color w:val="212121"/>
          <w:spacing w:val="-1"/>
        </w:rPr>
        <w:t>i</w:t>
      </w:r>
      <w:r w:rsidRPr="006559CA">
        <w:rPr>
          <w:rFonts w:asciiTheme="minorHAnsi" w:hAnsiTheme="minorHAnsi"/>
          <w:i/>
          <w:color w:val="111111"/>
        </w:rPr>
        <w:t xml:space="preserve">on  </w:t>
      </w:r>
      <w:r w:rsidRPr="006559CA">
        <w:rPr>
          <w:rFonts w:asciiTheme="minorHAnsi" w:hAnsiTheme="minorHAnsi"/>
          <w:i/>
          <w:color w:val="212121"/>
        </w:rPr>
        <w:t>de</w:t>
      </w:r>
      <w:r w:rsidR="006A7E2F">
        <w:rPr>
          <w:rFonts w:asciiTheme="minorHAnsi" w:hAnsiTheme="minorHAnsi"/>
          <w:i/>
          <w:color w:val="212121"/>
        </w:rPr>
        <w:t xml:space="preserve"> </w:t>
      </w:r>
      <w:r w:rsidRPr="006559CA">
        <w:rPr>
          <w:rFonts w:asciiTheme="minorHAnsi" w:hAnsiTheme="minorHAnsi"/>
          <w:i/>
          <w:color w:val="111111"/>
        </w:rPr>
        <w:t>la</w:t>
      </w:r>
      <w:r w:rsidR="006A7E2F">
        <w:rPr>
          <w:rFonts w:asciiTheme="minorHAnsi" w:hAnsiTheme="minorHAnsi"/>
          <w:i/>
          <w:color w:val="111111"/>
        </w:rPr>
        <w:t xml:space="preserve"> </w:t>
      </w:r>
      <w:r w:rsidRPr="006559CA">
        <w:rPr>
          <w:rFonts w:asciiTheme="minorHAnsi" w:hAnsiTheme="minorHAnsi"/>
          <w:i/>
          <w:color w:val="111111"/>
        </w:rPr>
        <w:t>pr</w:t>
      </w:r>
      <w:r w:rsidRPr="006559CA">
        <w:rPr>
          <w:rFonts w:asciiTheme="minorHAnsi" w:hAnsiTheme="minorHAnsi"/>
          <w:i/>
          <w:color w:val="212121"/>
        </w:rPr>
        <w:t xml:space="preserve">océdure   </w:t>
      </w:r>
      <w:r w:rsidRPr="006559CA">
        <w:rPr>
          <w:rFonts w:asciiTheme="minorHAnsi" w:hAnsiTheme="minorHAnsi"/>
          <w:i/>
          <w:color w:val="111111"/>
        </w:rPr>
        <w:t>d</w:t>
      </w:r>
      <w:r w:rsidRPr="006559CA">
        <w:rPr>
          <w:rFonts w:asciiTheme="minorHAnsi" w:hAnsiTheme="minorHAnsi"/>
          <w:i/>
          <w:color w:val="212121"/>
        </w:rPr>
        <w:t>e</w:t>
      </w:r>
      <w:r w:rsidR="006A7E2F">
        <w:rPr>
          <w:rFonts w:asciiTheme="minorHAnsi" w:hAnsiTheme="minorHAnsi"/>
          <w:i/>
          <w:color w:val="212121"/>
        </w:rPr>
        <w:t xml:space="preserve"> </w:t>
      </w:r>
      <w:r w:rsidRPr="006559CA">
        <w:rPr>
          <w:rFonts w:asciiTheme="minorHAnsi" w:hAnsiTheme="minorHAnsi"/>
          <w:i/>
          <w:color w:val="212121"/>
        </w:rPr>
        <w:t>pas</w:t>
      </w:r>
      <w:r w:rsidRPr="006559CA">
        <w:rPr>
          <w:rFonts w:asciiTheme="minorHAnsi" w:hAnsiTheme="minorHAnsi"/>
          <w:i/>
          <w:color w:val="111111"/>
        </w:rPr>
        <w:t>s</w:t>
      </w:r>
      <w:r w:rsidRPr="006559CA">
        <w:rPr>
          <w:rFonts w:asciiTheme="minorHAnsi" w:hAnsiTheme="minorHAnsi"/>
          <w:i/>
          <w:color w:val="212121"/>
        </w:rPr>
        <w:t>at</w:t>
      </w:r>
      <w:r w:rsidRPr="006559CA">
        <w:rPr>
          <w:rFonts w:asciiTheme="minorHAnsi" w:hAnsiTheme="minorHAnsi"/>
          <w:i/>
          <w:color w:val="111111"/>
        </w:rPr>
        <w:t>i</w:t>
      </w:r>
      <w:r w:rsidRPr="006559CA">
        <w:rPr>
          <w:rFonts w:asciiTheme="minorHAnsi" w:hAnsiTheme="minorHAnsi"/>
          <w:i/>
          <w:color w:val="212121"/>
        </w:rPr>
        <w:t xml:space="preserve">on </w:t>
      </w:r>
      <w:r w:rsidR="006A7E2F" w:rsidRPr="006559CA">
        <w:rPr>
          <w:rFonts w:asciiTheme="minorHAnsi" w:hAnsiTheme="minorHAnsi"/>
          <w:i/>
          <w:color w:val="111111"/>
        </w:rPr>
        <w:t>leur cau</w:t>
      </w:r>
      <w:r w:rsidR="006A7E2F" w:rsidRPr="006559CA">
        <w:rPr>
          <w:rFonts w:asciiTheme="minorHAnsi" w:hAnsiTheme="minorHAnsi"/>
          <w:i/>
          <w:color w:val="212121"/>
        </w:rPr>
        <w:t>s</w:t>
      </w:r>
      <w:r w:rsidR="006A7E2F" w:rsidRPr="006559CA">
        <w:rPr>
          <w:rFonts w:asciiTheme="minorHAnsi" w:hAnsiTheme="minorHAnsi"/>
          <w:i/>
          <w:color w:val="111111"/>
        </w:rPr>
        <w:t>ant</w:t>
      </w:r>
      <w:r w:rsidRPr="006559CA">
        <w:rPr>
          <w:rFonts w:asciiTheme="minorHAnsi" w:hAnsiTheme="minorHAnsi"/>
          <w:i/>
          <w:color w:val="111111"/>
        </w:rPr>
        <w:t xml:space="preserve"> pr</w:t>
      </w:r>
      <w:r w:rsidRPr="006559CA">
        <w:rPr>
          <w:rFonts w:asciiTheme="minorHAnsi" w:hAnsiTheme="minorHAnsi"/>
          <w:i/>
          <w:color w:val="212121"/>
        </w:rPr>
        <w:t>é</w:t>
      </w:r>
      <w:r w:rsidRPr="006559CA">
        <w:rPr>
          <w:rFonts w:asciiTheme="minorHAnsi" w:hAnsiTheme="minorHAnsi"/>
          <w:i/>
          <w:color w:val="111111"/>
        </w:rPr>
        <w:t>jud</w:t>
      </w:r>
      <w:r w:rsidRPr="006559CA">
        <w:rPr>
          <w:rFonts w:asciiTheme="minorHAnsi" w:hAnsiTheme="minorHAnsi"/>
          <w:i/>
          <w:color w:val="212121"/>
        </w:rPr>
        <w:t>i</w:t>
      </w:r>
      <w:r w:rsidRPr="006559CA">
        <w:rPr>
          <w:rFonts w:asciiTheme="minorHAnsi" w:hAnsiTheme="minorHAnsi"/>
          <w:i/>
          <w:color w:val="111111"/>
        </w:rPr>
        <w:t>ce</w:t>
      </w:r>
      <w:r w:rsidRPr="006559CA">
        <w:rPr>
          <w:rFonts w:asciiTheme="minorHAnsi" w:hAnsiTheme="minorHAnsi"/>
          <w:i/>
          <w:color w:val="212121"/>
        </w:rPr>
        <w:t xml:space="preserve">, </w:t>
      </w:r>
      <w:r w:rsidRPr="006559CA">
        <w:rPr>
          <w:rFonts w:asciiTheme="minorHAnsi" w:hAnsiTheme="minorHAnsi"/>
          <w:i/>
          <w:color w:val="111111"/>
        </w:rPr>
        <w:t>de</w:t>
      </w:r>
      <w:r w:rsidRPr="006559CA">
        <w:rPr>
          <w:rFonts w:asciiTheme="minorHAnsi" w:hAnsiTheme="minorHAnsi"/>
          <w:i/>
          <w:color w:val="212121"/>
        </w:rPr>
        <w:t>v</w:t>
      </w:r>
      <w:r w:rsidRPr="006559CA">
        <w:rPr>
          <w:rFonts w:asciiTheme="minorHAnsi" w:hAnsiTheme="minorHAnsi"/>
          <w:i/>
          <w:color w:val="111111"/>
        </w:rPr>
        <w:t>ant l'au</w:t>
      </w:r>
      <w:r w:rsidRPr="006559CA">
        <w:rPr>
          <w:rFonts w:asciiTheme="minorHAnsi" w:hAnsiTheme="minorHAnsi"/>
          <w:i/>
          <w:color w:val="111111"/>
          <w:spacing w:val="-1"/>
        </w:rPr>
        <w:t>t</w:t>
      </w:r>
      <w:r w:rsidRPr="006559CA">
        <w:rPr>
          <w:rFonts w:asciiTheme="minorHAnsi" w:hAnsiTheme="minorHAnsi"/>
          <w:i/>
          <w:color w:val="212121"/>
        </w:rPr>
        <w:t>o</w:t>
      </w:r>
      <w:r w:rsidRPr="006559CA">
        <w:rPr>
          <w:rFonts w:asciiTheme="minorHAnsi" w:hAnsiTheme="minorHAnsi"/>
          <w:i/>
          <w:color w:val="111111"/>
        </w:rPr>
        <w:t>rité  contr</w:t>
      </w:r>
      <w:r w:rsidRPr="006559CA">
        <w:rPr>
          <w:rFonts w:asciiTheme="minorHAnsi" w:hAnsiTheme="minorHAnsi"/>
          <w:i/>
          <w:color w:val="212121"/>
        </w:rPr>
        <w:t>a</w:t>
      </w:r>
      <w:r w:rsidRPr="006559CA">
        <w:rPr>
          <w:rFonts w:asciiTheme="minorHAnsi" w:hAnsiTheme="minorHAnsi"/>
          <w:i/>
          <w:color w:val="111111"/>
        </w:rPr>
        <w:t>ctan</w:t>
      </w:r>
      <w:r w:rsidRPr="006559CA">
        <w:rPr>
          <w:rFonts w:asciiTheme="minorHAnsi" w:hAnsiTheme="minorHAnsi"/>
          <w:i/>
          <w:color w:val="111111"/>
          <w:spacing w:val="-1"/>
        </w:rPr>
        <w:t>t</w:t>
      </w:r>
      <w:r w:rsidRPr="006559CA">
        <w:rPr>
          <w:rFonts w:asciiTheme="minorHAnsi" w:hAnsiTheme="minorHAnsi"/>
          <w:i/>
          <w:color w:val="212121"/>
        </w:rPr>
        <w:t xml:space="preserve">e  </w:t>
      </w:r>
      <w:r w:rsidRPr="006559CA">
        <w:rPr>
          <w:rFonts w:asciiTheme="minorHAnsi" w:hAnsiTheme="minorHAnsi"/>
          <w:i/>
          <w:color w:val="111111"/>
        </w:rPr>
        <w:t>ou</w:t>
      </w:r>
      <w:r w:rsidR="006A7E2F">
        <w:rPr>
          <w:rFonts w:asciiTheme="minorHAnsi" w:hAnsiTheme="minorHAnsi"/>
          <w:i/>
          <w:color w:val="111111"/>
        </w:rPr>
        <w:t xml:space="preserve"> </w:t>
      </w:r>
      <w:r w:rsidRPr="006559CA">
        <w:rPr>
          <w:rFonts w:asciiTheme="minorHAnsi" w:hAnsiTheme="minorHAnsi"/>
          <w:i/>
          <w:color w:val="111111"/>
        </w:rPr>
        <w:t>l</w:t>
      </w:r>
      <w:r w:rsidRPr="006559CA">
        <w:rPr>
          <w:rFonts w:asciiTheme="minorHAnsi" w:hAnsiTheme="minorHAnsi"/>
          <w:i/>
          <w:color w:val="212121"/>
        </w:rPr>
        <w:t>a</w:t>
      </w:r>
      <w:r w:rsidR="006A7E2F">
        <w:rPr>
          <w:rFonts w:asciiTheme="minorHAnsi" w:hAnsiTheme="minorHAnsi"/>
          <w:i/>
          <w:color w:val="212121"/>
        </w:rPr>
        <w:t xml:space="preserve"> </w:t>
      </w:r>
      <w:r w:rsidRPr="006559CA">
        <w:rPr>
          <w:rFonts w:asciiTheme="minorHAnsi" w:hAnsiTheme="minorHAnsi"/>
          <w:i/>
          <w:color w:val="212121"/>
        </w:rPr>
        <w:t>s</w:t>
      </w:r>
      <w:r w:rsidRPr="006559CA">
        <w:rPr>
          <w:rFonts w:asciiTheme="minorHAnsi" w:hAnsiTheme="minorHAnsi"/>
          <w:i/>
          <w:color w:val="111111"/>
        </w:rPr>
        <w:t>t</w:t>
      </w:r>
      <w:r w:rsidRPr="006559CA">
        <w:rPr>
          <w:rFonts w:asciiTheme="minorHAnsi" w:hAnsiTheme="minorHAnsi"/>
          <w:i/>
          <w:color w:val="212121"/>
        </w:rPr>
        <w:t>r</w:t>
      </w:r>
      <w:r w:rsidRPr="006559CA">
        <w:rPr>
          <w:rFonts w:asciiTheme="minorHAnsi" w:hAnsiTheme="minorHAnsi"/>
          <w:i/>
          <w:color w:val="111111"/>
        </w:rPr>
        <w:t>uc</w:t>
      </w:r>
      <w:r w:rsidRPr="006559CA">
        <w:rPr>
          <w:rFonts w:asciiTheme="minorHAnsi" w:hAnsiTheme="minorHAnsi"/>
          <w:i/>
          <w:color w:val="212121"/>
        </w:rPr>
        <w:t>t</w:t>
      </w:r>
      <w:r w:rsidRPr="006559CA">
        <w:rPr>
          <w:rFonts w:asciiTheme="minorHAnsi" w:hAnsiTheme="minorHAnsi"/>
          <w:i/>
          <w:color w:val="111111"/>
        </w:rPr>
        <w:t>u</w:t>
      </w:r>
      <w:r w:rsidRPr="006559CA">
        <w:rPr>
          <w:rFonts w:asciiTheme="minorHAnsi" w:hAnsiTheme="minorHAnsi"/>
          <w:i/>
          <w:color w:val="212121"/>
        </w:rPr>
        <w:t xml:space="preserve">re  </w:t>
      </w:r>
      <w:r w:rsidRPr="006559CA">
        <w:rPr>
          <w:rFonts w:asciiTheme="minorHAnsi" w:hAnsiTheme="minorHAnsi"/>
          <w:i/>
          <w:color w:val="111111"/>
        </w:rPr>
        <w:t>en</w:t>
      </w:r>
      <w:r w:rsidR="006A7E2F">
        <w:rPr>
          <w:rFonts w:asciiTheme="minorHAnsi" w:hAnsiTheme="minorHAnsi"/>
          <w:i/>
          <w:color w:val="111111"/>
        </w:rPr>
        <w:t xml:space="preserve"> </w:t>
      </w:r>
      <w:r w:rsidRPr="006559CA">
        <w:rPr>
          <w:rFonts w:asciiTheme="minorHAnsi" w:hAnsiTheme="minorHAnsi"/>
          <w:i/>
          <w:color w:val="111111"/>
        </w:rPr>
        <w:t>c</w:t>
      </w:r>
      <w:r w:rsidRPr="006559CA">
        <w:rPr>
          <w:rFonts w:asciiTheme="minorHAnsi" w:hAnsiTheme="minorHAnsi"/>
          <w:i/>
          <w:color w:val="212121"/>
        </w:rPr>
        <w:t>h</w:t>
      </w:r>
      <w:r w:rsidRPr="006559CA">
        <w:rPr>
          <w:rFonts w:asciiTheme="minorHAnsi" w:hAnsiTheme="minorHAnsi"/>
          <w:i/>
          <w:color w:val="111111"/>
        </w:rPr>
        <w:t>ar</w:t>
      </w:r>
      <w:r w:rsidRPr="006559CA">
        <w:rPr>
          <w:rFonts w:asciiTheme="minorHAnsi" w:hAnsiTheme="minorHAnsi"/>
          <w:i/>
          <w:color w:val="212121"/>
        </w:rPr>
        <w:t>ge de</w:t>
      </w:r>
      <w:r w:rsidR="006A7E2F">
        <w:rPr>
          <w:rFonts w:asciiTheme="minorHAnsi" w:hAnsiTheme="minorHAnsi"/>
          <w:i/>
          <w:color w:val="212121"/>
        </w:rPr>
        <w:t xml:space="preserve"> </w:t>
      </w:r>
      <w:r w:rsidRPr="006559CA">
        <w:rPr>
          <w:rFonts w:asciiTheme="minorHAnsi" w:hAnsiTheme="minorHAnsi"/>
          <w:i/>
          <w:color w:val="212121"/>
        </w:rPr>
        <w:t>la</w:t>
      </w:r>
      <w:r w:rsidR="006A7E2F">
        <w:rPr>
          <w:rFonts w:asciiTheme="minorHAnsi" w:hAnsiTheme="minorHAnsi"/>
          <w:i/>
          <w:color w:val="212121"/>
        </w:rPr>
        <w:t xml:space="preserve"> </w:t>
      </w:r>
      <w:r w:rsidRPr="006559CA">
        <w:rPr>
          <w:rFonts w:asciiTheme="minorHAnsi" w:hAnsiTheme="minorHAnsi"/>
          <w:i/>
          <w:color w:val="212121"/>
        </w:rPr>
        <w:t>p</w:t>
      </w:r>
      <w:r w:rsidRPr="006559CA">
        <w:rPr>
          <w:rFonts w:asciiTheme="minorHAnsi" w:hAnsiTheme="minorHAnsi"/>
          <w:i/>
          <w:color w:val="111111"/>
        </w:rPr>
        <w:t>a</w:t>
      </w:r>
      <w:r w:rsidRPr="006559CA">
        <w:rPr>
          <w:rFonts w:asciiTheme="minorHAnsi" w:hAnsiTheme="minorHAnsi"/>
          <w:i/>
          <w:color w:val="212121"/>
        </w:rPr>
        <w:t>ssati</w:t>
      </w:r>
      <w:r w:rsidRPr="006559CA">
        <w:rPr>
          <w:rFonts w:asciiTheme="minorHAnsi" w:hAnsiTheme="minorHAnsi"/>
          <w:i/>
          <w:color w:val="212121"/>
          <w:spacing w:val="-1"/>
        </w:rPr>
        <w:t>o</w:t>
      </w:r>
      <w:r w:rsidRPr="006559CA">
        <w:rPr>
          <w:rFonts w:asciiTheme="minorHAnsi" w:hAnsiTheme="minorHAnsi"/>
          <w:i/>
          <w:color w:val="111111"/>
        </w:rPr>
        <w:t xml:space="preserve">n </w:t>
      </w:r>
      <w:r w:rsidR="006A7E2F" w:rsidRPr="006559CA">
        <w:rPr>
          <w:rFonts w:asciiTheme="minorHAnsi" w:hAnsiTheme="minorHAnsi"/>
          <w:i/>
          <w:color w:val="111111"/>
        </w:rPr>
        <w:t>des marchés</w:t>
      </w:r>
      <w:r w:rsidRPr="006559CA">
        <w:rPr>
          <w:rFonts w:asciiTheme="minorHAnsi" w:hAnsiTheme="minorHAnsi"/>
          <w:i/>
          <w:color w:val="111111"/>
        </w:rPr>
        <w:t xml:space="preserve"> publi</w:t>
      </w:r>
      <w:r w:rsidRPr="006559CA">
        <w:rPr>
          <w:rFonts w:asciiTheme="minorHAnsi" w:hAnsiTheme="minorHAnsi"/>
          <w:i/>
          <w:color w:val="111111"/>
          <w:spacing w:val="-1"/>
        </w:rPr>
        <w:t>c</w:t>
      </w:r>
      <w:r w:rsidRPr="006559CA">
        <w:rPr>
          <w:rFonts w:asciiTheme="minorHAnsi" w:hAnsiTheme="minorHAnsi"/>
          <w:i/>
          <w:color w:val="212121"/>
        </w:rPr>
        <w:t>s o</w:t>
      </w:r>
      <w:r w:rsidRPr="006559CA">
        <w:rPr>
          <w:rFonts w:asciiTheme="minorHAnsi" w:hAnsiTheme="minorHAnsi"/>
          <w:i/>
          <w:color w:val="111111"/>
        </w:rPr>
        <w:t>u</w:t>
      </w:r>
      <w:r w:rsidR="006A7E2F">
        <w:rPr>
          <w:rFonts w:asciiTheme="minorHAnsi" w:hAnsiTheme="minorHAnsi"/>
          <w:i/>
          <w:color w:val="111111"/>
        </w:rPr>
        <w:t xml:space="preserve"> </w:t>
      </w:r>
      <w:r w:rsidRPr="006559CA">
        <w:rPr>
          <w:rFonts w:asciiTheme="minorHAnsi" w:hAnsiTheme="minorHAnsi"/>
          <w:i/>
          <w:color w:val="111111"/>
        </w:rPr>
        <w:t>l</w:t>
      </w:r>
      <w:r w:rsidRPr="006559CA">
        <w:rPr>
          <w:rFonts w:asciiTheme="minorHAnsi" w:hAnsiTheme="minorHAnsi"/>
          <w:i/>
          <w:color w:val="212121"/>
        </w:rPr>
        <w:t>e</w:t>
      </w:r>
      <w:r w:rsidRPr="006559CA">
        <w:rPr>
          <w:rFonts w:asciiTheme="minorHAnsi" w:hAnsiTheme="minorHAnsi"/>
          <w:i/>
          <w:color w:val="111111"/>
        </w:rPr>
        <w:t>ur</w:t>
      </w:r>
      <w:r w:rsidRPr="006559CA">
        <w:rPr>
          <w:rFonts w:asciiTheme="minorHAnsi" w:hAnsiTheme="minorHAnsi"/>
          <w:i/>
          <w:color w:val="212121"/>
        </w:rPr>
        <w:t xml:space="preserve">s </w:t>
      </w:r>
      <w:r w:rsidRPr="006559CA">
        <w:rPr>
          <w:rFonts w:asciiTheme="minorHAnsi" w:hAnsiTheme="minorHAnsi"/>
          <w:i/>
          <w:color w:val="111111"/>
        </w:rPr>
        <w:t>autor</w:t>
      </w:r>
      <w:r w:rsidRPr="006559CA">
        <w:rPr>
          <w:rFonts w:asciiTheme="minorHAnsi" w:hAnsiTheme="minorHAnsi"/>
          <w:i/>
          <w:color w:val="111111"/>
          <w:spacing w:val="-1"/>
        </w:rPr>
        <w:t>i</w:t>
      </w:r>
      <w:r w:rsidRPr="006559CA">
        <w:rPr>
          <w:rFonts w:asciiTheme="minorHAnsi" w:hAnsiTheme="minorHAnsi"/>
          <w:i/>
          <w:color w:val="212121"/>
        </w:rPr>
        <w:t xml:space="preserve">tés   </w:t>
      </w:r>
      <w:r w:rsidRPr="006559CA">
        <w:rPr>
          <w:rFonts w:asciiTheme="minorHAnsi" w:hAnsiTheme="minorHAnsi"/>
          <w:i/>
          <w:color w:val="111111"/>
        </w:rPr>
        <w:t>hiéra</w:t>
      </w:r>
      <w:r w:rsidRPr="006559CA">
        <w:rPr>
          <w:rFonts w:asciiTheme="minorHAnsi" w:hAnsiTheme="minorHAnsi"/>
          <w:i/>
          <w:color w:val="111111"/>
          <w:spacing w:val="-1"/>
        </w:rPr>
        <w:t>r</w:t>
      </w:r>
      <w:r w:rsidRPr="006559CA">
        <w:rPr>
          <w:rFonts w:asciiTheme="minorHAnsi" w:hAnsiTheme="minorHAnsi"/>
          <w:i/>
          <w:color w:val="212121"/>
        </w:rPr>
        <w:t>c</w:t>
      </w:r>
      <w:r w:rsidRPr="006559CA">
        <w:rPr>
          <w:rFonts w:asciiTheme="minorHAnsi" w:hAnsiTheme="minorHAnsi"/>
          <w:i/>
          <w:color w:val="111111"/>
        </w:rPr>
        <w:t>h</w:t>
      </w:r>
      <w:r w:rsidRPr="006559CA">
        <w:rPr>
          <w:rFonts w:asciiTheme="minorHAnsi" w:hAnsiTheme="minorHAnsi"/>
          <w:i/>
          <w:color w:val="212121"/>
        </w:rPr>
        <w:t>i</w:t>
      </w:r>
      <w:r w:rsidRPr="006559CA">
        <w:rPr>
          <w:rFonts w:asciiTheme="minorHAnsi" w:hAnsiTheme="minorHAnsi"/>
          <w:i/>
          <w:color w:val="111111"/>
        </w:rPr>
        <w:t xml:space="preserve">ques   </w:t>
      </w:r>
      <w:r w:rsidRPr="006559CA">
        <w:rPr>
          <w:rFonts w:asciiTheme="minorHAnsi" w:hAnsiTheme="minorHAnsi"/>
          <w:i/>
          <w:color w:val="212121"/>
        </w:rPr>
        <w:t>se</w:t>
      </w:r>
      <w:r w:rsidRPr="006559CA">
        <w:rPr>
          <w:rFonts w:asciiTheme="minorHAnsi" w:hAnsiTheme="minorHAnsi"/>
          <w:i/>
          <w:color w:val="111111"/>
        </w:rPr>
        <w:t>lon l</w:t>
      </w:r>
      <w:r w:rsidRPr="006559CA">
        <w:rPr>
          <w:rFonts w:asciiTheme="minorHAnsi" w:hAnsiTheme="minorHAnsi"/>
          <w:i/>
          <w:color w:val="212121"/>
        </w:rPr>
        <w:t>'</w:t>
      </w:r>
      <w:r w:rsidRPr="006559CA">
        <w:rPr>
          <w:rFonts w:asciiTheme="minorHAnsi" w:hAnsiTheme="minorHAnsi"/>
          <w:i/>
          <w:color w:val="111111"/>
        </w:rPr>
        <w:t>ob</w:t>
      </w:r>
      <w:r w:rsidRPr="006559CA">
        <w:rPr>
          <w:rFonts w:asciiTheme="minorHAnsi" w:hAnsiTheme="minorHAnsi"/>
          <w:i/>
          <w:color w:val="212121"/>
        </w:rPr>
        <w:t>je</w:t>
      </w:r>
      <w:r w:rsidRPr="006559CA">
        <w:rPr>
          <w:rFonts w:asciiTheme="minorHAnsi" w:hAnsiTheme="minorHAnsi"/>
          <w:i/>
          <w:color w:val="111111"/>
        </w:rPr>
        <w:t>t  du</w:t>
      </w:r>
      <w:r w:rsidR="006A7E2F">
        <w:rPr>
          <w:rFonts w:asciiTheme="minorHAnsi" w:hAnsiTheme="minorHAnsi"/>
          <w:i/>
          <w:color w:val="111111"/>
        </w:rPr>
        <w:t xml:space="preserve"> </w:t>
      </w:r>
      <w:r w:rsidRPr="006559CA">
        <w:rPr>
          <w:rFonts w:asciiTheme="minorHAnsi" w:hAnsiTheme="minorHAnsi"/>
          <w:i/>
          <w:color w:val="111111"/>
        </w:rPr>
        <w:t>r</w:t>
      </w:r>
      <w:r w:rsidRPr="006559CA">
        <w:rPr>
          <w:rFonts w:asciiTheme="minorHAnsi" w:hAnsiTheme="minorHAnsi"/>
          <w:i/>
          <w:color w:val="212121"/>
        </w:rPr>
        <w:t>eco</w:t>
      </w:r>
      <w:r w:rsidRPr="006559CA">
        <w:rPr>
          <w:rFonts w:asciiTheme="minorHAnsi" w:hAnsiTheme="minorHAnsi"/>
          <w:i/>
          <w:color w:val="111111"/>
        </w:rPr>
        <w:t>u</w:t>
      </w:r>
      <w:r w:rsidRPr="006559CA">
        <w:rPr>
          <w:rFonts w:asciiTheme="minorHAnsi" w:hAnsiTheme="minorHAnsi"/>
          <w:i/>
          <w:color w:val="212121"/>
        </w:rPr>
        <w:t>rs</w:t>
      </w:r>
      <w:r w:rsidRPr="006559CA">
        <w:rPr>
          <w:rFonts w:asciiTheme="minorHAnsi" w:hAnsiTheme="minorHAnsi"/>
          <w:color w:val="212121"/>
        </w:rPr>
        <w:t> »</w:t>
      </w:r>
      <w:r w:rsidRPr="006559CA">
        <w:rPr>
          <w:rFonts w:asciiTheme="minorHAnsi" w:hAnsiTheme="minorHAnsi"/>
          <w:color w:val="343434"/>
        </w:rPr>
        <w:t>.</w:t>
      </w:r>
    </w:p>
    <w:p w14:paraId="6F4B6EE6" w14:textId="4C8FF9B4" w:rsidR="007C4DA6" w:rsidRDefault="007C4DA6">
      <w:pPr>
        <w:spacing w:after="160" w:line="259" w:lineRule="auto"/>
        <w:rPr>
          <w:rFonts w:asciiTheme="minorHAnsi" w:hAnsiTheme="minorHAnsi"/>
          <w:bCs/>
          <w:sz w:val="24"/>
          <w:szCs w:val="24"/>
        </w:rPr>
      </w:pPr>
      <w:r>
        <w:rPr>
          <w:rFonts w:asciiTheme="minorHAnsi" w:hAnsiTheme="minorHAnsi"/>
          <w:bCs/>
          <w:sz w:val="24"/>
          <w:szCs w:val="24"/>
        </w:rPr>
        <w:br w:type="page"/>
      </w:r>
    </w:p>
    <w:p w14:paraId="4A6B398B" w14:textId="77777777" w:rsidR="00700420" w:rsidRPr="00D95103" w:rsidRDefault="00700420" w:rsidP="00700420">
      <w:pPr>
        <w:snapToGrid w:val="0"/>
        <w:jc w:val="both"/>
        <w:rPr>
          <w:rFonts w:asciiTheme="minorHAnsi" w:hAnsiTheme="minorHAnsi"/>
          <w:bCs/>
          <w:sz w:val="24"/>
          <w:szCs w:val="24"/>
        </w:rPr>
      </w:pPr>
    </w:p>
    <w:p w14:paraId="3BEA5029" w14:textId="77777777" w:rsidR="00700420" w:rsidRPr="00D95103" w:rsidRDefault="00700420" w:rsidP="00700420">
      <w:pPr>
        <w:snapToGrid w:val="0"/>
        <w:jc w:val="both"/>
        <w:rPr>
          <w:rFonts w:asciiTheme="minorHAnsi" w:hAnsiTheme="minorHAnsi"/>
          <w:bCs/>
          <w:sz w:val="24"/>
          <w:szCs w:val="24"/>
        </w:rPr>
      </w:pPr>
      <w:r w:rsidRPr="00D95103">
        <w:rPr>
          <w:rFonts w:asciiTheme="minorHAnsi" w:hAnsiTheme="minorHAnsi"/>
          <w:bCs/>
          <w:sz w:val="24"/>
          <w:szCs w:val="24"/>
        </w:rPr>
        <w:t>Le candidat ou le soumissionnaire requérant ne doit surtout pas se tromper dans sa saisine sous peine de voir son recours frappé d’une irrecevabilité. En effet, la passation d’un marché public fait intervenir l’Autorité contractante elle-même, pour certaines phases de la procédure, mais également la DNMP, en fonction du seuil.</w:t>
      </w:r>
    </w:p>
    <w:p w14:paraId="2712103C" w14:textId="77777777" w:rsidR="00700420" w:rsidRPr="00D95103" w:rsidRDefault="00700420" w:rsidP="00700420">
      <w:pPr>
        <w:snapToGrid w:val="0"/>
        <w:jc w:val="both"/>
        <w:rPr>
          <w:rFonts w:asciiTheme="minorHAnsi" w:hAnsiTheme="minorHAnsi"/>
          <w:bCs/>
          <w:sz w:val="24"/>
          <w:szCs w:val="24"/>
        </w:rPr>
      </w:pPr>
    </w:p>
    <w:p w14:paraId="7B059161" w14:textId="77777777" w:rsidR="00700420" w:rsidRDefault="00700420" w:rsidP="00700420">
      <w:pPr>
        <w:snapToGrid w:val="0"/>
        <w:jc w:val="both"/>
        <w:rPr>
          <w:rFonts w:asciiTheme="minorHAnsi" w:hAnsiTheme="minorHAnsi"/>
          <w:bCs/>
          <w:sz w:val="24"/>
          <w:szCs w:val="24"/>
        </w:rPr>
      </w:pPr>
      <w:r w:rsidRPr="00D95103">
        <w:rPr>
          <w:rFonts w:asciiTheme="minorHAnsi" w:hAnsiTheme="minorHAnsi"/>
          <w:bCs/>
          <w:sz w:val="24"/>
          <w:szCs w:val="24"/>
        </w:rPr>
        <w:t>Comme spécifié plus loin dans ce manuel, la saisine de l’Autorité contractante (ou de son supérieur hiérarchique) devra alors viser les seules phases dont celle-ci avait en charge.</w:t>
      </w:r>
    </w:p>
    <w:p w14:paraId="1FA7304C" w14:textId="77777777" w:rsidR="00B15EF6" w:rsidRPr="00D95103" w:rsidRDefault="00B15EF6" w:rsidP="00700420">
      <w:pPr>
        <w:snapToGrid w:val="0"/>
        <w:jc w:val="both"/>
        <w:rPr>
          <w:rFonts w:asciiTheme="minorHAnsi" w:hAnsiTheme="minorHAnsi"/>
          <w:bCs/>
          <w:sz w:val="24"/>
          <w:szCs w:val="24"/>
        </w:rPr>
      </w:pPr>
    </w:p>
    <w:p w14:paraId="21F14D13" w14:textId="157FBFA2" w:rsidR="00700420" w:rsidRPr="006559CA" w:rsidRDefault="00700420" w:rsidP="00700420">
      <w:pPr>
        <w:snapToGrid w:val="0"/>
        <w:jc w:val="both"/>
        <w:rPr>
          <w:rFonts w:asciiTheme="minorHAnsi" w:hAnsiTheme="minorHAnsi"/>
          <w:b/>
          <w:bCs/>
          <w:sz w:val="24"/>
          <w:szCs w:val="24"/>
        </w:rPr>
      </w:pPr>
      <w:r>
        <w:rPr>
          <w:rFonts w:asciiTheme="minorHAnsi" w:hAnsiTheme="minorHAnsi"/>
          <w:b/>
          <w:sz w:val="24"/>
          <w:szCs w:val="24"/>
        </w:rPr>
        <w:t>B</w:t>
      </w:r>
      <w:r w:rsidR="007C4DA6">
        <w:rPr>
          <w:rFonts w:asciiTheme="minorHAnsi" w:hAnsiTheme="minorHAnsi"/>
          <w:b/>
          <w:sz w:val="24"/>
          <w:szCs w:val="24"/>
        </w:rPr>
        <w:t>.</w:t>
      </w:r>
      <w:r>
        <w:rPr>
          <w:rFonts w:asciiTheme="minorHAnsi" w:hAnsiTheme="minorHAnsi"/>
          <w:b/>
          <w:sz w:val="24"/>
          <w:szCs w:val="24"/>
        </w:rPr>
        <w:t xml:space="preserve">2. </w:t>
      </w:r>
      <w:r w:rsidRPr="006559CA">
        <w:rPr>
          <w:rFonts w:asciiTheme="minorHAnsi" w:hAnsiTheme="minorHAnsi"/>
          <w:b/>
          <w:sz w:val="24"/>
          <w:szCs w:val="24"/>
        </w:rPr>
        <w:t>La Direction Nationale des Marchés Publics</w:t>
      </w:r>
    </w:p>
    <w:p w14:paraId="41268BE6" w14:textId="77777777" w:rsidR="00700420" w:rsidRPr="00D95103" w:rsidRDefault="00700420" w:rsidP="00700420">
      <w:pPr>
        <w:snapToGrid w:val="0"/>
        <w:jc w:val="both"/>
        <w:rPr>
          <w:rFonts w:asciiTheme="minorHAnsi" w:hAnsiTheme="minorHAnsi"/>
          <w:sz w:val="24"/>
          <w:szCs w:val="24"/>
        </w:rPr>
      </w:pPr>
    </w:p>
    <w:p w14:paraId="7ED1C0A8" w14:textId="77777777" w:rsidR="00700420" w:rsidRPr="00D95103" w:rsidRDefault="00700420" w:rsidP="00700420">
      <w:pPr>
        <w:snapToGrid w:val="0"/>
        <w:jc w:val="both"/>
        <w:rPr>
          <w:rFonts w:asciiTheme="minorHAnsi" w:hAnsiTheme="minorHAnsi"/>
          <w:sz w:val="24"/>
          <w:szCs w:val="24"/>
        </w:rPr>
      </w:pPr>
      <w:r w:rsidRPr="00D95103">
        <w:rPr>
          <w:rFonts w:asciiTheme="minorHAnsi" w:hAnsiTheme="minorHAnsi"/>
          <w:sz w:val="24"/>
          <w:szCs w:val="24"/>
        </w:rPr>
        <w:t>L’article 126 du CMP et DSP précité dispose « </w:t>
      </w:r>
      <w:r w:rsidRPr="00D95103">
        <w:rPr>
          <w:rFonts w:asciiTheme="minorHAnsi" w:hAnsiTheme="minorHAnsi"/>
          <w:b/>
          <w:i/>
          <w:sz w:val="24"/>
          <w:szCs w:val="24"/>
        </w:rPr>
        <w:t>Les candidats et soumissionnaires</w:t>
      </w:r>
      <w:r w:rsidRPr="00D95103">
        <w:rPr>
          <w:rFonts w:asciiTheme="minorHAnsi" w:hAnsiTheme="minorHAnsi"/>
          <w:i/>
          <w:sz w:val="24"/>
          <w:szCs w:val="24"/>
        </w:rPr>
        <w:t xml:space="preserve"> s'estimant injustement évincés des procédures de passation des marchés publics et délégations de service public peuvent introduire devant la DNMP un recours effectif préalable à l’encontre des procédures et décisions rendues à l'occasion de la procédure de passation leur causant préjudice </w:t>
      </w:r>
      <w:r w:rsidRPr="00D95103">
        <w:rPr>
          <w:rFonts w:asciiTheme="minorHAnsi" w:hAnsiTheme="minorHAnsi"/>
          <w:sz w:val="24"/>
          <w:szCs w:val="24"/>
        </w:rPr>
        <w:t xml:space="preserve"> ».</w:t>
      </w:r>
    </w:p>
    <w:p w14:paraId="4FD8DF85" w14:textId="77777777" w:rsidR="00700420" w:rsidRPr="00D95103" w:rsidRDefault="00700420" w:rsidP="00700420">
      <w:pPr>
        <w:snapToGrid w:val="0"/>
        <w:jc w:val="both"/>
        <w:rPr>
          <w:rFonts w:asciiTheme="minorHAnsi" w:hAnsiTheme="minorHAnsi"/>
          <w:sz w:val="24"/>
          <w:szCs w:val="24"/>
        </w:rPr>
      </w:pPr>
    </w:p>
    <w:p w14:paraId="4E03E023" w14:textId="77777777" w:rsidR="00700420" w:rsidRPr="00D95103" w:rsidRDefault="00700420" w:rsidP="00700420">
      <w:pPr>
        <w:snapToGrid w:val="0"/>
        <w:jc w:val="both"/>
        <w:rPr>
          <w:rFonts w:asciiTheme="minorHAnsi" w:hAnsiTheme="minorHAnsi"/>
          <w:sz w:val="24"/>
          <w:szCs w:val="24"/>
        </w:rPr>
      </w:pPr>
      <w:r w:rsidRPr="00D95103">
        <w:rPr>
          <w:rFonts w:asciiTheme="minorHAnsi" w:hAnsiTheme="minorHAnsi"/>
          <w:sz w:val="24"/>
          <w:szCs w:val="24"/>
        </w:rPr>
        <w:t>Cette saisine est également prévue à l’article 15 susvisé de la loi de 2012.</w:t>
      </w:r>
    </w:p>
    <w:p w14:paraId="05BA6AFF" w14:textId="77777777" w:rsidR="00700420" w:rsidRPr="00D95103" w:rsidRDefault="00700420" w:rsidP="00700420">
      <w:pPr>
        <w:snapToGrid w:val="0"/>
        <w:jc w:val="both"/>
        <w:rPr>
          <w:rFonts w:asciiTheme="minorHAnsi" w:hAnsiTheme="minorHAnsi"/>
          <w:sz w:val="24"/>
          <w:szCs w:val="24"/>
        </w:rPr>
      </w:pPr>
    </w:p>
    <w:p w14:paraId="5BA768AA" w14:textId="77777777" w:rsidR="00700420" w:rsidRPr="00D95103" w:rsidRDefault="00700420" w:rsidP="00700420">
      <w:pPr>
        <w:snapToGrid w:val="0"/>
        <w:jc w:val="both"/>
        <w:rPr>
          <w:rFonts w:asciiTheme="minorHAnsi" w:hAnsiTheme="minorHAnsi"/>
          <w:sz w:val="24"/>
          <w:szCs w:val="24"/>
        </w:rPr>
      </w:pPr>
      <w:r w:rsidRPr="00D95103">
        <w:rPr>
          <w:rFonts w:asciiTheme="minorHAnsi" w:hAnsiTheme="minorHAnsi"/>
          <w:sz w:val="24"/>
          <w:szCs w:val="24"/>
        </w:rPr>
        <w:t xml:space="preserve">Là également, le requérant devra veiller à saisir la DNMP uniquement pour les décisions prises par celle-ci.  Il a été bien précisé dans ce manuel qu’en fonction des seuils du marché, la DNMP, organe de passation, est compétence pour la réception des plis, l’ouverture des enveloppes, l’évaluation des offres, leur classement et l’attribution. </w:t>
      </w:r>
    </w:p>
    <w:p w14:paraId="40672C28" w14:textId="77777777" w:rsidR="00700420" w:rsidRPr="00D95103" w:rsidRDefault="00700420" w:rsidP="00700420">
      <w:pPr>
        <w:snapToGrid w:val="0"/>
        <w:jc w:val="both"/>
        <w:rPr>
          <w:rFonts w:asciiTheme="minorHAnsi" w:hAnsiTheme="minorHAnsi"/>
          <w:sz w:val="24"/>
          <w:szCs w:val="24"/>
        </w:rPr>
      </w:pPr>
    </w:p>
    <w:p w14:paraId="5115D1AC" w14:textId="77777777" w:rsidR="00700420" w:rsidRPr="00D95103" w:rsidRDefault="00700420" w:rsidP="00700420">
      <w:pPr>
        <w:snapToGrid w:val="0"/>
        <w:jc w:val="both"/>
        <w:rPr>
          <w:rFonts w:asciiTheme="minorHAnsi" w:hAnsiTheme="minorHAnsi"/>
          <w:sz w:val="24"/>
          <w:szCs w:val="24"/>
        </w:rPr>
      </w:pPr>
      <w:r w:rsidRPr="00D95103">
        <w:rPr>
          <w:rFonts w:asciiTheme="minorHAnsi" w:hAnsiTheme="minorHAnsi"/>
          <w:sz w:val="24"/>
          <w:szCs w:val="24"/>
        </w:rPr>
        <w:t>En conséquence, le requérant devra introduire son recours préalable devant la DNMP si et seulement si son recours a trait à ces phases de la procédure de passation.</w:t>
      </w:r>
    </w:p>
    <w:p w14:paraId="4D1996D7" w14:textId="77777777" w:rsidR="00700420" w:rsidRPr="00D95103" w:rsidRDefault="00700420" w:rsidP="00700420">
      <w:pPr>
        <w:snapToGrid w:val="0"/>
        <w:jc w:val="both"/>
        <w:rPr>
          <w:rFonts w:asciiTheme="minorHAnsi" w:hAnsiTheme="minorHAnsi"/>
          <w:bCs/>
          <w:sz w:val="24"/>
          <w:szCs w:val="24"/>
        </w:rPr>
      </w:pPr>
    </w:p>
    <w:p w14:paraId="69BC8A66" w14:textId="77777777" w:rsidR="00700420" w:rsidRPr="006559CA" w:rsidRDefault="00700420" w:rsidP="00700420">
      <w:pPr>
        <w:snapToGrid w:val="0"/>
        <w:jc w:val="both"/>
        <w:rPr>
          <w:rFonts w:asciiTheme="minorHAnsi" w:hAnsiTheme="minorHAnsi"/>
          <w:b/>
          <w:sz w:val="24"/>
          <w:szCs w:val="24"/>
        </w:rPr>
      </w:pPr>
      <w:r w:rsidRPr="006559CA">
        <w:rPr>
          <w:rFonts w:asciiTheme="minorHAnsi" w:hAnsiTheme="minorHAnsi"/>
          <w:b/>
          <w:sz w:val="24"/>
          <w:szCs w:val="24"/>
        </w:rPr>
        <w:t>B.3. Le Comité de Règlement des Différends établi auprès de l’ARMP</w:t>
      </w:r>
    </w:p>
    <w:p w14:paraId="01165229" w14:textId="77777777" w:rsidR="00700420" w:rsidRPr="00D95103" w:rsidRDefault="00700420" w:rsidP="00700420">
      <w:pPr>
        <w:snapToGrid w:val="0"/>
        <w:jc w:val="both"/>
        <w:rPr>
          <w:rFonts w:asciiTheme="minorHAnsi" w:hAnsiTheme="minorHAnsi"/>
          <w:sz w:val="24"/>
          <w:szCs w:val="24"/>
        </w:rPr>
      </w:pPr>
    </w:p>
    <w:p w14:paraId="505A9FF9" w14:textId="77777777" w:rsidR="00700420" w:rsidRPr="00D95103" w:rsidRDefault="00700420" w:rsidP="00700420">
      <w:pPr>
        <w:snapToGrid w:val="0"/>
        <w:jc w:val="both"/>
        <w:rPr>
          <w:rFonts w:asciiTheme="minorHAnsi" w:hAnsiTheme="minorHAnsi"/>
          <w:sz w:val="24"/>
          <w:szCs w:val="24"/>
        </w:rPr>
      </w:pPr>
      <w:r w:rsidRPr="00D95103">
        <w:rPr>
          <w:rFonts w:asciiTheme="minorHAnsi" w:hAnsiTheme="minorHAnsi"/>
          <w:sz w:val="24"/>
          <w:szCs w:val="24"/>
        </w:rPr>
        <w:t>La base légale de cette compétence est établie principalement par les textes suivants :</w:t>
      </w:r>
    </w:p>
    <w:p w14:paraId="3FB7EC53" w14:textId="77777777" w:rsidR="00700420" w:rsidRPr="00D95103" w:rsidRDefault="00700420" w:rsidP="00700420">
      <w:pPr>
        <w:snapToGrid w:val="0"/>
        <w:jc w:val="both"/>
        <w:rPr>
          <w:rFonts w:asciiTheme="minorHAnsi" w:hAnsiTheme="minorHAnsi"/>
          <w:sz w:val="24"/>
          <w:szCs w:val="24"/>
        </w:rPr>
      </w:pPr>
    </w:p>
    <w:p w14:paraId="0DF1FB6E" w14:textId="77777777" w:rsidR="00700420" w:rsidRPr="00D95103" w:rsidRDefault="00700420" w:rsidP="00B15EF6">
      <w:pPr>
        <w:numPr>
          <w:ilvl w:val="0"/>
          <w:numId w:val="110"/>
        </w:numPr>
        <w:shd w:val="clear" w:color="auto" w:fill="FFFFFF"/>
        <w:jc w:val="both"/>
        <w:rPr>
          <w:rFonts w:asciiTheme="minorHAnsi" w:hAnsiTheme="minorHAnsi" w:cs="Arial"/>
          <w:sz w:val="24"/>
          <w:szCs w:val="24"/>
        </w:rPr>
      </w:pPr>
      <w:r w:rsidRPr="00D95103">
        <w:rPr>
          <w:rFonts w:asciiTheme="minorHAnsi" w:hAnsiTheme="minorHAnsi"/>
          <w:sz w:val="24"/>
          <w:szCs w:val="24"/>
        </w:rPr>
        <w:t xml:space="preserve"> L’article 129 du CMP et DSP qui dispose : « </w:t>
      </w:r>
      <w:r w:rsidRPr="00D95103">
        <w:rPr>
          <w:rFonts w:asciiTheme="minorHAnsi" w:hAnsiTheme="minorHAnsi"/>
          <w:i/>
          <w:sz w:val="24"/>
          <w:szCs w:val="24"/>
        </w:rPr>
        <w:t xml:space="preserve">Les décisions rendues au titre de l’article précédent peuvent faire l’objet d’un recours </w:t>
      </w:r>
      <w:r w:rsidRPr="00D95103">
        <w:rPr>
          <w:rFonts w:asciiTheme="minorHAnsi" w:hAnsiTheme="minorHAnsi"/>
          <w:i/>
          <w:color w:val="070707"/>
          <w:sz w:val="24"/>
          <w:szCs w:val="24"/>
        </w:rPr>
        <w:t xml:space="preserve">devant </w:t>
      </w:r>
      <w:r w:rsidR="006A7E2F" w:rsidRPr="00D95103">
        <w:rPr>
          <w:rFonts w:asciiTheme="minorHAnsi" w:hAnsiTheme="minorHAnsi"/>
          <w:i/>
          <w:color w:val="070707"/>
          <w:sz w:val="24"/>
          <w:szCs w:val="24"/>
        </w:rPr>
        <w:t>le co</w:t>
      </w:r>
      <w:r w:rsidR="006A7E2F" w:rsidRPr="00D95103">
        <w:rPr>
          <w:rFonts w:asciiTheme="minorHAnsi" w:hAnsiTheme="minorHAnsi"/>
          <w:i/>
          <w:color w:val="1A1A1A"/>
          <w:sz w:val="24"/>
          <w:szCs w:val="24"/>
        </w:rPr>
        <w:t>m</w:t>
      </w:r>
      <w:r w:rsidR="006A7E2F" w:rsidRPr="00D95103">
        <w:rPr>
          <w:rFonts w:asciiTheme="minorHAnsi" w:hAnsiTheme="minorHAnsi"/>
          <w:i/>
          <w:color w:val="070707"/>
          <w:sz w:val="24"/>
          <w:szCs w:val="24"/>
        </w:rPr>
        <w:t>i</w:t>
      </w:r>
      <w:r w:rsidR="006A7E2F" w:rsidRPr="00D95103">
        <w:rPr>
          <w:rFonts w:asciiTheme="minorHAnsi" w:hAnsiTheme="minorHAnsi"/>
          <w:i/>
          <w:color w:val="1A1A1A"/>
          <w:sz w:val="24"/>
          <w:szCs w:val="24"/>
        </w:rPr>
        <w:t>té</w:t>
      </w:r>
      <w:r w:rsidRPr="00D95103">
        <w:rPr>
          <w:rFonts w:asciiTheme="minorHAnsi" w:hAnsiTheme="minorHAnsi"/>
          <w:i/>
          <w:color w:val="1A1A1A"/>
          <w:sz w:val="24"/>
          <w:szCs w:val="24"/>
        </w:rPr>
        <w:t xml:space="preserve"> </w:t>
      </w:r>
      <w:r w:rsidRPr="00D95103">
        <w:rPr>
          <w:rFonts w:asciiTheme="minorHAnsi" w:hAnsiTheme="minorHAnsi"/>
          <w:i/>
          <w:color w:val="070707"/>
          <w:sz w:val="24"/>
          <w:szCs w:val="24"/>
        </w:rPr>
        <w:t>de</w:t>
      </w:r>
      <w:r w:rsidR="006A7E2F">
        <w:rPr>
          <w:rFonts w:asciiTheme="minorHAnsi" w:hAnsiTheme="minorHAnsi"/>
          <w:i/>
          <w:color w:val="070707"/>
          <w:sz w:val="24"/>
          <w:szCs w:val="24"/>
        </w:rPr>
        <w:t xml:space="preserve"> </w:t>
      </w:r>
      <w:r w:rsidRPr="00D95103">
        <w:rPr>
          <w:rFonts w:asciiTheme="minorHAnsi" w:hAnsiTheme="minorHAnsi"/>
          <w:i/>
          <w:color w:val="070707"/>
          <w:sz w:val="24"/>
          <w:szCs w:val="24"/>
        </w:rPr>
        <w:t>règl</w:t>
      </w:r>
      <w:r w:rsidRPr="00D95103">
        <w:rPr>
          <w:rFonts w:asciiTheme="minorHAnsi" w:hAnsiTheme="minorHAnsi"/>
          <w:i/>
          <w:color w:val="1A1A1A"/>
          <w:sz w:val="24"/>
          <w:szCs w:val="24"/>
        </w:rPr>
        <w:t>e</w:t>
      </w:r>
      <w:r w:rsidRPr="00D95103">
        <w:rPr>
          <w:rFonts w:asciiTheme="minorHAnsi" w:hAnsiTheme="minorHAnsi"/>
          <w:i/>
          <w:color w:val="070707"/>
          <w:sz w:val="24"/>
          <w:szCs w:val="24"/>
        </w:rPr>
        <w:t>ment (…)</w:t>
      </w:r>
      <w:r w:rsidRPr="00D95103">
        <w:rPr>
          <w:rFonts w:asciiTheme="minorHAnsi" w:hAnsiTheme="minorHAnsi" w:cs="Arial"/>
          <w:color w:val="070707"/>
          <w:sz w:val="24"/>
          <w:szCs w:val="24"/>
        </w:rPr>
        <w:t> ».</w:t>
      </w:r>
      <w:r w:rsidRPr="00D95103">
        <w:rPr>
          <w:rFonts w:asciiTheme="minorHAnsi" w:hAnsiTheme="minorHAnsi" w:cs="Arial"/>
          <w:sz w:val="24"/>
          <w:szCs w:val="24"/>
        </w:rPr>
        <w:t xml:space="preserve">». </w:t>
      </w:r>
    </w:p>
    <w:p w14:paraId="1747652F" w14:textId="77777777" w:rsidR="00700420" w:rsidRPr="00D95103" w:rsidRDefault="00700420" w:rsidP="00700420">
      <w:pPr>
        <w:shd w:val="clear" w:color="auto" w:fill="FFFFFF"/>
        <w:jc w:val="both"/>
        <w:rPr>
          <w:rFonts w:asciiTheme="minorHAnsi" w:hAnsiTheme="minorHAnsi" w:cs="Arial"/>
          <w:sz w:val="24"/>
          <w:szCs w:val="24"/>
        </w:rPr>
      </w:pPr>
    </w:p>
    <w:p w14:paraId="290174B9" w14:textId="77777777" w:rsidR="00700420" w:rsidRPr="00D95103" w:rsidRDefault="00700420" w:rsidP="00B15EF6">
      <w:pPr>
        <w:numPr>
          <w:ilvl w:val="0"/>
          <w:numId w:val="110"/>
        </w:numPr>
        <w:shd w:val="clear" w:color="auto" w:fill="FFFFFF"/>
        <w:jc w:val="both"/>
        <w:rPr>
          <w:rFonts w:asciiTheme="minorHAnsi" w:hAnsiTheme="minorHAnsi"/>
          <w:sz w:val="24"/>
          <w:szCs w:val="24"/>
        </w:rPr>
      </w:pPr>
      <w:r w:rsidRPr="00D95103">
        <w:rPr>
          <w:rFonts w:asciiTheme="minorHAnsi" w:hAnsiTheme="minorHAnsi"/>
          <w:sz w:val="24"/>
          <w:szCs w:val="24"/>
        </w:rPr>
        <w:t xml:space="preserve"> L’article 17 de la </w:t>
      </w:r>
      <w:r w:rsidRPr="00D95103">
        <w:rPr>
          <w:rFonts w:asciiTheme="minorHAnsi" w:hAnsiTheme="minorHAnsi"/>
          <w:bCs/>
          <w:sz w:val="24"/>
          <w:szCs w:val="24"/>
        </w:rPr>
        <w:t xml:space="preserve">loi de 2012 relative aux marchés publics et délégations de service public qui dispose </w:t>
      </w:r>
      <w:r w:rsidRPr="00D95103">
        <w:rPr>
          <w:rFonts w:asciiTheme="minorHAnsi" w:hAnsiTheme="minorHAnsi"/>
          <w:sz w:val="24"/>
          <w:szCs w:val="24"/>
        </w:rPr>
        <w:t xml:space="preserve">: les décisions rendues au titre de l'article 15 peuvent faire l'objet d'un recours devant l'Autorité de Régulation des Marchés Publics. </w:t>
      </w:r>
    </w:p>
    <w:p w14:paraId="37E79CF9" w14:textId="77777777" w:rsidR="00700420" w:rsidRPr="00D95103" w:rsidRDefault="00700420" w:rsidP="00700420">
      <w:pPr>
        <w:shd w:val="clear" w:color="auto" w:fill="FFFFFF"/>
        <w:jc w:val="both"/>
        <w:rPr>
          <w:rFonts w:asciiTheme="minorHAnsi" w:hAnsiTheme="minorHAnsi"/>
          <w:sz w:val="24"/>
          <w:szCs w:val="24"/>
        </w:rPr>
      </w:pPr>
    </w:p>
    <w:p w14:paraId="4B7DC609" w14:textId="77777777" w:rsidR="00700420" w:rsidRPr="00D95103" w:rsidRDefault="00700420" w:rsidP="00700420">
      <w:pPr>
        <w:autoSpaceDE w:val="0"/>
        <w:autoSpaceDN w:val="0"/>
        <w:adjustRightInd w:val="0"/>
        <w:jc w:val="both"/>
        <w:rPr>
          <w:rFonts w:asciiTheme="minorHAnsi" w:hAnsiTheme="minorHAnsi"/>
          <w:bCs/>
          <w:color w:val="000000"/>
          <w:sz w:val="24"/>
          <w:szCs w:val="24"/>
        </w:rPr>
      </w:pPr>
      <w:r w:rsidRPr="00D95103">
        <w:rPr>
          <w:rFonts w:asciiTheme="minorHAnsi" w:hAnsiTheme="minorHAnsi"/>
          <w:sz w:val="24"/>
          <w:szCs w:val="24"/>
        </w:rPr>
        <w:t xml:space="preserve">- Le </w:t>
      </w:r>
      <w:r w:rsidRPr="00D95103">
        <w:rPr>
          <w:rFonts w:asciiTheme="minorHAnsi" w:hAnsiTheme="minorHAnsi"/>
          <w:color w:val="121212"/>
          <w:sz w:val="24"/>
          <w:szCs w:val="24"/>
        </w:rPr>
        <w:t>Décret D/2013/……IPRG/SG</w:t>
      </w:r>
      <w:r w:rsidRPr="00D95103">
        <w:rPr>
          <w:rFonts w:asciiTheme="minorHAnsi" w:hAnsiTheme="minorHAnsi"/>
          <w:bCs/>
          <w:color w:val="000000"/>
          <w:sz w:val="24"/>
          <w:szCs w:val="24"/>
        </w:rPr>
        <w:t xml:space="preserve"> portant organisation et fonctionnement de l’Autorité de Régulation des Marchés Publics, notamment ses articles 20 et 21.</w:t>
      </w:r>
    </w:p>
    <w:p w14:paraId="33232F59" w14:textId="60E75502" w:rsidR="007C4DA6" w:rsidRDefault="007C4DA6">
      <w:pPr>
        <w:spacing w:after="160" w:line="259" w:lineRule="auto"/>
        <w:rPr>
          <w:rFonts w:asciiTheme="minorHAnsi" w:hAnsiTheme="minorHAnsi"/>
          <w:sz w:val="24"/>
          <w:szCs w:val="24"/>
        </w:rPr>
      </w:pPr>
      <w:r>
        <w:rPr>
          <w:rFonts w:asciiTheme="minorHAnsi" w:hAnsiTheme="minorHAnsi"/>
          <w:sz w:val="24"/>
          <w:szCs w:val="24"/>
        </w:rPr>
        <w:br w:type="page"/>
      </w:r>
    </w:p>
    <w:p w14:paraId="25B51F8B" w14:textId="77777777" w:rsidR="00700420" w:rsidRPr="00D95103" w:rsidRDefault="00700420" w:rsidP="00700420">
      <w:pPr>
        <w:shd w:val="clear" w:color="auto" w:fill="FFFFFF"/>
        <w:jc w:val="both"/>
        <w:rPr>
          <w:rFonts w:asciiTheme="minorHAnsi" w:hAnsiTheme="minorHAnsi"/>
          <w:sz w:val="24"/>
          <w:szCs w:val="24"/>
        </w:rPr>
      </w:pPr>
    </w:p>
    <w:p w14:paraId="67DC2845" w14:textId="77777777" w:rsidR="00700420" w:rsidRPr="006559CA" w:rsidRDefault="00700420" w:rsidP="00700420">
      <w:pPr>
        <w:shd w:val="clear" w:color="auto" w:fill="FFFFFF"/>
        <w:snapToGrid w:val="0"/>
        <w:jc w:val="both"/>
        <w:rPr>
          <w:rFonts w:asciiTheme="minorHAnsi" w:hAnsiTheme="minorHAnsi"/>
          <w:b/>
          <w:spacing w:val="-2"/>
          <w:sz w:val="24"/>
          <w:szCs w:val="24"/>
        </w:rPr>
      </w:pPr>
      <w:r w:rsidRPr="006559CA">
        <w:rPr>
          <w:rFonts w:asciiTheme="minorHAnsi" w:hAnsiTheme="minorHAnsi"/>
          <w:b/>
          <w:spacing w:val="-2"/>
          <w:sz w:val="24"/>
          <w:szCs w:val="24"/>
        </w:rPr>
        <w:t>B.4. L’autorité juridictionnelle</w:t>
      </w:r>
    </w:p>
    <w:p w14:paraId="0401CF17" w14:textId="77777777" w:rsidR="00700420" w:rsidRPr="00D95103" w:rsidRDefault="00700420" w:rsidP="00700420">
      <w:pPr>
        <w:shd w:val="clear" w:color="auto" w:fill="FFFFFF"/>
        <w:snapToGrid w:val="0"/>
        <w:jc w:val="both"/>
        <w:rPr>
          <w:rFonts w:asciiTheme="minorHAnsi" w:hAnsiTheme="minorHAnsi"/>
          <w:spacing w:val="-2"/>
          <w:sz w:val="24"/>
          <w:szCs w:val="24"/>
        </w:rPr>
      </w:pPr>
    </w:p>
    <w:p w14:paraId="547247AC" w14:textId="77777777" w:rsidR="00700420" w:rsidRPr="00D95103" w:rsidRDefault="00700420" w:rsidP="00700420">
      <w:pPr>
        <w:shd w:val="clear" w:color="auto" w:fill="FFFFFF"/>
        <w:snapToGrid w:val="0"/>
        <w:jc w:val="both"/>
        <w:rPr>
          <w:rFonts w:asciiTheme="minorHAnsi" w:hAnsiTheme="minorHAnsi"/>
          <w:spacing w:val="-2"/>
          <w:sz w:val="24"/>
          <w:szCs w:val="24"/>
        </w:rPr>
      </w:pPr>
      <w:r w:rsidRPr="00D95103">
        <w:rPr>
          <w:rFonts w:asciiTheme="minorHAnsi" w:hAnsiTheme="minorHAnsi"/>
          <w:spacing w:val="-2"/>
          <w:sz w:val="24"/>
          <w:szCs w:val="24"/>
        </w:rPr>
        <w:t>La base légale de cette compétence juridictionnelle est établie par les textes suivants :</w:t>
      </w:r>
    </w:p>
    <w:p w14:paraId="3F3472AB" w14:textId="77777777" w:rsidR="00700420" w:rsidRPr="00D95103" w:rsidRDefault="00700420" w:rsidP="00700420">
      <w:pPr>
        <w:shd w:val="clear" w:color="auto" w:fill="FFFFFF"/>
        <w:snapToGrid w:val="0"/>
        <w:jc w:val="both"/>
        <w:rPr>
          <w:rFonts w:asciiTheme="minorHAnsi" w:hAnsiTheme="minorHAnsi"/>
          <w:spacing w:val="-2"/>
          <w:sz w:val="24"/>
          <w:szCs w:val="24"/>
        </w:rPr>
      </w:pPr>
    </w:p>
    <w:p w14:paraId="5A1FD426" w14:textId="77777777" w:rsidR="00700420" w:rsidRPr="00D95103" w:rsidRDefault="00EC4EDC" w:rsidP="00B15EF6">
      <w:pPr>
        <w:numPr>
          <w:ilvl w:val="0"/>
          <w:numId w:val="111"/>
        </w:numPr>
        <w:jc w:val="both"/>
        <w:rPr>
          <w:rFonts w:asciiTheme="minorHAnsi" w:hAnsiTheme="minorHAnsi"/>
          <w:sz w:val="24"/>
          <w:szCs w:val="24"/>
        </w:rPr>
      </w:pPr>
      <w:r>
        <w:rPr>
          <w:rFonts w:asciiTheme="minorHAnsi" w:hAnsiTheme="minorHAnsi"/>
          <w:sz w:val="24"/>
          <w:szCs w:val="24"/>
        </w:rPr>
        <w:t>L</w:t>
      </w:r>
      <w:r w:rsidR="00700420" w:rsidRPr="00D95103">
        <w:rPr>
          <w:rFonts w:asciiTheme="minorHAnsi" w:hAnsiTheme="minorHAnsi"/>
          <w:sz w:val="24"/>
          <w:szCs w:val="24"/>
        </w:rPr>
        <w:t>’article 131 du CMP et DSP qui dispose en son alinéa 2 que « </w:t>
      </w:r>
      <w:r w:rsidR="00700420" w:rsidRPr="00D95103">
        <w:rPr>
          <w:rFonts w:asciiTheme="minorHAnsi" w:hAnsiTheme="minorHAnsi"/>
          <w:i/>
          <w:sz w:val="24"/>
          <w:szCs w:val="24"/>
        </w:rPr>
        <w:t xml:space="preserve">les </w:t>
      </w:r>
      <w:r w:rsidR="00700420" w:rsidRPr="00D95103">
        <w:rPr>
          <w:rFonts w:asciiTheme="minorHAnsi" w:hAnsiTheme="minorHAnsi"/>
          <w:i/>
          <w:color w:val="070707"/>
          <w:sz w:val="24"/>
          <w:szCs w:val="24"/>
        </w:rPr>
        <w:t>décisions</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du</w:t>
      </w:r>
      <w:r w:rsidR="006A7E2F">
        <w:rPr>
          <w:rFonts w:asciiTheme="minorHAnsi" w:hAnsiTheme="minorHAnsi"/>
          <w:i/>
          <w:color w:val="070707"/>
          <w:sz w:val="24"/>
          <w:szCs w:val="24"/>
        </w:rPr>
        <w:t xml:space="preserve"> </w:t>
      </w:r>
      <w:r w:rsidR="00700420" w:rsidRPr="00D95103">
        <w:rPr>
          <w:rFonts w:asciiTheme="minorHAnsi" w:hAnsiTheme="minorHAnsi"/>
          <w:i/>
          <w:color w:val="070707"/>
          <w:sz w:val="24"/>
          <w:szCs w:val="24"/>
        </w:rPr>
        <w:t>comité</w:t>
      </w:r>
      <w:r w:rsidR="006A7E2F">
        <w:rPr>
          <w:rFonts w:asciiTheme="minorHAnsi" w:hAnsiTheme="minorHAnsi"/>
          <w:i/>
          <w:color w:val="070707"/>
          <w:sz w:val="24"/>
          <w:szCs w:val="24"/>
        </w:rPr>
        <w:t xml:space="preserve"> </w:t>
      </w:r>
      <w:r w:rsidR="00700420" w:rsidRPr="00D95103">
        <w:rPr>
          <w:rFonts w:asciiTheme="minorHAnsi" w:hAnsiTheme="minorHAnsi"/>
          <w:i/>
          <w:color w:val="070707"/>
          <w:sz w:val="24"/>
          <w:szCs w:val="24"/>
        </w:rPr>
        <w:t>de</w:t>
      </w:r>
      <w:r w:rsidR="006A7E2F">
        <w:rPr>
          <w:rFonts w:asciiTheme="minorHAnsi" w:hAnsiTheme="minorHAnsi"/>
          <w:i/>
          <w:color w:val="070707"/>
          <w:sz w:val="24"/>
          <w:szCs w:val="24"/>
        </w:rPr>
        <w:t xml:space="preserve"> </w:t>
      </w:r>
      <w:r w:rsidR="00700420" w:rsidRPr="00D95103">
        <w:rPr>
          <w:rFonts w:asciiTheme="minorHAnsi" w:hAnsiTheme="minorHAnsi"/>
          <w:i/>
          <w:color w:val="070707"/>
          <w:sz w:val="24"/>
          <w:szCs w:val="24"/>
        </w:rPr>
        <w:t>règlement</w:t>
      </w:r>
      <w:r w:rsidR="006A7E2F">
        <w:rPr>
          <w:rFonts w:asciiTheme="minorHAnsi" w:hAnsiTheme="minorHAnsi"/>
          <w:i/>
          <w:color w:val="070707"/>
          <w:sz w:val="24"/>
          <w:szCs w:val="24"/>
        </w:rPr>
        <w:t xml:space="preserve"> </w:t>
      </w:r>
      <w:r w:rsidR="00700420" w:rsidRPr="00D95103">
        <w:rPr>
          <w:rFonts w:asciiTheme="minorHAnsi" w:hAnsiTheme="minorHAnsi"/>
          <w:i/>
          <w:color w:val="070707"/>
          <w:sz w:val="24"/>
          <w:szCs w:val="24"/>
        </w:rPr>
        <w:t>des</w:t>
      </w:r>
      <w:r w:rsidR="006A7E2F">
        <w:rPr>
          <w:rFonts w:asciiTheme="minorHAnsi" w:hAnsiTheme="minorHAnsi"/>
          <w:i/>
          <w:color w:val="070707"/>
          <w:sz w:val="24"/>
          <w:szCs w:val="24"/>
        </w:rPr>
        <w:t xml:space="preserve"> </w:t>
      </w:r>
      <w:r w:rsidR="00700420" w:rsidRPr="00D95103">
        <w:rPr>
          <w:rFonts w:asciiTheme="minorHAnsi" w:hAnsiTheme="minorHAnsi"/>
          <w:i/>
          <w:color w:val="070707"/>
          <w:sz w:val="24"/>
          <w:szCs w:val="24"/>
        </w:rPr>
        <w:t>différends</w:t>
      </w:r>
      <w:r w:rsidR="006A7E2F">
        <w:rPr>
          <w:rFonts w:asciiTheme="minorHAnsi" w:hAnsiTheme="minorHAnsi"/>
          <w:i/>
          <w:color w:val="070707"/>
          <w:sz w:val="24"/>
          <w:szCs w:val="24"/>
        </w:rPr>
        <w:t xml:space="preserve"> </w:t>
      </w:r>
      <w:r w:rsidR="00700420" w:rsidRPr="00D95103">
        <w:rPr>
          <w:rFonts w:asciiTheme="minorHAnsi" w:hAnsiTheme="minorHAnsi"/>
          <w:i/>
          <w:color w:val="070707"/>
          <w:sz w:val="24"/>
          <w:szCs w:val="24"/>
        </w:rPr>
        <w:t>peuvent faire</w:t>
      </w:r>
      <w:r w:rsidR="006A7E2F">
        <w:rPr>
          <w:rFonts w:asciiTheme="minorHAnsi" w:hAnsiTheme="minorHAnsi"/>
          <w:i/>
          <w:color w:val="070707"/>
          <w:sz w:val="24"/>
          <w:szCs w:val="24"/>
        </w:rPr>
        <w:t xml:space="preserve"> </w:t>
      </w:r>
      <w:r w:rsidR="00700420" w:rsidRPr="00D95103">
        <w:rPr>
          <w:rFonts w:asciiTheme="minorHAnsi" w:hAnsiTheme="minorHAnsi"/>
          <w:i/>
          <w:color w:val="1C1C1C"/>
          <w:sz w:val="24"/>
          <w:szCs w:val="24"/>
        </w:rPr>
        <w:t>l</w:t>
      </w:r>
      <w:r w:rsidR="00700420" w:rsidRPr="00D95103">
        <w:rPr>
          <w:rFonts w:asciiTheme="minorHAnsi" w:hAnsiTheme="minorHAnsi"/>
          <w:i/>
          <w:color w:val="070707"/>
          <w:sz w:val="24"/>
          <w:szCs w:val="24"/>
        </w:rPr>
        <w:t>'objet</w:t>
      </w:r>
      <w:r w:rsidR="006A7E2F">
        <w:rPr>
          <w:rFonts w:asciiTheme="minorHAnsi" w:hAnsiTheme="minorHAnsi"/>
          <w:i/>
          <w:color w:val="070707"/>
          <w:sz w:val="24"/>
          <w:szCs w:val="24"/>
        </w:rPr>
        <w:t xml:space="preserve"> </w:t>
      </w:r>
      <w:r w:rsidR="00700420" w:rsidRPr="00D95103">
        <w:rPr>
          <w:rFonts w:asciiTheme="minorHAnsi" w:hAnsiTheme="minorHAnsi"/>
          <w:i/>
          <w:color w:val="070707"/>
          <w:sz w:val="24"/>
          <w:szCs w:val="24"/>
        </w:rPr>
        <w:t>d</w:t>
      </w:r>
      <w:r w:rsidR="00700420" w:rsidRPr="00D95103">
        <w:rPr>
          <w:rFonts w:asciiTheme="minorHAnsi" w:hAnsiTheme="minorHAnsi"/>
          <w:i/>
          <w:color w:val="1C1C1C"/>
          <w:sz w:val="24"/>
          <w:szCs w:val="24"/>
        </w:rPr>
        <w:t>'</w:t>
      </w:r>
      <w:r w:rsidR="00700420" w:rsidRPr="00D95103">
        <w:rPr>
          <w:rFonts w:asciiTheme="minorHAnsi" w:hAnsiTheme="minorHAnsi"/>
          <w:i/>
          <w:color w:val="070707"/>
          <w:sz w:val="24"/>
          <w:szCs w:val="24"/>
        </w:rPr>
        <w:t>un</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recours devant</w:t>
      </w:r>
      <w:r w:rsidR="006A7E2F">
        <w:rPr>
          <w:rFonts w:asciiTheme="minorHAnsi" w:hAnsiTheme="minorHAnsi"/>
          <w:i/>
          <w:color w:val="070707"/>
          <w:sz w:val="24"/>
          <w:szCs w:val="24"/>
        </w:rPr>
        <w:t xml:space="preserve"> </w:t>
      </w:r>
      <w:r w:rsidR="00700420" w:rsidRPr="00D95103">
        <w:rPr>
          <w:rFonts w:asciiTheme="minorHAnsi" w:hAnsiTheme="minorHAnsi"/>
          <w:i/>
          <w:color w:val="070707"/>
          <w:sz w:val="24"/>
          <w:szCs w:val="24"/>
        </w:rPr>
        <w:t>un</w:t>
      </w:r>
      <w:r w:rsidR="006A7E2F">
        <w:rPr>
          <w:rFonts w:asciiTheme="minorHAnsi" w:hAnsiTheme="minorHAnsi"/>
          <w:i/>
          <w:color w:val="070707"/>
          <w:sz w:val="24"/>
          <w:szCs w:val="24"/>
        </w:rPr>
        <w:t xml:space="preserve"> </w:t>
      </w:r>
      <w:r w:rsidR="00700420" w:rsidRPr="00D95103">
        <w:rPr>
          <w:rFonts w:asciiTheme="minorHAnsi" w:hAnsiTheme="minorHAnsi"/>
          <w:i/>
          <w:color w:val="070707"/>
          <w:sz w:val="24"/>
          <w:szCs w:val="24"/>
        </w:rPr>
        <w:t>organe</w:t>
      </w:r>
      <w:r w:rsidR="006A7E2F">
        <w:rPr>
          <w:rFonts w:asciiTheme="minorHAnsi" w:hAnsiTheme="minorHAnsi"/>
          <w:i/>
          <w:color w:val="070707"/>
          <w:sz w:val="24"/>
          <w:szCs w:val="24"/>
        </w:rPr>
        <w:t xml:space="preserve"> </w:t>
      </w:r>
      <w:r w:rsidR="00700420" w:rsidRPr="00D95103">
        <w:rPr>
          <w:rFonts w:asciiTheme="minorHAnsi" w:hAnsiTheme="minorHAnsi"/>
          <w:i/>
          <w:color w:val="1C1C1C"/>
          <w:sz w:val="24"/>
          <w:szCs w:val="24"/>
        </w:rPr>
        <w:t>j</w:t>
      </w:r>
      <w:r w:rsidR="00700420" w:rsidRPr="00D95103">
        <w:rPr>
          <w:rFonts w:asciiTheme="minorHAnsi" w:hAnsiTheme="minorHAnsi"/>
          <w:i/>
          <w:color w:val="070707"/>
          <w:sz w:val="24"/>
          <w:szCs w:val="24"/>
        </w:rPr>
        <w:t>uridictionnel</w:t>
      </w:r>
      <w:r w:rsidR="00700420" w:rsidRPr="00D95103">
        <w:rPr>
          <w:rFonts w:asciiTheme="minorHAnsi" w:hAnsiTheme="minorHAnsi" w:cs="Arial"/>
          <w:color w:val="070707"/>
          <w:sz w:val="24"/>
          <w:szCs w:val="24"/>
        </w:rPr>
        <w:t> ».</w:t>
      </w:r>
    </w:p>
    <w:p w14:paraId="121AA154" w14:textId="77777777" w:rsidR="00700420" w:rsidRPr="00D95103" w:rsidRDefault="00EC4EDC" w:rsidP="00B15EF6">
      <w:pPr>
        <w:numPr>
          <w:ilvl w:val="0"/>
          <w:numId w:val="111"/>
        </w:numPr>
        <w:jc w:val="both"/>
        <w:rPr>
          <w:rFonts w:asciiTheme="minorHAnsi" w:hAnsiTheme="minorHAnsi" w:cs="Arial"/>
          <w:sz w:val="24"/>
          <w:szCs w:val="24"/>
        </w:rPr>
      </w:pPr>
      <w:r>
        <w:rPr>
          <w:rFonts w:asciiTheme="minorHAnsi" w:hAnsiTheme="minorHAnsi"/>
          <w:spacing w:val="-2"/>
          <w:sz w:val="24"/>
          <w:szCs w:val="24"/>
        </w:rPr>
        <w:t>E</w:t>
      </w:r>
      <w:r w:rsidR="00700420" w:rsidRPr="00D95103">
        <w:rPr>
          <w:rFonts w:asciiTheme="minorHAnsi" w:hAnsiTheme="minorHAnsi"/>
          <w:spacing w:val="-2"/>
          <w:sz w:val="24"/>
          <w:szCs w:val="24"/>
        </w:rPr>
        <w:t xml:space="preserve">n </w:t>
      </w:r>
      <w:r>
        <w:rPr>
          <w:rFonts w:asciiTheme="minorHAnsi" w:hAnsiTheme="minorHAnsi"/>
          <w:spacing w:val="-2"/>
          <w:sz w:val="24"/>
          <w:szCs w:val="24"/>
        </w:rPr>
        <w:t xml:space="preserve">matière d’exécution, l’article </w:t>
      </w:r>
      <w:r w:rsidR="00700420" w:rsidRPr="00D95103">
        <w:rPr>
          <w:rFonts w:asciiTheme="minorHAnsi" w:hAnsiTheme="minorHAnsi"/>
          <w:spacing w:val="-2"/>
          <w:sz w:val="24"/>
          <w:szCs w:val="24"/>
        </w:rPr>
        <w:t>134 du CMP et DSP qui dispose  « </w:t>
      </w:r>
      <w:r w:rsidR="00700420" w:rsidRPr="00D95103">
        <w:rPr>
          <w:rFonts w:asciiTheme="minorHAnsi" w:hAnsiTheme="minorHAnsi"/>
          <w:i/>
          <w:color w:val="070707"/>
          <w:sz w:val="24"/>
          <w:szCs w:val="24"/>
        </w:rPr>
        <w:t>Toutlitigequiaurafaitpr</w:t>
      </w:r>
      <w:r w:rsidR="00700420" w:rsidRPr="00D95103">
        <w:rPr>
          <w:rFonts w:asciiTheme="minorHAnsi" w:hAnsiTheme="minorHAnsi"/>
          <w:i/>
          <w:color w:val="1C1C1C"/>
          <w:sz w:val="24"/>
          <w:szCs w:val="24"/>
        </w:rPr>
        <w:t>é</w:t>
      </w:r>
      <w:r w:rsidR="00700420" w:rsidRPr="00D95103">
        <w:rPr>
          <w:rFonts w:asciiTheme="minorHAnsi" w:hAnsiTheme="minorHAnsi"/>
          <w:i/>
          <w:color w:val="070707"/>
          <w:sz w:val="24"/>
          <w:szCs w:val="24"/>
        </w:rPr>
        <w:t>alabl</w:t>
      </w:r>
      <w:r w:rsidR="00700420" w:rsidRPr="00D95103">
        <w:rPr>
          <w:rFonts w:asciiTheme="minorHAnsi" w:hAnsiTheme="minorHAnsi"/>
          <w:i/>
          <w:color w:val="1C1C1C"/>
          <w:sz w:val="24"/>
          <w:szCs w:val="24"/>
        </w:rPr>
        <w:t>e</w:t>
      </w:r>
      <w:r w:rsidR="00700420" w:rsidRPr="00D95103">
        <w:rPr>
          <w:rFonts w:asciiTheme="minorHAnsi" w:hAnsiTheme="minorHAnsi"/>
          <w:i/>
          <w:color w:val="070707"/>
          <w:sz w:val="24"/>
          <w:szCs w:val="24"/>
        </w:rPr>
        <w:t>mentl'objetd'unrecourshi</w:t>
      </w:r>
      <w:r w:rsidR="00700420" w:rsidRPr="00D95103">
        <w:rPr>
          <w:rFonts w:asciiTheme="minorHAnsi" w:hAnsiTheme="minorHAnsi"/>
          <w:i/>
          <w:color w:val="1C1C1C"/>
          <w:sz w:val="24"/>
          <w:szCs w:val="24"/>
        </w:rPr>
        <w:t>ér</w:t>
      </w:r>
      <w:r w:rsidR="00700420" w:rsidRPr="00D95103">
        <w:rPr>
          <w:rFonts w:asciiTheme="minorHAnsi" w:hAnsiTheme="minorHAnsi"/>
          <w:i/>
          <w:color w:val="070707"/>
          <w:sz w:val="24"/>
          <w:szCs w:val="24"/>
        </w:rPr>
        <w:t>archiqu</w:t>
      </w:r>
      <w:r w:rsidR="00700420" w:rsidRPr="00D95103">
        <w:rPr>
          <w:rFonts w:asciiTheme="minorHAnsi" w:hAnsiTheme="minorHAnsi"/>
          <w:i/>
          <w:color w:val="1C1C1C"/>
          <w:sz w:val="24"/>
          <w:szCs w:val="24"/>
        </w:rPr>
        <w:t>ee</w:t>
      </w:r>
      <w:r w:rsidR="00700420" w:rsidRPr="00D95103">
        <w:rPr>
          <w:rFonts w:asciiTheme="minorHAnsi" w:hAnsiTheme="minorHAnsi"/>
          <w:i/>
          <w:color w:val="070707"/>
          <w:sz w:val="24"/>
          <w:szCs w:val="24"/>
        </w:rPr>
        <w:t>t qui</w:t>
      </w:r>
      <w:r w:rsidR="006A7E2F">
        <w:rPr>
          <w:rFonts w:asciiTheme="minorHAnsi" w:hAnsiTheme="minorHAnsi"/>
          <w:i/>
          <w:color w:val="070707"/>
          <w:sz w:val="24"/>
          <w:szCs w:val="24"/>
        </w:rPr>
        <w:t xml:space="preserve"> </w:t>
      </w:r>
      <w:r w:rsidR="00700420" w:rsidRPr="00D95103">
        <w:rPr>
          <w:rFonts w:asciiTheme="minorHAnsi" w:hAnsiTheme="minorHAnsi"/>
          <w:i/>
          <w:color w:val="070707"/>
          <w:sz w:val="24"/>
          <w:szCs w:val="24"/>
        </w:rPr>
        <w:t>n'aura</w:t>
      </w:r>
      <w:r w:rsidR="006A7E2F">
        <w:rPr>
          <w:rFonts w:asciiTheme="minorHAnsi" w:hAnsiTheme="minorHAnsi"/>
          <w:i/>
          <w:color w:val="070707"/>
          <w:sz w:val="24"/>
          <w:szCs w:val="24"/>
        </w:rPr>
        <w:t xml:space="preserve"> </w:t>
      </w:r>
      <w:r w:rsidR="00700420" w:rsidRPr="00D95103">
        <w:rPr>
          <w:rFonts w:asciiTheme="minorHAnsi" w:hAnsiTheme="minorHAnsi"/>
          <w:i/>
          <w:color w:val="070707"/>
          <w:sz w:val="24"/>
          <w:szCs w:val="24"/>
        </w:rPr>
        <w:t>pas</w:t>
      </w:r>
      <w:r w:rsidR="006A7E2F">
        <w:rPr>
          <w:rFonts w:asciiTheme="minorHAnsi" w:hAnsiTheme="minorHAnsi"/>
          <w:i/>
          <w:color w:val="070707"/>
          <w:sz w:val="24"/>
          <w:szCs w:val="24"/>
        </w:rPr>
        <w:t xml:space="preserve"> </w:t>
      </w:r>
      <w:r w:rsidR="00700420" w:rsidRPr="00D95103">
        <w:rPr>
          <w:rFonts w:asciiTheme="minorHAnsi" w:hAnsiTheme="minorHAnsi"/>
          <w:i/>
          <w:color w:val="070707"/>
          <w:sz w:val="24"/>
          <w:szCs w:val="24"/>
        </w:rPr>
        <w:t>été réglé</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amiablement</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dans</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les</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qu</w:t>
      </w:r>
      <w:r w:rsidR="00700420" w:rsidRPr="00D95103">
        <w:rPr>
          <w:rFonts w:asciiTheme="minorHAnsi" w:hAnsiTheme="minorHAnsi"/>
          <w:i/>
          <w:color w:val="1C1C1C"/>
          <w:sz w:val="24"/>
          <w:szCs w:val="24"/>
        </w:rPr>
        <w:t>i</w:t>
      </w:r>
      <w:r w:rsidR="00700420" w:rsidRPr="00D95103">
        <w:rPr>
          <w:rFonts w:asciiTheme="minorHAnsi" w:hAnsiTheme="minorHAnsi"/>
          <w:i/>
          <w:color w:val="070707"/>
          <w:sz w:val="24"/>
          <w:szCs w:val="24"/>
        </w:rPr>
        <w:t>n</w:t>
      </w:r>
      <w:r w:rsidR="00700420" w:rsidRPr="00D95103">
        <w:rPr>
          <w:rFonts w:asciiTheme="minorHAnsi" w:hAnsiTheme="minorHAnsi"/>
          <w:i/>
          <w:color w:val="1C1C1C"/>
          <w:sz w:val="24"/>
          <w:szCs w:val="24"/>
        </w:rPr>
        <w:t>ze</w:t>
      </w:r>
      <w:r w:rsidR="00C87A5D">
        <w:rPr>
          <w:rFonts w:asciiTheme="minorHAnsi" w:hAnsiTheme="minorHAnsi"/>
          <w:i/>
          <w:color w:val="1C1C1C"/>
          <w:sz w:val="24"/>
          <w:szCs w:val="24"/>
        </w:rPr>
        <w:t xml:space="preserve"> </w:t>
      </w:r>
      <w:r w:rsidR="00700420" w:rsidRPr="00D95103">
        <w:rPr>
          <w:rFonts w:asciiTheme="minorHAnsi" w:hAnsiTheme="minorHAnsi"/>
          <w:i/>
          <w:color w:val="070707"/>
          <w:sz w:val="24"/>
          <w:szCs w:val="24"/>
        </w:rPr>
        <w:t>(15)</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jours</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ouv</w:t>
      </w:r>
      <w:r w:rsidR="00700420" w:rsidRPr="00D95103">
        <w:rPr>
          <w:rFonts w:asciiTheme="minorHAnsi" w:hAnsiTheme="minorHAnsi"/>
          <w:i/>
          <w:color w:val="1C1C1C"/>
          <w:sz w:val="24"/>
          <w:szCs w:val="24"/>
        </w:rPr>
        <w:t>r</w:t>
      </w:r>
      <w:r w:rsidR="00700420" w:rsidRPr="00D95103">
        <w:rPr>
          <w:rFonts w:asciiTheme="minorHAnsi" w:hAnsiTheme="minorHAnsi"/>
          <w:i/>
          <w:color w:val="070707"/>
          <w:sz w:val="24"/>
          <w:szCs w:val="24"/>
        </w:rPr>
        <w:t>abl</w:t>
      </w:r>
      <w:r w:rsidR="00700420" w:rsidRPr="00D95103">
        <w:rPr>
          <w:rFonts w:asciiTheme="minorHAnsi" w:hAnsiTheme="minorHAnsi"/>
          <w:i/>
          <w:color w:val="1C1C1C"/>
          <w:sz w:val="24"/>
          <w:szCs w:val="24"/>
        </w:rPr>
        <w:t>e</w:t>
      </w:r>
      <w:r w:rsidR="00700420" w:rsidRPr="00D95103">
        <w:rPr>
          <w:rFonts w:asciiTheme="minorHAnsi" w:hAnsiTheme="minorHAnsi"/>
          <w:i/>
          <w:color w:val="070707"/>
          <w:sz w:val="24"/>
          <w:szCs w:val="24"/>
        </w:rPr>
        <w:t>s</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suivant</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l'introd</w:t>
      </w:r>
      <w:r w:rsidR="00700420" w:rsidRPr="00D95103">
        <w:rPr>
          <w:rFonts w:asciiTheme="minorHAnsi" w:hAnsiTheme="minorHAnsi"/>
          <w:i/>
          <w:color w:val="070707"/>
          <w:spacing w:val="-1"/>
          <w:sz w:val="24"/>
          <w:szCs w:val="24"/>
        </w:rPr>
        <w:t>u</w:t>
      </w:r>
      <w:r w:rsidR="00700420" w:rsidRPr="00D95103">
        <w:rPr>
          <w:rFonts w:asciiTheme="minorHAnsi" w:hAnsiTheme="minorHAnsi"/>
          <w:i/>
          <w:color w:val="1C1C1C"/>
          <w:sz w:val="24"/>
          <w:szCs w:val="24"/>
        </w:rPr>
        <w:t>c</w:t>
      </w:r>
      <w:r w:rsidR="00700420" w:rsidRPr="00D95103">
        <w:rPr>
          <w:rFonts w:asciiTheme="minorHAnsi" w:hAnsiTheme="minorHAnsi"/>
          <w:i/>
          <w:color w:val="070707"/>
          <w:sz w:val="24"/>
          <w:szCs w:val="24"/>
        </w:rPr>
        <w:t>tion</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du</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recour</w:t>
      </w:r>
      <w:r w:rsidR="00700420" w:rsidRPr="00D95103">
        <w:rPr>
          <w:rFonts w:asciiTheme="minorHAnsi" w:hAnsiTheme="minorHAnsi"/>
          <w:i/>
          <w:color w:val="1C1C1C"/>
          <w:sz w:val="24"/>
          <w:szCs w:val="24"/>
        </w:rPr>
        <w:t xml:space="preserve">s, </w:t>
      </w:r>
      <w:r w:rsidR="00700420" w:rsidRPr="00D95103">
        <w:rPr>
          <w:rFonts w:asciiTheme="minorHAnsi" w:hAnsiTheme="minorHAnsi"/>
          <w:i/>
          <w:color w:val="070707"/>
          <w:sz w:val="24"/>
          <w:szCs w:val="24"/>
        </w:rPr>
        <w:t>sera</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porté</w:t>
      </w:r>
      <w:r w:rsidR="00700420" w:rsidRPr="00D95103">
        <w:rPr>
          <w:rFonts w:asciiTheme="minorHAnsi" w:hAnsiTheme="minorHAnsi"/>
          <w:i/>
          <w:color w:val="3D3D3D"/>
          <w:sz w:val="24"/>
          <w:szCs w:val="24"/>
        </w:rPr>
        <w:t>,</w:t>
      </w:r>
      <w:r w:rsidR="00C87A5D">
        <w:rPr>
          <w:rFonts w:asciiTheme="minorHAnsi" w:hAnsiTheme="minorHAnsi"/>
          <w:i/>
          <w:color w:val="3D3D3D"/>
          <w:sz w:val="24"/>
          <w:szCs w:val="24"/>
        </w:rPr>
        <w:t xml:space="preserve"> </w:t>
      </w:r>
      <w:r w:rsidR="00700420" w:rsidRPr="00D95103">
        <w:rPr>
          <w:rFonts w:asciiTheme="minorHAnsi" w:hAnsiTheme="minorHAnsi"/>
          <w:i/>
          <w:color w:val="070707"/>
          <w:sz w:val="24"/>
          <w:szCs w:val="24"/>
        </w:rPr>
        <w:t>conformément</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au</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droit</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et</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aux</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stipula</w:t>
      </w:r>
      <w:r w:rsidR="00700420" w:rsidRPr="00D95103">
        <w:rPr>
          <w:rFonts w:asciiTheme="minorHAnsi" w:hAnsiTheme="minorHAnsi"/>
          <w:i/>
          <w:color w:val="070707"/>
          <w:spacing w:val="-1"/>
          <w:sz w:val="24"/>
          <w:szCs w:val="24"/>
        </w:rPr>
        <w:t>t</w:t>
      </w:r>
      <w:r w:rsidR="00700420" w:rsidRPr="00D95103">
        <w:rPr>
          <w:rFonts w:asciiTheme="minorHAnsi" w:hAnsiTheme="minorHAnsi"/>
          <w:i/>
          <w:color w:val="1C1C1C"/>
          <w:sz w:val="24"/>
          <w:szCs w:val="24"/>
        </w:rPr>
        <w:t>i</w:t>
      </w:r>
      <w:r w:rsidR="00700420" w:rsidRPr="00D95103">
        <w:rPr>
          <w:rFonts w:asciiTheme="minorHAnsi" w:hAnsiTheme="minorHAnsi"/>
          <w:i/>
          <w:color w:val="070707"/>
          <w:sz w:val="24"/>
          <w:szCs w:val="24"/>
        </w:rPr>
        <w:t>ons</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contractuel</w:t>
      </w:r>
      <w:r w:rsidR="00700420" w:rsidRPr="00D95103">
        <w:rPr>
          <w:rFonts w:asciiTheme="minorHAnsi" w:hAnsiTheme="minorHAnsi"/>
          <w:i/>
          <w:color w:val="070707"/>
          <w:spacing w:val="-1"/>
          <w:sz w:val="24"/>
          <w:szCs w:val="24"/>
        </w:rPr>
        <w:t>l</w:t>
      </w:r>
      <w:r w:rsidR="00700420" w:rsidRPr="00D95103">
        <w:rPr>
          <w:rFonts w:asciiTheme="minorHAnsi" w:hAnsiTheme="minorHAnsi"/>
          <w:i/>
          <w:color w:val="1C1C1C"/>
          <w:sz w:val="24"/>
          <w:szCs w:val="24"/>
        </w:rPr>
        <w:t>e</w:t>
      </w:r>
      <w:r w:rsidR="00700420" w:rsidRPr="00D95103">
        <w:rPr>
          <w:rFonts w:asciiTheme="minorHAnsi" w:hAnsiTheme="minorHAnsi"/>
          <w:i/>
          <w:color w:val="070707"/>
          <w:sz w:val="24"/>
          <w:szCs w:val="24"/>
        </w:rPr>
        <w:t>s</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applicables</w:t>
      </w:r>
      <w:r w:rsidR="00700420" w:rsidRPr="00D95103">
        <w:rPr>
          <w:rFonts w:asciiTheme="minorHAnsi" w:hAnsiTheme="minorHAnsi"/>
          <w:i/>
          <w:color w:val="1C1C1C"/>
          <w:sz w:val="24"/>
          <w:szCs w:val="24"/>
        </w:rPr>
        <w:t>,</w:t>
      </w:r>
      <w:r w:rsidR="00C87A5D">
        <w:rPr>
          <w:rFonts w:asciiTheme="minorHAnsi" w:hAnsiTheme="minorHAnsi"/>
          <w:i/>
          <w:color w:val="1C1C1C"/>
          <w:sz w:val="24"/>
          <w:szCs w:val="24"/>
        </w:rPr>
        <w:t xml:space="preserve"> </w:t>
      </w:r>
      <w:r w:rsidR="00700420" w:rsidRPr="00D95103">
        <w:rPr>
          <w:rFonts w:asciiTheme="minorHAnsi" w:hAnsiTheme="minorHAnsi"/>
          <w:i/>
          <w:color w:val="070707"/>
          <w:sz w:val="24"/>
          <w:szCs w:val="24"/>
        </w:rPr>
        <w:t>devant les</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juridictions</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ou</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les</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instan</w:t>
      </w:r>
      <w:r w:rsidR="00700420" w:rsidRPr="00D95103">
        <w:rPr>
          <w:rFonts w:asciiTheme="minorHAnsi" w:hAnsiTheme="minorHAnsi"/>
          <w:i/>
          <w:color w:val="1C1C1C"/>
          <w:sz w:val="24"/>
          <w:szCs w:val="24"/>
        </w:rPr>
        <w:t>ce</w:t>
      </w:r>
      <w:r w:rsidR="00700420" w:rsidRPr="00D95103">
        <w:rPr>
          <w:rFonts w:asciiTheme="minorHAnsi" w:hAnsiTheme="minorHAnsi"/>
          <w:i/>
          <w:color w:val="070707"/>
          <w:sz w:val="24"/>
          <w:szCs w:val="24"/>
        </w:rPr>
        <w:t>s</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arbitra</w:t>
      </w:r>
      <w:r w:rsidR="00700420" w:rsidRPr="00D95103">
        <w:rPr>
          <w:rFonts w:asciiTheme="minorHAnsi" w:hAnsiTheme="minorHAnsi"/>
          <w:i/>
          <w:color w:val="1C1C1C"/>
          <w:sz w:val="24"/>
          <w:szCs w:val="24"/>
        </w:rPr>
        <w:t>l</w:t>
      </w:r>
      <w:r w:rsidR="00700420" w:rsidRPr="00D95103">
        <w:rPr>
          <w:rFonts w:asciiTheme="minorHAnsi" w:hAnsiTheme="minorHAnsi"/>
          <w:i/>
          <w:color w:val="070707"/>
          <w:sz w:val="24"/>
          <w:szCs w:val="24"/>
        </w:rPr>
        <w:t>es</w:t>
      </w:r>
      <w:r w:rsidR="00C87A5D">
        <w:rPr>
          <w:rFonts w:asciiTheme="minorHAnsi" w:hAnsiTheme="minorHAnsi"/>
          <w:i/>
          <w:color w:val="070707"/>
          <w:sz w:val="24"/>
          <w:szCs w:val="24"/>
        </w:rPr>
        <w:t xml:space="preserve"> </w:t>
      </w:r>
      <w:r w:rsidR="00700420" w:rsidRPr="00D95103">
        <w:rPr>
          <w:rFonts w:asciiTheme="minorHAnsi" w:hAnsiTheme="minorHAnsi"/>
          <w:i/>
          <w:color w:val="070707"/>
          <w:sz w:val="24"/>
          <w:szCs w:val="24"/>
        </w:rPr>
        <w:t>compétente</w:t>
      </w:r>
      <w:r w:rsidR="00700420" w:rsidRPr="00D95103">
        <w:rPr>
          <w:rFonts w:asciiTheme="minorHAnsi" w:hAnsiTheme="minorHAnsi"/>
          <w:i/>
          <w:color w:val="070707"/>
          <w:spacing w:val="-1"/>
          <w:sz w:val="24"/>
          <w:szCs w:val="24"/>
        </w:rPr>
        <w:t>s </w:t>
      </w:r>
      <w:r w:rsidR="00700420" w:rsidRPr="00D95103">
        <w:rPr>
          <w:rFonts w:asciiTheme="minorHAnsi" w:hAnsiTheme="minorHAnsi" w:cs="Arial"/>
          <w:color w:val="070707"/>
          <w:spacing w:val="-1"/>
          <w:sz w:val="24"/>
          <w:szCs w:val="24"/>
        </w:rPr>
        <w:t xml:space="preserve">». </w:t>
      </w:r>
      <w:r w:rsidR="00700420" w:rsidRPr="00D95103">
        <w:rPr>
          <w:rFonts w:asciiTheme="minorHAnsi" w:hAnsiTheme="minorHAnsi"/>
          <w:sz w:val="24"/>
          <w:szCs w:val="24"/>
        </w:rPr>
        <w:t>;</w:t>
      </w:r>
    </w:p>
    <w:p w14:paraId="22ABE018" w14:textId="77777777" w:rsidR="00700420" w:rsidRPr="00D95103" w:rsidRDefault="00EC4EDC" w:rsidP="00B15EF6">
      <w:pPr>
        <w:widowControl w:val="0"/>
        <w:numPr>
          <w:ilvl w:val="0"/>
          <w:numId w:val="111"/>
        </w:numPr>
        <w:autoSpaceDE w:val="0"/>
        <w:autoSpaceDN w:val="0"/>
        <w:adjustRightInd w:val="0"/>
        <w:spacing w:line="239" w:lineRule="auto"/>
        <w:ind w:right="79"/>
        <w:jc w:val="both"/>
        <w:rPr>
          <w:rFonts w:asciiTheme="minorHAnsi" w:hAnsiTheme="minorHAnsi"/>
          <w:color w:val="000000"/>
          <w:sz w:val="24"/>
          <w:szCs w:val="24"/>
        </w:rPr>
      </w:pPr>
      <w:r>
        <w:rPr>
          <w:rFonts w:asciiTheme="minorHAnsi" w:hAnsiTheme="minorHAnsi"/>
          <w:sz w:val="24"/>
          <w:szCs w:val="24"/>
        </w:rPr>
        <w:t>L</w:t>
      </w:r>
      <w:r w:rsidR="00700420" w:rsidRPr="00D95103">
        <w:rPr>
          <w:rFonts w:asciiTheme="minorHAnsi" w:hAnsiTheme="minorHAnsi"/>
          <w:sz w:val="24"/>
          <w:szCs w:val="24"/>
        </w:rPr>
        <w:t xml:space="preserve">’article 18 de la loi de 2012 précitée qui dispose : </w:t>
      </w:r>
      <w:r w:rsidR="00700420" w:rsidRPr="00D95103">
        <w:rPr>
          <w:rFonts w:asciiTheme="minorHAnsi" w:hAnsiTheme="minorHAnsi"/>
          <w:i/>
          <w:sz w:val="24"/>
          <w:szCs w:val="24"/>
        </w:rPr>
        <w:t>« </w:t>
      </w:r>
      <w:r w:rsidR="00700420" w:rsidRPr="00D95103">
        <w:rPr>
          <w:rFonts w:asciiTheme="minorHAnsi" w:hAnsiTheme="minorHAnsi"/>
          <w:i/>
          <w:color w:val="151515"/>
          <w:sz w:val="24"/>
          <w:szCs w:val="24"/>
        </w:rPr>
        <w:t>La</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décision de l'Autorité  de</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Régulation des</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M</w:t>
      </w:r>
      <w:r w:rsidR="00700420" w:rsidRPr="00D95103">
        <w:rPr>
          <w:rFonts w:asciiTheme="minorHAnsi" w:hAnsiTheme="minorHAnsi"/>
          <w:i/>
          <w:color w:val="333333"/>
          <w:sz w:val="24"/>
          <w:szCs w:val="24"/>
        </w:rPr>
        <w:t>ar</w:t>
      </w:r>
      <w:r w:rsidR="00700420" w:rsidRPr="00D95103">
        <w:rPr>
          <w:rFonts w:asciiTheme="minorHAnsi" w:hAnsiTheme="minorHAnsi"/>
          <w:i/>
          <w:color w:val="151515"/>
          <w:sz w:val="24"/>
          <w:szCs w:val="24"/>
        </w:rPr>
        <w:t>chés Publics est rendue dans un</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délai maximum</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de</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sept</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jours ouvrables suivant</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sa</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saisine,</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faute</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de</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quoi</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l</w:t>
      </w:r>
      <w:r w:rsidR="00700420" w:rsidRPr="00D95103">
        <w:rPr>
          <w:rFonts w:asciiTheme="minorHAnsi" w:hAnsiTheme="minorHAnsi"/>
          <w:i/>
          <w:color w:val="333333"/>
          <w:sz w:val="24"/>
          <w:szCs w:val="24"/>
        </w:rPr>
        <w:t>'</w:t>
      </w:r>
      <w:r w:rsidR="00700420" w:rsidRPr="00D95103">
        <w:rPr>
          <w:rFonts w:asciiTheme="minorHAnsi" w:hAnsiTheme="minorHAnsi"/>
          <w:i/>
          <w:color w:val="151515"/>
          <w:sz w:val="24"/>
          <w:szCs w:val="24"/>
        </w:rPr>
        <w:t>attribution du</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marché public</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ou</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de</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la</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délégation</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de</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service</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public</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ne</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peut</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plus</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être</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suspendue</w:t>
      </w:r>
      <w:r w:rsidR="00700420" w:rsidRPr="00D95103">
        <w:rPr>
          <w:rFonts w:asciiTheme="minorHAnsi" w:hAnsiTheme="minorHAnsi"/>
          <w:i/>
          <w:color w:val="333333"/>
          <w:sz w:val="24"/>
          <w:szCs w:val="24"/>
        </w:rPr>
        <w:t>.</w:t>
      </w:r>
      <w:r w:rsidR="00C87A5D">
        <w:rPr>
          <w:rFonts w:asciiTheme="minorHAnsi" w:hAnsiTheme="minorHAnsi"/>
          <w:i/>
          <w:color w:val="333333"/>
          <w:sz w:val="24"/>
          <w:szCs w:val="24"/>
        </w:rPr>
        <w:t xml:space="preserve"> </w:t>
      </w:r>
      <w:r w:rsidR="00700420" w:rsidRPr="00D95103">
        <w:rPr>
          <w:rFonts w:asciiTheme="minorHAnsi" w:hAnsiTheme="minorHAnsi"/>
          <w:i/>
          <w:color w:val="151515"/>
          <w:sz w:val="24"/>
          <w:szCs w:val="24"/>
        </w:rPr>
        <w:t>Cette</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décision</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est immédiatement</w:t>
      </w:r>
      <w:r w:rsidR="00C87A5D">
        <w:rPr>
          <w:rFonts w:asciiTheme="minorHAnsi" w:hAnsiTheme="minorHAnsi"/>
          <w:i/>
          <w:color w:val="151515"/>
          <w:sz w:val="24"/>
          <w:szCs w:val="24"/>
        </w:rPr>
        <w:t xml:space="preserve"> </w:t>
      </w:r>
      <w:r w:rsidR="00700420" w:rsidRPr="00D95103">
        <w:rPr>
          <w:rFonts w:asciiTheme="minorHAnsi" w:hAnsiTheme="minorHAnsi"/>
          <w:i/>
          <w:color w:val="151515"/>
          <w:sz w:val="24"/>
          <w:szCs w:val="24"/>
        </w:rPr>
        <w:t>exécutoire.</w:t>
      </w:r>
      <w:r w:rsidR="00C87A5D">
        <w:rPr>
          <w:rFonts w:asciiTheme="minorHAnsi" w:hAnsiTheme="minorHAnsi"/>
          <w:i/>
          <w:color w:val="151515"/>
          <w:sz w:val="24"/>
          <w:szCs w:val="24"/>
        </w:rPr>
        <w:t xml:space="preserve"> </w:t>
      </w:r>
      <w:r w:rsidR="00700420" w:rsidRPr="00D95103">
        <w:rPr>
          <w:rFonts w:asciiTheme="minorHAnsi" w:hAnsiTheme="minorHAnsi"/>
          <w:b/>
          <w:i/>
          <w:color w:val="151515"/>
          <w:sz w:val="24"/>
          <w:szCs w:val="24"/>
        </w:rPr>
        <w:t>Elle</w:t>
      </w:r>
      <w:r w:rsidR="00C87A5D">
        <w:rPr>
          <w:rFonts w:asciiTheme="minorHAnsi" w:hAnsiTheme="minorHAnsi"/>
          <w:b/>
          <w:i/>
          <w:color w:val="151515"/>
          <w:sz w:val="24"/>
          <w:szCs w:val="24"/>
        </w:rPr>
        <w:t xml:space="preserve"> </w:t>
      </w:r>
      <w:r w:rsidR="00700420" w:rsidRPr="00D95103">
        <w:rPr>
          <w:rFonts w:asciiTheme="minorHAnsi" w:hAnsiTheme="minorHAnsi"/>
          <w:b/>
          <w:i/>
          <w:color w:val="151515"/>
          <w:sz w:val="24"/>
          <w:szCs w:val="24"/>
        </w:rPr>
        <w:t>peut</w:t>
      </w:r>
      <w:r w:rsidR="00C87A5D">
        <w:rPr>
          <w:rFonts w:asciiTheme="minorHAnsi" w:hAnsiTheme="minorHAnsi"/>
          <w:b/>
          <w:i/>
          <w:color w:val="151515"/>
          <w:sz w:val="24"/>
          <w:szCs w:val="24"/>
        </w:rPr>
        <w:t xml:space="preserve"> </w:t>
      </w:r>
      <w:r w:rsidR="00700420" w:rsidRPr="00D95103">
        <w:rPr>
          <w:rFonts w:asciiTheme="minorHAnsi" w:hAnsiTheme="minorHAnsi"/>
          <w:b/>
          <w:i/>
          <w:color w:val="151515"/>
          <w:sz w:val="24"/>
          <w:szCs w:val="24"/>
        </w:rPr>
        <w:t>faire</w:t>
      </w:r>
      <w:r w:rsidR="00C87A5D">
        <w:rPr>
          <w:rFonts w:asciiTheme="minorHAnsi" w:hAnsiTheme="minorHAnsi"/>
          <w:b/>
          <w:i/>
          <w:color w:val="151515"/>
          <w:sz w:val="24"/>
          <w:szCs w:val="24"/>
        </w:rPr>
        <w:t xml:space="preserve"> </w:t>
      </w:r>
      <w:r w:rsidR="00700420" w:rsidRPr="00D95103">
        <w:rPr>
          <w:rFonts w:asciiTheme="minorHAnsi" w:hAnsiTheme="minorHAnsi"/>
          <w:b/>
          <w:i/>
          <w:color w:val="151515"/>
          <w:sz w:val="24"/>
          <w:szCs w:val="24"/>
        </w:rPr>
        <w:t>l'objet d'un</w:t>
      </w:r>
      <w:r w:rsidR="00C87A5D">
        <w:rPr>
          <w:rFonts w:asciiTheme="minorHAnsi" w:hAnsiTheme="minorHAnsi"/>
          <w:b/>
          <w:i/>
          <w:color w:val="151515"/>
          <w:sz w:val="24"/>
          <w:szCs w:val="24"/>
        </w:rPr>
        <w:t xml:space="preserve"> </w:t>
      </w:r>
      <w:r w:rsidR="00700420" w:rsidRPr="00D95103">
        <w:rPr>
          <w:rFonts w:asciiTheme="minorHAnsi" w:hAnsiTheme="minorHAnsi"/>
          <w:b/>
          <w:i/>
          <w:color w:val="151515"/>
          <w:sz w:val="24"/>
          <w:szCs w:val="24"/>
        </w:rPr>
        <w:t>recours</w:t>
      </w:r>
      <w:r w:rsidR="00C87A5D">
        <w:rPr>
          <w:rFonts w:asciiTheme="minorHAnsi" w:hAnsiTheme="minorHAnsi"/>
          <w:b/>
          <w:i/>
          <w:color w:val="151515"/>
          <w:sz w:val="24"/>
          <w:szCs w:val="24"/>
        </w:rPr>
        <w:t xml:space="preserve"> </w:t>
      </w:r>
      <w:r w:rsidR="00700420" w:rsidRPr="00D95103">
        <w:rPr>
          <w:rFonts w:asciiTheme="minorHAnsi" w:hAnsiTheme="minorHAnsi"/>
          <w:b/>
          <w:i/>
          <w:color w:val="151515"/>
          <w:sz w:val="24"/>
          <w:szCs w:val="24"/>
        </w:rPr>
        <w:t>devant</w:t>
      </w:r>
      <w:r w:rsidR="00C87A5D">
        <w:rPr>
          <w:rFonts w:asciiTheme="minorHAnsi" w:hAnsiTheme="minorHAnsi"/>
          <w:b/>
          <w:i/>
          <w:color w:val="151515"/>
          <w:sz w:val="24"/>
          <w:szCs w:val="24"/>
        </w:rPr>
        <w:t xml:space="preserve"> </w:t>
      </w:r>
      <w:r w:rsidR="00700420" w:rsidRPr="00D95103">
        <w:rPr>
          <w:rFonts w:asciiTheme="minorHAnsi" w:hAnsiTheme="minorHAnsi"/>
          <w:b/>
          <w:i/>
          <w:color w:val="151515"/>
          <w:sz w:val="24"/>
          <w:szCs w:val="24"/>
        </w:rPr>
        <w:t>l</w:t>
      </w:r>
      <w:r w:rsidR="00700420" w:rsidRPr="00D95103">
        <w:rPr>
          <w:rFonts w:asciiTheme="minorHAnsi" w:hAnsiTheme="minorHAnsi"/>
          <w:b/>
          <w:i/>
          <w:color w:val="333333"/>
          <w:sz w:val="24"/>
          <w:szCs w:val="24"/>
        </w:rPr>
        <w:t>'</w:t>
      </w:r>
      <w:r w:rsidR="00700420" w:rsidRPr="00D95103">
        <w:rPr>
          <w:rFonts w:asciiTheme="minorHAnsi" w:hAnsiTheme="minorHAnsi"/>
          <w:b/>
          <w:i/>
          <w:color w:val="151515"/>
          <w:sz w:val="24"/>
          <w:szCs w:val="24"/>
        </w:rPr>
        <w:t>organe</w:t>
      </w:r>
      <w:r w:rsidR="00C87A5D">
        <w:rPr>
          <w:rFonts w:asciiTheme="minorHAnsi" w:hAnsiTheme="minorHAnsi"/>
          <w:b/>
          <w:i/>
          <w:color w:val="151515"/>
          <w:sz w:val="24"/>
          <w:szCs w:val="24"/>
        </w:rPr>
        <w:t xml:space="preserve"> </w:t>
      </w:r>
      <w:r w:rsidR="00700420" w:rsidRPr="00D95103">
        <w:rPr>
          <w:rFonts w:asciiTheme="minorHAnsi" w:hAnsiTheme="minorHAnsi"/>
          <w:b/>
          <w:i/>
          <w:color w:val="151515"/>
          <w:sz w:val="24"/>
          <w:szCs w:val="24"/>
        </w:rPr>
        <w:t>juridictionnel compétent</w:t>
      </w:r>
      <w:r w:rsidR="00700420" w:rsidRPr="00D95103">
        <w:rPr>
          <w:rFonts w:asciiTheme="minorHAnsi" w:hAnsiTheme="minorHAnsi"/>
          <w:i/>
          <w:color w:val="151515"/>
          <w:sz w:val="24"/>
          <w:szCs w:val="24"/>
        </w:rPr>
        <w:t>. Le</w:t>
      </w:r>
      <w:r w:rsidR="003C32B1">
        <w:rPr>
          <w:rFonts w:asciiTheme="minorHAnsi" w:hAnsiTheme="minorHAnsi"/>
          <w:i/>
          <w:color w:val="151515"/>
          <w:sz w:val="24"/>
          <w:szCs w:val="24"/>
        </w:rPr>
        <w:t xml:space="preserve"> </w:t>
      </w:r>
      <w:r w:rsidR="00700420" w:rsidRPr="00D95103">
        <w:rPr>
          <w:rFonts w:asciiTheme="minorHAnsi" w:hAnsiTheme="minorHAnsi"/>
          <w:i/>
          <w:color w:val="151515"/>
          <w:sz w:val="24"/>
          <w:szCs w:val="24"/>
        </w:rPr>
        <w:t>recours</w:t>
      </w:r>
      <w:r w:rsidR="003C32B1">
        <w:rPr>
          <w:rFonts w:asciiTheme="minorHAnsi" w:hAnsiTheme="minorHAnsi"/>
          <w:i/>
          <w:color w:val="151515"/>
          <w:sz w:val="24"/>
          <w:szCs w:val="24"/>
        </w:rPr>
        <w:t xml:space="preserve"> </w:t>
      </w:r>
      <w:r w:rsidR="00700420" w:rsidRPr="00D95103">
        <w:rPr>
          <w:rFonts w:asciiTheme="minorHAnsi" w:hAnsiTheme="minorHAnsi"/>
          <w:i/>
          <w:color w:val="151515"/>
          <w:sz w:val="24"/>
          <w:szCs w:val="24"/>
        </w:rPr>
        <w:t>devant</w:t>
      </w:r>
      <w:r w:rsidR="003C32B1">
        <w:rPr>
          <w:rFonts w:asciiTheme="minorHAnsi" w:hAnsiTheme="minorHAnsi"/>
          <w:i/>
          <w:color w:val="151515"/>
          <w:sz w:val="24"/>
          <w:szCs w:val="24"/>
        </w:rPr>
        <w:t xml:space="preserve"> </w:t>
      </w:r>
      <w:r w:rsidR="00700420" w:rsidRPr="00D95103">
        <w:rPr>
          <w:rFonts w:asciiTheme="minorHAnsi" w:hAnsiTheme="minorHAnsi"/>
          <w:i/>
          <w:color w:val="151515"/>
          <w:sz w:val="24"/>
          <w:szCs w:val="24"/>
        </w:rPr>
        <w:t>l</w:t>
      </w:r>
      <w:r w:rsidR="00700420" w:rsidRPr="00D95103">
        <w:rPr>
          <w:rFonts w:asciiTheme="minorHAnsi" w:hAnsiTheme="minorHAnsi"/>
          <w:i/>
          <w:color w:val="333333"/>
          <w:sz w:val="24"/>
          <w:szCs w:val="24"/>
        </w:rPr>
        <w:t>'</w:t>
      </w:r>
      <w:r w:rsidR="00700420" w:rsidRPr="00D95103">
        <w:rPr>
          <w:rFonts w:asciiTheme="minorHAnsi" w:hAnsiTheme="minorHAnsi"/>
          <w:i/>
          <w:color w:val="151515"/>
          <w:sz w:val="24"/>
          <w:szCs w:val="24"/>
        </w:rPr>
        <w:t>organe</w:t>
      </w:r>
      <w:r w:rsidR="003C32B1">
        <w:rPr>
          <w:rFonts w:asciiTheme="minorHAnsi" w:hAnsiTheme="minorHAnsi"/>
          <w:i/>
          <w:color w:val="151515"/>
          <w:sz w:val="24"/>
          <w:szCs w:val="24"/>
        </w:rPr>
        <w:t xml:space="preserve"> </w:t>
      </w:r>
      <w:r w:rsidR="00700420" w:rsidRPr="00D95103">
        <w:rPr>
          <w:rFonts w:asciiTheme="minorHAnsi" w:hAnsiTheme="minorHAnsi"/>
          <w:i/>
          <w:color w:val="151515"/>
          <w:sz w:val="24"/>
          <w:szCs w:val="24"/>
        </w:rPr>
        <w:t>juridictionnel</w:t>
      </w:r>
      <w:r w:rsidR="003C32B1">
        <w:rPr>
          <w:rFonts w:asciiTheme="minorHAnsi" w:hAnsiTheme="minorHAnsi"/>
          <w:i/>
          <w:color w:val="151515"/>
          <w:sz w:val="24"/>
          <w:szCs w:val="24"/>
        </w:rPr>
        <w:t xml:space="preserve"> </w:t>
      </w:r>
      <w:r w:rsidR="00700420" w:rsidRPr="00D95103">
        <w:rPr>
          <w:rFonts w:asciiTheme="minorHAnsi" w:hAnsiTheme="minorHAnsi"/>
          <w:i/>
          <w:color w:val="151515"/>
          <w:sz w:val="24"/>
          <w:szCs w:val="24"/>
        </w:rPr>
        <w:t>n'a</w:t>
      </w:r>
      <w:r w:rsidR="003C32B1">
        <w:rPr>
          <w:rFonts w:asciiTheme="minorHAnsi" w:hAnsiTheme="minorHAnsi"/>
          <w:i/>
          <w:color w:val="151515"/>
          <w:sz w:val="24"/>
          <w:szCs w:val="24"/>
        </w:rPr>
        <w:t xml:space="preserve"> </w:t>
      </w:r>
      <w:r w:rsidR="00700420" w:rsidRPr="00D95103">
        <w:rPr>
          <w:rFonts w:asciiTheme="minorHAnsi" w:hAnsiTheme="minorHAnsi"/>
          <w:i/>
          <w:color w:val="151515"/>
          <w:sz w:val="24"/>
          <w:szCs w:val="24"/>
        </w:rPr>
        <w:t>cependant</w:t>
      </w:r>
      <w:r w:rsidR="003C32B1">
        <w:rPr>
          <w:rFonts w:asciiTheme="minorHAnsi" w:hAnsiTheme="minorHAnsi"/>
          <w:i/>
          <w:color w:val="151515"/>
          <w:sz w:val="24"/>
          <w:szCs w:val="24"/>
        </w:rPr>
        <w:t xml:space="preserve"> </w:t>
      </w:r>
      <w:r w:rsidR="00700420" w:rsidRPr="00D95103">
        <w:rPr>
          <w:rFonts w:asciiTheme="minorHAnsi" w:hAnsiTheme="minorHAnsi"/>
          <w:i/>
          <w:color w:val="151515"/>
          <w:sz w:val="24"/>
          <w:szCs w:val="24"/>
        </w:rPr>
        <w:t>pas</w:t>
      </w:r>
      <w:r w:rsidR="003C32B1">
        <w:rPr>
          <w:rFonts w:asciiTheme="minorHAnsi" w:hAnsiTheme="minorHAnsi"/>
          <w:i/>
          <w:color w:val="151515"/>
          <w:sz w:val="24"/>
          <w:szCs w:val="24"/>
        </w:rPr>
        <w:t xml:space="preserve"> </w:t>
      </w:r>
      <w:r w:rsidR="00700420" w:rsidRPr="00D95103">
        <w:rPr>
          <w:rFonts w:asciiTheme="minorHAnsi" w:hAnsiTheme="minorHAnsi"/>
          <w:i/>
          <w:color w:val="151515"/>
          <w:sz w:val="24"/>
          <w:szCs w:val="24"/>
        </w:rPr>
        <w:t>d</w:t>
      </w:r>
      <w:r w:rsidR="00700420" w:rsidRPr="00D95103">
        <w:rPr>
          <w:rFonts w:asciiTheme="minorHAnsi" w:hAnsiTheme="minorHAnsi"/>
          <w:i/>
          <w:color w:val="333333"/>
          <w:sz w:val="24"/>
          <w:szCs w:val="24"/>
        </w:rPr>
        <w:t>'</w:t>
      </w:r>
      <w:r w:rsidR="00700420" w:rsidRPr="00D95103">
        <w:rPr>
          <w:rFonts w:asciiTheme="minorHAnsi" w:hAnsiTheme="minorHAnsi"/>
          <w:i/>
          <w:color w:val="151515"/>
          <w:sz w:val="24"/>
          <w:szCs w:val="24"/>
        </w:rPr>
        <w:t>effet</w:t>
      </w:r>
      <w:r w:rsidR="003C32B1">
        <w:rPr>
          <w:rFonts w:asciiTheme="minorHAnsi" w:hAnsiTheme="minorHAnsi"/>
          <w:i/>
          <w:color w:val="151515"/>
          <w:sz w:val="24"/>
          <w:szCs w:val="24"/>
        </w:rPr>
        <w:t xml:space="preserve"> </w:t>
      </w:r>
      <w:r w:rsidR="00700420" w:rsidRPr="00D95103">
        <w:rPr>
          <w:rFonts w:asciiTheme="minorHAnsi" w:hAnsiTheme="minorHAnsi"/>
          <w:i/>
          <w:color w:val="151515"/>
          <w:sz w:val="24"/>
          <w:szCs w:val="24"/>
        </w:rPr>
        <w:t>suspensi</w:t>
      </w:r>
      <w:r w:rsidR="00700420" w:rsidRPr="00D95103">
        <w:rPr>
          <w:rFonts w:asciiTheme="minorHAnsi" w:hAnsiTheme="minorHAnsi"/>
          <w:i/>
          <w:color w:val="151515"/>
          <w:spacing w:val="-1"/>
          <w:sz w:val="24"/>
          <w:szCs w:val="24"/>
        </w:rPr>
        <w:t>f »</w:t>
      </w:r>
      <w:r w:rsidR="00700420" w:rsidRPr="00D95103">
        <w:rPr>
          <w:rFonts w:asciiTheme="minorHAnsi" w:hAnsiTheme="minorHAnsi"/>
          <w:i/>
          <w:color w:val="333333"/>
          <w:sz w:val="24"/>
          <w:szCs w:val="24"/>
        </w:rPr>
        <w:t>.</w:t>
      </w:r>
    </w:p>
    <w:p w14:paraId="36C0C49F" w14:textId="77777777" w:rsidR="00700420" w:rsidRPr="00D95103" w:rsidRDefault="00700420" w:rsidP="00700420">
      <w:pPr>
        <w:jc w:val="both"/>
        <w:rPr>
          <w:rFonts w:asciiTheme="minorHAnsi" w:hAnsiTheme="minorHAnsi"/>
          <w:sz w:val="24"/>
          <w:szCs w:val="24"/>
        </w:rPr>
      </w:pPr>
    </w:p>
    <w:p w14:paraId="1C43E1AE" w14:textId="77777777" w:rsidR="00700420" w:rsidRPr="006559CA" w:rsidRDefault="00700420" w:rsidP="00700420">
      <w:pPr>
        <w:tabs>
          <w:tab w:val="left" w:pos="0"/>
        </w:tabs>
        <w:jc w:val="both"/>
        <w:rPr>
          <w:rFonts w:asciiTheme="minorHAnsi" w:hAnsiTheme="minorHAnsi"/>
          <w:b/>
          <w:spacing w:val="-2"/>
          <w:sz w:val="24"/>
          <w:szCs w:val="24"/>
        </w:rPr>
      </w:pPr>
      <w:r>
        <w:rPr>
          <w:rFonts w:asciiTheme="minorHAnsi" w:hAnsiTheme="minorHAnsi"/>
          <w:b/>
          <w:spacing w:val="-2"/>
          <w:sz w:val="24"/>
          <w:szCs w:val="24"/>
        </w:rPr>
        <w:t xml:space="preserve">B.5. </w:t>
      </w:r>
      <w:r w:rsidRPr="006559CA">
        <w:rPr>
          <w:rFonts w:asciiTheme="minorHAnsi" w:hAnsiTheme="minorHAnsi"/>
          <w:b/>
          <w:spacing w:val="-2"/>
          <w:sz w:val="24"/>
          <w:szCs w:val="24"/>
        </w:rPr>
        <w:t xml:space="preserve">les instances arbitrales </w:t>
      </w:r>
    </w:p>
    <w:p w14:paraId="7335827C" w14:textId="77777777" w:rsidR="00700420" w:rsidRPr="00D95103" w:rsidRDefault="00700420" w:rsidP="00700420">
      <w:pPr>
        <w:tabs>
          <w:tab w:val="left" w:pos="0"/>
        </w:tabs>
        <w:jc w:val="both"/>
        <w:rPr>
          <w:rFonts w:asciiTheme="minorHAnsi" w:hAnsiTheme="minorHAnsi"/>
          <w:spacing w:val="-2"/>
          <w:sz w:val="24"/>
          <w:szCs w:val="24"/>
        </w:rPr>
      </w:pPr>
    </w:p>
    <w:p w14:paraId="66DBCAAD" w14:textId="6DBFD920" w:rsidR="00700420" w:rsidRPr="00D95103" w:rsidRDefault="00700420" w:rsidP="00700420">
      <w:pPr>
        <w:tabs>
          <w:tab w:val="left" w:pos="0"/>
        </w:tabs>
        <w:jc w:val="both"/>
        <w:rPr>
          <w:rFonts w:asciiTheme="minorHAnsi" w:hAnsiTheme="minorHAnsi"/>
          <w:spacing w:val="-2"/>
          <w:sz w:val="24"/>
          <w:szCs w:val="24"/>
        </w:rPr>
      </w:pPr>
      <w:r w:rsidRPr="00D95103">
        <w:rPr>
          <w:rFonts w:asciiTheme="minorHAnsi" w:hAnsiTheme="minorHAnsi"/>
          <w:spacing w:val="-2"/>
          <w:sz w:val="24"/>
          <w:szCs w:val="24"/>
        </w:rPr>
        <w:t>Cette compétence trouve sa base légale principalement au niveau de</w:t>
      </w:r>
      <w:r w:rsidR="00E252E8">
        <w:rPr>
          <w:rFonts w:asciiTheme="minorHAnsi" w:hAnsiTheme="minorHAnsi"/>
          <w:sz w:val="24"/>
          <w:szCs w:val="24"/>
        </w:rPr>
        <w:t>s</w:t>
      </w:r>
      <w:r w:rsidRPr="00D95103">
        <w:rPr>
          <w:rFonts w:asciiTheme="minorHAnsi" w:hAnsiTheme="minorHAnsi"/>
          <w:sz w:val="24"/>
          <w:szCs w:val="24"/>
        </w:rPr>
        <w:t xml:space="preserve"> articles 134 du CMP </w:t>
      </w:r>
      <w:r w:rsidRPr="00D95103">
        <w:rPr>
          <w:rFonts w:asciiTheme="minorHAnsi" w:hAnsiTheme="minorHAnsi"/>
          <w:color w:val="212121"/>
          <w:spacing w:val="-1"/>
          <w:sz w:val="24"/>
          <w:szCs w:val="24"/>
        </w:rPr>
        <w:t xml:space="preserve">et DSP et 20 de la loi de 2012 susvisée </w:t>
      </w:r>
      <w:r w:rsidRPr="00D95103">
        <w:rPr>
          <w:rFonts w:asciiTheme="minorHAnsi" w:hAnsiTheme="minorHAnsi"/>
          <w:sz w:val="24"/>
          <w:szCs w:val="24"/>
        </w:rPr>
        <w:t xml:space="preserve">qui renvoient également à la compétence des juridictions arbitrales en matière de différends portant sur l’exécution des marchés publics. </w:t>
      </w:r>
    </w:p>
    <w:p w14:paraId="18FB43F7" w14:textId="77777777" w:rsidR="00700420" w:rsidRPr="00D95103" w:rsidRDefault="00700420" w:rsidP="00700420">
      <w:pPr>
        <w:shd w:val="clear" w:color="auto" w:fill="FFFFFF"/>
        <w:snapToGrid w:val="0"/>
        <w:rPr>
          <w:rFonts w:asciiTheme="minorHAnsi" w:hAnsiTheme="minorHAnsi"/>
          <w:b/>
          <w:bCs/>
          <w:spacing w:val="-2"/>
          <w:sz w:val="24"/>
          <w:szCs w:val="24"/>
          <w:u w:val="single"/>
        </w:rPr>
      </w:pPr>
    </w:p>
    <w:p w14:paraId="7A6B0A88" w14:textId="77777777" w:rsidR="00700420" w:rsidRPr="000B746A" w:rsidRDefault="00700420" w:rsidP="00700420">
      <w:pPr>
        <w:shd w:val="clear" w:color="auto" w:fill="FFFFFF"/>
        <w:snapToGrid w:val="0"/>
        <w:rPr>
          <w:rFonts w:asciiTheme="minorHAnsi" w:hAnsiTheme="minorHAnsi"/>
          <w:b/>
          <w:bCs/>
          <w:spacing w:val="-2"/>
          <w:sz w:val="24"/>
          <w:szCs w:val="24"/>
        </w:rPr>
      </w:pPr>
      <w:r w:rsidRPr="000B746A">
        <w:rPr>
          <w:rFonts w:asciiTheme="minorHAnsi" w:hAnsiTheme="minorHAnsi"/>
          <w:b/>
          <w:bCs/>
          <w:spacing w:val="-2"/>
          <w:sz w:val="24"/>
          <w:szCs w:val="24"/>
        </w:rPr>
        <w:t xml:space="preserve">C.  DELAI D'EXERCICE DU RECOURS </w:t>
      </w:r>
    </w:p>
    <w:p w14:paraId="777FFF42" w14:textId="77777777" w:rsidR="00700420" w:rsidRPr="00D95103" w:rsidRDefault="00700420" w:rsidP="00700420">
      <w:pPr>
        <w:shd w:val="clear" w:color="auto" w:fill="FFFFFF"/>
        <w:snapToGrid w:val="0"/>
        <w:rPr>
          <w:rFonts w:asciiTheme="minorHAnsi" w:hAnsiTheme="minorHAnsi"/>
          <w:spacing w:val="-2"/>
          <w:sz w:val="24"/>
          <w:szCs w:val="24"/>
        </w:rPr>
      </w:pPr>
    </w:p>
    <w:p w14:paraId="047090EC" w14:textId="77777777" w:rsidR="00700420" w:rsidRPr="00D95103" w:rsidRDefault="00700420" w:rsidP="00700420">
      <w:pPr>
        <w:shd w:val="clear" w:color="auto" w:fill="FFFFFF"/>
        <w:snapToGrid w:val="0"/>
        <w:jc w:val="both"/>
        <w:rPr>
          <w:rFonts w:asciiTheme="minorHAnsi" w:hAnsiTheme="minorHAnsi"/>
          <w:spacing w:val="-2"/>
          <w:sz w:val="24"/>
          <w:szCs w:val="24"/>
        </w:rPr>
      </w:pPr>
      <w:r w:rsidRPr="00D95103">
        <w:rPr>
          <w:rFonts w:asciiTheme="minorHAnsi" w:hAnsiTheme="minorHAnsi"/>
          <w:spacing w:val="-2"/>
          <w:sz w:val="24"/>
          <w:szCs w:val="24"/>
        </w:rPr>
        <w:t xml:space="preserve">A ce stade, il est important de reprendre la même distinction faite entre les autorités compétentes en matière de recours.  </w:t>
      </w:r>
    </w:p>
    <w:p w14:paraId="6D7470A5" w14:textId="77777777" w:rsidR="00700420" w:rsidRPr="00D95103" w:rsidRDefault="00700420" w:rsidP="00700420">
      <w:pPr>
        <w:shd w:val="clear" w:color="auto" w:fill="FFFFFF"/>
        <w:snapToGrid w:val="0"/>
        <w:jc w:val="both"/>
        <w:rPr>
          <w:rFonts w:asciiTheme="minorHAnsi" w:hAnsiTheme="minorHAnsi"/>
          <w:bCs/>
          <w:spacing w:val="-2"/>
          <w:sz w:val="24"/>
          <w:szCs w:val="24"/>
        </w:rPr>
      </w:pPr>
    </w:p>
    <w:p w14:paraId="27124BA6" w14:textId="73F9A060" w:rsidR="00700420" w:rsidRPr="000B746A" w:rsidRDefault="00700420" w:rsidP="00700420">
      <w:pPr>
        <w:shd w:val="clear" w:color="auto" w:fill="FFFFFF"/>
        <w:snapToGrid w:val="0"/>
        <w:jc w:val="both"/>
        <w:rPr>
          <w:rFonts w:asciiTheme="minorHAnsi" w:hAnsiTheme="minorHAnsi"/>
          <w:b/>
          <w:bCs/>
          <w:spacing w:val="-2"/>
          <w:sz w:val="24"/>
          <w:szCs w:val="24"/>
        </w:rPr>
      </w:pPr>
      <w:r w:rsidRPr="000B746A">
        <w:rPr>
          <w:rFonts w:asciiTheme="minorHAnsi" w:hAnsiTheme="minorHAnsi"/>
          <w:b/>
          <w:bCs/>
          <w:spacing w:val="-2"/>
          <w:sz w:val="24"/>
          <w:szCs w:val="24"/>
        </w:rPr>
        <w:t>C.1</w:t>
      </w:r>
      <w:r w:rsidRPr="000B746A">
        <w:rPr>
          <w:rFonts w:asciiTheme="minorHAnsi" w:hAnsiTheme="minorHAnsi"/>
          <w:b/>
          <w:spacing w:val="-2"/>
          <w:sz w:val="24"/>
          <w:szCs w:val="24"/>
        </w:rPr>
        <w:t>. L</w:t>
      </w:r>
      <w:r w:rsidRPr="000B746A">
        <w:rPr>
          <w:rFonts w:asciiTheme="minorHAnsi" w:hAnsiTheme="minorHAnsi"/>
          <w:b/>
          <w:bCs/>
          <w:spacing w:val="-2"/>
          <w:sz w:val="24"/>
          <w:szCs w:val="24"/>
        </w:rPr>
        <w:t xml:space="preserve">e délai de recours devant l’Autorité contractante </w:t>
      </w:r>
    </w:p>
    <w:p w14:paraId="03ECF3C1" w14:textId="77777777" w:rsidR="00700420" w:rsidRPr="00D95103" w:rsidRDefault="00700420" w:rsidP="00700420">
      <w:pPr>
        <w:shd w:val="clear" w:color="auto" w:fill="FFFFFF"/>
        <w:snapToGrid w:val="0"/>
        <w:jc w:val="both"/>
        <w:rPr>
          <w:rFonts w:asciiTheme="minorHAnsi" w:hAnsiTheme="minorHAnsi"/>
          <w:sz w:val="24"/>
          <w:szCs w:val="24"/>
        </w:rPr>
      </w:pPr>
    </w:p>
    <w:p w14:paraId="344FDB6D" w14:textId="673D8DB1" w:rsidR="00700420" w:rsidRPr="00D95103" w:rsidRDefault="00700420" w:rsidP="00700420">
      <w:pPr>
        <w:shd w:val="clear" w:color="auto" w:fill="FFFFFF"/>
        <w:snapToGrid w:val="0"/>
        <w:jc w:val="both"/>
        <w:rPr>
          <w:rFonts w:asciiTheme="minorHAnsi" w:hAnsiTheme="minorHAnsi"/>
          <w:sz w:val="24"/>
          <w:szCs w:val="24"/>
        </w:rPr>
      </w:pPr>
      <w:r w:rsidRPr="00D95103">
        <w:rPr>
          <w:rFonts w:asciiTheme="minorHAnsi" w:hAnsiTheme="minorHAnsi"/>
          <w:sz w:val="24"/>
          <w:szCs w:val="24"/>
        </w:rPr>
        <w:t xml:space="preserve">Aux termes de l’article 125 du CMP et DSP, </w:t>
      </w:r>
      <w:r w:rsidRPr="00D95103">
        <w:rPr>
          <w:rFonts w:asciiTheme="minorHAnsi" w:hAnsiTheme="minorHAnsi"/>
          <w:i/>
          <w:sz w:val="24"/>
          <w:szCs w:val="24"/>
        </w:rPr>
        <w:t>« </w:t>
      </w:r>
      <w:r w:rsidRPr="00D95103">
        <w:rPr>
          <w:rFonts w:asciiTheme="minorHAnsi" w:hAnsiTheme="minorHAnsi"/>
          <w:i/>
          <w:color w:val="070707"/>
          <w:sz w:val="24"/>
          <w:szCs w:val="24"/>
        </w:rPr>
        <w:t>Ce</w:t>
      </w:r>
      <w:r w:rsidR="00B713CB">
        <w:rPr>
          <w:rFonts w:asciiTheme="minorHAnsi" w:hAnsiTheme="minorHAnsi"/>
          <w:i/>
          <w:color w:val="070707"/>
          <w:sz w:val="24"/>
          <w:szCs w:val="24"/>
        </w:rPr>
        <w:t xml:space="preserve"> </w:t>
      </w:r>
      <w:r w:rsidRPr="00D95103">
        <w:rPr>
          <w:rFonts w:asciiTheme="minorHAnsi" w:hAnsiTheme="minorHAnsi"/>
          <w:i/>
          <w:color w:val="070707"/>
          <w:sz w:val="24"/>
          <w:szCs w:val="24"/>
        </w:rPr>
        <w:t>recours</w:t>
      </w:r>
      <w:r w:rsidR="00B713CB">
        <w:rPr>
          <w:rFonts w:asciiTheme="minorHAnsi" w:hAnsiTheme="minorHAnsi"/>
          <w:i/>
          <w:color w:val="070707"/>
          <w:sz w:val="24"/>
          <w:szCs w:val="24"/>
        </w:rPr>
        <w:t xml:space="preserve"> </w:t>
      </w:r>
      <w:r w:rsidRPr="00D95103">
        <w:rPr>
          <w:rFonts w:asciiTheme="minorHAnsi" w:hAnsiTheme="minorHAnsi"/>
          <w:i/>
          <w:color w:val="070707"/>
          <w:sz w:val="24"/>
          <w:szCs w:val="24"/>
        </w:rPr>
        <w:t xml:space="preserve">doit </w:t>
      </w:r>
      <w:r w:rsidRPr="00D95103">
        <w:rPr>
          <w:rFonts w:asciiTheme="minorHAnsi" w:hAnsiTheme="minorHAnsi"/>
          <w:i/>
          <w:color w:val="1A1A1A"/>
          <w:sz w:val="24"/>
          <w:szCs w:val="24"/>
        </w:rPr>
        <w:t>ê</w:t>
      </w:r>
      <w:r w:rsidRPr="00D95103">
        <w:rPr>
          <w:rFonts w:asciiTheme="minorHAnsi" w:hAnsiTheme="minorHAnsi"/>
          <w:i/>
          <w:color w:val="070707"/>
          <w:sz w:val="24"/>
          <w:szCs w:val="24"/>
        </w:rPr>
        <w:t>tre</w:t>
      </w:r>
      <w:r w:rsidR="00B713CB">
        <w:rPr>
          <w:rFonts w:asciiTheme="minorHAnsi" w:hAnsiTheme="minorHAnsi"/>
          <w:i/>
          <w:color w:val="070707"/>
          <w:sz w:val="24"/>
          <w:szCs w:val="24"/>
        </w:rPr>
        <w:t xml:space="preserve"> </w:t>
      </w:r>
      <w:r w:rsidRPr="00D95103">
        <w:rPr>
          <w:rFonts w:asciiTheme="minorHAnsi" w:hAnsiTheme="minorHAnsi"/>
          <w:i/>
          <w:color w:val="070707"/>
          <w:sz w:val="24"/>
          <w:szCs w:val="24"/>
        </w:rPr>
        <w:t>e</w:t>
      </w:r>
      <w:r w:rsidRPr="00D95103">
        <w:rPr>
          <w:rFonts w:asciiTheme="minorHAnsi" w:hAnsiTheme="minorHAnsi"/>
          <w:i/>
          <w:color w:val="1A1A1A"/>
          <w:sz w:val="24"/>
          <w:szCs w:val="24"/>
        </w:rPr>
        <w:t>x</w:t>
      </w:r>
      <w:r w:rsidRPr="00D95103">
        <w:rPr>
          <w:rFonts w:asciiTheme="minorHAnsi" w:hAnsiTheme="minorHAnsi"/>
          <w:i/>
          <w:color w:val="070707"/>
          <w:sz w:val="24"/>
          <w:szCs w:val="24"/>
        </w:rPr>
        <w:t xml:space="preserve">ercé </w:t>
      </w:r>
      <w:r w:rsidRPr="000B746A">
        <w:rPr>
          <w:rFonts w:asciiTheme="minorHAnsi" w:hAnsiTheme="minorHAnsi"/>
          <w:b/>
          <w:i/>
          <w:color w:val="070707"/>
          <w:sz w:val="24"/>
          <w:szCs w:val="24"/>
        </w:rPr>
        <w:t>au</w:t>
      </w:r>
      <w:r w:rsidR="00B713CB">
        <w:rPr>
          <w:rFonts w:asciiTheme="minorHAnsi" w:hAnsiTheme="minorHAnsi"/>
          <w:b/>
          <w:i/>
          <w:color w:val="070707"/>
          <w:sz w:val="24"/>
          <w:szCs w:val="24"/>
        </w:rPr>
        <w:t xml:space="preserve"> </w:t>
      </w:r>
      <w:r w:rsidRPr="000B746A">
        <w:rPr>
          <w:rFonts w:asciiTheme="minorHAnsi" w:hAnsiTheme="minorHAnsi"/>
          <w:b/>
          <w:i/>
          <w:color w:val="070707"/>
          <w:sz w:val="24"/>
          <w:szCs w:val="24"/>
        </w:rPr>
        <w:t>plus</w:t>
      </w:r>
      <w:r w:rsidR="00B713CB">
        <w:rPr>
          <w:rFonts w:asciiTheme="minorHAnsi" w:hAnsiTheme="minorHAnsi"/>
          <w:b/>
          <w:i/>
          <w:color w:val="070707"/>
          <w:sz w:val="24"/>
          <w:szCs w:val="24"/>
        </w:rPr>
        <w:t xml:space="preserve"> </w:t>
      </w:r>
      <w:r w:rsidRPr="000B746A">
        <w:rPr>
          <w:rFonts w:asciiTheme="minorHAnsi" w:hAnsiTheme="minorHAnsi"/>
          <w:b/>
          <w:i/>
          <w:color w:val="070707"/>
          <w:sz w:val="24"/>
          <w:szCs w:val="24"/>
        </w:rPr>
        <w:t>tard</w:t>
      </w:r>
      <w:r w:rsidR="00B713CB">
        <w:rPr>
          <w:rFonts w:asciiTheme="minorHAnsi" w:hAnsiTheme="minorHAnsi"/>
          <w:b/>
          <w:i/>
          <w:color w:val="070707"/>
          <w:sz w:val="24"/>
          <w:szCs w:val="24"/>
        </w:rPr>
        <w:t xml:space="preserve"> </w:t>
      </w:r>
      <w:r w:rsidRPr="000B746A">
        <w:rPr>
          <w:rFonts w:asciiTheme="minorHAnsi" w:hAnsiTheme="minorHAnsi"/>
          <w:b/>
          <w:i/>
          <w:color w:val="070707"/>
          <w:sz w:val="24"/>
          <w:szCs w:val="24"/>
        </w:rPr>
        <w:t>dix(10)</w:t>
      </w:r>
      <w:r w:rsidR="00B713CB">
        <w:rPr>
          <w:rFonts w:asciiTheme="minorHAnsi" w:hAnsiTheme="minorHAnsi"/>
          <w:b/>
          <w:i/>
          <w:color w:val="070707"/>
          <w:sz w:val="24"/>
          <w:szCs w:val="24"/>
        </w:rPr>
        <w:t xml:space="preserve"> </w:t>
      </w:r>
      <w:r w:rsidRPr="000B746A">
        <w:rPr>
          <w:rFonts w:asciiTheme="minorHAnsi" w:hAnsiTheme="minorHAnsi"/>
          <w:b/>
          <w:i/>
          <w:color w:val="070707"/>
          <w:sz w:val="24"/>
          <w:szCs w:val="24"/>
        </w:rPr>
        <w:t>jours</w:t>
      </w:r>
      <w:r w:rsidR="00B713CB">
        <w:rPr>
          <w:rFonts w:asciiTheme="minorHAnsi" w:hAnsiTheme="minorHAnsi"/>
          <w:b/>
          <w:i/>
          <w:color w:val="070707"/>
          <w:sz w:val="24"/>
          <w:szCs w:val="24"/>
        </w:rPr>
        <w:t xml:space="preserve"> </w:t>
      </w:r>
      <w:r w:rsidRPr="000B746A">
        <w:rPr>
          <w:rFonts w:asciiTheme="minorHAnsi" w:hAnsiTheme="minorHAnsi"/>
          <w:b/>
          <w:i/>
          <w:color w:val="070707"/>
          <w:sz w:val="24"/>
          <w:szCs w:val="24"/>
        </w:rPr>
        <w:t>ouvrables</w:t>
      </w:r>
      <w:r w:rsidR="00B713CB">
        <w:rPr>
          <w:rFonts w:asciiTheme="minorHAnsi" w:hAnsiTheme="minorHAnsi"/>
          <w:b/>
          <w:i/>
          <w:color w:val="070707"/>
          <w:sz w:val="24"/>
          <w:szCs w:val="24"/>
        </w:rPr>
        <w:t xml:space="preserve"> </w:t>
      </w:r>
      <w:r w:rsidRPr="00D95103">
        <w:rPr>
          <w:rFonts w:asciiTheme="minorHAnsi" w:hAnsiTheme="minorHAnsi"/>
          <w:i/>
          <w:color w:val="070707"/>
          <w:sz w:val="24"/>
          <w:szCs w:val="24"/>
        </w:rPr>
        <w:t>préc</w:t>
      </w:r>
      <w:r w:rsidRPr="00D95103">
        <w:rPr>
          <w:rFonts w:asciiTheme="minorHAnsi" w:hAnsiTheme="minorHAnsi"/>
          <w:i/>
          <w:color w:val="1A1A1A"/>
          <w:sz w:val="24"/>
          <w:szCs w:val="24"/>
        </w:rPr>
        <w:t>é</w:t>
      </w:r>
      <w:r w:rsidRPr="00D95103">
        <w:rPr>
          <w:rFonts w:asciiTheme="minorHAnsi" w:hAnsiTheme="minorHAnsi"/>
          <w:i/>
          <w:color w:val="070707"/>
          <w:sz w:val="24"/>
          <w:szCs w:val="24"/>
        </w:rPr>
        <w:t>dant</w:t>
      </w:r>
      <w:r w:rsidR="00B713CB">
        <w:rPr>
          <w:rFonts w:asciiTheme="minorHAnsi" w:hAnsiTheme="minorHAnsi"/>
          <w:i/>
          <w:color w:val="070707"/>
          <w:sz w:val="24"/>
          <w:szCs w:val="24"/>
        </w:rPr>
        <w:t xml:space="preserve"> </w:t>
      </w:r>
      <w:r w:rsidRPr="00D95103">
        <w:rPr>
          <w:rFonts w:asciiTheme="minorHAnsi" w:hAnsiTheme="minorHAnsi"/>
          <w:i/>
          <w:color w:val="070707"/>
          <w:sz w:val="24"/>
          <w:szCs w:val="24"/>
        </w:rPr>
        <w:t>la</w:t>
      </w:r>
      <w:r w:rsidR="00B713CB">
        <w:rPr>
          <w:rFonts w:asciiTheme="minorHAnsi" w:hAnsiTheme="minorHAnsi"/>
          <w:i/>
          <w:color w:val="070707"/>
          <w:sz w:val="24"/>
          <w:szCs w:val="24"/>
        </w:rPr>
        <w:t xml:space="preserve"> </w:t>
      </w:r>
      <w:r w:rsidRPr="00D95103">
        <w:rPr>
          <w:rFonts w:asciiTheme="minorHAnsi" w:hAnsiTheme="minorHAnsi"/>
          <w:i/>
          <w:color w:val="070707"/>
          <w:sz w:val="24"/>
          <w:szCs w:val="24"/>
        </w:rPr>
        <w:t>dat</w:t>
      </w:r>
      <w:r w:rsidRPr="00D95103">
        <w:rPr>
          <w:rFonts w:asciiTheme="minorHAnsi" w:hAnsiTheme="minorHAnsi"/>
          <w:i/>
          <w:color w:val="1A1A1A"/>
          <w:sz w:val="24"/>
          <w:szCs w:val="24"/>
        </w:rPr>
        <w:t>e</w:t>
      </w:r>
      <w:r w:rsidR="00B713CB">
        <w:rPr>
          <w:rFonts w:asciiTheme="minorHAnsi" w:hAnsiTheme="minorHAnsi"/>
          <w:i/>
          <w:color w:val="1A1A1A"/>
          <w:sz w:val="24"/>
          <w:szCs w:val="24"/>
        </w:rPr>
        <w:t xml:space="preserve"> </w:t>
      </w:r>
      <w:r w:rsidRPr="00D95103">
        <w:rPr>
          <w:rFonts w:asciiTheme="minorHAnsi" w:hAnsiTheme="minorHAnsi"/>
          <w:i/>
          <w:color w:val="070707"/>
          <w:sz w:val="24"/>
          <w:szCs w:val="24"/>
        </w:rPr>
        <w:t>prévue pour</w:t>
      </w:r>
      <w:r w:rsidR="00B713CB">
        <w:rPr>
          <w:rFonts w:asciiTheme="minorHAnsi" w:hAnsiTheme="minorHAnsi"/>
          <w:i/>
          <w:color w:val="070707"/>
          <w:sz w:val="24"/>
          <w:szCs w:val="24"/>
        </w:rPr>
        <w:t xml:space="preserve"> </w:t>
      </w:r>
      <w:r w:rsidRPr="00D95103">
        <w:rPr>
          <w:rFonts w:asciiTheme="minorHAnsi" w:hAnsiTheme="minorHAnsi"/>
          <w:i/>
          <w:color w:val="070707"/>
          <w:sz w:val="24"/>
          <w:szCs w:val="24"/>
        </w:rPr>
        <w:t>la</w:t>
      </w:r>
      <w:r w:rsidR="00B713CB">
        <w:rPr>
          <w:rFonts w:asciiTheme="minorHAnsi" w:hAnsiTheme="minorHAnsi"/>
          <w:i/>
          <w:color w:val="070707"/>
          <w:sz w:val="24"/>
          <w:szCs w:val="24"/>
        </w:rPr>
        <w:t xml:space="preserve"> </w:t>
      </w:r>
      <w:r w:rsidRPr="00D95103">
        <w:rPr>
          <w:rFonts w:asciiTheme="minorHAnsi" w:hAnsiTheme="minorHAnsi"/>
          <w:i/>
          <w:color w:val="070707"/>
          <w:sz w:val="24"/>
          <w:szCs w:val="24"/>
        </w:rPr>
        <w:t>cand</w:t>
      </w:r>
      <w:r w:rsidRPr="00D95103">
        <w:rPr>
          <w:rFonts w:asciiTheme="minorHAnsi" w:hAnsiTheme="minorHAnsi"/>
          <w:i/>
          <w:color w:val="2B2B2B"/>
          <w:sz w:val="24"/>
          <w:szCs w:val="24"/>
        </w:rPr>
        <w:t>i</w:t>
      </w:r>
      <w:r w:rsidRPr="00D95103">
        <w:rPr>
          <w:rFonts w:asciiTheme="minorHAnsi" w:hAnsiTheme="minorHAnsi"/>
          <w:i/>
          <w:color w:val="070707"/>
          <w:sz w:val="24"/>
          <w:szCs w:val="24"/>
        </w:rPr>
        <w:t>dature</w:t>
      </w:r>
      <w:r w:rsidR="00B713CB">
        <w:rPr>
          <w:rFonts w:asciiTheme="minorHAnsi" w:hAnsiTheme="minorHAnsi"/>
          <w:i/>
          <w:color w:val="070707"/>
          <w:sz w:val="24"/>
          <w:szCs w:val="24"/>
        </w:rPr>
        <w:t xml:space="preserve"> </w:t>
      </w:r>
      <w:r w:rsidRPr="00D95103">
        <w:rPr>
          <w:rFonts w:asciiTheme="minorHAnsi" w:hAnsiTheme="minorHAnsi"/>
          <w:i/>
          <w:color w:val="070707"/>
          <w:sz w:val="24"/>
          <w:szCs w:val="24"/>
        </w:rPr>
        <w:t>ou</w:t>
      </w:r>
      <w:r w:rsidR="00B713CB">
        <w:rPr>
          <w:rFonts w:asciiTheme="minorHAnsi" w:hAnsiTheme="minorHAnsi"/>
          <w:i/>
          <w:color w:val="070707"/>
          <w:sz w:val="24"/>
          <w:szCs w:val="24"/>
        </w:rPr>
        <w:t xml:space="preserve"> </w:t>
      </w:r>
      <w:r w:rsidRPr="00D95103">
        <w:rPr>
          <w:rFonts w:asciiTheme="minorHAnsi" w:hAnsiTheme="minorHAnsi"/>
          <w:i/>
          <w:color w:val="070707"/>
          <w:sz w:val="24"/>
          <w:szCs w:val="24"/>
        </w:rPr>
        <w:t>la</w:t>
      </w:r>
      <w:r w:rsidR="00B713CB">
        <w:rPr>
          <w:rFonts w:asciiTheme="minorHAnsi" w:hAnsiTheme="minorHAnsi"/>
          <w:i/>
          <w:color w:val="070707"/>
          <w:sz w:val="24"/>
          <w:szCs w:val="24"/>
        </w:rPr>
        <w:t xml:space="preserve"> </w:t>
      </w:r>
      <w:r w:rsidRPr="00D95103">
        <w:rPr>
          <w:rFonts w:asciiTheme="minorHAnsi" w:hAnsiTheme="minorHAnsi"/>
          <w:i/>
          <w:color w:val="070707"/>
          <w:sz w:val="24"/>
          <w:szCs w:val="24"/>
        </w:rPr>
        <w:t xml:space="preserve">soumission ». </w:t>
      </w:r>
    </w:p>
    <w:p w14:paraId="76A1B3CB" w14:textId="77777777" w:rsidR="00700420" w:rsidRPr="00D95103" w:rsidRDefault="00700420" w:rsidP="00700420">
      <w:pPr>
        <w:shd w:val="clear" w:color="auto" w:fill="FFFFFF"/>
        <w:snapToGrid w:val="0"/>
        <w:jc w:val="both"/>
        <w:rPr>
          <w:rFonts w:asciiTheme="minorHAnsi" w:hAnsiTheme="minorHAnsi"/>
          <w:sz w:val="24"/>
          <w:szCs w:val="24"/>
        </w:rPr>
      </w:pPr>
    </w:p>
    <w:p w14:paraId="347B72BA" w14:textId="77777777" w:rsidR="00700420" w:rsidRPr="00D95103" w:rsidRDefault="00700420" w:rsidP="00700420">
      <w:pPr>
        <w:jc w:val="both"/>
        <w:rPr>
          <w:rFonts w:asciiTheme="minorHAnsi" w:hAnsiTheme="minorHAnsi"/>
          <w:sz w:val="24"/>
          <w:szCs w:val="24"/>
        </w:rPr>
      </w:pPr>
      <w:r w:rsidRPr="000B746A">
        <w:rPr>
          <w:rFonts w:asciiTheme="minorHAnsi" w:hAnsiTheme="minorHAnsi"/>
          <w:b/>
          <w:sz w:val="24"/>
          <w:szCs w:val="24"/>
        </w:rPr>
        <w:t>Jours ouvrables</w:t>
      </w:r>
      <w:r w:rsidRPr="00D95103">
        <w:rPr>
          <w:rFonts w:asciiTheme="minorHAnsi" w:hAnsiTheme="minorHAnsi"/>
          <w:sz w:val="24"/>
          <w:szCs w:val="24"/>
        </w:rPr>
        <w:t xml:space="preserve"> : On considère comme ouvrables les jours consacrés au travail, c'est-à-dire tous les jours du calendrier à l'exception des jours correspondant au repos hebdomadaire légal et des jours fériés. </w:t>
      </w:r>
    </w:p>
    <w:p w14:paraId="7EED0655" w14:textId="77777777" w:rsidR="00700420" w:rsidRPr="00D95103" w:rsidRDefault="00700420" w:rsidP="00700420">
      <w:pPr>
        <w:shd w:val="clear" w:color="auto" w:fill="FFFFFF"/>
        <w:snapToGrid w:val="0"/>
        <w:jc w:val="both"/>
        <w:rPr>
          <w:rFonts w:asciiTheme="minorHAnsi" w:hAnsiTheme="minorHAnsi"/>
          <w:sz w:val="24"/>
          <w:szCs w:val="24"/>
        </w:rPr>
      </w:pPr>
    </w:p>
    <w:p w14:paraId="6618F6FE" w14:textId="77777777" w:rsidR="00700420" w:rsidRPr="000B746A" w:rsidRDefault="00700420" w:rsidP="00700420">
      <w:pPr>
        <w:shd w:val="clear" w:color="auto" w:fill="FFFFFF"/>
        <w:snapToGrid w:val="0"/>
        <w:jc w:val="both"/>
        <w:rPr>
          <w:rFonts w:asciiTheme="minorHAnsi" w:hAnsiTheme="minorHAnsi"/>
          <w:b/>
          <w:bCs/>
          <w:spacing w:val="-2"/>
          <w:sz w:val="24"/>
          <w:szCs w:val="24"/>
        </w:rPr>
      </w:pPr>
      <w:r w:rsidRPr="000B746A">
        <w:rPr>
          <w:rFonts w:asciiTheme="minorHAnsi" w:hAnsiTheme="minorHAnsi"/>
          <w:b/>
          <w:bCs/>
          <w:spacing w:val="-2"/>
          <w:sz w:val="24"/>
          <w:szCs w:val="24"/>
        </w:rPr>
        <w:t>C.2. Le délai de recours devant la Direction Nationale des Marchés Publics</w:t>
      </w:r>
    </w:p>
    <w:p w14:paraId="66C861E3" w14:textId="77777777" w:rsidR="00700420" w:rsidRPr="00D95103" w:rsidRDefault="00700420" w:rsidP="00700420">
      <w:pPr>
        <w:shd w:val="clear" w:color="auto" w:fill="FFFFFF"/>
        <w:snapToGrid w:val="0"/>
        <w:jc w:val="both"/>
        <w:rPr>
          <w:rFonts w:asciiTheme="minorHAnsi" w:hAnsiTheme="minorHAnsi"/>
          <w:bCs/>
          <w:spacing w:val="-2"/>
          <w:sz w:val="24"/>
          <w:szCs w:val="24"/>
          <w:u w:val="single"/>
        </w:rPr>
      </w:pPr>
    </w:p>
    <w:p w14:paraId="306025B8" w14:textId="02031F7A" w:rsidR="00700420" w:rsidRPr="00D95103" w:rsidRDefault="00700420" w:rsidP="00700420">
      <w:pPr>
        <w:shd w:val="clear" w:color="auto" w:fill="FFFFFF"/>
        <w:snapToGrid w:val="0"/>
        <w:jc w:val="both"/>
        <w:rPr>
          <w:rFonts w:asciiTheme="minorHAnsi" w:hAnsiTheme="minorHAnsi"/>
          <w:color w:val="070707"/>
          <w:spacing w:val="-1"/>
          <w:sz w:val="24"/>
          <w:szCs w:val="24"/>
        </w:rPr>
      </w:pPr>
      <w:r w:rsidRPr="00D95103">
        <w:rPr>
          <w:rFonts w:asciiTheme="minorHAnsi" w:hAnsiTheme="minorHAnsi"/>
          <w:bCs/>
          <w:spacing w:val="-2"/>
          <w:sz w:val="24"/>
          <w:szCs w:val="24"/>
        </w:rPr>
        <w:t xml:space="preserve">L’article 128 du CMP et DSP fixe ce délai à </w:t>
      </w:r>
      <w:r w:rsidRPr="000B746A">
        <w:rPr>
          <w:rFonts w:asciiTheme="minorHAnsi" w:hAnsiTheme="minorHAnsi"/>
          <w:b/>
          <w:bCs/>
          <w:spacing w:val="-2"/>
          <w:sz w:val="24"/>
          <w:szCs w:val="24"/>
        </w:rPr>
        <w:t>quinze (15) jours maximum</w:t>
      </w:r>
      <w:r w:rsidRPr="00D95103">
        <w:rPr>
          <w:rFonts w:asciiTheme="minorHAnsi" w:hAnsiTheme="minorHAnsi"/>
          <w:bCs/>
          <w:spacing w:val="-2"/>
          <w:sz w:val="24"/>
          <w:szCs w:val="24"/>
        </w:rPr>
        <w:t xml:space="preserve">. </w:t>
      </w:r>
      <w:r w:rsidRPr="00D95103">
        <w:rPr>
          <w:rFonts w:asciiTheme="minorHAnsi" w:hAnsiTheme="minorHAnsi"/>
          <w:color w:val="070707"/>
          <w:sz w:val="24"/>
          <w:szCs w:val="24"/>
        </w:rPr>
        <w:t>Ce  recours doit</w:t>
      </w:r>
      <w:r w:rsidR="00B713CB">
        <w:rPr>
          <w:rFonts w:asciiTheme="minorHAnsi" w:hAnsiTheme="minorHAnsi"/>
          <w:color w:val="070707"/>
          <w:sz w:val="24"/>
          <w:szCs w:val="24"/>
        </w:rPr>
        <w:t xml:space="preserve"> </w:t>
      </w:r>
      <w:r w:rsidRPr="00D95103">
        <w:rPr>
          <w:rFonts w:asciiTheme="minorHAnsi" w:hAnsiTheme="minorHAnsi"/>
          <w:color w:val="070707"/>
          <w:sz w:val="24"/>
          <w:szCs w:val="24"/>
        </w:rPr>
        <w:t>être après la</w:t>
      </w:r>
      <w:r w:rsidR="00B713CB">
        <w:rPr>
          <w:rFonts w:asciiTheme="minorHAnsi" w:hAnsiTheme="minorHAnsi"/>
          <w:color w:val="070707"/>
          <w:sz w:val="24"/>
          <w:szCs w:val="24"/>
        </w:rPr>
        <w:t xml:space="preserve"> </w:t>
      </w:r>
      <w:r w:rsidRPr="00D95103">
        <w:rPr>
          <w:rFonts w:asciiTheme="minorHAnsi" w:hAnsiTheme="minorHAnsi"/>
          <w:color w:val="070707"/>
          <w:sz w:val="24"/>
          <w:szCs w:val="24"/>
        </w:rPr>
        <w:t>publ</w:t>
      </w:r>
      <w:r w:rsidRPr="00D95103">
        <w:rPr>
          <w:rFonts w:asciiTheme="minorHAnsi" w:hAnsiTheme="minorHAnsi"/>
          <w:color w:val="1A1A1A"/>
          <w:sz w:val="24"/>
          <w:szCs w:val="24"/>
        </w:rPr>
        <w:t>i</w:t>
      </w:r>
      <w:r w:rsidRPr="00D95103">
        <w:rPr>
          <w:rFonts w:asciiTheme="minorHAnsi" w:hAnsiTheme="minorHAnsi"/>
          <w:color w:val="070707"/>
          <w:sz w:val="24"/>
          <w:szCs w:val="24"/>
        </w:rPr>
        <w:t>cation du</w:t>
      </w:r>
      <w:r w:rsidR="00B713CB">
        <w:rPr>
          <w:rFonts w:asciiTheme="minorHAnsi" w:hAnsiTheme="minorHAnsi"/>
          <w:color w:val="070707"/>
          <w:sz w:val="24"/>
          <w:szCs w:val="24"/>
        </w:rPr>
        <w:t xml:space="preserve"> </w:t>
      </w:r>
      <w:r w:rsidRPr="00D95103">
        <w:rPr>
          <w:rFonts w:asciiTheme="minorHAnsi" w:hAnsiTheme="minorHAnsi"/>
          <w:color w:val="070707"/>
          <w:sz w:val="24"/>
          <w:szCs w:val="24"/>
        </w:rPr>
        <w:t>proc</w:t>
      </w:r>
      <w:r w:rsidRPr="00D95103">
        <w:rPr>
          <w:rFonts w:asciiTheme="minorHAnsi" w:hAnsiTheme="minorHAnsi"/>
          <w:color w:val="1A1A1A"/>
          <w:sz w:val="24"/>
          <w:szCs w:val="24"/>
        </w:rPr>
        <w:t>è</w:t>
      </w:r>
      <w:r w:rsidRPr="00D95103">
        <w:rPr>
          <w:rFonts w:asciiTheme="minorHAnsi" w:hAnsiTheme="minorHAnsi"/>
          <w:color w:val="070707"/>
          <w:sz w:val="24"/>
          <w:szCs w:val="24"/>
        </w:rPr>
        <w:t xml:space="preserve">s </w:t>
      </w:r>
      <w:r w:rsidR="00B713CB">
        <w:rPr>
          <w:rFonts w:asciiTheme="minorHAnsi" w:hAnsiTheme="minorHAnsi"/>
          <w:color w:val="070707"/>
          <w:spacing w:val="9"/>
          <w:sz w:val="24"/>
          <w:szCs w:val="24"/>
        </w:rPr>
        <w:t>–</w:t>
      </w:r>
      <w:r w:rsidRPr="00D95103">
        <w:rPr>
          <w:rFonts w:asciiTheme="minorHAnsi" w:hAnsiTheme="minorHAnsi"/>
          <w:color w:val="070707"/>
          <w:sz w:val="24"/>
          <w:szCs w:val="24"/>
        </w:rPr>
        <w:t>verbal</w:t>
      </w:r>
      <w:r w:rsidR="00B713CB">
        <w:rPr>
          <w:rFonts w:asciiTheme="minorHAnsi" w:hAnsiTheme="minorHAnsi"/>
          <w:color w:val="070707"/>
          <w:sz w:val="24"/>
          <w:szCs w:val="24"/>
        </w:rPr>
        <w:t xml:space="preserve"> </w:t>
      </w:r>
      <w:r w:rsidRPr="00D95103">
        <w:rPr>
          <w:rFonts w:asciiTheme="minorHAnsi" w:hAnsiTheme="minorHAnsi"/>
          <w:color w:val="070707"/>
          <w:sz w:val="24"/>
          <w:szCs w:val="24"/>
        </w:rPr>
        <w:t>d</w:t>
      </w:r>
      <w:r w:rsidRPr="00D95103">
        <w:rPr>
          <w:rFonts w:asciiTheme="minorHAnsi" w:hAnsiTheme="minorHAnsi"/>
          <w:color w:val="1A1A1A"/>
          <w:sz w:val="24"/>
          <w:szCs w:val="24"/>
        </w:rPr>
        <w:t>'</w:t>
      </w:r>
      <w:r w:rsidRPr="00D95103">
        <w:rPr>
          <w:rFonts w:asciiTheme="minorHAnsi" w:hAnsiTheme="minorHAnsi"/>
          <w:color w:val="070707"/>
          <w:sz w:val="24"/>
          <w:szCs w:val="24"/>
        </w:rPr>
        <w:t>attributio</w:t>
      </w:r>
      <w:r w:rsidRPr="00D95103">
        <w:rPr>
          <w:rFonts w:asciiTheme="minorHAnsi" w:hAnsiTheme="minorHAnsi"/>
          <w:color w:val="070707"/>
          <w:spacing w:val="-1"/>
          <w:sz w:val="24"/>
          <w:szCs w:val="24"/>
        </w:rPr>
        <w:t>n.</w:t>
      </w:r>
    </w:p>
    <w:p w14:paraId="7393DF07" w14:textId="3087EDF7" w:rsidR="007C4DA6" w:rsidRDefault="007C4DA6">
      <w:pPr>
        <w:spacing w:after="160" w:line="259" w:lineRule="auto"/>
        <w:rPr>
          <w:rFonts w:asciiTheme="minorHAnsi" w:hAnsiTheme="minorHAnsi"/>
          <w:color w:val="070707"/>
          <w:spacing w:val="-1"/>
          <w:sz w:val="24"/>
          <w:szCs w:val="24"/>
        </w:rPr>
      </w:pPr>
      <w:r>
        <w:rPr>
          <w:rFonts w:asciiTheme="minorHAnsi" w:hAnsiTheme="minorHAnsi"/>
          <w:color w:val="070707"/>
          <w:spacing w:val="-1"/>
          <w:sz w:val="24"/>
          <w:szCs w:val="24"/>
        </w:rPr>
        <w:br w:type="page"/>
      </w:r>
    </w:p>
    <w:p w14:paraId="69C0E7BB" w14:textId="77777777" w:rsidR="00700420" w:rsidRPr="00D95103" w:rsidRDefault="00700420" w:rsidP="00700420">
      <w:pPr>
        <w:shd w:val="clear" w:color="auto" w:fill="FFFFFF"/>
        <w:snapToGrid w:val="0"/>
        <w:jc w:val="both"/>
        <w:rPr>
          <w:rFonts w:asciiTheme="minorHAnsi" w:hAnsiTheme="minorHAnsi"/>
          <w:color w:val="070707"/>
          <w:spacing w:val="-1"/>
          <w:sz w:val="24"/>
          <w:szCs w:val="24"/>
        </w:rPr>
      </w:pPr>
    </w:p>
    <w:p w14:paraId="0AE011EC" w14:textId="4A8A778A" w:rsidR="00700420" w:rsidRPr="00D95103" w:rsidRDefault="00700420" w:rsidP="00700420">
      <w:pPr>
        <w:shd w:val="clear" w:color="auto" w:fill="FFFFFF"/>
        <w:snapToGrid w:val="0"/>
        <w:jc w:val="both"/>
        <w:rPr>
          <w:rFonts w:asciiTheme="minorHAnsi" w:hAnsiTheme="minorHAnsi"/>
          <w:color w:val="070707"/>
          <w:spacing w:val="-1"/>
          <w:sz w:val="24"/>
          <w:szCs w:val="24"/>
        </w:rPr>
      </w:pPr>
      <w:r w:rsidRPr="00D95103">
        <w:rPr>
          <w:rFonts w:asciiTheme="minorHAnsi" w:hAnsiTheme="minorHAnsi"/>
          <w:color w:val="070707"/>
          <w:spacing w:val="-1"/>
          <w:sz w:val="24"/>
          <w:szCs w:val="24"/>
        </w:rPr>
        <w:t>Ce délai est compatible avec celui qui est donné aux Autorités contractantes pour signer le marché. En effet, elles doivent observer un délai de quinze (15) jours maximum à compter de la publication de l’avis d’attribution provisoire  avant de procéder à la signature du marché.</w:t>
      </w:r>
    </w:p>
    <w:p w14:paraId="43DBEBAB" w14:textId="77777777" w:rsidR="00700420" w:rsidRPr="00D95103" w:rsidRDefault="00700420" w:rsidP="00700420">
      <w:pPr>
        <w:shd w:val="clear" w:color="auto" w:fill="FFFFFF"/>
        <w:snapToGrid w:val="0"/>
        <w:jc w:val="both"/>
        <w:rPr>
          <w:rFonts w:asciiTheme="minorHAnsi" w:hAnsiTheme="minorHAnsi"/>
          <w:color w:val="070707"/>
          <w:spacing w:val="-1"/>
          <w:sz w:val="24"/>
          <w:szCs w:val="24"/>
        </w:rPr>
      </w:pPr>
    </w:p>
    <w:p w14:paraId="66ECD835" w14:textId="77777777" w:rsidR="00700420" w:rsidRPr="00D95103" w:rsidRDefault="00700420" w:rsidP="00700420">
      <w:pPr>
        <w:shd w:val="clear" w:color="auto" w:fill="FFFFFF"/>
        <w:snapToGrid w:val="0"/>
        <w:jc w:val="both"/>
        <w:rPr>
          <w:rFonts w:asciiTheme="minorHAnsi" w:hAnsiTheme="minorHAnsi"/>
          <w:color w:val="070707"/>
          <w:spacing w:val="-1"/>
          <w:sz w:val="24"/>
          <w:szCs w:val="24"/>
        </w:rPr>
      </w:pPr>
      <w:r w:rsidRPr="00D95103">
        <w:rPr>
          <w:rFonts w:asciiTheme="minorHAnsi" w:hAnsiTheme="minorHAnsi"/>
          <w:color w:val="070707"/>
          <w:spacing w:val="-1"/>
          <w:sz w:val="24"/>
          <w:szCs w:val="24"/>
        </w:rPr>
        <w:t>Les recours doivent donc se faire entre cette publication et la signature, d’où ce délai de quinze (15) jours indiqué à l’article 128 du CMP et DSP.</w:t>
      </w:r>
    </w:p>
    <w:p w14:paraId="272F6856" w14:textId="77777777" w:rsidR="00700420" w:rsidRPr="00D95103" w:rsidRDefault="00700420" w:rsidP="00700420">
      <w:pPr>
        <w:shd w:val="clear" w:color="auto" w:fill="FFFFFF"/>
        <w:snapToGrid w:val="0"/>
        <w:rPr>
          <w:rFonts w:asciiTheme="minorHAnsi" w:hAnsiTheme="minorHAnsi"/>
          <w:bCs/>
          <w:spacing w:val="-2"/>
          <w:sz w:val="24"/>
          <w:szCs w:val="24"/>
          <w:u w:val="single"/>
        </w:rPr>
      </w:pPr>
    </w:p>
    <w:p w14:paraId="60C2611D" w14:textId="77777777" w:rsidR="00700420" w:rsidRPr="000B746A" w:rsidRDefault="00700420" w:rsidP="00700420">
      <w:pPr>
        <w:shd w:val="clear" w:color="auto" w:fill="FFFFFF"/>
        <w:snapToGrid w:val="0"/>
        <w:rPr>
          <w:rFonts w:asciiTheme="minorHAnsi" w:hAnsiTheme="minorHAnsi"/>
          <w:b/>
          <w:bCs/>
          <w:spacing w:val="-2"/>
          <w:sz w:val="24"/>
          <w:szCs w:val="24"/>
        </w:rPr>
      </w:pPr>
      <w:r w:rsidRPr="000B746A">
        <w:rPr>
          <w:rFonts w:asciiTheme="minorHAnsi" w:hAnsiTheme="minorHAnsi"/>
          <w:b/>
          <w:bCs/>
          <w:spacing w:val="-2"/>
          <w:sz w:val="24"/>
          <w:szCs w:val="24"/>
        </w:rPr>
        <w:t>C.3. Le délai devant le Comité de Règlement des Différends</w:t>
      </w:r>
    </w:p>
    <w:p w14:paraId="1C148661" w14:textId="77777777" w:rsidR="00700420" w:rsidRPr="00D95103" w:rsidRDefault="00700420" w:rsidP="00700420">
      <w:pPr>
        <w:shd w:val="clear" w:color="auto" w:fill="FFFFFF"/>
        <w:jc w:val="both"/>
        <w:rPr>
          <w:rFonts w:asciiTheme="minorHAnsi" w:hAnsiTheme="minorHAnsi"/>
          <w:sz w:val="24"/>
          <w:szCs w:val="24"/>
        </w:rPr>
      </w:pPr>
    </w:p>
    <w:p w14:paraId="5A73FFD8" w14:textId="77777777" w:rsidR="00700420" w:rsidRPr="00D95103" w:rsidRDefault="00700420" w:rsidP="00700420">
      <w:pPr>
        <w:shd w:val="clear" w:color="auto" w:fill="FFFFFF"/>
        <w:jc w:val="both"/>
        <w:rPr>
          <w:rFonts w:asciiTheme="minorHAnsi" w:hAnsiTheme="minorHAnsi"/>
          <w:b/>
          <w:i/>
          <w:sz w:val="24"/>
          <w:szCs w:val="24"/>
        </w:rPr>
      </w:pPr>
      <w:r w:rsidRPr="00D95103">
        <w:rPr>
          <w:rFonts w:asciiTheme="minorHAnsi" w:hAnsiTheme="minorHAnsi"/>
          <w:sz w:val="24"/>
          <w:szCs w:val="24"/>
        </w:rPr>
        <w:t>Aux termes de l’article 128 du CMP et DSP, « </w:t>
      </w:r>
      <w:r w:rsidRPr="00D95103">
        <w:rPr>
          <w:rFonts w:asciiTheme="minorHAnsi" w:hAnsiTheme="minorHAnsi"/>
          <w:i/>
          <w:sz w:val="24"/>
          <w:szCs w:val="24"/>
        </w:rPr>
        <w:t xml:space="preserve">Les décisions rendues au titre de l’article précédent peuvent faire l’objet de recours devant l’Autorité de Régulation des Marchés Publics dans un délai maximum </w:t>
      </w:r>
      <w:r w:rsidRPr="00D95103">
        <w:rPr>
          <w:rFonts w:asciiTheme="minorHAnsi" w:hAnsiTheme="minorHAnsi"/>
          <w:b/>
          <w:i/>
          <w:sz w:val="24"/>
          <w:szCs w:val="24"/>
        </w:rPr>
        <w:t>de cinq (5) jours ouvrables à compter de la date de la notification de la décision faisant grief.</w:t>
      </w:r>
    </w:p>
    <w:p w14:paraId="2F2ADBAF" w14:textId="77777777" w:rsidR="00700420" w:rsidRPr="00D95103" w:rsidRDefault="00700420" w:rsidP="00700420">
      <w:pPr>
        <w:shd w:val="clear" w:color="auto" w:fill="FFFFFF"/>
        <w:jc w:val="both"/>
        <w:rPr>
          <w:rFonts w:asciiTheme="minorHAnsi" w:hAnsiTheme="minorHAnsi"/>
          <w:i/>
          <w:sz w:val="24"/>
          <w:szCs w:val="24"/>
        </w:rPr>
      </w:pPr>
    </w:p>
    <w:p w14:paraId="1A3A96BA" w14:textId="13A896E8" w:rsidR="00700420" w:rsidRPr="00D95103" w:rsidRDefault="00700420" w:rsidP="00700420">
      <w:pPr>
        <w:shd w:val="clear" w:color="auto" w:fill="FFFFFF"/>
        <w:jc w:val="both"/>
        <w:rPr>
          <w:rFonts w:asciiTheme="minorHAnsi" w:hAnsiTheme="minorHAnsi"/>
          <w:sz w:val="24"/>
          <w:szCs w:val="24"/>
        </w:rPr>
      </w:pPr>
      <w:r w:rsidRPr="00D95103">
        <w:rPr>
          <w:rFonts w:asciiTheme="minorHAnsi" w:hAnsiTheme="minorHAnsi"/>
          <w:i/>
          <w:color w:val="070707"/>
          <w:sz w:val="24"/>
          <w:szCs w:val="24"/>
        </w:rPr>
        <w:t>En l'abs</w:t>
      </w:r>
      <w:r w:rsidRPr="00D95103">
        <w:rPr>
          <w:rFonts w:asciiTheme="minorHAnsi" w:hAnsiTheme="minorHAnsi"/>
          <w:i/>
          <w:color w:val="1A1A1A"/>
          <w:sz w:val="24"/>
          <w:szCs w:val="24"/>
        </w:rPr>
        <w:t>e</w:t>
      </w:r>
      <w:r w:rsidRPr="00D95103">
        <w:rPr>
          <w:rFonts w:asciiTheme="minorHAnsi" w:hAnsiTheme="minorHAnsi"/>
          <w:i/>
          <w:color w:val="070707"/>
          <w:sz w:val="24"/>
          <w:szCs w:val="24"/>
        </w:rPr>
        <w:t>nce d</w:t>
      </w:r>
      <w:r w:rsidRPr="00D95103">
        <w:rPr>
          <w:rFonts w:asciiTheme="minorHAnsi" w:hAnsiTheme="minorHAnsi"/>
          <w:i/>
          <w:color w:val="1A1A1A"/>
          <w:sz w:val="24"/>
          <w:szCs w:val="24"/>
        </w:rPr>
        <w:t xml:space="preserve">e  </w:t>
      </w:r>
      <w:r w:rsidRPr="00D95103">
        <w:rPr>
          <w:rFonts w:asciiTheme="minorHAnsi" w:hAnsiTheme="minorHAnsi"/>
          <w:i/>
          <w:color w:val="070707"/>
          <w:sz w:val="24"/>
          <w:szCs w:val="24"/>
        </w:rPr>
        <w:t>d</w:t>
      </w:r>
      <w:r w:rsidRPr="00D95103">
        <w:rPr>
          <w:rFonts w:asciiTheme="minorHAnsi" w:hAnsiTheme="minorHAnsi"/>
          <w:i/>
          <w:color w:val="1A1A1A"/>
          <w:sz w:val="24"/>
          <w:szCs w:val="24"/>
        </w:rPr>
        <w:t>é</w:t>
      </w:r>
      <w:r w:rsidRPr="00D95103">
        <w:rPr>
          <w:rFonts w:asciiTheme="minorHAnsi" w:hAnsiTheme="minorHAnsi"/>
          <w:i/>
          <w:color w:val="070707"/>
          <w:sz w:val="24"/>
          <w:szCs w:val="24"/>
        </w:rPr>
        <w:t>cis</w:t>
      </w:r>
      <w:r w:rsidRPr="00D95103">
        <w:rPr>
          <w:rFonts w:asciiTheme="minorHAnsi" w:hAnsiTheme="minorHAnsi"/>
          <w:i/>
          <w:color w:val="1A1A1A"/>
          <w:sz w:val="24"/>
          <w:szCs w:val="24"/>
        </w:rPr>
        <w:t>i</w:t>
      </w:r>
      <w:r w:rsidRPr="00D95103">
        <w:rPr>
          <w:rFonts w:asciiTheme="minorHAnsi" w:hAnsiTheme="minorHAnsi"/>
          <w:i/>
          <w:color w:val="070707"/>
          <w:sz w:val="24"/>
          <w:szCs w:val="24"/>
        </w:rPr>
        <w:t>on rendue par l</w:t>
      </w:r>
      <w:r w:rsidRPr="00D95103">
        <w:rPr>
          <w:rFonts w:asciiTheme="minorHAnsi" w:hAnsiTheme="minorHAnsi"/>
          <w:i/>
          <w:color w:val="1A1A1A"/>
          <w:sz w:val="24"/>
          <w:szCs w:val="24"/>
        </w:rPr>
        <w:t>'</w:t>
      </w:r>
      <w:r w:rsidRPr="00D95103">
        <w:rPr>
          <w:rFonts w:asciiTheme="minorHAnsi" w:hAnsiTheme="minorHAnsi"/>
          <w:i/>
          <w:color w:val="070707"/>
          <w:sz w:val="24"/>
          <w:szCs w:val="24"/>
        </w:rPr>
        <w:t>autor</w:t>
      </w:r>
      <w:r w:rsidRPr="00D95103">
        <w:rPr>
          <w:rFonts w:asciiTheme="minorHAnsi" w:hAnsiTheme="minorHAnsi"/>
          <w:i/>
          <w:color w:val="1A1A1A"/>
          <w:sz w:val="24"/>
          <w:szCs w:val="24"/>
        </w:rPr>
        <w:t>i</w:t>
      </w:r>
      <w:r w:rsidRPr="00D95103">
        <w:rPr>
          <w:rFonts w:asciiTheme="minorHAnsi" w:hAnsiTheme="minorHAnsi"/>
          <w:i/>
          <w:color w:val="070707"/>
          <w:sz w:val="24"/>
          <w:szCs w:val="24"/>
        </w:rPr>
        <w:t>t</w:t>
      </w:r>
      <w:r w:rsidRPr="00D95103">
        <w:rPr>
          <w:rFonts w:asciiTheme="minorHAnsi" w:hAnsiTheme="minorHAnsi"/>
          <w:i/>
          <w:color w:val="1A1A1A"/>
          <w:sz w:val="24"/>
          <w:szCs w:val="24"/>
        </w:rPr>
        <w:t xml:space="preserve">é   </w:t>
      </w:r>
      <w:r w:rsidRPr="00D95103">
        <w:rPr>
          <w:rFonts w:asciiTheme="minorHAnsi" w:hAnsiTheme="minorHAnsi"/>
          <w:i/>
          <w:color w:val="070707"/>
          <w:sz w:val="24"/>
          <w:szCs w:val="24"/>
        </w:rPr>
        <w:t>contractante  ou la</w:t>
      </w:r>
      <w:r w:rsidR="00B713CB">
        <w:rPr>
          <w:rFonts w:asciiTheme="minorHAnsi" w:hAnsiTheme="minorHAnsi"/>
          <w:i/>
          <w:color w:val="070707"/>
          <w:sz w:val="24"/>
          <w:szCs w:val="24"/>
        </w:rPr>
        <w:t xml:space="preserve"> </w:t>
      </w:r>
      <w:r w:rsidRPr="00D95103">
        <w:rPr>
          <w:rFonts w:asciiTheme="minorHAnsi" w:hAnsiTheme="minorHAnsi"/>
          <w:i/>
          <w:color w:val="070707"/>
          <w:sz w:val="24"/>
          <w:szCs w:val="24"/>
        </w:rPr>
        <w:t>DNMP ou</w:t>
      </w:r>
      <w:r w:rsidR="00B713CB">
        <w:rPr>
          <w:rFonts w:asciiTheme="minorHAnsi" w:hAnsiTheme="minorHAnsi"/>
          <w:i/>
          <w:color w:val="070707"/>
          <w:sz w:val="24"/>
          <w:szCs w:val="24"/>
        </w:rPr>
        <w:t xml:space="preserve"> </w:t>
      </w:r>
      <w:r w:rsidRPr="00D95103">
        <w:rPr>
          <w:rFonts w:asciiTheme="minorHAnsi" w:hAnsiTheme="minorHAnsi"/>
          <w:i/>
          <w:color w:val="070707"/>
          <w:sz w:val="24"/>
          <w:szCs w:val="24"/>
        </w:rPr>
        <w:t>leur  autori</w:t>
      </w:r>
      <w:r w:rsidRPr="00D95103">
        <w:rPr>
          <w:rFonts w:asciiTheme="minorHAnsi" w:hAnsiTheme="minorHAnsi"/>
          <w:i/>
          <w:color w:val="070707"/>
          <w:spacing w:val="-1"/>
          <w:sz w:val="24"/>
          <w:szCs w:val="24"/>
        </w:rPr>
        <w:t>t</w:t>
      </w:r>
      <w:r w:rsidRPr="00D95103">
        <w:rPr>
          <w:rFonts w:asciiTheme="minorHAnsi" w:hAnsiTheme="minorHAnsi"/>
          <w:i/>
          <w:color w:val="1A1A1A"/>
          <w:sz w:val="24"/>
          <w:szCs w:val="24"/>
        </w:rPr>
        <w:t xml:space="preserve">é </w:t>
      </w:r>
      <w:r w:rsidRPr="00D95103">
        <w:rPr>
          <w:rFonts w:asciiTheme="minorHAnsi" w:hAnsiTheme="minorHAnsi"/>
          <w:i/>
          <w:color w:val="070707"/>
          <w:sz w:val="24"/>
          <w:szCs w:val="24"/>
        </w:rPr>
        <w:t>h</w:t>
      </w:r>
      <w:r w:rsidRPr="00D95103">
        <w:rPr>
          <w:rFonts w:asciiTheme="minorHAnsi" w:hAnsiTheme="minorHAnsi"/>
          <w:i/>
          <w:color w:val="1A1A1A"/>
          <w:sz w:val="24"/>
          <w:szCs w:val="24"/>
        </w:rPr>
        <w:t>i</w:t>
      </w:r>
      <w:r w:rsidRPr="00D95103">
        <w:rPr>
          <w:rFonts w:asciiTheme="minorHAnsi" w:hAnsiTheme="minorHAnsi"/>
          <w:i/>
          <w:color w:val="070707"/>
          <w:sz w:val="24"/>
          <w:szCs w:val="24"/>
        </w:rPr>
        <w:t>érarchique</w:t>
      </w:r>
      <w:r w:rsidRPr="00D95103">
        <w:rPr>
          <w:rFonts w:asciiTheme="minorHAnsi" w:hAnsiTheme="minorHAnsi"/>
          <w:i/>
          <w:sz w:val="24"/>
          <w:szCs w:val="24"/>
        </w:rPr>
        <w:t xml:space="preserve">  dans les </w:t>
      </w:r>
      <w:r w:rsidRPr="00D95103">
        <w:rPr>
          <w:rFonts w:asciiTheme="minorHAnsi" w:hAnsiTheme="minorHAnsi"/>
          <w:b/>
          <w:i/>
          <w:sz w:val="24"/>
          <w:szCs w:val="24"/>
        </w:rPr>
        <w:t>cinq (5) jours ouvrables de sa saisine</w:t>
      </w:r>
      <w:r w:rsidRPr="00D95103">
        <w:rPr>
          <w:rFonts w:asciiTheme="minorHAnsi" w:hAnsiTheme="minorHAnsi"/>
          <w:i/>
          <w:sz w:val="24"/>
          <w:szCs w:val="24"/>
        </w:rPr>
        <w:t>, le requérant peut également saisir le Comité de Règlement des Différends (…)</w:t>
      </w:r>
      <w:r w:rsidRPr="00D95103">
        <w:rPr>
          <w:rFonts w:asciiTheme="minorHAnsi" w:hAnsiTheme="minorHAnsi"/>
          <w:sz w:val="24"/>
          <w:szCs w:val="24"/>
        </w:rPr>
        <w:t xml:space="preserve"> ». </w:t>
      </w:r>
    </w:p>
    <w:p w14:paraId="54B5225B" w14:textId="77777777" w:rsidR="00700420" w:rsidRPr="00D95103" w:rsidRDefault="00700420" w:rsidP="00700420">
      <w:pPr>
        <w:shd w:val="clear" w:color="auto" w:fill="FFFFFF"/>
        <w:jc w:val="both"/>
        <w:rPr>
          <w:rFonts w:asciiTheme="minorHAnsi" w:hAnsiTheme="minorHAnsi"/>
          <w:sz w:val="24"/>
          <w:szCs w:val="24"/>
        </w:rPr>
      </w:pPr>
    </w:p>
    <w:p w14:paraId="43F3CD28" w14:textId="45B1F216" w:rsidR="00700420" w:rsidRPr="00D95103" w:rsidRDefault="00700420" w:rsidP="00700420">
      <w:pPr>
        <w:jc w:val="both"/>
        <w:rPr>
          <w:rFonts w:asciiTheme="minorHAnsi" w:hAnsiTheme="minorHAnsi"/>
          <w:b/>
          <w:sz w:val="24"/>
          <w:szCs w:val="24"/>
        </w:rPr>
      </w:pPr>
      <w:r w:rsidRPr="00D95103">
        <w:rPr>
          <w:rFonts w:asciiTheme="minorHAnsi" w:hAnsiTheme="minorHAnsi"/>
          <w:sz w:val="24"/>
          <w:szCs w:val="24"/>
        </w:rPr>
        <w:t xml:space="preserve">Si l’autorité contractante (ou son supérieur hiérarchique) ou la DNMP, après avoir reçu un recours, garde </w:t>
      </w:r>
      <w:r w:rsidRPr="00D95103">
        <w:rPr>
          <w:rFonts w:asciiTheme="minorHAnsi" w:hAnsiTheme="minorHAnsi"/>
          <w:b/>
          <w:sz w:val="24"/>
          <w:szCs w:val="24"/>
        </w:rPr>
        <w:t>le</w:t>
      </w:r>
      <w:r w:rsidR="00B713CB">
        <w:rPr>
          <w:rFonts w:asciiTheme="minorHAnsi" w:hAnsiTheme="minorHAnsi"/>
          <w:b/>
          <w:sz w:val="24"/>
          <w:szCs w:val="24"/>
        </w:rPr>
        <w:t xml:space="preserve"> </w:t>
      </w:r>
      <w:r w:rsidRPr="00D95103">
        <w:rPr>
          <w:rFonts w:asciiTheme="minorHAnsi" w:hAnsiTheme="minorHAnsi"/>
          <w:b/>
          <w:sz w:val="24"/>
          <w:szCs w:val="24"/>
        </w:rPr>
        <w:t>silence pendant cinq (5) jours,</w:t>
      </w:r>
      <w:r w:rsidRPr="00D95103">
        <w:rPr>
          <w:rFonts w:asciiTheme="minorHAnsi" w:hAnsiTheme="minorHAnsi"/>
          <w:sz w:val="24"/>
          <w:szCs w:val="24"/>
        </w:rPr>
        <w:t xml:space="preserve"> il faut considérer qu’il y a une décision implicite de rejet. A partir de ce </w:t>
      </w:r>
      <w:r w:rsidRPr="00D95103">
        <w:rPr>
          <w:rFonts w:asciiTheme="minorHAnsi" w:hAnsiTheme="minorHAnsi"/>
          <w:b/>
          <w:sz w:val="24"/>
          <w:szCs w:val="24"/>
        </w:rPr>
        <w:t>5</w:t>
      </w:r>
      <w:r w:rsidRPr="00D95103">
        <w:rPr>
          <w:rFonts w:asciiTheme="minorHAnsi" w:hAnsiTheme="minorHAnsi"/>
          <w:b/>
          <w:sz w:val="24"/>
          <w:szCs w:val="24"/>
          <w:vertAlign w:val="superscript"/>
        </w:rPr>
        <w:t>ème</w:t>
      </w:r>
      <w:r w:rsidRPr="00D95103">
        <w:rPr>
          <w:rFonts w:asciiTheme="minorHAnsi" w:hAnsiTheme="minorHAnsi"/>
          <w:b/>
          <w:sz w:val="24"/>
          <w:szCs w:val="24"/>
        </w:rPr>
        <w:t xml:space="preserve"> jour à minuit,</w:t>
      </w:r>
      <w:r w:rsidRPr="00D95103">
        <w:rPr>
          <w:rFonts w:asciiTheme="minorHAnsi" w:hAnsiTheme="minorHAnsi"/>
          <w:sz w:val="24"/>
          <w:szCs w:val="24"/>
        </w:rPr>
        <w:t xml:space="preserve"> le requérant dispose d’un délai de cinq (</w:t>
      </w:r>
      <w:r w:rsidRPr="00D95103">
        <w:rPr>
          <w:rFonts w:asciiTheme="minorHAnsi" w:hAnsiTheme="minorHAnsi"/>
          <w:b/>
          <w:sz w:val="24"/>
          <w:szCs w:val="24"/>
        </w:rPr>
        <w:t>5) jours ouvrables pour saisir le CRD.</w:t>
      </w:r>
    </w:p>
    <w:p w14:paraId="7B125809" w14:textId="77777777" w:rsidR="00700420" w:rsidRPr="00D95103" w:rsidRDefault="00700420" w:rsidP="00700420">
      <w:pPr>
        <w:shd w:val="clear" w:color="auto" w:fill="FFFFFF"/>
        <w:snapToGrid w:val="0"/>
        <w:rPr>
          <w:rFonts w:asciiTheme="minorHAnsi" w:hAnsiTheme="minorHAnsi"/>
          <w:color w:val="000000"/>
          <w:spacing w:val="-6"/>
          <w:sz w:val="24"/>
          <w:szCs w:val="24"/>
          <w:u w:val="single"/>
        </w:rPr>
      </w:pPr>
    </w:p>
    <w:p w14:paraId="09C84FAD" w14:textId="77777777" w:rsidR="00700420" w:rsidRPr="00D95103" w:rsidRDefault="00700420" w:rsidP="00700420">
      <w:pPr>
        <w:shd w:val="clear" w:color="auto" w:fill="FFFFFF"/>
        <w:snapToGrid w:val="0"/>
        <w:jc w:val="both"/>
        <w:rPr>
          <w:rFonts w:asciiTheme="minorHAnsi" w:hAnsiTheme="minorHAnsi"/>
          <w:color w:val="000000"/>
          <w:spacing w:val="-6"/>
          <w:sz w:val="24"/>
          <w:szCs w:val="24"/>
        </w:rPr>
      </w:pPr>
      <w:r w:rsidRPr="00D95103">
        <w:rPr>
          <w:rFonts w:asciiTheme="minorHAnsi" w:hAnsiTheme="minorHAnsi"/>
          <w:color w:val="000000"/>
          <w:spacing w:val="-6"/>
          <w:sz w:val="24"/>
          <w:szCs w:val="24"/>
        </w:rPr>
        <w:t>Le CRD dispose  de sept (7) jours pour se prononcer faute de quoi la procédure ne peut plus être suspendue, mais dès lors qu’il s’est prononcé sur la suspension, la décision au fond peut être rendue ultérieurement en respectant toutefois un délai raisonnable (généralement fixé à vingt-un  (21) jours à compter de sa saisine).</w:t>
      </w:r>
    </w:p>
    <w:p w14:paraId="64A563CE" w14:textId="77777777" w:rsidR="00700420" w:rsidRPr="00D95103" w:rsidRDefault="00700420" w:rsidP="00700420">
      <w:pPr>
        <w:shd w:val="clear" w:color="auto" w:fill="FFFFFF"/>
        <w:snapToGrid w:val="0"/>
        <w:rPr>
          <w:rFonts w:asciiTheme="minorHAnsi" w:hAnsiTheme="minorHAnsi"/>
          <w:color w:val="000000"/>
          <w:spacing w:val="-6"/>
          <w:sz w:val="24"/>
          <w:szCs w:val="24"/>
          <w:u w:val="single"/>
        </w:rPr>
      </w:pPr>
    </w:p>
    <w:p w14:paraId="37F2CC60" w14:textId="77777777" w:rsidR="00700420" w:rsidRPr="000B746A" w:rsidRDefault="00700420" w:rsidP="00700420">
      <w:pPr>
        <w:shd w:val="clear" w:color="auto" w:fill="FFFFFF"/>
        <w:snapToGrid w:val="0"/>
        <w:rPr>
          <w:rFonts w:asciiTheme="minorHAnsi" w:hAnsiTheme="minorHAnsi"/>
          <w:b/>
          <w:color w:val="000000"/>
          <w:spacing w:val="-2"/>
          <w:sz w:val="24"/>
          <w:szCs w:val="24"/>
        </w:rPr>
      </w:pPr>
      <w:r w:rsidRPr="000B746A">
        <w:rPr>
          <w:rFonts w:asciiTheme="minorHAnsi" w:hAnsiTheme="minorHAnsi"/>
          <w:b/>
          <w:color w:val="000000"/>
          <w:spacing w:val="-2"/>
          <w:sz w:val="24"/>
          <w:szCs w:val="24"/>
        </w:rPr>
        <w:t>C.4. le délai de recours devant le juge compétent ou l’instance arbitrale</w:t>
      </w:r>
    </w:p>
    <w:p w14:paraId="78973FFC" w14:textId="77777777" w:rsidR="00700420" w:rsidRPr="00D95103" w:rsidRDefault="00700420" w:rsidP="00700420">
      <w:pPr>
        <w:shd w:val="clear" w:color="auto" w:fill="FFFFFF"/>
        <w:snapToGrid w:val="0"/>
        <w:jc w:val="both"/>
        <w:rPr>
          <w:rFonts w:asciiTheme="minorHAnsi" w:hAnsiTheme="minorHAnsi"/>
          <w:color w:val="000000"/>
          <w:spacing w:val="-2"/>
          <w:sz w:val="24"/>
          <w:szCs w:val="24"/>
          <w:u w:val="single"/>
        </w:rPr>
      </w:pPr>
    </w:p>
    <w:p w14:paraId="5D7EA0D4" w14:textId="77777777" w:rsidR="00700420" w:rsidRPr="00D95103" w:rsidRDefault="00700420" w:rsidP="00700420">
      <w:pPr>
        <w:shd w:val="clear" w:color="auto" w:fill="FFFFFF"/>
        <w:snapToGrid w:val="0"/>
        <w:jc w:val="both"/>
        <w:rPr>
          <w:rFonts w:asciiTheme="minorHAnsi" w:hAnsiTheme="minorHAnsi"/>
          <w:color w:val="000000"/>
          <w:spacing w:val="-2"/>
          <w:sz w:val="24"/>
          <w:szCs w:val="24"/>
        </w:rPr>
      </w:pPr>
      <w:r w:rsidRPr="00D95103">
        <w:rPr>
          <w:rFonts w:asciiTheme="minorHAnsi" w:hAnsiTheme="minorHAnsi"/>
          <w:color w:val="000000"/>
          <w:spacing w:val="-2"/>
          <w:sz w:val="24"/>
          <w:szCs w:val="24"/>
        </w:rPr>
        <w:t>Ce délai n’est pas précisé dans les textes ; mais en tout état de cause, considérant que le requérant a tout intérêt que la procédure soit annulée avant la signature du marché, il devra alors saisir le juge immédiatement après la décision du CRD.</w:t>
      </w:r>
    </w:p>
    <w:p w14:paraId="5DECCFA3" w14:textId="77777777" w:rsidR="00700420" w:rsidRPr="00D95103" w:rsidRDefault="00700420" w:rsidP="00700420">
      <w:pPr>
        <w:shd w:val="clear" w:color="auto" w:fill="FFFFFF"/>
        <w:snapToGrid w:val="0"/>
        <w:jc w:val="both"/>
        <w:rPr>
          <w:rFonts w:asciiTheme="minorHAnsi" w:hAnsiTheme="minorHAnsi"/>
          <w:sz w:val="24"/>
          <w:szCs w:val="24"/>
        </w:rPr>
      </w:pPr>
    </w:p>
    <w:p w14:paraId="60E68C42" w14:textId="77777777" w:rsidR="00700420" w:rsidRPr="000B746A" w:rsidRDefault="00700420" w:rsidP="00700420">
      <w:pPr>
        <w:shd w:val="clear" w:color="auto" w:fill="FFFFFF"/>
        <w:snapToGrid w:val="0"/>
        <w:rPr>
          <w:rFonts w:asciiTheme="minorHAnsi" w:hAnsiTheme="minorHAnsi"/>
          <w:b/>
          <w:spacing w:val="-2"/>
          <w:sz w:val="24"/>
          <w:szCs w:val="24"/>
        </w:rPr>
      </w:pPr>
      <w:r w:rsidRPr="000B746A">
        <w:rPr>
          <w:rFonts w:asciiTheme="minorHAnsi" w:hAnsiTheme="minorHAnsi"/>
          <w:b/>
          <w:spacing w:val="-2"/>
          <w:sz w:val="24"/>
          <w:szCs w:val="24"/>
        </w:rPr>
        <w:t xml:space="preserve">D.  </w:t>
      </w:r>
      <w:r w:rsidRPr="000B746A">
        <w:rPr>
          <w:rFonts w:asciiTheme="minorHAnsi" w:hAnsiTheme="minorHAnsi"/>
          <w:b/>
          <w:bCs/>
          <w:spacing w:val="-2"/>
          <w:sz w:val="24"/>
          <w:szCs w:val="24"/>
        </w:rPr>
        <w:t xml:space="preserve">LES FORMES DE RECOURS  </w:t>
      </w:r>
    </w:p>
    <w:p w14:paraId="079FBD56" w14:textId="77777777" w:rsidR="00700420" w:rsidRPr="00D95103" w:rsidRDefault="00700420" w:rsidP="00700420">
      <w:pPr>
        <w:shd w:val="clear" w:color="auto" w:fill="FFFFFF"/>
        <w:snapToGrid w:val="0"/>
        <w:jc w:val="both"/>
        <w:rPr>
          <w:rFonts w:asciiTheme="minorHAnsi" w:hAnsiTheme="minorHAnsi"/>
          <w:spacing w:val="-2"/>
          <w:sz w:val="24"/>
          <w:szCs w:val="24"/>
        </w:rPr>
      </w:pPr>
    </w:p>
    <w:p w14:paraId="162F3B4D" w14:textId="77777777" w:rsidR="00700420" w:rsidRPr="00D95103" w:rsidRDefault="00700420" w:rsidP="00700420">
      <w:pPr>
        <w:shd w:val="clear" w:color="auto" w:fill="FFFFFF"/>
        <w:snapToGrid w:val="0"/>
        <w:jc w:val="both"/>
        <w:rPr>
          <w:rFonts w:asciiTheme="minorHAnsi" w:hAnsiTheme="minorHAnsi"/>
          <w:spacing w:val="-2"/>
          <w:sz w:val="24"/>
          <w:szCs w:val="24"/>
        </w:rPr>
      </w:pPr>
      <w:r w:rsidRPr="00D95103">
        <w:rPr>
          <w:rFonts w:asciiTheme="minorHAnsi" w:hAnsiTheme="minorHAnsi"/>
          <w:spacing w:val="-2"/>
          <w:sz w:val="24"/>
          <w:szCs w:val="24"/>
        </w:rPr>
        <w:t>Cette section s’applique à tout recours en matière de marchés publics ou de DSP. Tout recours doit contenir :</w:t>
      </w:r>
    </w:p>
    <w:p w14:paraId="2D02AF26" w14:textId="77777777" w:rsidR="00700420" w:rsidRPr="00D95103" w:rsidRDefault="00700420" w:rsidP="00700420">
      <w:pPr>
        <w:shd w:val="clear" w:color="auto" w:fill="FFFFFF"/>
        <w:snapToGrid w:val="0"/>
        <w:jc w:val="both"/>
        <w:rPr>
          <w:rFonts w:asciiTheme="minorHAnsi" w:hAnsiTheme="minorHAnsi"/>
          <w:spacing w:val="-2"/>
          <w:sz w:val="24"/>
          <w:szCs w:val="24"/>
        </w:rPr>
      </w:pPr>
    </w:p>
    <w:p w14:paraId="5B0604CB" w14:textId="77777777" w:rsidR="00700420" w:rsidRPr="00D95103" w:rsidRDefault="00700420" w:rsidP="00B15EF6">
      <w:pPr>
        <w:widowControl w:val="0"/>
        <w:numPr>
          <w:ilvl w:val="0"/>
          <w:numId w:val="145"/>
        </w:numPr>
        <w:shd w:val="clear" w:color="auto" w:fill="FFFFFF"/>
        <w:suppressAutoHyphens/>
        <w:snapToGrid w:val="0"/>
        <w:jc w:val="both"/>
        <w:rPr>
          <w:rFonts w:asciiTheme="minorHAnsi" w:hAnsiTheme="minorHAnsi"/>
          <w:spacing w:val="-2"/>
          <w:sz w:val="24"/>
          <w:szCs w:val="24"/>
        </w:rPr>
      </w:pPr>
      <w:r w:rsidRPr="00D95103">
        <w:rPr>
          <w:rFonts w:asciiTheme="minorHAnsi" w:hAnsiTheme="minorHAnsi"/>
          <w:spacing w:val="-2"/>
          <w:sz w:val="24"/>
          <w:szCs w:val="24"/>
        </w:rPr>
        <w:t xml:space="preserve">La référence du marché : </w:t>
      </w:r>
    </w:p>
    <w:p w14:paraId="10F2BE3C" w14:textId="77777777" w:rsidR="00700420" w:rsidRPr="00D95103" w:rsidRDefault="00700420" w:rsidP="00B15EF6">
      <w:pPr>
        <w:pStyle w:val="ListParagraph"/>
        <w:numPr>
          <w:ilvl w:val="0"/>
          <w:numId w:val="145"/>
        </w:numPr>
        <w:contextualSpacing/>
        <w:jc w:val="both"/>
        <w:rPr>
          <w:rFonts w:asciiTheme="minorHAnsi" w:hAnsiTheme="minorHAnsi"/>
          <w:lang w:eastAsia="wo-SN"/>
        </w:rPr>
      </w:pPr>
      <w:r w:rsidRPr="00D95103">
        <w:rPr>
          <w:rFonts w:asciiTheme="minorHAnsi" w:hAnsiTheme="minorHAnsi"/>
          <w:lang w:eastAsia="wo-SN"/>
        </w:rPr>
        <w:t>Les nom</w:t>
      </w:r>
      <w:r>
        <w:rPr>
          <w:rFonts w:asciiTheme="minorHAnsi" w:hAnsiTheme="minorHAnsi"/>
          <w:lang w:eastAsia="wo-SN"/>
        </w:rPr>
        <w:t>s</w:t>
      </w:r>
      <w:r w:rsidRPr="00D95103">
        <w:rPr>
          <w:rFonts w:asciiTheme="minorHAnsi" w:hAnsiTheme="minorHAnsi"/>
          <w:lang w:eastAsia="wo-SN"/>
        </w:rPr>
        <w:t>, prénom ou raison sociale et adresse du requérant ;</w:t>
      </w:r>
    </w:p>
    <w:p w14:paraId="4B78B925" w14:textId="77777777" w:rsidR="00700420" w:rsidRPr="00D95103" w:rsidRDefault="00EC4EDC" w:rsidP="00B15EF6">
      <w:pPr>
        <w:widowControl w:val="0"/>
        <w:numPr>
          <w:ilvl w:val="0"/>
          <w:numId w:val="145"/>
        </w:numPr>
        <w:shd w:val="clear" w:color="auto" w:fill="FFFFFF"/>
        <w:suppressAutoHyphens/>
        <w:snapToGrid w:val="0"/>
        <w:jc w:val="both"/>
        <w:rPr>
          <w:rFonts w:asciiTheme="minorHAnsi" w:hAnsiTheme="minorHAnsi"/>
          <w:spacing w:val="-2"/>
          <w:sz w:val="24"/>
          <w:szCs w:val="24"/>
        </w:rPr>
      </w:pPr>
      <w:r>
        <w:rPr>
          <w:rFonts w:asciiTheme="minorHAnsi" w:hAnsiTheme="minorHAnsi"/>
          <w:spacing w:val="-2"/>
          <w:sz w:val="24"/>
          <w:szCs w:val="24"/>
        </w:rPr>
        <w:t>L</w:t>
      </w:r>
      <w:r w:rsidR="00700420" w:rsidRPr="00D95103">
        <w:rPr>
          <w:rFonts w:asciiTheme="minorHAnsi" w:hAnsiTheme="minorHAnsi"/>
          <w:spacing w:val="-2"/>
          <w:sz w:val="24"/>
          <w:szCs w:val="24"/>
        </w:rPr>
        <w:t>’autorité destinataire du recours ;</w:t>
      </w:r>
    </w:p>
    <w:p w14:paraId="7163A6DE" w14:textId="77777777" w:rsidR="00700420" w:rsidRPr="00D95103" w:rsidRDefault="00EC4EDC" w:rsidP="00B15EF6">
      <w:pPr>
        <w:pStyle w:val="ListParagraph"/>
        <w:numPr>
          <w:ilvl w:val="0"/>
          <w:numId w:val="145"/>
        </w:numPr>
        <w:contextualSpacing/>
        <w:jc w:val="both"/>
        <w:rPr>
          <w:rFonts w:asciiTheme="minorHAnsi" w:hAnsiTheme="minorHAnsi"/>
          <w:lang w:eastAsia="wo-SN"/>
        </w:rPr>
      </w:pPr>
      <w:r>
        <w:rPr>
          <w:rFonts w:asciiTheme="minorHAnsi" w:hAnsiTheme="minorHAnsi"/>
          <w:lang w:eastAsia="wo-SN"/>
        </w:rPr>
        <w:t>L</w:t>
      </w:r>
      <w:r w:rsidR="00700420" w:rsidRPr="00D95103">
        <w:rPr>
          <w:rFonts w:asciiTheme="minorHAnsi" w:hAnsiTheme="minorHAnsi"/>
          <w:lang w:eastAsia="wo-SN"/>
        </w:rPr>
        <w:t>’énonciation de la nature et de l’objet du recours ;</w:t>
      </w:r>
    </w:p>
    <w:p w14:paraId="2886EA52" w14:textId="5AD80927" w:rsidR="007C4DA6" w:rsidRDefault="007C4DA6">
      <w:pPr>
        <w:spacing w:after="160" w:line="259" w:lineRule="auto"/>
        <w:rPr>
          <w:rFonts w:asciiTheme="minorHAnsi" w:hAnsiTheme="minorHAnsi"/>
          <w:sz w:val="24"/>
          <w:szCs w:val="24"/>
          <w:lang w:eastAsia="wo-SN"/>
        </w:rPr>
      </w:pPr>
      <w:r>
        <w:rPr>
          <w:rFonts w:asciiTheme="minorHAnsi" w:hAnsiTheme="minorHAnsi"/>
          <w:lang w:eastAsia="wo-SN"/>
        </w:rPr>
        <w:br w:type="page"/>
      </w:r>
    </w:p>
    <w:p w14:paraId="2CE4144E" w14:textId="77777777" w:rsidR="007C4DA6" w:rsidRDefault="007C4DA6" w:rsidP="007C4DA6">
      <w:pPr>
        <w:pStyle w:val="ListParagraph"/>
        <w:ind w:left="360"/>
        <w:contextualSpacing/>
        <w:jc w:val="both"/>
        <w:rPr>
          <w:rFonts w:asciiTheme="minorHAnsi" w:hAnsiTheme="minorHAnsi"/>
          <w:lang w:eastAsia="wo-SN"/>
        </w:rPr>
      </w:pPr>
    </w:p>
    <w:p w14:paraId="1705781B" w14:textId="77777777" w:rsidR="00700420" w:rsidRPr="00D95103" w:rsidRDefault="00EC4EDC" w:rsidP="00B15EF6">
      <w:pPr>
        <w:pStyle w:val="ListParagraph"/>
        <w:numPr>
          <w:ilvl w:val="0"/>
          <w:numId w:val="145"/>
        </w:numPr>
        <w:contextualSpacing/>
        <w:jc w:val="both"/>
        <w:rPr>
          <w:rFonts w:asciiTheme="minorHAnsi" w:hAnsiTheme="minorHAnsi"/>
          <w:lang w:eastAsia="wo-SN"/>
        </w:rPr>
      </w:pPr>
      <w:r>
        <w:rPr>
          <w:rFonts w:asciiTheme="minorHAnsi" w:hAnsiTheme="minorHAnsi"/>
          <w:lang w:eastAsia="wo-SN"/>
        </w:rPr>
        <w:t>L</w:t>
      </w:r>
      <w:r w:rsidR="00700420" w:rsidRPr="00D95103">
        <w:rPr>
          <w:rFonts w:asciiTheme="minorHAnsi" w:hAnsiTheme="minorHAnsi"/>
          <w:lang w:eastAsia="wo-SN"/>
        </w:rPr>
        <w:t>’exposé sommaire des arguments qui le fondent en fait et en droit </w:t>
      </w:r>
      <w:r w:rsidR="00700420" w:rsidRPr="00D95103">
        <w:rPr>
          <w:rFonts w:asciiTheme="minorHAnsi" w:hAnsiTheme="minorHAnsi"/>
          <w:color w:val="000000"/>
        </w:rPr>
        <w:t>accompagnés de tous les documents, pièces et preuves dont le requérant a connaissance</w:t>
      </w:r>
      <w:r w:rsidR="00700420" w:rsidRPr="00D95103">
        <w:rPr>
          <w:rFonts w:asciiTheme="minorHAnsi" w:hAnsiTheme="minorHAnsi"/>
          <w:color w:val="000000"/>
          <w:spacing w:val="1"/>
        </w:rPr>
        <w:t xml:space="preserve"> ;</w:t>
      </w:r>
    </w:p>
    <w:p w14:paraId="47DD5530" w14:textId="77777777" w:rsidR="00EC4EDC" w:rsidRDefault="00EC4EDC" w:rsidP="00B15EF6">
      <w:pPr>
        <w:pStyle w:val="ListParagraph"/>
        <w:numPr>
          <w:ilvl w:val="0"/>
          <w:numId w:val="145"/>
        </w:numPr>
        <w:contextualSpacing/>
        <w:jc w:val="both"/>
        <w:rPr>
          <w:rFonts w:asciiTheme="minorHAnsi" w:hAnsiTheme="minorHAnsi"/>
          <w:lang w:eastAsia="wo-SN"/>
        </w:rPr>
      </w:pPr>
      <w:r>
        <w:rPr>
          <w:rFonts w:asciiTheme="minorHAnsi" w:hAnsiTheme="minorHAnsi"/>
          <w:lang w:eastAsia="wo-SN"/>
        </w:rPr>
        <w:t>L</w:t>
      </w:r>
      <w:r w:rsidR="00700420" w:rsidRPr="00D95103">
        <w:rPr>
          <w:rFonts w:asciiTheme="minorHAnsi" w:hAnsiTheme="minorHAnsi"/>
          <w:lang w:eastAsia="wo-SN"/>
        </w:rPr>
        <w:t>e fondement juridique de la demande (textes législatifs et/ou réglementaires régissant les marchés publics) ;</w:t>
      </w:r>
    </w:p>
    <w:p w14:paraId="1119E0D1" w14:textId="77777777" w:rsidR="00700420" w:rsidRPr="00EC4EDC" w:rsidRDefault="00EC4EDC" w:rsidP="00B15EF6">
      <w:pPr>
        <w:pStyle w:val="ListParagraph"/>
        <w:numPr>
          <w:ilvl w:val="0"/>
          <w:numId w:val="145"/>
        </w:numPr>
        <w:contextualSpacing/>
        <w:jc w:val="both"/>
        <w:rPr>
          <w:rFonts w:asciiTheme="minorHAnsi" w:hAnsiTheme="minorHAnsi"/>
          <w:lang w:eastAsia="wo-SN"/>
        </w:rPr>
      </w:pPr>
      <w:r>
        <w:rPr>
          <w:rFonts w:asciiTheme="minorHAnsi" w:hAnsiTheme="minorHAnsi"/>
          <w:color w:val="000000"/>
          <w:spacing w:val="1"/>
        </w:rPr>
        <w:t>D</w:t>
      </w:r>
      <w:r w:rsidR="00700420" w:rsidRPr="00EC4EDC">
        <w:rPr>
          <w:rFonts w:asciiTheme="minorHAnsi" w:hAnsiTheme="minorHAnsi"/>
          <w:color w:val="000000"/>
          <w:spacing w:val="1"/>
        </w:rPr>
        <w:t>es copies de la requête à notifier aux parties intéressées.</w:t>
      </w:r>
    </w:p>
    <w:p w14:paraId="28D26541" w14:textId="77777777" w:rsidR="00700420" w:rsidRPr="00D95103" w:rsidRDefault="00700420" w:rsidP="00700420">
      <w:pPr>
        <w:widowControl w:val="0"/>
        <w:shd w:val="clear" w:color="auto" w:fill="FFFFFF"/>
        <w:suppressAutoHyphens/>
        <w:snapToGrid w:val="0"/>
        <w:jc w:val="both"/>
        <w:rPr>
          <w:rFonts w:asciiTheme="minorHAnsi" w:hAnsiTheme="minorHAnsi"/>
          <w:spacing w:val="-2"/>
          <w:sz w:val="24"/>
          <w:szCs w:val="24"/>
        </w:rPr>
      </w:pPr>
    </w:p>
    <w:p w14:paraId="2A83325A" w14:textId="77777777" w:rsidR="00700420" w:rsidRPr="00D95103" w:rsidRDefault="00700420" w:rsidP="00700420">
      <w:pPr>
        <w:shd w:val="clear" w:color="auto" w:fill="FFFFFF"/>
        <w:snapToGrid w:val="0"/>
        <w:jc w:val="both"/>
        <w:rPr>
          <w:rFonts w:asciiTheme="minorHAnsi" w:hAnsiTheme="minorHAnsi"/>
          <w:spacing w:val="-2"/>
          <w:sz w:val="24"/>
          <w:szCs w:val="24"/>
        </w:rPr>
      </w:pPr>
      <w:r w:rsidRPr="00D95103">
        <w:rPr>
          <w:rFonts w:asciiTheme="minorHAnsi" w:hAnsiTheme="minorHAnsi"/>
          <w:spacing w:val="-2"/>
          <w:sz w:val="24"/>
          <w:szCs w:val="24"/>
        </w:rPr>
        <w:t>Bien entendu, le recours doit être daté et signé par le requérant.</w:t>
      </w:r>
    </w:p>
    <w:p w14:paraId="062F61F8" w14:textId="77777777" w:rsidR="00700420" w:rsidRPr="00D95103" w:rsidRDefault="00700420" w:rsidP="00700420">
      <w:pPr>
        <w:jc w:val="both"/>
        <w:rPr>
          <w:rFonts w:asciiTheme="minorHAnsi" w:hAnsiTheme="minorHAnsi"/>
          <w:sz w:val="24"/>
          <w:szCs w:val="24"/>
        </w:rPr>
      </w:pPr>
    </w:p>
    <w:p w14:paraId="62CE0E34" w14:textId="77777777" w:rsidR="00700420" w:rsidRPr="00D95103" w:rsidRDefault="00700420" w:rsidP="00700420">
      <w:pPr>
        <w:jc w:val="both"/>
        <w:rPr>
          <w:rFonts w:asciiTheme="minorHAnsi" w:hAnsiTheme="minorHAnsi"/>
          <w:sz w:val="24"/>
          <w:szCs w:val="24"/>
        </w:rPr>
      </w:pPr>
      <w:r w:rsidRPr="00D95103">
        <w:rPr>
          <w:rFonts w:asciiTheme="minorHAnsi" w:hAnsiTheme="minorHAnsi"/>
          <w:sz w:val="24"/>
          <w:szCs w:val="24"/>
        </w:rPr>
        <w:t xml:space="preserve">Dans le but d’assurer la mise en œuvre du principe du contradictoire et du respect des délais de traitement des dossiers, les recours doivent être envoyés par écrit ou tout autre moyen susceptible de déterminer la date certaine de réception. </w:t>
      </w:r>
    </w:p>
    <w:p w14:paraId="1603DA0D" w14:textId="77777777" w:rsidR="00700420" w:rsidRPr="00D95103" w:rsidRDefault="00700420" w:rsidP="00700420">
      <w:pPr>
        <w:tabs>
          <w:tab w:val="left" w:pos="0"/>
        </w:tabs>
        <w:jc w:val="both"/>
        <w:rPr>
          <w:rFonts w:asciiTheme="minorHAnsi" w:hAnsiTheme="minorHAnsi"/>
          <w:sz w:val="24"/>
          <w:szCs w:val="24"/>
          <w:lang w:eastAsia="wo-SN"/>
        </w:rPr>
      </w:pPr>
    </w:p>
    <w:p w14:paraId="2CD0F38C" w14:textId="77777777" w:rsidR="00700420" w:rsidRPr="00D95103" w:rsidRDefault="00700420" w:rsidP="00700420">
      <w:pPr>
        <w:tabs>
          <w:tab w:val="left" w:pos="0"/>
        </w:tabs>
        <w:jc w:val="both"/>
        <w:rPr>
          <w:rFonts w:asciiTheme="minorHAnsi" w:hAnsiTheme="minorHAnsi"/>
          <w:sz w:val="24"/>
          <w:szCs w:val="24"/>
          <w:lang w:eastAsia="wo-SN"/>
        </w:rPr>
      </w:pPr>
      <w:r w:rsidRPr="00D95103">
        <w:rPr>
          <w:rFonts w:asciiTheme="minorHAnsi" w:hAnsiTheme="minorHAnsi"/>
          <w:sz w:val="24"/>
          <w:szCs w:val="24"/>
          <w:lang w:eastAsia="wo-SN"/>
        </w:rPr>
        <w:t>La requête doit être affranchie du timbre fiscal prévu à cet effet.</w:t>
      </w:r>
    </w:p>
    <w:p w14:paraId="671C1EFE" w14:textId="77777777" w:rsidR="00700420" w:rsidRPr="00D95103" w:rsidRDefault="00700420" w:rsidP="00700420">
      <w:pPr>
        <w:jc w:val="both"/>
        <w:rPr>
          <w:rFonts w:asciiTheme="minorHAnsi" w:hAnsiTheme="minorHAnsi"/>
          <w:sz w:val="24"/>
          <w:szCs w:val="24"/>
        </w:rPr>
      </w:pPr>
    </w:p>
    <w:p w14:paraId="3CDDEE02" w14:textId="3D18BBEE" w:rsidR="00700420" w:rsidRPr="00D95103" w:rsidRDefault="00700420" w:rsidP="00700420">
      <w:pPr>
        <w:shd w:val="clear" w:color="auto" w:fill="FFFFFF"/>
        <w:jc w:val="both"/>
        <w:rPr>
          <w:rFonts w:asciiTheme="minorHAnsi" w:hAnsiTheme="minorHAnsi"/>
          <w:sz w:val="24"/>
          <w:szCs w:val="24"/>
        </w:rPr>
      </w:pPr>
      <w:r w:rsidRPr="00D95103">
        <w:rPr>
          <w:rFonts w:asciiTheme="minorHAnsi" w:hAnsiTheme="minorHAnsi"/>
          <w:b/>
          <w:sz w:val="24"/>
          <w:szCs w:val="24"/>
        </w:rPr>
        <w:t>NB : que le recours soit introduit devant l’Autorité contractante (ou son supérieur hiérarchique) ou devant la DNMP, le requérant doit transmettre une copie à l’</w:t>
      </w:r>
      <w:r w:rsidR="0000291C">
        <w:rPr>
          <w:rFonts w:asciiTheme="minorHAnsi" w:hAnsiTheme="minorHAnsi"/>
          <w:b/>
          <w:sz w:val="24"/>
          <w:szCs w:val="24"/>
        </w:rPr>
        <w:t>ACGPMP</w:t>
      </w:r>
      <w:r w:rsidRPr="00D95103">
        <w:rPr>
          <w:rFonts w:asciiTheme="minorHAnsi" w:hAnsiTheme="minorHAnsi"/>
          <w:b/>
          <w:sz w:val="24"/>
          <w:szCs w:val="24"/>
        </w:rPr>
        <w:t xml:space="preserve"> ou à l’ARMP.</w:t>
      </w:r>
    </w:p>
    <w:p w14:paraId="2900A69C" w14:textId="77777777" w:rsidR="00700420" w:rsidRPr="00D95103" w:rsidRDefault="00700420" w:rsidP="00700420">
      <w:pPr>
        <w:shd w:val="clear" w:color="auto" w:fill="FFFFFF"/>
        <w:jc w:val="both"/>
        <w:rPr>
          <w:rFonts w:asciiTheme="minorHAnsi" w:hAnsiTheme="minorHAnsi"/>
          <w:sz w:val="24"/>
          <w:szCs w:val="24"/>
        </w:rPr>
      </w:pPr>
    </w:p>
    <w:p w14:paraId="19046705" w14:textId="78EE6848" w:rsidR="00700420" w:rsidRPr="00D95103" w:rsidRDefault="00700420" w:rsidP="00700420">
      <w:pPr>
        <w:shd w:val="clear" w:color="auto" w:fill="FFFFFF"/>
        <w:jc w:val="both"/>
        <w:rPr>
          <w:rFonts w:asciiTheme="minorHAnsi" w:hAnsiTheme="minorHAnsi"/>
          <w:sz w:val="24"/>
          <w:szCs w:val="24"/>
        </w:rPr>
      </w:pPr>
      <w:r w:rsidRPr="00D95103">
        <w:rPr>
          <w:rFonts w:asciiTheme="minorHAnsi" w:hAnsiTheme="minorHAnsi"/>
          <w:sz w:val="24"/>
          <w:szCs w:val="24"/>
        </w:rPr>
        <w:t>Si le recours est introduit par le titulaire du marché dans le cadre de l’exécution du marché, il devra alors adresser la copie à l’</w:t>
      </w:r>
      <w:r w:rsidR="0000291C">
        <w:rPr>
          <w:rFonts w:asciiTheme="minorHAnsi" w:hAnsiTheme="minorHAnsi"/>
          <w:sz w:val="24"/>
          <w:szCs w:val="24"/>
        </w:rPr>
        <w:t>ACGPMP</w:t>
      </w:r>
      <w:r w:rsidRPr="00D95103">
        <w:rPr>
          <w:rFonts w:asciiTheme="minorHAnsi" w:hAnsiTheme="minorHAnsi"/>
          <w:sz w:val="24"/>
          <w:szCs w:val="24"/>
        </w:rPr>
        <w:t>.</w:t>
      </w:r>
    </w:p>
    <w:p w14:paraId="58F0F512" w14:textId="77777777" w:rsidR="00700420" w:rsidRPr="00D95103" w:rsidRDefault="00700420" w:rsidP="00700420">
      <w:pPr>
        <w:shd w:val="clear" w:color="auto" w:fill="FFFFFF"/>
        <w:snapToGrid w:val="0"/>
        <w:jc w:val="both"/>
        <w:rPr>
          <w:rFonts w:asciiTheme="minorHAnsi" w:hAnsiTheme="minorHAnsi"/>
          <w:b/>
          <w:bCs/>
          <w:spacing w:val="-2"/>
          <w:sz w:val="24"/>
          <w:szCs w:val="24"/>
        </w:rPr>
      </w:pPr>
    </w:p>
    <w:p w14:paraId="2EF68D9B" w14:textId="77777777" w:rsidR="00700420" w:rsidRPr="000B746A" w:rsidRDefault="00700420" w:rsidP="00700420">
      <w:pPr>
        <w:shd w:val="clear" w:color="auto" w:fill="FFFFFF"/>
        <w:snapToGrid w:val="0"/>
        <w:jc w:val="both"/>
        <w:rPr>
          <w:rFonts w:asciiTheme="minorHAnsi" w:hAnsiTheme="minorHAnsi"/>
          <w:b/>
          <w:bCs/>
          <w:spacing w:val="-2"/>
          <w:sz w:val="24"/>
          <w:szCs w:val="24"/>
        </w:rPr>
      </w:pPr>
      <w:r>
        <w:rPr>
          <w:rFonts w:asciiTheme="minorHAnsi" w:hAnsiTheme="minorHAnsi"/>
          <w:b/>
          <w:bCs/>
          <w:spacing w:val="-2"/>
          <w:sz w:val="24"/>
          <w:szCs w:val="24"/>
        </w:rPr>
        <w:t xml:space="preserve">E. LE RECOURS ET </w:t>
      </w:r>
      <w:r w:rsidRPr="000B746A">
        <w:rPr>
          <w:rFonts w:asciiTheme="minorHAnsi" w:hAnsiTheme="minorHAnsi"/>
          <w:b/>
          <w:bCs/>
          <w:spacing w:val="-2"/>
          <w:sz w:val="24"/>
          <w:szCs w:val="24"/>
        </w:rPr>
        <w:t>LA SUSPENSION DE LA PROCEDURE</w:t>
      </w:r>
    </w:p>
    <w:p w14:paraId="43A33386" w14:textId="77777777" w:rsidR="00700420" w:rsidRPr="00DE25A6" w:rsidRDefault="00700420" w:rsidP="00700420">
      <w:pPr>
        <w:pStyle w:val="Default"/>
        <w:jc w:val="both"/>
        <w:rPr>
          <w:rFonts w:asciiTheme="minorHAnsi" w:eastAsia="Times New Roman" w:hAnsiTheme="minorHAnsi"/>
          <w:bCs/>
          <w:spacing w:val="-2"/>
          <w:lang w:val="fr-FR"/>
        </w:rPr>
      </w:pPr>
    </w:p>
    <w:p w14:paraId="66FC68B4" w14:textId="6D2395A7" w:rsidR="00700420" w:rsidRPr="00FB5299" w:rsidRDefault="00700420" w:rsidP="00700420">
      <w:pPr>
        <w:pStyle w:val="Default"/>
        <w:jc w:val="both"/>
        <w:rPr>
          <w:rFonts w:asciiTheme="minorHAnsi" w:eastAsia="Times New Roman" w:hAnsiTheme="minorHAnsi"/>
          <w:color w:val="auto"/>
          <w:spacing w:val="3"/>
          <w:lang w:val="fr-FR" w:eastAsia="fr-FR"/>
        </w:rPr>
      </w:pPr>
      <w:r w:rsidRPr="00FB5299">
        <w:rPr>
          <w:rFonts w:asciiTheme="minorHAnsi" w:eastAsia="Times New Roman" w:hAnsiTheme="minorHAnsi"/>
          <w:color w:val="auto"/>
          <w:spacing w:val="3"/>
          <w:lang w:val="fr-FR" w:eastAsia="fr-FR"/>
        </w:rPr>
        <w:t xml:space="preserve">Le recours introduit devant l’Autorité contractante ou son supérieur hiérarchique est suspensif, en application de l’article 125 du CMP et DSP.   </w:t>
      </w:r>
    </w:p>
    <w:p w14:paraId="7C49B71A" w14:textId="77777777" w:rsidR="00700420" w:rsidRPr="00FB5299" w:rsidRDefault="00700420" w:rsidP="00700420">
      <w:pPr>
        <w:pStyle w:val="Default"/>
        <w:jc w:val="both"/>
        <w:rPr>
          <w:rFonts w:asciiTheme="minorHAnsi" w:eastAsia="Times New Roman" w:hAnsiTheme="minorHAnsi"/>
          <w:color w:val="auto"/>
          <w:spacing w:val="3"/>
          <w:lang w:val="fr-FR" w:eastAsia="fr-FR"/>
        </w:rPr>
      </w:pPr>
    </w:p>
    <w:p w14:paraId="330247FF" w14:textId="77777777" w:rsidR="00700420" w:rsidRPr="00FB5299" w:rsidRDefault="00700420" w:rsidP="00700420">
      <w:pPr>
        <w:pStyle w:val="Default"/>
        <w:jc w:val="both"/>
        <w:rPr>
          <w:rFonts w:asciiTheme="minorHAnsi" w:eastAsia="Times New Roman" w:hAnsiTheme="minorHAnsi"/>
          <w:color w:val="auto"/>
          <w:spacing w:val="3"/>
          <w:lang w:val="fr-FR" w:eastAsia="fr-FR"/>
        </w:rPr>
      </w:pPr>
      <w:r w:rsidRPr="00FB5299">
        <w:rPr>
          <w:rFonts w:asciiTheme="minorHAnsi" w:eastAsia="Times New Roman" w:hAnsiTheme="minorHAnsi"/>
          <w:color w:val="auto"/>
          <w:spacing w:val="3"/>
          <w:lang w:val="fr-FR" w:eastAsia="fr-FR"/>
        </w:rPr>
        <w:t xml:space="preserve">Ce recours a pour effet de suspendre la procédure jusqu’à la décision définitive de l’autorité concédante, délégante ou contractante, de son autorité hiérarchique, qui disposent à cet effet d’un délai de </w:t>
      </w:r>
      <w:r w:rsidRPr="00FB5299">
        <w:rPr>
          <w:rFonts w:asciiTheme="minorHAnsi" w:eastAsia="Times New Roman" w:hAnsiTheme="minorHAnsi"/>
          <w:b/>
          <w:color w:val="auto"/>
          <w:spacing w:val="3"/>
          <w:lang w:val="fr-FR" w:eastAsia="fr-FR"/>
        </w:rPr>
        <w:t>cinq (5)</w:t>
      </w:r>
      <w:r w:rsidRPr="00FB5299">
        <w:rPr>
          <w:rFonts w:asciiTheme="minorHAnsi" w:eastAsia="Times New Roman" w:hAnsiTheme="minorHAnsi"/>
          <w:color w:val="auto"/>
          <w:spacing w:val="3"/>
          <w:lang w:val="fr-FR" w:eastAsia="fr-FR"/>
        </w:rPr>
        <w:t xml:space="preserve"> jours ouvrables pour prendre sa décision.</w:t>
      </w:r>
    </w:p>
    <w:p w14:paraId="7990DCAC" w14:textId="77777777" w:rsidR="00700420" w:rsidRPr="00D95103" w:rsidRDefault="00700420" w:rsidP="00700420">
      <w:pPr>
        <w:shd w:val="clear" w:color="auto" w:fill="FFFFFF"/>
        <w:jc w:val="both"/>
        <w:rPr>
          <w:rFonts w:asciiTheme="minorHAnsi" w:hAnsiTheme="minorHAnsi"/>
          <w:spacing w:val="3"/>
          <w:sz w:val="24"/>
          <w:szCs w:val="24"/>
        </w:rPr>
      </w:pPr>
    </w:p>
    <w:p w14:paraId="456EA6EC" w14:textId="77777777" w:rsidR="00700420" w:rsidRPr="00D95103" w:rsidRDefault="00700420" w:rsidP="00700420">
      <w:pPr>
        <w:shd w:val="clear" w:color="auto" w:fill="FFFFFF"/>
        <w:jc w:val="both"/>
        <w:rPr>
          <w:rFonts w:asciiTheme="minorHAnsi" w:hAnsiTheme="minorHAnsi"/>
          <w:spacing w:val="3"/>
          <w:sz w:val="24"/>
          <w:szCs w:val="24"/>
        </w:rPr>
      </w:pPr>
      <w:r w:rsidRPr="00D95103">
        <w:rPr>
          <w:rFonts w:asciiTheme="minorHAnsi" w:hAnsiTheme="minorHAnsi"/>
          <w:spacing w:val="3"/>
          <w:sz w:val="24"/>
          <w:szCs w:val="24"/>
        </w:rPr>
        <w:t xml:space="preserve">Le recours introduit devant la DNMP est également suspensif de la procédure de passation des marchés publics. Celle-ci </w:t>
      </w:r>
      <w:r w:rsidRPr="006D6A42">
        <w:rPr>
          <w:rFonts w:asciiTheme="minorHAnsi" w:hAnsiTheme="minorHAnsi"/>
          <w:b/>
          <w:spacing w:val="3"/>
          <w:sz w:val="24"/>
          <w:szCs w:val="24"/>
        </w:rPr>
        <w:t>dispose de cinq (5) jours</w:t>
      </w:r>
      <w:r w:rsidRPr="00D95103">
        <w:rPr>
          <w:rFonts w:asciiTheme="minorHAnsi" w:hAnsiTheme="minorHAnsi"/>
          <w:spacing w:val="3"/>
          <w:sz w:val="24"/>
          <w:szCs w:val="24"/>
        </w:rPr>
        <w:t xml:space="preserve"> ouvrables pour rendre sa décision.</w:t>
      </w:r>
    </w:p>
    <w:p w14:paraId="41069010" w14:textId="77777777" w:rsidR="00700420" w:rsidRPr="00D95103" w:rsidRDefault="00700420" w:rsidP="00700420">
      <w:pPr>
        <w:shd w:val="clear" w:color="auto" w:fill="FFFFFF"/>
        <w:jc w:val="both"/>
        <w:rPr>
          <w:rFonts w:asciiTheme="minorHAnsi" w:hAnsiTheme="minorHAnsi"/>
          <w:spacing w:val="3"/>
          <w:sz w:val="24"/>
          <w:szCs w:val="24"/>
        </w:rPr>
      </w:pPr>
    </w:p>
    <w:p w14:paraId="33D197F8" w14:textId="77777777" w:rsidR="00700420" w:rsidRPr="00D95103" w:rsidRDefault="00700420" w:rsidP="00700420">
      <w:pPr>
        <w:shd w:val="clear" w:color="auto" w:fill="FFFFFF"/>
        <w:jc w:val="both"/>
        <w:rPr>
          <w:rFonts w:asciiTheme="minorHAnsi" w:hAnsiTheme="minorHAnsi" w:cs="Arial"/>
          <w:sz w:val="24"/>
          <w:szCs w:val="24"/>
        </w:rPr>
      </w:pPr>
      <w:r w:rsidRPr="00D95103">
        <w:rPr>
          <w:rFonts w:asciiTheme="minorHAnsi" w:hAnsiTheme="minorHAnsi"/>
          <w:spacing w:val="3"/>
          <w:sz w:val="24"/>
          <w:szCs w:val="24"/>
        </w:rPr>
        <w:t>Le recours introduit devant le Comité de Règlement des Différends contre la décision expresse ou implicite de l’Autorité contractante (ou celle de son supérieur hiérarchique) ou contre la décision de DNMP est lui aussi suspensif, et ceci</w:t>
      </w:r>
      <w:r w:rsidRPr="00D95103">
        <w:rPr>
          <w:rFonts w:asciiTheme="minorHAnsi" w:hAnsiTheme="minorHAnsi"/>
          <w:spacing w:val="-2"/>
          <w:sz w:val="24"/>
          <w:szCs w:val="24"/>
        </w:rPr>
        <w:t xml:space="preserve"> jusqu’à la décision du CRD. </w:t>
      </w:r>
      <w:r w:rsidRPr="00D95103">
        <w:rPr>
          <w:rFonts w:asciiTheme="minorHAnsi" w:hAnsiTheme="minorHAnsi"/>
          <w:spacing w:val="3"/>
          <w:sz w:val="24"/>
          <w:szCs w:val="24"/>
        </w:rPr>
        <w:t>C’est dans cet esprit qu’a été instituée la règle selon laquelle pendant le délai de recours</w:t>
      </w:r>
      <w:r w:rsidRPr="00D95103">
        <w:rPr>
          <w:rFonts w:asciiTheme="minorHAnsi" w:hAnsiTheme="minorHAnsi"/>
          <w:spacing w:val="-3"/>
          <w:sz w:val="24"/>
          <w:szCs w:val="24"/>
        </w:rPr>
        <w:t>, le marché ne peut être signifié, notifié ou même recevoir de commencement d'exécution.</w:t>
      </w:r>
    </w:p>
    <w:p w14:paraId="0ABFDCFD" w14:textId="77777777" w:rsidR="00700420" w:rsidRPr="00D95103" w:rsidRDefault="00700420" w:rsidP="00700420">
      <w:pPr>
        <w:shd w:val="clear" w:color="auto" w:fill="FFFFFF"/>
        <w:snapToGrid w:val="0"/>
        <w:jc w:val="both"/>
        <w:rPr>
          <w:rFonts w:asciiTheme="minorHAnsi" w:hAnsiTheme="minorHAnsi"/>
          <w:spacing w:val="-2"/>
          <w:sz w:val="24"/>
          <w:szCs w:val="24"/>
        </w:rPr>
      </w:pPr>
    </w:p>
    <w:p w14:paraId="7D8D8BDB" w14:textId="77777777" w:rsidR="00700420" w:rsidRPr="00D95103" w:rsidRDefault="00700420" w:rsidP="00700420">
      <w:pPr>
        <w:shd w:val="clear" w:color="auto" w:fill="FFFFFF"/>
        <w:snapToGrid w:val="0"/>
        <w:rPr>
          <w:rFonts w:asciiTheme="minorHAnsi" w:hAnsiTheme="minorHAnsi"/>
          <w:b/>
          <w:spacing w:val="-2"/>
          <w:sz w:val="24"/>
          <w:szCs w:val="24"/>
        </w:rPr>
      </w:pPr>
      <w:r w:rsidRPr="00D95103">
        <w:rPr>
          <w:rFonts w:asciiTheme="minorHAnsi" w:hAnsiTheme="minorHAnsi"/>
          <w:b/>
          <w:spacing w:val="-2"/>
          <w:sz w:val="24"/>
          <w:szCs w:val="24"/>
        </w:rPr>
        <w:t xml:space="preserve">Toutefois, le recours juridictionnel contre la décision du CRD n’est pas suspensif. </w:t>
      </w:r>
    </w:p>
    <w:p w14:paraId="3A3B485F" w14:textId="44EBC6D5" w:rsidR="007C4DA6" w:rsidRDefault="007C4DA6">
      <w:pPr>
        <w:spacing w:after="160" w:line="259" w:lineRule="auto"/>
        <w:rPr>
          <w:rFonts w:asciiTheme="minorHAnsi" w:hAnsiTheme="minorHAnsi"/>
          <w:b/>
          <w:spacing w:val="-2"/>
          <w:sz w:val="24"/>
          <w:szCs w:val="24"/>
        </w:rPr>
      </w:pPr>
      <w:r>
        <w:rPr>
          <w:rFonts w:asciiTheme="minorHAnsi" w:hAnsiTheme="minorHAnsi"/>
          <w:b/>
          <w:spacing w:val="-2"/>
          <w:sz w:val="24"/>
          <w:szCs w:val="24"/>
        </w:rPr>
        <w:br w:type="page"/>
      </w:r>
    </w:p>
    <w:p w14:paraId="2437B2B2" w14:textId="77777777" w:rsidR="00700420" w:rsidRPr="00D95103" w:rsidRDefault="00700420" w:rsidP="00700420">
      <w:pPr>
        <w:shd w:val="clear" w:color="auto" w:fill="FFFFFF"/>
        <w:snapToGrid w:val="0"/>
        <w:rPr>
          <w:rFonts w:asciiTheme="minorHAnsi" w:hAnsiTheme="minorHAnsi"/>
          <w:b/>
          <w:spacing w:val="-2"/>
          <w:sz w:val="24"/>
          <w:szCs w:val="24"/>
        </w:rPr>
      </w:pPr>
    </w:p>
    <w:p w14:paraId="0F542913" w14:textId="77777777" w:rsidR="00700420" w:rsidRPr="00FB5299" w:rsidRDefault="00700420" w:rsidP="00B15EF6">
      <w:pPr>
        <w:pStyle w:val="ListParagraph"/>
        <w:numPr>
          <w:ilvl w:val="0"/>
          <w:numId w:val="113"/>
        </w:numPr>
        <w:shd w:val="clear" w:color="auto" w:fill="FFFFFF"/>
        <w:snapToGrid w:val="0"/>
        <w:contextualSpacing/>
        <w:rPr>
          <w:rFonts w:asciiTheme="minorHAnsi" w:hAnsiTheme="minorHAnsi"/>
          <w:b/>
          <w:bCs/>
          <w:spacing w:val="-2"/>
        </w:rPr>
      </w:pPr>
      <w:r w:rsidRPr="00FB5299">
        <w:rPr>
          <w:rFonts w:asciiTheme="minorHAnsi" w:hAnsiTheme="minorHAnsi"/>
          <w:b/>
          <w:bCs/>
          <w:spacing w:val="-2"/>
        </w:rPr>
        <w:t xml:space="preserve">LES MOTIFS DE RECOURS ET LIMITES </w:t>
      </w:r>
    </w:p>
    <w:p w14:paraId="2AB87919" w14:textId="77777777" w:rsidR="00700420" w:rsidRPr="00D95103" w:rsidRDefault="00700420" w:rsidP="00700420">
      <w:pPr>
        <w:shd w:val="clear" w:color="auto" w:fill="FFFFFF"/>
        <w:snapToGrid w:val="0"/>
        <w:jc w:val="both"/>
        <w:rPr>
          <w:rFonts w:asciiTheme="minorHAnsi" w:hAnsiTheme="minorHAnsi"/>
          <w:color w:val="000000"/>
          <w:spacing w:val="-1"/>
          <w:sz w:val="24"/>
          <w:szCs w:val="24"/>
        </w:rPr>
      </w:pPr>
    </w:p>
    <w:p w14:paraId="020A7A98" w14:textId="27C0BB71" w:rsidR="00700420" w:rsidRPr="00D95103" w:rsidRDefault="00700420" w:rsidP="00700420">
      <w:pPr>
        <w:shd w:val="clear" w:color="auto" w:fill="FFFFFF"/>
        <w:snapToGrid w:val="0"/>
        <w:jc w:val="both"/>
        <w:rPr>
          <w:rFonts w:asciiTheme="minorHAnsi" w:hAnsiTheme="minorHAnsi"/>
          <w:color w:val="000000"/>
          <w:spacing w:val="-1"/>
          <w:sz w:val="24"/>
          <w:szCs w:val="24"/>
        </w:rPr>
      </w:pPr>
      <w:r w:rsidRPr="00D95103">
        <w:rPr>
          <w:rFonts w:asciiTheme="minorHAnsi" w:hAnsiTheme="minorHAnsi"/>
          <w:color w:val="000000"/>
          <w:spacing w:val="-1"/>
          <w:sz w:val="24"/>
          <w:szCs w:val="24"/>
        </w:rPr>
        <w:t>Dans le contentieux de la passation des marchés publics</w:t>
      </w:r>
      <w:r w:rsidR="00D54781">
        <w:rPr>
          <w:rFonts w:asciiTheme="minorHAnsi" w:hAnsiTheme="minorHAnsi"/>
          <w:color w:val="000000"/>
          <w:spacing w:val="-1"/>
          <w:sz w:val="24"/>
          <w:szCs w:val="24"/>
        </w:rPr>
        <w:t>,</w:t>
      </w:r>
      <w:r w:rsidRPr="00D95103">
        <w:rPr>
          <w:rFonts w:asciiTheme="minorHAnsi" w:hAnsiTheme="minorHAnsi"/>
          <w:color w:val="000000"/>
          <w:spacing w:val="-1"/>
          <w:sz w:val="24"/>
          <w:szCs w:val="24"/>
        </w:rPr>
        <w:t xml:space="preserve"> les motifs ou objet du recours varient selon que c’est l’Autorité contractante ou la DNMP qui est saisie. En effet, selon les seuils du marché, ils interviennent à des niveaux différents dans la procédure du marché ou de la délégation. </w:t>
      </w:r>
    </w:p>
    <w:p w14:paraId="670DC9C5" w14:textId="77777777" w:rsidR="00700420" w:rsidRPr="00D95103" w:rsidRDefault="00700420" w:rsidP="00700420">
      <w:pPr>
        <w:shd w:val="clear" w:color="auto" w:fill="FFFFFF"/>
        <w:snapToGrid w:val="0"/>
        <w:jc w:val="both"/>
        <w:rPr>
          <w:rFonts w:asciiTheme="minorHAnsi" w:hAnsiTheme="minorHAnsi"/>
          <w:color w:val="000000"/>
          <w:spacing w:val="-1"/>
          <w:sz w:val="24"/>
          <w:szCs w:val="24"/>
        </w:rPr>
      </w:pPr>
    </w:p>
    <w:p w14:paraId="17027F63" w14:textId="77777777" w:rsidR="00700420" w:rsidRPr="00D95103" w:rsidRDefault="00700420" w:rsidP="00700420">
      <w:pPr>
        <w:shd w:val="clear" w:color="auto" w:fill="FFFFFF"/>
        <w:snapToGrid w:val="0"/>
        <w:jc w:val="both"/>
        <w:rPr>
          <w:rFonts w:asciiTheme="minorHAnsi" w:hAnsiTheme="minorHAnsi"/>
          <w:color w:val="000000"/>
          <w:spacing w:val="-1"/>
          <w:sz w:val="24"/>
          <w:szCs w:val="24"/>
        </w:rPr>
      </w:pPr>
      <w:r w:rsidRPr="00D95103">
        <w:rPr>
          <w:rFonts w:asciiTheme="minorHAnsi" w:hAnsiTheme="minorHAnsi"/>
          <w:color w:val="000000"/>
          <w:spacing w:val="-1"/>
          <w:sz w:val="24"/>
          <w:szCs w:val="24"/>
        </w:rPr>
        <w:t>L’objet du recours et les motifs invoqués doivent être circonscrits à ces phases avec une invocation d’une violation caractérisée de la réglementation.</w:t>
      </w:r>
    </w:p>
    <w:p w14:paraId="55DDA3E6" w14:textId="77777777" w:rsidR="00700420" w:rsidRPr="00D95103" w:rsidRDefault="00700420" w:rsidP="00700420">
      <w:pPr>
        <w:shd w:val="clear" w:color="auto" w:fill="FFFFFF"/>
        <w:snapToGrid w:val="0"/>
        <w:jc w:val="both"/>
        <w:rPr>
          <w:rFonts w:asciiTheme="minorHAnsi" w:hAnsiTheme="minorHAnsi"/>
          <w:color w:val="000000"/>
          <w:spacing w:val="-1"/>
          <w:sz w:val="24"/>
          <w:szCs w:val="24"/>
        </w:rPr>
      </w:pPr>
    </w:p>
    <w:p w14:paraId="32E58B78" w14:textId="77777777" w:rsidR="00700420" w:rsidRPr="00D95103" w:rsidRDefault="00700420" w:rsidP="00B15EF6">
      <w:pPr>
        <w:numPr>
          <w:ilvl w:val="0"/>
          <w:numId w:val="104"/>
        </w:numPr>
        <w:shd w:val="clear" w:color="auto" w:fill="FFFFFF"/>
        <w:snapToGrid w:val="0"/>
        <w:jc w:val="both"/>
        <w:rPr>
          <w:rFonts w:asciiTheme="minorHAnsi" w:hAnsiTheme="minorHAnsi"/>
          <w:b/>
          <w:color w:val="000000"/>
          <w:spacing w:val="-1"/>
          <w:sz w:val="24"/>
          <w:szCs w:val="24"/>
        </w:rPr>
      </w:pPr>
      <w:r w:rsidRPr="00D95103">
        <w:rPr>
          <w:rFonts w:asciiTheme="minorHAnsi" w:hAnsiTheme="minorHAnsi"/>
          <w:b/>
          <w:color w:val="000000"/>
          <w:spacing w:val="-1"/>
          <w:sz w:val="24"/>
          <w:szCs w:val="24"/>
        </w:rPr>
        <w:t>Pour les recours auprès de l’Autorité contractante, le requérant peut invoquer l’annulation de la procédure en visant une irrégularité qui entache, par exemple :</w:t>
      </w:r>
    </w:p>
    <w:p w14:paraId="2B243710" w14:textId="77777777" w:rsidR="00700420" w:rsidRPr="00D95103" w:rsidRDefault="00700420" w:rsidP="00700420">
      <w:pPr>
        <w:shd w:val="clear" w:color="auto" w:fill="FFFFFF"/>
        <w:snapToGrid w:val="0"/>
        <w:jc w:val="both"/>
        <w:rPr>
          <w:rFonts w:asciiTheme="minorHAnsi" w:hAnsiTheme="minorHAnsi"/>
          <w:color w:val="000000"/>
          <w:spacing w:val="-1"/>
          <w:sz w:val="24"/>
          <w:szCs w:val="24"/>
        </w:rPr>
      </w:pPr>
    </w:p>
    <w:p w14:paraId="27612AB2" w14:textId="503CC034" w:rsidR="00700420" w:rsidRPr="006D6A42" w:rsidRDefault="00B713CB" w:rsidP="00B15EF6">
      <w:pPr>
        <w:pStyle w:val="ListParagraph"/>
        <w:numPr>
          <w:ilvl w:val="0"/>
          <w:numId w:val="119"/>
        </w:numPr>
        <w:shd w:val="clear" w:color="auto" w:fill="FFFFFF"/>
        <w:snapToGrid w:val="0"/>
        <w:contextualSpacing/>
        <w:rPr>
          <w:rFonts w:asciiTheme="minorHAnsi" w:hAnsiTheme="minorHAnsi"/>
          <w:color w:val="000000"/>
          <w:spacing w:val="-1"/>
        </w:rPr>
      </w:pPr>
      <w:r w:rsidRPr="006D6A42">
        <w:rPr>
          <w:rFonts w:asciiTheme="minorHAnsi" w:hAnsiTheme="minorHAnsi"/>
          <w:color w:val="070707"/>
        </w:rPr>
        <w:t>L</w:t>
      </w:r>
      <w:r w:rsidR="00700420" w:rsidRPr="006D6A42">
        <w:rPr>
          <w:rFonts w:asciiTheme="minorHAnsi" w:hAnsiTheme="minorHAnsi"/>
          <w:color w:val="1A1A1A"/>
        </w:rPr>
        <w:t>a</w:t>
      </w:r>
      <w:r>
        <w:rPr>
          <w:rFonts w:asciiTheme="minorHAnsi" w:hAnsiTheme="minorHAnsi"/>
          <w:color w:val="1A1A1A"/>
        </w:rPr>
        <w:t xml:space="preserve"> </w:t>
      </w:r>
      <w:r w:rsidR="00700420" w:rsidRPr="006D6A42">
        <w:rPr>
          <w:rFonts w:asciiTheme="minorHAnsi" w:hAnsiTheme="minorHAnsi"/>
          <w:color w:val="070707"/>
        </w:rPr>
        <w:t>décision</w:t>
      </w:r>
      <w:r>
        <w:rPr>
          <w:rFonts w:asciiTheme="minorHAnsi" w:hAnsiTheme="minorHAnsi"/>
          <w:color w:val="070707"/>
        </w:rPr>
        <w:t xml:space="preserve"> </w:t>
      </w:r>
      <w:r w:rsidR="00700420" w:rsidRPr="006D6A42">
        <w:rPr>
          <w:rFonts w:asciiTheme="minorHAnsi" w:hAnsiTheme="minorHAnsi"/>
          <w:color w:val="070707"/>
        </w:rPr>
        <w:t>prise</w:t>
      </w:r>
      <w:r>
        <w:rPr>
          <w:rFonts w:asciiTheme="minorHAnsi" w:hAnsiTheme="minorHAnsi"/>
          <w:color w:val="070707"/>
        </w:rPr>
        <w:t xml:space="preserve"> </w:t>
      </w:r>
      <w:r w:rsidR="00700420" w:rsidRPr="006D6A42">
        <w:rPr>
          <w:rFonts w:asciiTheme="minorHAnsi" w:hAnsiTheme="minorHAnsi"/>
          <w:color w:val="070707"/>
        </w:rPr>
        <w:t>en</w:t>
      </w:r>
      <w:r>
        <w:rPr>
          <w:rFonts w:asciiTheme="minorHAnsi" w:hAnsiTheme="minorHAnsi"/>
          <w:color w:val="070707"/>
        </w:rPr>
        <w:t xml:space="preserve"> </w:t>
      </w:r>
      <w:r w:rsidR="00700420" w:rsidRPr="006D6A42">
        <w:rPr>
          <w:rFonts w:asciiTheme="minorHAnsi" w:hAnsiTheme="minorHAnsi"/>
          <w:color w:val="070707"/>
        </w:rPr>
        <w:t>mat</w:t>
      </w:r>
      <w:r w:rsidR="00700420" w:rsidRPr="006D6A42">
        <w:rPr>
          <w:rFonts w:asciiTheme="minorHAnsi" w:hAnsiTheme="minorHAnsi"/>
          <w:color w:val="2B2B2B"/>
        </w:rPr>
        <w:t>i</w:t>
      </w:r>
      <w:r w:rsidR="00700420" w:rsidRPr="006D6A42">
        <w:rPr>
          <w:rFonts w:asciiTheme="minorHAnsi" w:hAnsiTheme="minorHAnsi"/>
          <w:color w:val="070707"/>
        </w:rPr>
        <w:t>ère</w:t>
      </w:r>
      <w:r>
        <w:rPr>
          <w:rFonts w:asciiTheme="minorHAnsi" w:hAnsiTheme="minorHAnsi"/>
          <w:color w:val="070707"/>
        </w:rPr>
        <w:t xml:space="preserve"> </w:t>
      </w:r>
      <w:r w:rsidR="00700420" w:rsidRPr="006D6A42">
        <w:rPr>
          <w:rFonts w:asciiTheme="minorHAnsi" w:hAnsiTheme="minorHAnsi"/>
          <w:color w:val="070707"/>
        </w:rPr>
        <w:t>de</w:t>
      </w:r>
      <w:r>
        <w:rPr>
          <w:rFonts w:asciiTheme="minorHAnsi" w:hAnsiTheme="minorHAnsi"/>
          <w:color w:val="070707"/>
        </w:rPr>
        <w:t xml:space="preserve"> </w:t>
      </w:r>
      <w:r w:rsidRPr="006D6A42">
        <w:rPr>
          <w:rFonts w:asciiTheme="minorHAnsi" w:hAnsiTheme="minorHAnsi"/>
          <w:color w:val="070707"/>
        </w:rPr>
        <w:t>pré qualification</w:t>
      </w:r>
      <w:r w:rsidR="00700420" w:rsidRPr="006D6A42">
        <w:rPr>
          <w:rFonts w:asciiTheme="minorHAnsi" w:hAnsiTheme="minorHAnsi"/>
          <w:color w:val="070707"/>
        </w:rPr>
        <w:t xml:space="preserve"> ou d</w:t>
      </w:r>
      <w:r w:rsidR="00700420" w:rsidRPr="006D6A42">
        <w:rPr>
          <w:rFonts w:asciiTheme="minorHAnsi" w:hAnsiTheme="minorHAnsi"/>
          <w:color w:val="1A1A1A"/>
        </w:rPr>
        <w:t>'</w:t>
      </w:r>
      <w:r w:rsidR="00700420" w:rsidRPr="006D6A42">
        <w:rPr>
          <w:rFonts w:asciiTheme="minorHAnsi" w:hAnsiTheme="minorHAnsi"/>
          <w:color w:val="070707"/>
        </w:rPr>
        <w:t>établissement de</w:t>
      </w:r>
      <w:r>
        <w:rPr>
          <w:rFonts w:asciiTheme="minorHAnsi" w:hAnsiTheme="minorHAnsi"/>
          <w:color w:val="070707"/>
        </w:rPr>
        <w:t xml:space="preserve"> </w:t>
      </w:r>
      <w:r w:rsidR="00700420" w:rsidRPr="006D6A42">
        <w:rPr>
          <w:rFonts w:asciiTheme="minorHAnsi" w:hAnsiTheme="minorHAnsi"/>
          <w:color w:val="070707"/>
        </w:rPr>
        <w:t>la</w:t>
      </w:r>
      <w:r>
        <w:rPr>
          <w:rFonts w:asciiTheme="minorHAnsi" w:hAnsiTheme="minorHAnsi"/>
          <w:color w:val="070707"/>
        </w:rPr>
        <w:t xml:space="preserve"> </w:t>
      </w:r>
      <w:r w:rsidR="00700420" w:rsidRPr="006D6A42">
        <w:rPr>
          <w:rFonts w:asciiTheme="minorHAnsi" w:hAnsiTheme="minorHAnsi"/>
          <w:color w:val="070707"/>
        </w:rPr>
        <w:t>liste</w:t>
      </w:r>
      <w:r>
        <w:rPr>
          <w:rFonts w:asciiTheme="minorHAnsi" w:hAnsiTheme="minorHAnsi"/>
          <w:color w:val="070707"/>
        </w:rPr>
        <w:t xml:space="preserve"> </w:t>
      </w:r>
      <w:r w:rsidR="00700420" w:rsidRPr="006D6A42">
        <w:rPr>
          <w:rFonts w:asciiTheme="minorHAnsi" w:hAnsiTheme="minorHAnsi"/>
          <w:color w:val="070707"/>
        </w:rPr>
        <w:t>r</w:t>
      </w:r>
      <w:r w:rsidR="00700420" w:rsidRPr="006D6A42">
        <w:rPr>
          <w:rFonts w:asciiTheme="minorHAnsi" w:hAnsiTheme="minorHAnsi"/>
          <w:color w:val="1A1A1A"/>
        </w:rPr>
        <w:t>e</w:t>
      </w:r>
      <w:r w:rsidR="00700420" w:rsidRPr="006D6A42">
        <w:rPr>
          <w:rFonts w:asciiTheme="minorHAnsi" w:hAnsiTheme="minorHAnsi"/>
          <w:color w:val="070707"/>
        </w:rPr>
        <w:t>streint</w:t>
      </w:r>
      <w:r w:rsidR="00700420" w:rsidRPr="006D6A42">
        <w:rPr>
          <w:rFonts w:asciiTheme="minorHAnsi" w:hAnsiTheme="minorHAnsi"/>
          <w:color w:val="070707"/>
          <w:spacing w:val="-1"/>
        </w:rPr>
        <w:t>e</w:t>
      </w:r>
      <w:r w:rsidR="00700420" w:rsidRPr="006D6A42">
        <w:rPr>
          <w:rFonts w:asciiTheme="minorHAnsi" w:hAnsiTheme="minorHAnsi"/>
          <w:color w:val="1A1A1A"/>
        </w:rPr>
        <w:t xml:space="preserve">,  </w:t>
      </w:r>
    </w:p>
    <w:p w14:paraId="55AFA5E3" w14:textId="61BE939A" w:rsidR="00700420" w:rsidRPr="006D6A42" w:rsidRDefault="00B713CB" w:rsidP="00B15EF6">
      <w:pPr>
        <w:pStyle w:val="ListParagraph"/>
        <w:numPr>
          <w:ilvl w:val="0"/>
          <w:numId w:val="119"/>
        </w:numPr>
        <w:shd w:val="clear" w:color="auto" w:fill="FFFFFF"/>
        <w:snapToGrid w:val="0"/>
        <w:contextualSpacing/>
        <w:rPr>
          <w:rFonts w:asciiTheme="minorHAnsi" w:hAnsiTheme="minorHAnsi"/>
          <w:color w:val="070707"/>
          <w:spacing w:val="49"/>
        </w:rPr>
      </w:pPr>
      <w:r w:rsidRPr="006D6A42">
        <w:rPr>
          <w:rFonts w:asciiTheme="minorHAnsi" w:hAnsiTheme="minorHAnsi"/>
          <w:color w:val="070707"/>
        </w:rPr>
        <w:t>L</w:t>
      </w:r>
      <w:r w:rsidR="00700420" w:rsidRPr="006D6A42">
        <w:rPr>
          <w:rFonts w:asciiTheme="minorHAnsi" w:hAnsiTheme="minorHAnsi"/>
          <w:color w:val="070707"/>
        </w:rPr>
        <w:t>es</w:t>
      </w:r>
      <w:r>
        <w:rPr>
          <w:rFonts w:asciiTheme="minorHAnsi" w:hAnsiTheme="minorHAnsi"/>
          <w:color w:val="070707"/>
        </w:rPr>
        <w:t xml:space="preserve"> </w:t>
      </w:r>
      <w:r w:rsidR="00700420" w:rsidRPr="006D6A42">
        <w:rPr>
          <w:rFonts w:asciiTheme="minorHAnsi" w:hAnsiTheme="minorHAnsi"/>
          <w:color w:val="070707"/>
        </w:rPr>
        <w:t>conditions</w:t>
      </w:r>
      <w:r>
        <w:rPr>
          <w:rFonts w:asciiTheme="minorHAnsi" w:hAnsiTheme="minorHAnsi"/>
          <w:color w:val="070707"/>
        </w:rPr>
        <w:t xml:space="preserve"> </w:t>
      </w:r>
      <w:r w:rsidR="00700420" w:rsidRPr="006D6A42">
        <w:rPr>
          <w:rFonts w:asciiTheme="minorHAnsi" w:hAnsiTheme="minorHAnsi"/>
          <w:color w:val="070707"/>
        </w:rPr>
        <w:t>de</w:t>
      </w:r>
      <w:r>
        <w:rPr>
          <w:rFonts w:asciiTheme="minorHAnsi" w:hAnsiTheme="minorHAnsi"/>
          <w:color w:val="070707"/>
        </w:rPr>
        <w:t xml:space="preserve"> </w:t>
      </w:r>
      <w:r w:rsidR="00700420" w:rsidRPr="006D6A42">
        <w:rPr>
          <w:rFonts w:asciiTheme="minorHAnsi" w:hAnsiTheme="minorHAnsi"/>
          <w:color w:val="070707"/>
        </w:rPr>
        <w:t>pub</w:t>
      </w:r>
      <w:r w:rsidR="00700420" w:rsidRPr="006D6A42">
        <w:rPr>
          <w:rFonts w:asciiTheme="minorHAnsi" w:hAnsiTheme="minorHAnsi"/>
          <w:color w:val="1A1A1A"/>
        </w:rPr>
        <w:t>l</w:t>
      </w:r>
      <w:r w:rsidR="00700420" w:rsidRPr="006D6A42">
        <w:rPr>
          <w:rFonts w:asciiTheme="minorHAnsi" w:hAnsiTheme="minorHAnsi"/>
          <w:color w:val="070707"/>
        </w:rPr>
        <w:t>icat</w:t>
      </w:r>
      <w:r w:rsidR="00700420" w:rsidRPr="006D6A42">
        <w:rPr>
          <w:rFonts w:asciiTheme="minorHAnsi" w:hAnsiTheme="minorHAnsi"/>
          <w:color w:val="1A1A1A"/>
        </w:rPr>
        <w:t>i</w:t>
      </w:r>
      <w:r w:rsidR="00700420" w:rsidRPr="006D6A42">
        <w:rPr>
          <w:rFonts w:asciiTheme="minorHAnsi" w:hAnsiTheme="minorHAnsi"/>
          <w:color w:val="070707"/>
        </w:rPr>
        <w:t>on</w:t>
      </w:r>
      <w:r>
        <w:rPr>
          <w:rFonts w:asciiTheme="minorHAnsi" w:hAnsiTheme="minorHAnsi"/>
          <w:color w:val="070707"/>
        </w:rPr>
        <w:t xml:space="preserve"> </w:t>
      </w:r>
      <w:r w:rsidR="00700420" w:rsidRPr="006D6A42">
        <w:rPr>
          <w:rFonts w:asciiTheme="minorHAnsi" w:hAnsiTheme="minorHAnsi"/>
          <w:color w:val="070707"/>
        </w:rPr>
        <w:t>des</w:t>
      </w:r>
      <w:r>
        <w:rPr>
          <w:rFonts w:asciiTheme="minorHAnsi" w:hAnsiTheme="minorHAnsi"/>
          <w:color w:val="070707"/>
        </w:rPr>
        <w:t xml:space="preserve"> </w:t>
      </w:r>
      <w:r w:rsidR="00700420" w:rsidRPr="006D6A42">
        <w:rPr>
          <w:rFonts w:asciiTheme="minorHAnsi" w:hAnsiTheme="minorHAnsi"/>
          <w:color w:val="070707"/>
        </w:rPr>
        <w:t>avis,</w:t>
      </w:r>
    </w:p>
    <w:p w14:paraId="4E7BCA48" w14:textId="410BEB1A" w:rsidR="00700420" w:rsidRPr="006D6A42" w:rsidRDefault="00B713CB" w:rsidP="00B15EF6">
      <w:pPr>
        <w:pStyle w:val="ListParagraph"/>
        <w:numPr>
          <w:ilvl w:val="0"/>
          <w:numId w:val="119"/>
        </w:numPr>
        <w:shd w:val="clear" w:color="auto" w:fill="FFFFFF"/>
        <w:snapToGrid w:val="0"/>
        <w:contextualSpacing/>
        <w:rPr>
          <w:rFonts w:asciiTheme="minorHAnsi" w:hAnsiTheme="minorHAnsi"/>
          <w:color w:val="2B2B2B"/>
          <w:spacing w:val="12"/>
        </w:rPr>
      </w:pPr>
      <w:r w:rsidRPr="006D6A42">
        <w:rPr>
          <w:rFonts w:asciiTheme="minorHAnsi" w:hAnsiTheme="minorHAnsi"/>
          <w:color w:val="070707"/>
        </w:rPr>
        <w:t>L</w:t>
      </w:r>
      <w:r w:rsidR="00700420" w:rsidRPr="006D6A42">
        <w:rPr>
          <w:rFonts w:asciiTheme="minorHAnsi" w:hAnsiTheme="minorHAnsi"/>
          <w:color w:val="1A1A1A"/>
        </w:rPr>
        <w:t>e</w:t>
      </w:r>
      <w:r w:rsidR="00700420" w:rsidRPr="006D6A42">
        <w:rPr>
          <w:rFonts w:asciiTheme="minorHAnsi" w:hAnsiTheme="minorHAnsi"/>
          <w:color w:val="070707"/>
        </w:rPr>
        <w:t>s</w:t>
      </w:r>
      <w:r>
        <w:rPr>
          <w:rFonts w:asciiTheme="minorHAnsi" w:hAnsiTheme="minorHAnsi"/>
          <w:color w:val="070707"/>
        </w:rPr>
        <w:t xml:space="preserve"> </w:t>
      </w:r>
      <w:r w:rsidR="00700420" w:rsidRPr="006D6A42">
        <w:rPr>
          <w:rFonts w:asciiTheme="minorHAnsi" w:hAnsiTheme="minorHAnsi"/>
          <w:color w:val="070707"/>
        </w:rPr>
        <w:t>r</w:t>
      </w:r>
      <w:r w:rsidR="00700420" w:rsidRPr="006D6A42">
        <w:rPr>
          <w:rFonts w:asciiTheme="minorHAnsi" w:hAnsiTheme="minorHAnsi"/>
          <w:color w:val="1A1A1A"/>
        </w:rPr>
        <w:t>è</w:t>
      </w:r>
      <w:r w:rsidR="00700420" w:rsidRPr="006D6A42">
        <w:rPr>
          <w:rFonts w:asciiTheme="minorHAnsi" w:hAnsiTheme="minorHAnsi"/>
          <w:color w:val="070707"/>
        </w:rPr>
        <w:t>gles relatives</w:t>
      </w:r>
      <w:r w:rsidR="006A7E2F">
        <w:rPr>
          <w:rFonts w:asciiTheme="minorHAnsi" w:hAnsiTheme="minorHAnsi"/>
          <w:color w:val="070707"/>
        </w:rPr>
        <w:t xml:space="preserve"> </w:t>
      </w:r>
      <w:r w:rsidR="00700420" w:rsidRPr="006D6A42">
        <w:rPr>
          <w:rFonts w:asciiTheme="minorHAnsi" w:hAnsiTheme="minorHAnsi"/>
          <w:color w:val="070707"/>
        </w:rPr>
        <w:t>à</w:t>
      </w:r>
      <w:r w:rsidR="006A7E2F">
        <w:rPr>
          <w:rFonts w:asciiTheme="minorHAnsi" w:hAnsiTheme="minorHAnsi"/>
          <w:color w:val="070707"/>
        </w:rPr>
        <w:t xml:space="preserve"> </w:t>
      </w:r>
      <w:r w:rsidR="00700420" w:rsidRPr="006D6A42">
        <w:rPr>
          <w:rFonts w:asciiTheme="minorHAnsi" w:hAnsiTheme="minorHAnsi"/>
          <w:color w:val="070707"/>
        </w:rPr>
        <w:t>la</w:t>
      </w:r>
      <w:r>
        <w:rPr>
          <w:rFonts w:asciiTheme="minorHAnsi" w:hAnsiTheme="minorHAnsi"/>
          <w:color w:val="070707"/>
        </w:rPr>
        <w:t xml:space="preserve"> </w:t>
      </w:r>
      <w:r w:rsidR="00700420" w:rsidRPr="006D6A42">
        <w:rPr>
          <w:rFonts w:asciiTheme="minorHAnsi" w:hAnsiTheme="minorHAnsi"/>
          <w:color w:val="070707"/>
        </w:rPr>
        <w:t>participation</w:t>
      </w:r>
      <w:r>
        <w:rPr>
          <w:rFonts w:asciiTheme="minorHAnsi" w:hAnsiTheme="minorHAnsi"/>
          <w:color w:val="070707"/>
        </w:rPr>
        <w:t xml:space="preserve"> </w:t>
      </w:r>
      <w:r w:rsidR="00700420" w:rsidRPr="006D6A42">
        <w:rPr>
          <w:rFonts w:asciiTheme="minorHAnsi" w:hAnsiTheme="minorHAnsi"/>
          <w:color w:val="070707"/>
        </w:rPr>
        <w:t>d</w:t>
      </w:r>
      <w:r w:rsidR="00700420" w:rsidRPr="006D6A42">
        <w:rPr>
          <w:rFonts w:asciiTheme="minorHAnsi" w:hAnsiTheme="minorHAnsi"/>
          <w:color w:val="1A1A1A"/>
        </w:rPr>
        <w:t>e</w:t>
      </w:r>
      <w:r w:rsidR="00700420" w:rsidRPr="006D6A42">
        <w:rPr>
          <w:rFonts w:asciiTheme="minorHAnsi" w:hAnsiTheme="minorHAnsi"/>
          <w:color w:val="070707"/>
        </w:rPr>
        <w:t>s</w:t>
      </w:r>
      <w:r>
        <w:rPr>
          <w:rFonts w:asciiTheme="minorHAnsi" w:hAnsiTheme="minorHAnsi"/>
          <w:color w:val="070707"/>
        </w:rPr>
        <w:t xml:space="preserve"> </w:t>
      </w:r>
      <w:r w:rsidR="00700420" w:rsidRPr="006D6A42">
        <w:rPr>
          <w:rFonts w:asciiTheme="minorHAnsi" w:hAnsiTheme="minorHAnsi"/>
          <w:color w:val="070707"/>
        </w:rPr>
        <w:t>candidats</w:t>
      </w:r>
      <w:r>
        <w:rPr>
          <w:rFonts w:asciiTheme="minorHAnsi" w:hAnsiTheme="minorHAnsi"/>
          <w:color w:val="070707"/>
        </w:rPr>
        <w:t xml:space="preserve"> </w:t>
      </w:r>
      <w:r w:rsidR="00700420" w:rsidRPr="006D6A42">
        <w:rPr>
          <w:rFonts w:asciiTheme="minorHAnsi" w:hAnsiTheme="minorHAnsi"/>
          <w:color w:val="070707"/>
        </w:rPr>
        <w:t>et</w:t>
      </w:r>
      <w:r>
        <w:rPr>
          <w:rFonts w:asciiTheme="minorHAnsi" w:hAnsiTheme="minorHAnsi"/>
          <w:color w:val="070707"/>
        </w:rPr>
        <w:t xml:space="preserve"> </w:t>
      </w:r>
      <w:r w:rsidR="00700420" w:rsidRPr="006D6A42">
        <w:rPr>
          <w:rFonts w:asciiTheme="minorHAnsi" w:hAnsiTheme="minorHAnsi"/>
          <w:color w:val="070707"/>
        </w:rPr>
        <w:t>aux</w:t>
      </w:r>
      <w:r>
        <w:rPr>
          <w:rFonts w:asciiTheme="minorHAnsi" w:hAnsiTheme="minorHAnsi"/>
          <w:color w:val="070707"/>
        </w:rPr>
        <w:t xml:space="preserve"> </w:t>
      </w:r>
      <w:r w:rsidR="00700420" w:rsidRPr="006D6A42">
        <w:rPr>
          <w:rFonts w:asciiTheme="minorHAnsi" w:hAnsiTheme="minorHAnsi"/>
          <w:color w:val="070707"/>
        </w:rPr>
        <w:t>capacités</w:t>
      </w:r>
      <w:r>
        <w:rPr>
          <w:rFonts w:asciiTheme="minorHAnsi" w:hAnsiTheme="minorHAnsi"/>
          <w:color w:val="070707"/>
        </w:rPr>
        <w:t xml:space="preserve"> </w:t>
      </w:r>
      <w:r w:rsidR="00700420" w:rsidRPr="006D6A42">
        <w:rPr>
          <w:rFonts w:asciiTheme="minorHAnsi" w:hAnsiTheme="minorHAnsi"/>
          <w:color w:val="070707"/>
        </w:rPr>
        <w:t>et</w:t>
      </w:r>
      <w:r>
        <w:rPr>
          <w:rFonts w:asciiTheme="minorHAnsi" w:hAnsiTheme="minorHAnsi"/>
          <w:color w:val="070707"/>
        </w:rPr>
        <w:t xml:space="preserve"> </w:t>
      </w:r>
      <w:r w:rsidR="00700420" w:rsidRPr="006D6A42">
        <w:rPr>
          <w:rFonts w:asciiTheme="minorHAnsi" w:hAnsiTheme="minorHAnsi"/>
          <w:color w:val="070707"/>
        </w:rPr>
        <w:t>ga</w:t>
      </w:r>
      <w:r w:rsidR="00700420" w:rsidRPr="006D6A42">
        <w:rPr>
          <w:rFonts w:asciiTheme="minorHAnsi" w:hAnsiTheme="minorHAnsi"/>
          <w:color w:val="1A1A1A"/>
        </w:rPr>
        <w:t>r</w:t>
      </w:r>
      <w:r w:rsidR="00700420" w:rsidRPr="006D6A42">
        <w:rPr>
          <w:rFonts w:asciiTheme="minorHAnsi" w:hAnsiTheme="minorHAnsi"/>
          <w:color w:val="070707"/>
        </w:rPr>
        <w:t>an</w:t>
      </w:r>
      <w:r w:rsidR="00700420" w:rsidRPr="006D6A42">
        <w:rPr>
          <w:rFonts w:asciiTheme="minorHAnsi" w:hAnsiTheme="minorHAnsi"/>
          <w:color w:val="1A1A1A"/>
        </w:rPr>
        <w:t>t</w:t>
      </w:r>
      <w:r w:rsidR="00700420" w:rsidRPr="006D6A42">
        <w:rPr>
          <w:rFonts w:asciiTheme="minorHAnsi" w:hAnsiTheme="minorHAnsi"/>
          <w:color w:val="070707"/>
        </w:rPr>
        <w:t>i</w:t>
      </w:r>
      <w:r w:rsidR="00700420" w:rsidRPr="006D6A42">
        <w:rPr>
          <w:rFonts w:asciiTheme="minorHAnsi" w:hAnsiTheme="minorHAnsi"/>
          <w:color w:val="1A1A1A"/>
        </w:rPr>
        <w:t>e</w:t>
      </w:r>
      <w:r w:rsidR="00700420" w:rsidRPr="006D6A42">
        <w:rPr>
          <w:rFonts w:asciiTheme="minorHAnsi" w:hAnsiTheme="minorHAnsi"/>
          <w:color w:val="070707"/>
        </w:rPr>
        <w:t>s</w:t>
      </w:r>
      <w:r>
        <w:rPr>
          <w:rFonts w:asciiTheme="minorHAnsi" w:hAnsiTheme="minorHAnsi"/>
          <w:color w:val="070707"/>
        </w:rPr>
        <w:t xml:space="preserve"> </w:t>
      </w:r>
      <w:r w:rsidR="00700420" w:rsidRPr="006D6A42">
        <w:rPr>
          <w:rFonts w:asciiTheme="minorHAnsi" w:hAnsiTheme="minorHAnsi"/>
          <w:color w:val="1A1A1A"/>
        </w:rPr>
        <w:t>exi</w:t>
      </w:r>
      <w:r w:rsidR="00700420" w:rsidRPr="006D6A42">
        <w:rPr>
          <w:rFonts w:asciiTheme="minorHAnsi" w:hAnsiTheme="minorHAnsi"/>
          <w:color w:val="070707"/>
        </w:rPr>
        <w:t>g</w:t>
      </w:r>
      <w:r w:rsidR="00700420" w:rsidRPr="006D6A42">
        <w:rPr>
          <w:rFonts w:asciiTheme="minorHAnsi" w:hAnsiTheme="minorHAnsi"/>
          <w:color w:val="1A1A1A"/>
        </w:rPr>
        <w:t>ées</w:t>
      </w:r>
      <w:r w:rsidR="00700420" w:rsidRPr="006D6A42">
        <w:rPr>
          <w:rFonts w:asciiTheme="minorHAnsi" w:hAnsiTheme="minorHAnsi"/>
          <w:color w:val="2B2B2B"/>
        </w:rPr>
        <w:t>,</w:t>
      </w:r>
    </w:p>
    <w:p w14:paraId="7E0C1DAB" w14:textId="047C82BD" w:rsidR="00700420" w:rsidRPr="006D6A42" w:rsidRDefault="00B713CB" w:rsidP="00B15EF6">
      <w:pPr>
        <w:pStyle w:val="ListParagraph"/>
        <w:numPr>
          <w:ilvl w:val="0"/>
          <w:numId w:val="119"/>
        </w:numPr>
        <w:shd w:val="clear" w:color="auto" w:fill="FFFFFF"/>
        <w:snapToGrid w:val="0"/>
        <w:contextualSpacing/>
        <w:rPr>
          <w:rFonts w:asciiTheme="minorHAnsi" w:hAnsiTheme="minorHAnsi"/>
          <w:color w:val="070707"/>
          <w:spacing w:val="12"/>
        </w:rPr>
      </w:pPr>
      <w:r w:rsidRPr="006D6A42">
        <w:rPr>
          <w:rFonts w:asciiTheme="minorHAnsi" w:hAnsiTheme="minorHAnsi"/>
          <w:color w:val="070707"/>
        </w:rPr>
        <w:t>L</w:t>
      </w:r>
      <w:r w:rsidR="00700420" w:rsidRPr="006D6A42">
        <w:rPr>
          <w:rFonts w:asciiTheme="minorHAnsi" w:hAnsiTheme="minorHAnsi"/>
          <w:color w:val="1A1A1A"/>
        </w:rPr>
        <w:t>e</w:t>
      </w:r>
      <w:r>
        <w:rPr>
          <w:rFonts w:asciiTheme="minorHAnsi" w:hAnsiTheme="minorHAnsi"/>
          <w:color w:val="1A1A1A"/>
        </w:rPr>
        <w:t xml:space="preserve"> </w:t>
      </w:r>
      <w:r w:rsidR="00700420" w:rsidRPr="006D6A42">
        <w:rPr>
          <w:rFonts w:asciiTheme="minorHAnsi" w:hAnsiTheme="minorHAnsi"/>
          <w:color w:val="070707"/>
        </w:rPr>
        <w:t>mode</w:t>
      </w:r>
      <w:r>
        <w:rPr>
          <w:rFonts w:asciiTheme="minorHAnsi" w:hAnsiTheme="minorHAnsi"/>
          <w:color w:val="070707"/>
        </w:rPr>
        <w:t xml:space="preserve"> </w:t>
      </w:r>
      <w:r w:rsidR="00700420" w:rsidRPr="006D6A42">
        <w:rPr>
          <w:rFonts w:asciiTheme="minorHAnsi" w:hAnsiTheme="minorHAnsi"/>
          <w:color w:val="070707"/>
        </w:rPr>
        <w:t>de passat</w:t>
      </w:r>
      <w:r w:rsidR="00700420" w:rsidRPr="006D6A42">
        <w:rPr>
          <w:rFonts w:asciiTheme="minorHAnsi" w:hAnsiTheme="minorHAnsi"/>
          <w:color w:val="1A1A1A"/>
        </w:rPr>
        <w:t>i</w:t>
      </w:r>
      <w:r w:rsidR="00700420" w:rsidRPr="006D6A42">
        <w:rPr>
          <w:rFonts w:asciiTheme="minorHAnsi" w:hAnsiTheme="minorHAnsi"/>
          <w:color w:val="070707"/>
        </w:rPr>
        <w:t>on</w:t>
      </w:r>
      <w:r>
        <w:rPr>
          <w:rFonts w:asciiTheme="minorHAnsi" w:hAnsiTheme="minorHAnsi"/>
          <w:color w:val="070707"/>
        </w:rPr>
        <w:t xml:space="preserve"> </w:t>
      </w:r>
      <w:r w:rsidR="00700420" w:rsidRPr="006D6A42">
        <w:rPr>
          <w:rFonts w:asciiTheme="minorHAnsi" w:hAnsiTheme="minorHAnsi"/>
          <w:color w:val="070707"/>
        </w:rPr>
        <w:t>et</w:t>
      </w:r>
      <w:r>
        <w:rPr>
          <w:rFonts w:asciiTheme="minorHAnsi" w:hAnsiTheme="minorHAnsi"/>
          <w:color w:val="070707"/>
        </w:rPr>
        <w:t xml:space="preserve"> </w:t>
      </w:r>
      <w:r w:rsidR="00700420" w:rsidRPr="006D6A42">
        <w:rPr>
          <w:rFonts w:asciiTheme="minorHAnsi" w:hAnsiTheme="minorHAnsi"/>
          <w:color w:val="070707"/>
        </w:rPr>
        <w:t>la</w:t>
      </w:r>
      <w:r>
        <w:rPr>
          <w:rFonts w:asciiTheme="minorHAnsi" w:hAnsiTheme="minorHAnsi"/>
          <w:color w:val="070707"/>
        </w:rPr>
        <w:t xml:space="preserve"> </w:t>
      </w:r>
      <w:r w:rsidR="00700420" w:rsidRPr="006D6A42">
        <w:rPr>
          <w:rFonts w:asciiTheme="minorHAnsi" w:hAnsiTheme="minorHAnsi"/>
          <w:color w:val="070707"/>
        </w:rPr>
        <w:t>pro</w:t>
      </w:r>
      <w:r w:rsidR="00700420" w:rsidRPr="006D6A42">
        <w:rPr>
          <w:rFonts w:asciiTheme="minorHAnsi" w:hAnsiTheme="minorHAnsi"/>
          <w:color w:val="1A1A1A"/>
        </w:rPr>
        <w:t>cé</w:t>
      </w:r>
      <w:r w:rsidR="00700420" w:rsidRPr="006D6A42">
        <w:rPr>
          <w:rFonts w:asciiTheme="minorHAnsi" w:hAnsiTheme="minorHAnsi"/>
          <w:color w:val="070707"/>
        </w:rPr>
        <w:t>dure</w:t>
      </w:r>
      <w:r>
        <w:rPr>
          <w:rFonts w:asciiTheme="minorHAnsi" w:hAnsiTheme="minorHAnsi"/>
          <w:color w:val="070707"/>
        </w:rPr>
        <w:t xml:space="preserve"> </w:t>
      </w:r>
      <w:r w:rsidR="00700420" w:rsidRPr="006D6A42">
        <w:rPr>
          <w:rFonts w:asciiTheme="minorHAnsi" w:hAnsiTheme="minorHAnsi"/>
          <w:color w:val="070707"/>
        </w:rPr>
        <w:t>de sélection</w:t>
      </w:r>
      <w:r>
        <w:rPr>
          <w:rFonts w:asciiTheme="minorHAnsi" w:hAnsiTheme="minorHAnsi"/>
          <w:color w:val="070707"/>
        </w:rPr>
        <w:t xml:space="preserve"> </w:t>
      </w:r>
      <w:r w:rsidR="00700420" w:rsidRPr="006D6A42">
        <w:rPr>
          <w:rFonts w:asciiTheme="minorHAnsi" w:hAnsiTheme="minorHAnsi"/>
          <w:color w:val="070707"/>
        </w:rPr>
        <w:t>retenus,</w:t>
      </w:r>
    </w:p>
    <w:p w14:paraId="31DB3071" w14:textId="07CF1DED" w:rsidR="00700420" w:rsidRPr="006D6A42" w:rsidRDefault="00B713CB" w:rsidP="00B15EF6">
      <w:pPr>
        <w:pStyle w:val="ListParagraph"/>
        <w:numPr>
          <w:ilvl w:val="0"/>
          <w:numId w:val="119"/>
        </w:numPr>
        <w:shd w:val="clear" w:color="auto" w:fill="FFFFFF"/>
        <w:snapToGrid w:val="0"/>
        <w:contextualSpacing/>
        <w:rPr>
          <w:rFonts w:asciiTheme="minorHAnsi" w:hAnsiTheme="minorHAnsi"/>
          <w:color w:val="070707"/>
        </w:rPr>
      </w:pPr>
      <w:r w:rsidRPr="006D6A42">
        <w:rPr>
          <w:rFonts w:asciiTheme="minorHAnsi" w:hAnsiTheme="minorHAnsi"/>
          <w:color w:val="070707"/>
        </w:rPr>
        <w:t>L</w:t>
      </w:r>
      <w:r w:rsidR="00700420" w:rsidRPr="006D6A42">
        <w:rPr>
          <w:rFonts w:asciiTheme="minorHAnsi" w:hAnsiTheme="minorHAnsi"/>
          <w:color w:val="070707"/>
        </w:rPr>
        <w:t>es</w:t>
      </w:r>
      <w:r>
        <w:rPr>
          <w:rFonts w:asciiTheme="minorHAnsi" w:hAnsiTheme="minorHAnsi"/>
          <w:color w:val="070707"/>
        </w:rPr>
        <w:t xml:space="preserve"> </w:t>
      </w:r>
      <w:r w:rsidR="00700420" w:rsidRPr="006D6A42">
        <w:rPr>
          <w:rFonts w:asciiTheme="minorHAnsi" w:hAnsiTheme="minorHAnsi"/>
          <w:color w:val="070707"/>
        </w:rPr>
        <w:t>sp</w:t>
      </w:r>
      <w:r w:rsidR="00700420" w:rsidRPr="006D6A42">
        <w:rPr>
          <w:rFonts w:asciiTheme="minorHAnsi" w:hAnsiTheme="minorHAnsi"/>
          <w:color w:val="1A1A1A"/>
        </w:rPr>
        <w:t>é</w:t>
      </w:r>
      <w:r w:rsidR="00700420" w:rsidRPr="006D6A42">
        <w:rPr>
          <w:rFonts w:asciiTheme="minorHAnsi" w:hAnsiTheme="minorHAnsi"/>
          <w:color w:val="070707"/>
        </w:rPr>
        <w:t>cifica</w:t>
      </w:r>
      <w:r w:rsidR="00700420" w:rsidRPr="006D6A42">
        <w:rPr>
          <w:rFonts w:asciiTheme="minorHAnsi" w:hAnsiTheme="minorHAnsi"/>
          <w:color w:val="070707"/>
          <w:spacing w:val="-1"/>
        </w:rPr>
        <w:t>t</w:t>
      </w:r>
      <w:r w:rsidR="00700420" w:rsidRPr="006D6A42">
        <w:rPr>
          <w:rFonts w:asciiTheme="minorHAnsi" w:hAnsiTheme="minorHAnsi"/>
          <w:color w:val="1A1A1A"/>
        </w:rPr>
        <w:t>i</w:t>
      </w:r>
      <w:r w:rsidR="00700420" w:rsidRPr="006D6A42">
        <w:rPr>
          <w:rFonts w:asciiTheme="minorHAnsi" w:hAnsiTheme="minorHAnsi"/>
          <w:color w:val="070707"/>
        </w:rPr>
        <w:t>ons techniqu</w:t>
      </w:r>
      <w:r w:rsidR="00700420" w:rsidRPr="006D6A42">
        <w:rPr>
          <w:rFonts w:asciiTheme="minorHAnsi" w:hAnsiTheme="minorHAnsi"/>
          <w:color w:val="1A1A1A"/>
        </w:rPr>
        <w:t>e</w:t>
      </w:r>
      <w:r w:rsidR="00700420" w:rsidRPr="006D6A42">
        <w:rPr>
          <w:rFonts w:asciiTheme="minorHAnsi" w:hAnsiTheme="minorHAnsi"/>
          <w:color w:val="070707"/>
        </w:rPr>
        <w:t>s</w:t>
      </w:r>
      <w:r>
        <w:rPr>
          <w:rFonts w:asciiTheme="minorHAnsi" w:hAnsiTheme="minorHAnsi"/>
          <w:color w:val="070707"/>
        </w:rPr>
        <w:t xml:space="preserve"> </w:t>
      </w:r>
      <w:r w:rsidR="00700420" w:rsidRPr="006D6A42">
        <w:rPr>
          <w:rFonts w:asciiTheme="minorHAnsi" w:hAnsiTheme="minorHAnsi"/>
          <w:color w:val="070707"/>
        </w:rPr>
        <w:t>ret</w:t>
      </w:r>
      <w:r w:rsidR="00700420" w:rsidRPr="006D6A42">
        <w:rPr>
          <w:rFonts w:asciiTheme="minorHAnsi" w:hAnsiTheme="minorHAnsi"/>
          <w:color w:val="1A1A1A"/>
        </w:rPr>
        <w:t>e</w:t>
      </w:r>
      <w:r w:rsidR="00700420" w:rsidRPr="006D6A42">
        <w:rPr>
          <w:rFonts w:asciiTheme="minorHAnsi" w:hAnsiTheme="minorHAnsi"/>
          <w:color w:val="070707"/>
        </w:rPr>
        <w:t>nues,</w:t>
      </w:r>
      <w:r w:rsidR="00D54781">
        <w:rPr>
          <w:rFonts w:asciiTheme="minorHAnsi" w:hAnsiTheme="minorHAnsi"/>
          <w:color w:val="070707"/>
        </w:rPr>
        <w:t xml:space="preserve"> </w:t>
      </w:r>
      <w:r w:rsidR="00700420" w:rsidRPr="006D6A42">
        <w:rPr>
          <w:rFonts w:asciiTheme="minorHAnsi" w:hAnsiTheme="minorHAnsi"/>
          <w:color w:val="070707"/>
        </w:rPr>
        <w:t>l</w:t>
      </w:r>
      <w:r w:rsidR="00700420" w:rsidRPr="006D6A42">
        <w:rPr>
          <w:rFonts w:asciiTheme="minorHAnsi" w:hAnsiTheme="minorHAnsi"/>
          <w:color w:val="1A1A1A"/>
        </w:rPr>
        <w:t>e</w:t>
      </w:r>
      <w:r w:rsidR="00700420" w:rsidRPr="006D6A42">
        <w:rPr>
          <w:rFonts w:asciiTheme="minorHAnsi" w:hAnsiTheme="minorHAnsi"/>
          <w:color w:val="070707"/>
        </w:rPr>
        <w:t xml:space="preserve">s </w:t>
      </w:r>
      <w:r w:rsidRPr="006D6A42">
        <w:rPr>
          <w:rFonts w:asciiTheme="minorHAnsi" w:hAnsiTheme="minorHAnsi"/>
          <w:color w:val="070707"/>
        </w:rPr>
        <w:t>crit</w:t>
      </w:r>
      <w:r w:rsidRPr="006D6A42">
        <w:rPr>
          <w:rFonts w:asciiTheme="minorHAnsi" w:hAnsiTheme="minorHAnsi"/>
          <w:color w:val="1A1A1A"/>
        </w:rPr>
        <w:t>è</w:t>
      </w:r>
      <w:r w:rsidRPr="006D6A42">
        <w:rPr>
          <w:rFonts w:asciiTheme="minorHAnsi" w:hAnsiTheme="minorHAnsi"/>
          <w:color w:val="070707"/>
        </w:rPr>
        <w:t>res d</w:t>
      </w:r>
      <w:r w:rsidRPr="006D6A42">
        <w:rPr>
          <w:rFonts w:asciiTheme="minorHAnsi" w:hAnsiTheme="minorHAnsi"/>
          <w:color w:val="1A1A1A"/>
        </w:rPr>
        <w:t>’</w:t>
      </w:r>
      <w:r w:rsidRPr="006D6A42">
        <w:rPr>
          <w:rFonts w:asciiTheme="minorHAnsi" w:hAnsiTheme="minorHAnsi"/>
          <w:color w:val="070707"/>
        </w:rPr>
        <w:t>évaluation</w:t>
      </w:r>
      <w:r w:rsidR="00700420" w:rsidRPr="006D6A42">
        <w:rPr>
          <w:rFonts w:asciiTheme="minorHAnsi" w:hAnsiTheme="minorHAnsi"/>
          <w:color w:val="070707"/>
        </w:rPr>
        <w:t>.</w:t>
      </w:r>
    </w:p>
    <w:p w14:paraId="40DE3AB0" w14:textId="77777777" w:rsidR="00700420" w:rsidRPr="00D95103" w:rsidRDefault="00700420" w:rsidP="00700420">
      <w:pPr>
        <w:shd w:val="clear" w:color="auto" w:fill="FFFFFF"/>
        <w:snapToGrid w:val="0"/>
        <w:jc w:val="both"/>
        <w:rPr>
          <w:rFonts w:asciiTheme="minorHAnsi" w:hAnsiTheme="minorHAnsi"/>
          <w:color w:val="070707"/>
          <w:sz w:val="24"/>
          <w:szCs w:val="24"/>
        </w:rPr>
      </w:pPr>
    </w:p>
    <w:p w14:paraId="287E5166" w14:textId="77777777" w:rsidR="00700420" w:rsidRDefault="00700420" w:rsidP="00700420">
      <w:pPr>
        <w:shd w:val="clear" w:color="auto" w:fill="FFFFFF"/>
        <w:snapToGrid w:val="0"/>
        <w:jc w:val="both"/>
        <w:rPr>
          <w:rFonts w:asciiTheme="minorHAnsi" w:hAnsiTheme="minorHAnsi"/>
          <w:color w:val="070707"/>
          <w:sz w:val="24"/>
          <w:szCs w:val="24"/>
        </w:rPr>
      </w:pPr>
      <w:r w:rsidRPr="00D95103">
        <w:rPr>
          <w:rFonts w:asciiTheme="minorHAnsi" w:hAnsiTheme="minorHAnsi"/>
          <w:color w:val="070707"/>
          <w:sz w:val="24"/>
          <w:szCs w:val="24"/>
        </w:rPr>
        <w:t>Quel que soit le seuil du marché, tous ces aspects de la procédure de passation,  sont de la compétence de l’Autorité contractante ; en conséquence, il est tout à fait logique que les contestations y relatifs soient portées devant celle-ci ou son supérieur hiérarchique.</w:t>
      </w:r>
    </w:p>
    <w:p w14:paraId="11057945" w14:textId="77777777" w:rsidR="00700420" w:rsidRDefault="00700420" w:rsidP="00700420">
      <w:pPr>
        <w:shd w:val="clear" w:color="auto" w:fill="FFFFFF"/>
        <w:snapToGrid w:val="0"/>
        <w:jc w:val="both"/>
        <w:rPr>
          <w:rFonts w:asciiTheme="minorHAnsi" w:hAnsiTheme="minorHAnsi"/>
          <w:color w:val="070707"/>
          <w:sz w:val="24"/>
          <w:szCs w:val="24"/>
        </w:rPr>
      </w:pPr>
    </w:p>
    <w:p w14:paraId="1A09FCEC" w14:textId="77777777" w:rsidR="00700420" w:rsidRPr="00D95103" w:rsidRDefault="00700420" w:rsidP="00B15EF6">
      <w:pPr>
        <w:numPr>
          <w:ilvl w:val="0"/>
          <w:numId w:val="104"/>
        </w:numPr>
        <w:shd w:val="clear" w:color="auto" w:fill="FFFFFF"/>
        <w:snapToGrid w:val="0"/>
        <w:jc w:val="both"/>
        <w:rPr>
          <w:rFonts w:asciiTheme="minorHAnsi" w:hAnsiTheme="minorHAnsi"/>
          <w:b/>
          <w:color w:val="000000"/>
          <w:spacing w:val="-1"/>
          <w:sz w:val="24"/>
          <w:szCs w:val="24"/>
        </w:rPr>
      </w:pPr>
      <w:r w:rsidRPr="00D95103">
        <w:rPr>
          <w:rFonts w:asciiTheme="minorHAnsi" w:hAnsiTheme="minorHAnsi"/>
          <w:b/>
          <w:color w:val="000000"/>
          <w:spacing w:val="-1"/>
          <w:sz w:val="24"/>
          <w:szCs w:val="24"/>
        </w:rPr>
        <w:t>Pour les recours auprès de la DNMP, le requérant peut invoquer l’annulation de la procédure en visant une irrégularité qui entache, par exemple :</w:t>
      </w:r>
    </w:p>
    <w:p w14:paraId="0C38ADB3" w14:textId="77777777" w:rsidR="00700420" w:rsidRPr="00D95103" w:rsidRDefault="00700420" w:rsidP="00700420">
      <w:pPr>
        <w:widowControl w:val="0"/>
        <w:shd w:val="clear" w:color="auto" w:fill="FFFFFF"/>
        <w:tabs>
          <w:tab w:val="left" w:pos="248"/>
        </w:tabs>
        <w:suppressAutoHyphens/>
        <w:snapToGrid w:val="0"/>
        <w:jc w:val="both"/>
        <w:rPr>
          <w:rFonts w:asciiTheme="minorHAnsi" w:hAnsiTheme="minorHAnsi"/>
          <w:spacing w:val="-2"/>
          <w:sz w:val="24"/>
          <w:szCs w:val="24"/>
        </w:rPr>
      </w:pPr>
    </w:p>
    <w:p w14:paraId="756C55D6" w14:textId="240C1AB1" w:rsidR="00700420" w:rsidRPr="00EC4EDC" w:rsidRDefault="00B713CB" w:rsidP="00B15EF6">
      <w:pPr>
        <w:pStyle w:val="ListParagraph"/>
        <w:widowControl w:val="0"/>
        <w:numPr>
          <w:ilvl w:val="0"/>
          <w:numId w:val="120"/>
        </w:numPr>
        <w:autoSpaceDE w:val="0"/>
        <w:autoSpaceDN w:val="0"/>
        <w:adjustRightInd w:val="0"/>
        <w:contextualSpacing/>
        <w:rPr>
          <w:rFonts w:asciiTheme="minorHAnsi" w:hAnsiTheme="minorHAnsi"/>
          <w:color w:val="070707"/>
        </w:rPr>
      </w:pPr>
      <w:r w:rsidRPr="006D6A42">
        <w:rPr>
          <w:rFonts w:asciiTheme="minorHAnsi" w:hAnsiTheme="minorHAnsi"/>
          <w:color w:val="070707"/>
          <w:position w:val="-3"/>
        </w:rPr>
        <w:t>L</w:t>
      </w:r>
      <w:r w:rsidR="00700420" w:rsidRPr="006D6A42">
        <w:rPr>
          <w:rFonts w:asciiTheme="minorHAnsi" w:hAnsiTheme="minorHAnsi"/>
          <w:color w:val="070707"/>
          <w:position w:val="-3"/>
        </w:rPr>
        <w:t>a</w:t>
      </w:r>
      <w:r>
        <w:rPr>
          <w:rFonts w:asciiTheme="minorHAnsi" w:hAnsiTheme="minorHAnsi"/>
          <w:color w:val="070707"/>
          <w:position w:val="-3"/>
        </w:rPr>
        <w:t xml:space="preserve"> </w:t>
      </w:r>
      <w:r w:rsidR="00700420" w:rsidRPr="006D6A42">
        <w:rPr>
          <w:rFonts w:asciiTheme="minorHAnsi" w:hAnsiTheme="minorHAnsi"/>
          <w:color w:val="070707"/>
          <w:position w:val="-3"/>
        </w:rPr>
        <w:t>décision d</w:t>
      </w:r>
      <w:r w:rsidR="00700420" w:rsidRPr="006D6A42">
        <w:rPr>
          <w:rFonts w:asciiTheme="minorHAnsi" w:hAnsiTheme="minorHAnsi"/>
          <w:color w:val="1A1A1A"/>
          <w:position w:val="-3"/>
        </w:rPr>
        <w:t>'</w:t>
      </w:r>
      <w:r w:rsidR="00700420" w:rsidRPr="006D6A42">
        <w:rPr>
          <w:rFonts w:asciiTheme="minorHAnsi" w:hAnsiTheme="minorHAnsi"/>
          <w:color w:val="070707"/>
          <w:position w:val="-3"/>
        </w:rPr>
        <w:t>att</w:t>
      </w:r>
      <w:r w:rsidR="00700420" w:rsidRPr="006D6A42">
        <w:rPr>
          <w:rFonts w:asciiTheme="minorHAnsi" w:hAnsiTheme="minorHAnsi"/>
          <w:color w:val="1A1A1A"/>
          <w:position w:val="-3"/>
        </w:rPr>
        <w:t>r</w:t>
      </w:r>
      <w:r w:rsidR="00700420" w:rsidRPr="006D6A42">
        <w:rPr>
          <w:rFonts w:asciiTheme="minorHAnsi" w:hAnsiTheme="minorHAnsi"/>
          <w:color w:val="070707"/>
          <w:position w:val="-3"/>
        </w:rPr>
        <w:t>ibuer  ou de</w:t>
      </w:r>
      <w:r>
        <w:rPr>
          <w:rFonts w:asciiTheme="minorHAnsi" w:hAnsiTheme="minorHAnsi"/>
          <w:color w:val="070707"/>
          <w:position w:val="-3"/>
        </w:rPr>
        <w:t xml:space="preserve"> </w:t>
      </w:r>
      <w:r w:rsidR="00700420" w:rsidRPr="006D6A42">
        <w:rPr>
          <w:rFonts w:asciiTheme="minorHAnsi" w:hAnsiTheme="minorHAnsi"/>
          <w:color w:val="070707"/>
          <w:position w:val="-3"/>
        </w:rPr>
        <w:t>ne</w:t>
      </w:r>
      <w:r>
        <w:rPr>
          <w:rFonts w:asciiTheme="minorHAnsi" w:hAnsiTheme="minorHAnsi"/>
          <w:color w:val="070707"/>
          <w:position w:val="-3"/>
        </w:rPr>
        <w:t xml:space="preserve"> </w:t>
      </w:r>
      <w:r w:rsidR="00700420" w:rsidRPr="006D6A42">
        <w:rPr>
          <w:rFonts w:asciiTheme="minorHAnsi" w:hAnsiTheme="minorHAnsi"/>
          <w:color w:val="070707"/>
          <w:position w:val="-3"/>
        </w:rPr>
        <w:t>pas</w:t>
      </w:r>
      <w:r>
        <w:rPr>
          <w:rFonts w:asciiTheme="minorHAnsi" w:hAnsiTheme="minorHAnsi"/>
          <w:color w:val="070707"/>
          <w:position w:val="-3"/>
        </w:rPr>
        <w:t xml:space="preserve"> </w:t>
      </w:r>
      <w:r w:rsidR="00700420" w:rsidRPr="006D6A42">
        <w:rPr>
          <w:rFonts w:asciiTheme="minorHAnsi" w:hAnsiTheme="minorHAnsi"/>
          <w:color w:val="070707"/>
          <w:position w:val="-3"/>
        </w:rPr>
        <w:t>attribuer le</w:t>
      </w:r>
      <w:r>
        <w:rPr>
          <w:rFonts w:asciiTheme="minorHAnsi" w:hAnsiTheme="minorHAnsi"/>
          <w:color w:val="070707"/>
          <w:position w:val="-3"/>
        </w:rPr>
        <w:t xml:space="preserve"> </w:t>
      </w:r>
      <w:r w:rsidR="00700420" w:rsidRPr="006D6A42">
        <w:rPr>
          <w:rFonts w:asciiTheme="minorHAnsi" w:hAnsiTheme="minorHAnsi"/>
          <w:color w:val="070707"/>
          <w:position w:val="-3"/>
        </w:rPr>
        <w:t>marché ou la</w:t>
      </w:r>
      <w:r w:rsidR="00700420" w:rsidRPr="006D6A42">
        <w:rPr>
          <w:rFonts w:asciiTheme="minorHAnsi" w:hAnsiTheme="minorHAnsi"/>
          <w:color w:val="000000"/>
        </w:rPr>
        <w:t xml:space="preserve"> délégation,</w:t>
      </w:r>
    </w:p>
    <w:p w14:paraId="5825DA38" w14:textId="77777777" w:rsidR="00700420" w:rsidRPr="006D6A42" w:rsidRDefault="00700420" w:rsidP="00B15EF6">
      <w:pPr>
        <w:pStyle w:val="ListParagraph"/>
        <w:widowControl w:val="0"/>
        <w:numPr>
          <w:ilvl w:val="0"/>
          <w:numId w:val="120"/>
        </w:numPr>
        <w:autoSpaceDE w:val="0"/>
        <w:autoSpaceDN w:val="0"/>
        <w:adjustRightInd w:val="0"/>
        <w:contextualSpacing/>
        <w:rPr>
          <w:rFonts w:asciiTheme="minorHAnsi" w:hAnsiTheme="minorHAnsi"/>
          <w:color w:val="000000"/>
        </w:rPr>
      </w:pPr>
      <w:r w:rsidRPr="006D6A42">
        <w:rPr>
          <w:rFonts w:asciiTheme="minorHAnsi" w:hAnsiTheme="minorHAnsi"/>
          <w:color w:val="070707"/>
        </w:rPr>
        <w:t>l</w:t>
      </w:r>
      <w:r w:rsidRPr="006D6A42">
        <w:rPr>
          <w:rFonts w:asciiTheme="minorHAnsi" w:hAnsiTheme="minorHAnsi"/>
          <w:color w:val="313131"/>
        </w:rPr>
        <w:t>'</w:t>
      </w:r>
      <w:r w:rsidRPr="006D6A42">
        <w:rPr>
          <w:rFonts w:asciiTheme="minorHAnsi" w:hAnsiTheme="minorHAnsi"/>
          <w:color w:val="070707"/>
        </w:rPr>
        <w:t>applicat</w:t>
      </w:r>
      <w:r w:rsidRPr="006D6A42">
        <w:rPr>
          <w:rFonts w:asciiTheme="minorHAnsi" w:hAnsiTheme="minorHAnsi"/>
          <w:color w:val="1A1A1A"/>
        </w:rPr>
        <w:t>i</w:t>
      </w:r>
      <w:r w:rsidRPr="006D6A42">
        <w:rPr>
          <w:rFonts w:asciiTheme="minorHAnsi" w:hAnsiTheme="minorHAnsi"/>
          <w:color w:val="070707"/>
        </w:rPr>
        <w:t>on   des critères  d</w:t>
      </w:r>
      <w:r w:rsidRPr="006D6A42">
        <w:rPr>
          <w:rFonts w:asciiTheme="minorHAnsi" w:hAnsiTheme="minorHAnsi"/>
          <w:color w:val="1A1A1A"/>
        </w:rPr>
        <w:t>'</w:t>
      </w:r>
      <w:r w:rsidRPr="006D6A42">
        <w:rPr>
          <w:rFonts w:asciiTheme="minorHAnsi" w:hAnsiTheme="minorHAnsi"/>
          <w:color w:val="070707"/>
        </w:rPr>
        <w:t>évaluation</w:t>
      </w:r>
      <w:r w:rsidRPr="006D6A42">
        <w:rPr>
          <w:rFonts w:asciiTheme="minorHAnsi" w:hAnsiTheme="minorHAnsi"/>
          <w:color w:val="313131"/>
        </w:rPr>
        <w:t xml:space="preserve">.   </w:t>
      </w:r>
    </w:p>
    <w:p w14:paraId="3F316A57" w14:textId="77777777" w:rsidR="00700420" w:rsidRPr="00D95103" w:rsidRDefault="00700420" w:rsidP="00700420">
      <w:pPr>
        <w:widowControl w:val="0"/>
        <w:shd w:val="clear" w:color="auto" w:fill="FFFFFF"/>
        <w:tabs>
          <w:tab w:val="left" w:pos="7365"/>
        </w:tabs>
        <w:suppressAutoHyphens/>
        <w:snapToGrid w:val="0"/>
        <w:jc w:val="both"/>
        <w:rPr>
          <w:rFonts w:asciiTheme="minorHAnsi" w:hAnsiTheme="minorHAnsi"/>
          <w:spacing w:val="-2"/>
          <w:sz w:val="24"/>
          <w:szCs w:val="24"/>
        </w:rPr>
      </w:pPr>
      <w:r>
        <w:rPr>
          <w:rFonts w:asciiTheme="minorHAnsi" w:hAnsiTheme="minorHAnsi"/>
          <w:spacing w:val="-2"/>
          <w:sz w:val="24"/>
          <w:szCs w:val="24"/>
        </w:rPr>
        <w:tab/>
      </w:r>
    </w:p>
    <w:p w14:paraId="65C956D5" w14:textId="77777777" w:rsidR="00700420" w:rsidRPr="00D95103" w:rsidRDefault="00700420" w:rsidP="00700420">
      <w:pPr>
        <w:shd w:val="clear" w:color="auto" w:fill="FFFFFF"/>
        <w:tabs>
          <w:tab w:val="left" w:pos="248"/>
        </w:tabs>
        <w:snapToGrid w:val="0"/>
        <w:jc w:val="both"/>
        <w:rPr>
          <w:rFonts w:asciiTheme="minorHAnsi" w:hAnsiTheme="minorHAnsi"/>
          <w:spacing w:val="-2"/>
          <w:sz w:val="24"/>
          <w:szCs w:val="24"/>
        </w:rPr>
      </w:pPr>
      <w:r w:rsidRPr="00D95103">
        <w:rPr>
          <w:rFonts w:asciiTheme="minorHAnsi" w:hAnsiTheme="minorHAnsi"/>
          <w:spacing w:val="-2"/>
          <w:sz w:val="24"/>
          <w:szCs w:val="24"/>
        </w:rPr>
        <w:t xml:space="preserve">Encore une fois, l'auteur de la saisine devra nécessairement motiver son recours. En d'autres termes, il ne pourra pas simplement se contenter d'une référence laconique à une irrégularité. </w:t>
      </w:r>
    </w:p>
    <w:p w14:paraId="7815114D" w14:textId="77777777" w:rsidR="00700420" w:rsidRPr="00D95103" w:rsidRDefault="00700420" w:rsidP="00700420">
      <w:pPr>
        <w:shd w:val="clear" w:color="auto" w:fill="FFFFFF"/>
        <w:tabs>
          <w:tab w:val="left" w:pos="248"/>
        </w:tabs>
        <w:snapToGrid w:val="0"/>
        <w:jc w:val="both"/>
        <w:rPr>
          <w:rFonts w:asciiTheme="minorHAnsi" w:hAnsiTheme="minorHAnsi"/>
          <w:spacing w:val="-2"/>
          <w:sz w:val="24"/>
          <w:szCs w:val="24"/>
        </w:rPr>
      </w:pPr>
    </w:p>
    <w:p w14:paraId="5B45B4B3" w14:textId="77777777" w:rsidR="00700420" w:rsidRPr="00D95103" w:rsidRDefault="00700420" w:rsidP="00700420">
      <w:pPr>
        <w:shd w:val="clear" w:color="auto" w:fill="FFFFFF"/>
        <w:tabs>
          <w:tab w:val="left" w:pos="248"/>
        </w:tabs>
        <w:snapToGrid w:val="0"/>
        <w:rPr>
          <w:rFonts w:asciiTheme="minorHAnsi" w:hAnsiTheme="minorHAnsi"/>
          <w:b/>
          <w:bCs/>
          <w:spacing w:val="-2"/>
          <w:sz w:val="24"/>
          <w:szCs w:val="24"/>
          <w:u w:val="single"/>
        </w:rPr>
      </w:pPr>
    </w:p>
    <w:p w14:paraId="1C322F71" w14:textId="77777777" w:rsidR="00700420" w:rsidRPr="006D6A42" w:rsidRDefault="00700420" w:rsidP="00700420">
      <w:pPr>
        <w:shd w:val="clear" w:color="auto" w:fill="FFFFFF"/>
        <w:tabs>
          <w:tab w:val="left" w:pos="248"/>
        </w:tabs>
        <w:snapToGrid w:val="0"/>
        <w:rPr>
          <w:rFonts w:asciiTheme="minorHAnsi" w:hAnsiTheme="minorHAnsi"/>
          <w:b/>
          <w:bCs/>
          <w:spacing w:val="-2"/>
          <w:sz w:val="24"/>
          <w:szCs w:val="24"/>
        </w:rPr>
      </w:pPr>
      <w:r w:rsidRPr="006D6A42">
        <w:rPr>
          <w:rFonts w:asciiTheme="minorHAnsi" w:hAnsiTheme="minorHAnsi"/>
          <w:b/>
          <w:bCs/>
          <w:spacing w:val="-2"/>
          <w:sz w:val="24"/>
          <w:szCs w:val="24"/>
        </w:rPr>
        <w:t>3.</w:t>
      </w:r>
      <w:r w:rsidR="00FB5299">
        <w:rPr>
          <w:rFonts w:asciiTheme="minorHAnsi" w:hAnsiTheme="minorHAnsi"/>
          <w:b/>
          <w:spacing w:val="-2"/>
          <w:sz w:val="24"/>
          <w:szCs w:val="24"/>
        </w:rPr>
        <w:t xml:space="preserve"> DEROULEMENT DE </w:t>
      </w:r>
      <w:r w:rsidRPr="006D6A42">
        <w:rPr>
          <w:rFonts w:asciiTheme="minorHAnsi" w:hAnsiTheme="minorHAnsi"/>
          <w:b/>
          <w:spacing w:val="-2"/>
          <w:sz w:val="24"/>
          <w:szCs w:val="24"/>
        </w:rPr>
        <w:t>LA PROCEDURE DEVANT LE COMITE DE REGLEMENT DES DIFFERENDS</w:t>
      </w:r>
    </w:p>
    <w:p w14:paraId="4C52B18E" w14:textId="77777777" w:rsidR="00700420" w:rsidRPr="00D95103" w:rsidRDefault="00700420" w:rsidP="00700420">
      <w:pPr>
        <w:shd w:val="clear" w:color="auto" w:fill="FFFFFF"/>
        <w:tabs>
          <w:tab w:val="left" w:pos="248"/>
        </w:tabs>
        <w:snapToGrid w:val="0"/>
        <w:rPr>
          <w:rFonts w:asciiTheme="minorHAnsi" w:hAnsiTheme="minorHAnsi"/>
          <w:b/>
          <w:bCs/>
          <w:spacing w:val="-2"/>
          <w:sz w:val="24"/>
          <w:szCs w:val="24"/>
          <w:u w:val="single"/>
        </w:rPr>
      </w:pPr>
    </w:p>
    <w:p w14:paraId="1B727492" w14:textId="77777777" w:rsidR="00700420" w:rsidRPr="006D6A42" w:rsidRDefault="00700420" w:rsidP="00B15EF6">
      <w:pPr>
        <w:pStyle w:val="ListParagraph"/>
        <w:numPr>
          <w:ilvl w:val="0"/>
          <w:numId w:val="121"/>
        </w:numPr>
        <w:shd w:val="clear" w:color="auto" w:fill="FFFFFF"/>
        <w:tabs>
          <w:tab w:val="left" w:pos="248"/>
        </w:tabs>
        <w:snapToGrid w:val="0"/>
        <w:contextualSpacing/>
        <w:jc w:val="both"/>
        <w:rPr>
          <w:rFonts w:asciiTheme="minorHAnsi" w:hAnsiTheme="minorHAnsi"/>
          <w:b/>
          <w:bCs/>
          <w:spacing w:val="-2"/>
        </w:rPr>
      </w:pPr>
      <w:r w:rsidRPr="006D6A42">
        <w:rPr>
          <w:rFonts w:asciiTheme="minorHAnsi" w:hAnsiTheme="minorHAnsi"/>
          <w:b/>
          <w:bCs/>
          <w:spacing w:val="-2"/>
        </w:rPr>
        <w:t xml:space="preserve"> Procédure de gestion du recours devant l'organe de recours </w:t>
      </w:r>
    </w:p>
    <w:p w14:paraId="10EED2AB" w14:textId="77777777" w:rsidR="00700420" w:rsidRPr="00D95103" w:rsidRDefault="00700420" w:rsidP="00700420">
      <w:pPr>
        <w:shd w:val="clear" w:color="auto" w:fill="FFFFFF"/>
        <w:snapToGrid w:val="0"/>
        <w:jc w:val="both"/>
        <w:rPr>
          <w:rFonts w:asciiTheme="minorHAnsi" w:hAnsiTheme="minorHAnsi"/>
          <w:spacing w:val="-2"/>
          <w:sz w:val="24"/>
          <w:szCs w:val="24"/>
        </w:rPr>
      </w:pPr>
    </w:p>
    <w:p w14:paraId="3514A47E" w14:textId="7F57F61A" w:rsidR="00700420" w:rsidRPr="00D95103" w:rsidRDefault="00700420" w:rsidP="00700420">
      <w:pPr>
        <w:shd w:val="clear" w:color="auto" w:fill="FFFFFF"/>
        <w:snapToGrid w:val="0"/>
        <w:jc w:val="both"/>
        <w:rPr>
          <w:rFonts w:asciiTheme="minorHAnsi" w:hAnsiTheme="minorHAnsi"/>
          <w:spacing w:val="-2"/>
          <w:sz w:val="24"/>
          <w:szCs w:val="24"/>
        </w:rPr>
      </w:pPr>
      <w:r w:rsidRPr="00D95103">
        <w:rPr>
          <w:rFonts w:asciiTheme="minorHAnsi" w:hAnsiTheme="minorHAnsi"/>
          <w:spacing w:val="-2"/>
          <w:sz w:val="24"/>
          <w:szCs w:val="24"/>
        </w:rPr>
        <w:t>A la réception de la requête, le Comité de Règlement des Différends établi auprès de l’ARMP la transmettra à sa « Commission Litiges » qui  procèdera alors à son étude et à son instruction ;  les parties peuvent « participer », à la procédure par le biais d'audition</w:t>
      </w:r>
      <w:r w:rsidR="00D54781">
        <w:rPr>
          <w:rFonts w:asciiTheme="minorHAnsi" w:hAnsiTheme="minorHAnsi"/>
          <w:spacing w:val="-2"/>
          <w:sz w:val="24"/>
          <w:szCs w:val="24"/>
        </w:rPr>
        <w:t>s</w:t>
      </w:r>
      <w:r w:rsidRPr="00D95103">
        <w:rPr>
          <w:rFonts w:asciiTheme="minorHAnsi" w:hAnsiTheme="minorHAnsi"/>
          <w:spacing w:val="-2"/>
          <w:sz w:val="24"/>
          <w:szCs w:val="24"/>
        </w:rPr>
        <w:t xml:space="preserve"> et d’échange</w:t>
      </w:r>
      <w:r w:rsidR="00D54781">
        <w:rPr>
          <w:rFonts w:asciiTheme="minorHAnsi" w:hAnsiTheme="minorHAnsi"/>
          <w:spacing w:val="-2"/>
          <w:sz w:val="24"/>
          <w:szCs w:val="24"/>
        </w:rPr>
        <w:t>s</w:t>
      </w:r>
      <w:r w:rsidRPr="00D95103">
        <w:rPr>
          <w:rFonts w:asciiTheme="minorHAnsi" w:hAnsiTheme="minorHAnsi"/>
          <w:spacing w:val="-2"/>
          <w:sz w:val="24"/>
          <w:szCs w:val="24"/>
        </w:rPr>
        <w:t xml:space="preserve"> d’informations.</w:t>
      </w:r>
    </w:p>
    <w:p w14:paraId="73F73C5A" w14:textId="2FBBB69C" w:rsidR="007C4DA6" w:rsidRDefault="007C4DA6">
      <w:pPr>
        <w:spacing w:after="160" w:line="259" w:lineRule="auto"/>
        <w:rPr>
          <w:rFonts w:asciiTheme="minorHAnsi" w:hAnsiTheme="minorHAnsi"/>
          <w:bCs/>
          <w:spacing w:val="-2"/>
          <w:sz w:val="24"/>
          <w:szCs w:val="24"/>
        </w:rPr>
      </w:pPr>
      <w:r>
        <w:rPr>
          <w:rFonts w:asciiTheme="minorHAnsi" w:hAnsiTheme="minorHAnsi"/>
          <w:bCs/>
          <w:spacing w:val="-2"/>
          <w:sz w:val="24"/>
          <w:szCs w:val="24"/>
        </w:rPr>
        <w:br w:type="page"/>
      </w:r>
    </w:p>
    <w:p w14:paraId="4F594A46" w14:textId="77777777" w:rsidR="00700420" w:rsidRPr="00D95103" w:rsidRDefault="00700420" w:rsidP="00700420">
      <w:pPr>
        <w:shd w:val="clear" w:color="auto" w:fill="FFFFFF"/>
        <w:snapToGrid w:val="0"/>
        <w:rPr>
          <w:rFonts w:asciiTheme="minorHAnsi" w:hAnsiTheme="minorHAnsi"/>
          <w:bCs/>
          <w:spacing w:val="-2"/>
          <w:sz w:val="24"/>
          <w:szCs w:val="24"/>
        </w:rPr>
      </w:pPr>
    </w:p>
    <w:p w14:paraId="6ED34CF1" w14:textId="77777777" w:rsidR="00700420" w:rsidRPr="006D6A42" w:rsidRDefault="00700420" w:rsidP="00B15EF6">
      <w:pPr>
        <w:pStyle w:val="ListParagraph"/>
        <w:numPr>
          <w:ilvl w:val="0"/>
          <w:numId w:val="122"/>
        </w:numPr>
        <w:shd w:val="clear" w:color="auto" w:fill="FFFFFF"/>
        <w:snapToGrid w:val="0"/>
        <w:contextualSpacing/>
        <w:rPr>
          <w:rFonts w:asciiTheme="minorHAnsi" w:hAnsiTheme="minorHAnsi"/>
          <w:b/>
          <w:bCs/>
          <w:spacing w:val="-2"/>
        </w:rPr>
      </w:pPr>
      <w:r w:rsidRPr="006D6A42">
        <w:rPr>
          <w:rFonts w:asciiTheme="minorHAnsi" w:hAnsiTheme="minorHAnsi"/>
          <w:b/>
          <w:bCs/>
          <w:spacing w:val="-2"/>
        </w:rPr>
        <w:t>L'instruction du dossier</w:t>
      </w:r>
    </w:p>
    <w:p w14:paraId="3B3BAA52" w14:textId="77777777" w:rsidR="00700420" w:rsidRPr="00D95103" w:rsidRDefault="00700420" w:rsidP="00700420">
      <w:pPr>
        <w:jc w:val="both"/>
        <w:rPr>
          <w:rFonts w:asciiTheme="minorHAnsi" w:hAnsiTheme="minorHAnsi"/>
          <w:sz w:val="24"/>
          <w:szCs w:val="24"/>
          <w:lang w:eastAsia="wo-SN"/>
        </w:rPr>
      </w:pPr>
    </w:p>
    <w:p w14:paraId="7B01CD7F" w14:textId="77777777" w:rsidR="00700420" w:rsidRPr="00D95103" w:rsidRDefault="00700420" w:rsidP="00700420">
      <w:pPr>
        <w:jc w:val="both"/>
        <w:rPr>
          <w:rFonts w:asciiTheme="minorHAnsi" w:hAnsiTheme="minorHAnsi"/>
          <w:sz w:val="24"/>
          <w:szCs w:val="24"/>
          <w:lang w:eastAsia="wo-SN"/>
        </w:rPr>
      </w:pPr>
      <w:r w:rsidRPr="00D95103">
        <w:rPr>
          <w:rFonts w:asciiTheme="minorHAnsi" w:hAnsiTheme="minorHAnsi"/>
          <w:sz w:val="24"/>
          <w:szCs w:val="24"/>
          <w:lang w:eastAsia="wo-SN"/>
        </w:rPr>
        <w:t xml:space="preserve">Que ce soit dans le cadre de la passation que dans celui de l’exécution du marché public, la phase et les formalités de réceptions sont les mêmes. En effet, la requête est reçue et enregistrée au secrétariat du CRD. </w:t>
      </w:r>
    </w:p>
    <w:p w14:paraId="0F358CCE" w14:textId="77777777" w:rsidR="00700420" w:rsidRPr="00D95103" w:rsidRDefault="00700420" w:rsidP="00700420">
      <w:pPr>
        <w:jc w:val="both"/>
        <w:rPr>
          <w:rFonts w:asciiTheme="minorHAnsi" w:hAnsiTheme="minorHAnsi"/>
          <w:sz w:val="24"/>
          <w:szCs w:val="24"/>
          <w:lang w:eastAsia="wo-SN"/>
        </w:rPr>
      </w:pPr>
    </w:p>
    <w:p w14:paraId="1467847E" w14:textId="77777777" w:rsidR="00700420" w:rsidRPr="00D95103" w:rsidRDefault="00700420" w:rsidP="00700420">
      <w:pPr>
        <w:jc w:val="both"/>
        <w:rPr>
          <w:rFonts w:asciiTheme="minorHAnsi" w:hAnsiTheme="minorHAnsi"/>
          <w:sz w:val="24"/>
          <w:szCs w:val="24"/>
          <w:lang w:eastAsia="wo-SN"/>
        </w:rPr>
      </w:pPr>
      <w:r w:rsidRPr="00D95103">
        <w:rPr>
          <w:rFonts w:asciiTheme="minorHAnsi" w:hAnsiTheme="minorHAnsi"/>
          <w:sz w:val="24"/>
          <w:szCs w:val="24"/>
          <w:lang w:eastAsia="wo-SN"/>
        </w:rPr>
        <w:t>Pour les charges dont le requérant devra s’acquitter, il s’agit précisément de frais d’enregistrement de recours à verser obligatoirement au secrétariat contre délivrance d’une quittance. Il est important de préciser que quel que soit le sens de la décision finale du CRD, ces frais, dont le montant est fixé suivant un barème spécifique, sont définitivement acquis à l’ARMP.</w:t>
      </w:r>
    </w:p>
    <w:p w14:paraId="62529E74" w14:textId="77777777" w:rsidR="00700420" w:rsidRPr="00D95103" w:rsidRDefault="00700420" w:rsidP="00700420">
      <w:pPr>
        <w:jc w:val="both"/>
        <w:rPr>
          <w:rFonts w:asciiTheme="minorHAnsi" w:hAnsiTheme="minorHAnsi"/>
          <w:b/>
          <w:bCs/>
          <w:spacing w:val="-2"/>
          <w:sz w:val="24"/>
          <w:szCs w:val="24"/>
        </w:rPr>
      </w:pPr>
    </w:p>
    <w:p w14:paraId="1695A953" w14:textId="6942A5A2" w:rsidR="00700420" w:rsidRPr="00D95103" w:rsidRDefault="00700420" w:rsidP="00700420">
      <w:pPr>
        <w:jc w:val="both"/>
        <w:rPr>
          <w:rFonts w:asciiTheme="minorHAnsi" w:hAnsiTheme="minorHAnsi"/>
          <w:sz w:val="24"/>
          <w:szCs w:val="24"/>
          <w:lang w:eastAsia="wo-SN"/>
        </w:rPr>
      </w:pPr>
      <w:r w:rsidRPr="00D95103">
        <w:rPr>
          <w:rFonts w:asciiTheme="minorHAnsi" w:hAnsiTheme="minorHAnsi"/>
          <w:spacing w:val="-1"/>
          <w:sz w:val="24"/>
          <w:szCs w:val="24"/>
        </w:rPr>
        <w:t xml:space="preserve">A la réception de la requête, le Président la transmet à chacun des membres du CRD. Il </w:t>
      </w:r>
      <w:r w:rsidRPr="00D95103">
        <w:rPr>
          <w:rFonts w:asciiTheme="minorHAnsi" w:hAnsiTheme="minorHAnsi"/>
          <w:sz w:val="24"/>
          <w:szCs w:val="24"/>
          <w:lang w:eastAsia="wo-SN"/>
        </w:rPr>
        <w:t>examine si le recours est recevable et dans l’affirmative, ordonne à l’Autorité contractante de suspendre la procédure de passation du marché. Cette suspension</w:t>
      </w:r>
      <w:r w:rsidR="00D54781">
        <w:rPr>
          <w:rFonts w:asciiTheme="minorHAnsi" w:hAnsiTheme="minorHAnsi"/>
          <w:sz w:val="24"/>
          <w:szCs w:val="24"/>
          <w:lang w:eastAsia="wo-SN"/>
        </w:rPr>
        <w:t>,</w:t>
      </w:r>
      <w:r w:rsidRPr="00D95103">
        <w:rPr>
          <w:rFonts w:asciiTheme="minorHAnsi" w:hAnsiTheme="minorHAnsi"/>
          <w:sz w:val="24"/>
          <w:szCs w:val="24"/>
          <w:lang w:eastAsia="wo-SN"/>
        </w:rPr>
        <w:t xml:space="preserve"> pour être efficiente</w:t>
      </w:r>
      <w:r w:rsidR="00D54781">
        <w:rPr>
          <w:rFonts w:asciiTheme="minorHAnsi" w:hAnsiTheme="minorHAnsi"/>
          <w:sz w:val="24"/>
          <w:szCs w:val="24"/>
          <w:lang w:eastAsia="wo-SN"/>
        </w:rPr>
        <w:t>,</w:t>
      </w:r>
      <w:r w:rsidRPr="00D95103">
        <w:rPr>
          <w:rFonts w:asciiTheme="minorHAnsi" w:hAnsiTheme="minorHAnsi"/>
          <w:sz w:val="24"/>
          <w:szCs w:val="24"/>
          <w:lang w:eastAsia="wo-SN"/>
        </w:rPr>
        <w:t xml:space="preserve"> doit intervenir dans les sept (7) jours ouvrables à compter de la date de réception du recours.</w:t>
      </w:r>
    </w:p>
    <w:p w14:paraId="068D9F2F" w14:textId="77777777" w:rsidR="00700420" w:rsidRPr="00D95103" w:rsidRDefault="00700420" w:rsidP="00700420">
      <w:pPr>
        <w:jc w:val="both"/>
        <w:rPr>
          <w:rFonts w:asciiTheme="minorHAnsi" w:hAnsiTheme="minorHAnsi"/>
          <w:sz w:val="24"/>
          <w:szCs w:val="24"/>
          <w:lang w:eastAsia="wo-SN"/>
        </w:rPr>
      </w:pPr>
    </w:p>
    <w:p w14:paraId="0220933D" w14:textId="77777777" w:rsidR="00700420" w:rsidRPr="003C43B6" w:rsidRDefault="00700420" w:rsidP="00B15EF6">
      <w:pPr>
        <w:pStyle w:val="ListParagraph"/>
        <w:numPr>
          <w:ilvl w:val="0"/>
          <w:numId w:val="122"/>
        </w:numPr>
        <w:shd w:val="clear" w:color="auto" w:fill="FFFFFF"/>
        <w:snapToGrid w:val="0"/>
        <w:contextualSpacing/>
        <w:rPr>
          <w:rFonts w:asciiTheme="minorHAnsi" w:hAnsiTheme="minorHAnsi"/>
          <w:b/>
          <w:bCs/>
          <w:spacing w:val="-2"/>
        </w:rPr>
      </w:pPr>
      <w:r>
        <w:rPr>
          <w:rFonts w:asciiTheme="minorHAnsi" w:hAnsiTheme="minorHAnsi"/>
          <w:b/>
          <w:bCs/>
          <w:spacing w:val="-2"/>
        </w:rPr>
        <w:t xml:space="preserve">Recevabilité du recours </w:t>
      </w:r>
    </w:p>
    <w:p w14:paraId="131BFBC8" w14:textId="77777777" w:rsidR="00700420" w:rsidRPr="00D95103" w:rsidRDefault="00700420" w:rsidP="00700420">
      <w:pPr>
        <w:jc w:val="both"/>
        <w:rPr>
          <w:rFonts w:asciiTheme="minorHAnsi" w:hAnsiTheme="minorHAnsi"/>
          <w:sz w:val="24"/>
          <w:szCs w:val="24"/>
          <w:lang w:eastAsia="wo-SN"/>
        </w:rPr>
      </w:pPr>
    </w:p>
    <w:p w14:paraId="3396F236" w14:textId="77777777" w:rsidR="00700420" w:rsidRPr="00D95103" w:rsidRDefault="00700420" w:rsidP="00700420">
      <w:pPr>
        <w:jc w:val="both"/>
        <w:rPr>
          <w:rFonts w:asciiTheme="minorHAnsi" w:hAnsiTheme="minorHAnsi"/>
          <w:sz w:val="24"/>
          <w:szCs w:val="24"/>
          <w:lang w:eastAsia="wo-SN"/>
        </w:rPr>
      </w:pPr>
      <w:r w:rsidRPr="00D95103">
        <w:rPr>
          <w:rFonts w:asciiTheme="minorHAnsi" w:hAnsiTheme="minorHAnsi"/>
          <w:sz w:val="24"/>
          <w:szCs w:val="24"/>
          <w:lang w:eastAsia="wo-SN"/>
        </w:rPr>
        <w:t>La recevabilité de la saisine du CRD est subordonnée principalement aux conditions suivantes :</w:t>
      </w:r>
    </w:p>
    <w:p w14:paraId="40D6D131" w14:textId="77777777" w:rsidR="00700420" w:rsidRPr="00D95103" w:rsidRDefault="00700420" w:rsidP="00700420">
      <w:pPr>
        <w:jc w:val="both"/>
        <w:rPr>
          <w:rFonts w:asciiTheme="minorHAnsi" w:hAnsiTheme="minorHAnsi"/>
          <w:sz w:val="24"/>
          <w:szCs w:val="24"/>
          <w:lang w:eastAsia="wo-SN"/>
        </w:rPr>
      </w:pPr>
    </w:p>
    <w:p w14:paraId="0C241AE6" w14:textId="77777777" w:rsidR="00700420" w:rsidRPr="007C4DA6" w:rsidRDefault="00700420" w:rsidP="007C4DA6">
      <w:pPr>
        <w:pStyle w:val="ListParagraph"/>
        <w:numPr>
          <w:ilvl w:val="0"/>
          <w:numId w:val="164"/>
        </w:numPr>
        <w:jc w:val="both"/>
        <w:rPr>
          <w:rFonts w:asciiTheme="minorHAnsi" w:hAnsiTheme="minorHAnsi"/>
          <w:lang w:eastAsia="wo-SN"/>
        </w:rPr>
      </w:pPr>
      <w:r w:rsidRPr="007C4DA6">
        <w:rPr>
          <w:rFonts w:asciiTheme="minorHAnsi" w:hAnsiTheme="minorHAnsi"/>
          <w:lang w:eastAsia="wo-SN"/>
        </w:rPr>
        <w:t>le requérant doit avoir intérêt à agir ;</w:t>
      </w:r>
    </w:p>
    <w:p w14:paraId="602891B7" w14:textId="77777777" w:rsidR="00700420" w:rsidRPr="007C4DA6" w:rsidRDefault="00700420" w:rsidP="007C4DA6">
      <w:pPr>
        <w:pStyle w:val="ListParagraph"/>
        <w:numPr>
          <w:ilvl w:val="0"/>
          <w:numId w:val="164"/>
        </w:numPr>
        <w:jc w:val="both"/>
        <w:rPr>
          <w:rFonts w:asciiTheme="minorHAnsi" w:hAnsiTheme="minorHAnsi"/>
          <w:lang w:eastAsia="wo-SN"/>
        </w:rPr>
      </w:pPr>
      <w:r w:rsidRPr="007C4DA6">
        <w:rPr>
          <w:rFonts w:asciiTheme="minorHAnsi" w:hAnsiTheme="minorHAnsi"/>
          <w:lang w:eastAsia="wo-SN"/>
        </w:rPr>
        <w:t>le recours préalable doit avoir été fait (selon les cas précisés précédemment, le requérant doit avoir saisi eu préalable l’Autorité contractante (ou son supérieur hiérarchique) ou la DNMP ;</w:t>
      </w:r>
    </w:p>
    <w:p w14:paraId="0F6B011C" w14:textId="77777777" w:rsidR="00700420" w:rsidRPr="007C4DA6" w:rsidRDefault="00700420" w:rsidP="007C4DA6">
      <w:pPr>
        <w:pStyle w:val="ListParagraph"/>
        <w:numPr>
          <w:ilvl w:val="0"/>
          <w:numId w:val="164"/>
        </w:numPr>
        <w:jc w:val="both"/>
        <w:rPr>
          <w:rFonts w:asciiTheme="minorHAnsi" w:hAnsiTheme="minorHAnsi"/>
          <w:lang w:eastAsia="wo-SN"/>
        </w:rPr>
      </w:pPr>
      <w:r w:rsidRPr="007C4DA6">
        <w:rPr>
          <w:rFonts w:asciiTheme="minorHAnsi" w:hAnsiTheme="minorHAnsi"/>
          <w:lang w:eastAsia="wo-SN"/>
        </w:rPr>
        <w:t>le recours doit être introduit à l’intérieur du délai légal (délai précisé supra).</w:t>
      </w:r>
    </w:p>
    <w:p w14:paraId="17164AAB" w14:textId="77777777" w:rsidR="00700420" w:rsidRPr="00D95103" w:rsidRDefault="00700420" w:rsidP="00700420">
      <w:pPr>
        <w:tabs>
          <w:tab w:val="left" w:pos="284"/>
        </w:tabs>
        <w:jc w:val="both"/>
        <w:rPr>
          <w:rFonts w:asciiTheme="minorHAnsi" w:hAnsiTheme="minorHAnsi"/>
          <w:sz w:val="24"/>
          <w:szCs w:val="24"/>
          <w:lang w:eastAsia="wo-SN"/>
        </w:rPr>
      </w:pPr>
    </w:p>
    <w:p w14:paraId="4D3B3E23" w14:textId="77777777" w:rsidR="00700420" w:rsidRPr="00D95103" w:rsidRDefault="00700420" w:rsidP="00700420">
      <w:pPr>
        <w:tabs>
          <w:tab w:val="left" w:pos="284"/>
        </w:tabs>
        <w:jc w:val="both"/>
        <w:rPr>
          <w:rFonts w:asciiTheme="minorHAnsi" w:hAnsiTheme="minorHAnsi"/>
          <w:sz w:val="24"/>
          <w:szCs w:val="24"/>
          <w:lang w:eastAsia="wo-SN"/>
        </w:rPr>
      </w:pPr>
      <w:r w:rsidRPr="00D95103">
        <w:rPr>
          <w:rFonts w:asciiTheme="minorHAnsi" w:hAnsiTheme="minorHAnsi"/>
          <w:sz w:val="24"/>
          <w:szCs w:val="24"/>
          <w:lang w:eastAsia="wo-SN"/>
        </w:rPr>
        <w:t>Si après examen il s’avère que la requête n’est pas recevable, le CRD n’ordonnera pas la suspension du marché car ce serait une mesure inutile : le fond du recours ne sera même pas examiné.</w:t>
      </w:r>
    </w:p>
    <w:p w14:paraId="74CBB182" w14:textId="77777777" w:rsidR="00700420" w:rsidRPr="00D95103" w:rsidRDefault="00700420" w:rsidP="00700420">
      <w:pPr>
        <w:tabs>
          <w:tab w:val="left" w:pos="284"/>
        </w:tabs>
        <w:jc w:val="both"/>
        <w:rPr>
          <w:rFonts w:asciiTheme="minorHAnsi" w:hAnsiTheme="minorHAnsi"/>
          <w:sz w:val="24"/>
          <w:szCs w:val="24"/>
          <w:lang w:eastAsia="wo-SN"/>
        </w:rPr>
      </w:pPr>
    </w:p>
    <w:p w14:paraId="4565BE8A" w14:textId="77777777" w:rsidR="00700420" w:rsidRPr="00D95103" w:rsidRDefault="00700420" w:rsidP="00700420">
      <w:pPr>
        <w:jc w:val="both"/>
        <w:rPr>
          <w:rFonts w:asciiTheme="minorHAnsi" w:hAnsiTheme="minorHAnsi"/>
          <w:sz w:val="24"/>
          <w:szCs w:val="24"/>
          <w:lang w:eastAsia="wo-SN"/>
        </w:rPr>
      </w:pPr>
      <w:r w:rsidRPr="00D95103">
        <w:rPr>
          <w:rFonts w:asciiTheme="minorHAnsi" w:hAnsiTheme="minorHAnsi"/>
          <w:sz w:val="24"/>
          <w:szCs w:val="24"/>
          <w:lang w:eastAsia="wo-SN"/>
        </w:rPr>
        <w:t>Puis un rapporteur est désigné pour instruire le litige. Parallèlement, toutes les parties concernées sont informées de la réception de la requête et un délai leur est imparti pour présenter leurs observations.</w:t>
      </w:r>
    </w:p>
    <w:p w14:paraId="4B7E678B" w14:textId="77777777" w:rsidR="00700420" w:rsidRPr="00D95103" w:rsidRDefault="00700420" w:rsidP="00700420">
      <w:pPr>
        <w:shd w:val="clear" w:color="auto" w:fill="FFFFFF"/>
        <w:jc w:val="both"/>
        <w:rPr>
          <w:rFonts w:asciiTheme="minorHAnsi" w:hAnsiTheme="minorHAnsi"/>
          <w:spacing w:val="-2"/>
          <w:sz w:val="24"/>
          <w:szCs w:val="24"/>
        </w:rPr>
      </w:pPr>
    </w:p>
    <w:p w14:paraId="4B572506" w14:textId="77777777" w:rsidR="00700420" w:rsidRPr="00D95103" w:rsidRDefault="00700420" w:rsidP="00700420">
      <w:pPr>
        <w:jc w:val="both"/>
        <w:rPr>
          <w:rFonts w:asciiTheme="minorHAnsi" w:hAnsiTheme="minorHAnsi"/>
          <w:spacing w:val="-3"/>
          <w:sz w:val="24"/>
          <w:szCs w:val="24"/>
        </w:rPr>
      </w:pPr>
      <w:r w:rsidRPr="00D95103">
        <w:rPr>
          <w:rFonts w:asciiTheme="minorHAnsi" w:hAnsiTheme="minorHAnsi"/>
          <w:spacing w:val="-2"/>
          <w:sz w:val="24"/>
          <w:szCs w:val="24"/>
        </w:rPr>
        <w:t>Le membre instructeur peut ordonner toutes mesures qui paraissent nécessaires à l'instruction</w:t>
      </w:r>
      <w:r w:rsidRPr="00D95103">
        <w:rPr>
          <w:rFonts w:asciiTheme="minorHAnsi" w:hAnsiTheme="minorHAnsi"/>
          <w:spacing w:val="-3"/>
          <w:sz w:val="24"/>
          <w:szCs w:val="24"/>
        </w:rPr>
        <w:t xml:space="preserve">. </w:t>
      </w:r>
    </w:p>
    <w:p w14:paraId="693435BD" w14:textId="77777777" w:rsidR="00700420" w:rsidRPr="00D95103" w:rsidRDefault="00700420" w:rsidP="00700420">
      <w:pPr>
        <w:jc w:val="both"/>
        <w:rPr>
          <w:rFonts w:asciiTheme="minorHAnsi" w:hAnsiTheme="minorHAnsi"/>
          <w:spacing w:val="-3"/>
          <w:sz w:val="24"/>
          <w:szCs w:val="24"/>
        </w:rPr>
      </w:pPr>
    </w:p>
    <w:p w14:paraId="12FE7658" w14:textId="77777777" w:rsidR="00700420" w:rsidRPr="00D95103" w:rsidRDefault="00700420" w:rsidP="00700420">
      <w:pPr>
        <w:jc w:val="both"/>
        <w:rPr>
          <w:rFonts w:asciiTheme="minorHAnsi" w:hAnsiTheme="minorHAnsi"/>
          <w:sz w:val="24"/>
          <w:szCs w:val="24"/>
          <w:lang w:eastAsia="wo-SN"/>
        </w:rPr>
      </w:pPr>
      <w:r w:rsidRPr="00D95103">
        <w:rPr>
          <w:rFonts w:asciiTheme="minorHAnsi" w:hAnsiTheme="minorHAnsi"/>
          <w:spacing w:val="-3"/>
          <w:sz w:val="24"/>
          <w:szCs w:val="24"/>
        </w:rPr>
        <w:t>L’instruction de l’affaire  peut nécessiter la</w:t>
      </w:r>
      <w:r w:rsidRPr="00D95103">
        <w:rPr>
          <w:rFonts w:asciiTheme="minorHAnsi" w:hAnsiTheme="minorHAnsi"/>
          <w:sz w:val="24"/>
          <w:szCs w:val="24"/>
          <w:lang w:eastAsia="wo-SN"/>
        </w:rPr>
        <w:t xml:space="preserve"> demande des pièces additionnelles à l’auteur de la saisine ou à l’Autorité contractante, soit par l’entremise d’investigations auprès des parties concernées pour vérifier les faits dénoncés, voire</w:t>
      </w:r>
      <w:r w:rsidRPr="00D95103">
        <w:rPr>
          <w:rFonts w:asciiTheme="minorHAnsi" w:hAnsiTheme="minorHAnsi"/>
          <w:spacing w:val="-3"/>
          <w:sz w:val="24"/>
          <w:szCs w:val="24"/>
        </w:rPr>
        <w:t xml:space="preserve"> la comparution personnelle des parties, des enquêtes </w:t>
      </w:r>
      <w:r w:rsidRPr="00D95103">
        <w:rPr>
          <w:rFonts w:asciiTheme="minorHAnsi" w:hAnsiTheme="minorHAnsi"/>
          <w:spacing w:val="-2"/>
          <w:sz w:val="24"/>
          <w:szCs w:val="24"/>
        </w:rPr>
        <w:t>et des expertises sans préjudice de celles auxquelles le Comité pourra éventuellement recourir.</w:t>
      </w:r>
      <w:r w:rsidRPr="00D95103">
        <w:rPr>
          <w:rFonts w:asciiTheme="minorHAnsi" w:hAnsiTheme="minorHAnsi"/>
          <w:sz w:val="24"/>
          <w:szCs w:val="24"/>
          <w:lang w:eastAsia="wo-SN"/>
        </w:rPr>
        <w:t xml:space="preserve"> Le rapporteur peut entendre des personnes autres que les parties.</w:t>
      </w:r>
    </w:p>
    <w:p w14:paraId="470EC9E9" w14:textId="77777777" w:rsidR="00700420" w:rsidRPr="00D95103" w:rsidRDefault="00700420" w:rsidP="00700420">
      <w:pPr>
        <w:jc w:val="both"/>
        <w:rPr>
          <w:rFonts w:asciiTheme="minorHAnsi" w:hAnsiTheme="minorHAnsi" w:cs="Arial"/>
          <w:sz w:val="24"/>
          <w:szCs w:val="24"/>
          <w:lang w:eastAsia="wo-SN"/>
        </w:rPr>
      </w:pPr>
    </w:p>
    <w:p w14:paraId="1D64D579" w14:textId="77777777" w:rsidR="00700420" w:rsidRPr="00D95103" w:rsidRDefault="00700420" w:rsidP="00700420">
      <w:pPr>
        <w:jc w:val="both"/>
        <w:rPr>
          <w:rFonts w:asciiTheme="minorHAnsi" w:hAnsiTheme="minorHAnsi"/>
          <w:spacing w:val="-3"/>
          <w:sz w:val="24"/>
          <w:szCs w:val="24"/>
        </w:rPr>
      </w:pPr>
      <w:r w:rsidRPr="00D95103">
        <w:rPr>
          <w:rFonts w:asciiTheme="minorHAnsi" w:hAnsiTheme="minorHAnsi"/>
          <w:sz w:val="24"/>
          <w:szCs w:val="24"/>
          <w:lang w:eastAsia="wo-SN"/>
        </w:rPr>
        <w:t>Le rapporteur instruit l’affaire, mais en toute indépendance, dans le respect du principe du contradictoire</w:t>
      </w:r>
      <w:r w:rsidRPr="00D95103">
        <w:rPr>
          <w:rFonts w:asciiTheme="minorHAnsi" w:hAnsiTheme="minorHAnsi" w:cs="Arial"/>
          <w:sz w:val="24"/>
          <w:szCs w:val="24"/>
          <w:lang w:eastAsia="wo-SN"/>
        </w:rPr>
        <w:t>. </w:t>
      </w:r>
    </w:p>
    <w:p w14:paraId="405E5707" w14:textId="51457251" w:rsidR="007C4DA6" w:rsidRDefault="007C4DA6">
      <w:pPr>
        <w:spacing w:after="160" w:line="259" w:lineRule="auto"/>
        <w:rPr>
          <w:rFonts w:asciiTheme="minorHAnsi" w:hAnsiTheme="minorHAnsi"/>
          <w:spacing w:val="-3"/>
          <w:sz w:val="24"/>
          <w:szCs w:val="24"/>
        </w:rPr>
      </w:pPr>
      <w:r>
        <w:rPr>
          <w:rFonts w:asciiTheme="minorHAnsi" w:hAnsiTheme="minorHAnsi"/>
          <w:spacing w:val="-3"/>
          <w:sz w:val="24"/>
          <w:szCs w:val="24"/>
        </w:rPr>
        <w:br w:type="page"/>
      </w:r>
    </w:p>
    <w:p w14:paraId="703F7E6A" w14:textId="77777777" w:rsidR="00700420" w:rsidRPr="00D95103" w:rsidRDefault="00700420" w:rsidP="00700420">
      <w:pPr>
        <w:jc w:val="both"/>
        <w:rPr>
          <w:rFonts w:asciiTheme="minorHAnsi" w:hAnsiTheme="minorHAnsi"/>
          <w:spacing w:val="-3"/>
          <w:sz w:val="24"/>
          <w:szCs w:val="24"/>
        </w:rPr>
      </w:pPr>
    </w:p>
    <w:p w14:paraId="7E3D79BC" w14:textId="77777777" w:rsidR="00700420" w:rsidRPr="00D95103" w:rsidRDefault="00700420" w:rsidP="00700420">
      <w:pPr>
        <w:jc w:val="both"/>
        <w:rPr>
          <w:rFonts w:asciiTheme="minorHAnsi" w:hAnsiTheme="minorHAnsi"/>
          <w:sz w:val="24"/>
          <w:szCs w:val="24"/>
          <w:lang w:eastAsia="wo-SN"/>
        </w:rPr>
      </w:pPr>
      <w:r w:rsidRPr="00D95103">
        <w:rPr>
          <w:rFonts w:asciiTheme="minorHAnsi" w:hAnsiTheme="minorHAnsi"/>
          <w:sz w:val="24"/>
          <w:szCs w:val="24"/>
          <w:lang w:eastAsia="wo-SN"/>
        </w:rPr>
        <w:t xml:space="preserve">Dans le délai fixé par le président du CRD, il est dressé un rapport dans lequel son auteur expose les faits, moyens et conclusions des parties, ses conclusions et recommandations en vue du règlement du recours. En annexe au rapport, le rapporteur proposera, les projets de lettres de notification aux parties. Après exploitation du rapport, le président peut, en tant que de besoin, ordonner une instruction complémentaire et fixer le délai de dépôt du rapport qui doit intervenir au plus tard deux (2) jours ouvrables avant la date d’audition des parties. </w:t>
      </w:r>
    </w:p>
    <w:p w14:paraId="17742B78" w14:textId="77777777" w:rsidR="00700420" w:rsidRPr="00D95103" w:rsidRDefault="00700420" w:rsidP="00700420">
      <w:pPr>
        <w:jc w:val="both"/>
        <w:rPr>
          <w:rFonts w:asciiTheme="minorHAnsi" w:hAnsiTheme="minorHAnsi"/>
          <w:sz w:val="24"/>
          <w:szCs w:val="24"/>
          <w:lang w:eastAsia="wo-SN"/>
        </w:rPr>
      </w:pPr>
    </w:p>
    <w:p w14:paraId="5EB44BF8" w14:textId="77777777" w:rsidR="00700420" w:rsidRPr="00D95103" w:rsidRDefault="00700420" w:rsidP="00700420">
      <w:pPr>
        <w:jc w:val="both"/>
        <w:rPr>
          <w:rFonts w:asciiTheme="minorHAnsi" w:hAnsiTheme="minorHAnsi"/>
          <w:sz w:val="24"/>
          <w:szCs w:val="24"/>
          <w:lang w:eastAsia="wo-SN"/>
        </w:rPr>
      </w:pPr>
      <w:r w:rsidRPr="00D95103">
        <w:rPr>
          <w:rFonts w:asciiTheme="minorHAnsi" w:hAnsiTheme="minorHAnsi"/>
          <w:sz w:val="24"/>
          <w:szCs w:val="24"/>
          <w:lang w:eastAsia="wo-SN"/>
        </w:rPr>
        <w:t>Ce rapport sera souvent décisif pour le sens de la décision que prendra le CRD.</w:t>
      </w:r>
    </w:p>
    <w:p w14:paraId="45D35DD5" w14:textId="77777777" w:rsidR="00700420" w:rsidRPr="00D95103" w:rsidRDefault="00700420" w:rsidP="00700420">
      <w:pPr>
        <w:shd w:val="clear" w:color="auto" w:fill="FFFFFF"/>
        <w:snapToGrid w:val="0"/>
        <w:jc w:val="both"/>
        <w:rPr>
          <w:rFonts w:asciiTheme="minorHAnsi" w:hAnsiTheme="minorHAnsi"/>
          <w:spacing w:val="-3"/>
          <w:sz w:val="24"/>
          <w:szCs w:val="24"/>
          <w:u w:val="single"/>
        </w:rPr>
      </w:pPr>
    </w:p>
    <w:p w14:paraId="58C38E11" w14:textId="77777777" w:rsidR="00700420" w:rsidRPr="003C43B6" w:rsidRDefault="00700420" w:rsidP="00B15EF6">
      <w:pPr>
        <w:pStyle w:val="ListParagraph"/>
        <w:numPr>
          <w:ilvl w:val="0"/>
          <w:numId w:val="122"/>
        </w:numPr>
        <w:shd w:val="clear" w:color="auto" w:fill="FFFFFF"/>
        <w:snapToGrid w:val="0"/>
        <w:contextualSpacing/>
        <w:jc w:val="both"/>
        <w:rPr>
          <w:rFonts w:asciiTheme="minorHAnsi" w:hAnsiTheme="minorHAnsi"/>
          <w:b/>
          <w:spacing w:val="-3"/>
        </w:rPr>
      </w:pPr>
      <w:r w:rsidRPr="003C43B6">
        <w:rPr>
          <w:rFonts w:asciiTheme="minorHAnsi" w:hAnsiTheme="minorHAnsi"/>
          <w:b/>
          <w:spacing w:val="-3"/>
        </w:rPr>
        <w:t>Délais  du  CRD  </w:t>
      </w:r>
    </w:p>
    <w:p w14:paraId="612E0C46" w14:textId="77777777" w:rsidR="00700420" w:rsidRPr="00D95103" w:rsidRDefault="00700420" w:rsidP="00700420">
      <w:pPr>
        <w:shd w:val="clear" w:color="auto" w:fill="FFFFFF"/>
        <w:snapToGrid w:val="0"/>
        <w:jc w:val="both"/>
        <w:rPr>
          <w:rFonts w:asciiTheme="minorHAnsi" w:hAnsiTheme="minorHAnsi"/>
          <w:spacing w:val="-3"/>
          <w:sz w:val="24"/>
          <w:szCs w:val="24"/>
        </w:rPr>
      </w:pPr>
    </w:p>
    <w:p w14:paraId="3E99BB10" w14:textId="77777777" w:rsidR="00700420" w:rsidRPr="00D95103" w:rsidRDefault="00700420" w:rsidP="00700420">
      <w:pPr>
        <w:shd w:val="clear" w:color="auto" w:fill="FFFFFF"/>
        <w:snapToGrid w:val="0"/>
        <w:jc w:val="both"/>
        <w:rPr>
          <w:rFonts w:asciiTheme="minorHAnsi" w:hAnsiTheme="minorHAnsi"/>
          <w:spacing w:val="-3"/>
          <w:sz w:val="24"/>
          <w:szCs w:val="24"/>
        </w:rPr>
      </w:pPr>
      <w:r w:rsidRPr="00D95103">
        <w:rPr>
          <w:rFonts w:asciiTheme="minorHAnsi" w:hAnsiTheme="minorHAnsi"/>
          <w:spacing w:val="-3"/>
          <w:sz w:val="24"/>
          <w:szCs w:val="24"/>
        </w:rPr>
        <w:t>Sachant qu’en cas de recevabilité, la saisine du CRD est suspensive des procédures du marché public, il est important que celui-ci se prononce dans un délai raisonnable qui concilie les nécessités de vérification du respect de la réglementation et celles de continuité de l’action administrative.</w:t>
      </w:r>
    </w:p>
    <w:p w14:paraId="2AAA224A" w14:textId="77777777" w:rsidR="00700420" w:rsidRPr="00D95103" w:rsidRDefault="00700420" w:rsidP="00700420">
      <w:pPr>
        <w:shd w:val="clear" w:color="auto" w:fill="FFFFFF"/>
        <w:snapToGrid w:val="0"/>
        <w:jc w:val="both"/>
        <w:rPr>
          <w:rFonts w:asciiTheme="minorHAnsi" w:hAnsiTheme="minorHAnsi"/>
          <w:spacing w:val="-3"/>
          <w:sz w:val="24"/>
          <w:szCs w:val="24"/>
        </w:rPr>
      </w:pPr>
    </w:p>
    <w:p w14:paraId="5BF243AD" w14:textId="09311F7B" w:rsidR="00700420" w:rsidRPr="00D95103" w:rsidRDefault="00700420" w:rsidP="00700420">
      <w:pPr>
        <w:shd w:val="clear" w:color="auto" w:fill="FFFFFF"/>
        <w:snapToGrid w:val="0"/>
        <w:jc w:val="both"/>
        <w:rPr>
          <w:rFonts w:asciiTheme="minorHAnsi" w:hAnsiTheme="minorHAnsi" w:cs="Arial"/>
          <w:sz w:val="24"/>
          <w:szCs w:val="24"/>
        </w:rPr>
      </w:pPr>
      <w:r w:rsidRPr="00D95103">
        <w:rPr>
          <w:rFonts w:asciiTheme="minorHAnsi" w:hAnsiTheme="minorHAnsi"/>
          <w:spacing w:val="-3"/>
          <w:sz w:val="24"/>
          <w:szCs w:val="24"/>
        </w:rPr>
        <w:t>Sur ce point, il est rappelé que « </w:t>
      </w:r>
      <w:r w:rsidRPr="00D95103">
        <w:rPr>
          <w:rFonts w:asciiTheme="minorHAnsi" w:hAnsiTheme="minorHAnsi"/>
          <w:sz w:val="24"/>
          <w:szCs w:val="24"/>
        </w:rPr>
        <w:t>l’Autorité de Régulation rend sa décision dans les sept (7) jours ouvrables de sa saisine, faute de quoi l’attribution du marché ou de la délégation ne peut plus être suspendue</w:t>
      </w:r>
      <w:r w:rsidRPr="00D95103">
        <w:rPr>
          <w:rFonts w:asciiTheme="minorHAnsi" w:hAnsiTheme="minorHAnsi" w:cs="Arial"/>
          <w:sz w:val="24"/>
          <w:szCs w:val="24"/>
        </w:rPr>
        <w:t> ».</w:t>
      </w:r>
    </w:p>
    <w:p w14:paraId="781B3908" w14:textId="77777777" w:rsidR="00700420" w:rsidRPr="00D95103" w:rsidRDefault="00700420" w:rsidP="00700420">
      <w:pPr>
        <w:shd w:val="clear" w:color="auto" w:fill="FFFFFF"/>
        <w:snapToGrid w:val="0"/>
        <w:jc w:val="both"/>
        <w:rPr>
          <w:rFonts w:asciiTheme="minorHAnsi" w:hAnsiTheme="minorHAnsi" w:cs="Arial"/>
          <w:sz w:val="24"/>
          <w:szCs w:val="24"/>
        </w:rPr>
      </w:pPr>
    </w:p>
    <w:p w14:paraId="4767EB68" w14:textId="77777777" w:rsidR="00700420" w:rsidRPr="00D95103" w:rsidRDefault="00700420" w:rsidP="00B15EF6">
      <w:pPr>
        <w:numPr>
          <w:ilvl w:val="0"/>
          <w:numId w:val="112"/>
        </w:numPr>
        <w:ind w:left="0" w:firstLine="0"/>
        <w:jc w:val="both"/>
        <w:rPr>
          <w:rFonts w:asciiTheme="minorHAnsi" w:hAnsiTheme="minorHAnsi"/>
          <w:sz w:val="24"/>
          <w:szCs w:val="24"/>
          <w:lang w:eastAsia="wo-SN"/>
        </w:rPr>
      </w:pPr>
      <w:r w:rsidRPr="00D95103">
        <w:rPr>
          <w:rFonts w:asciiTheme="minorHAnsi" w:hAnsiTheme="minorHAnsi"/>
          <w:b/>
          <w:bCs/>
          <w:sz w:val="24"/>
          <w:szCs w:val="24"/>
          <w:lang w:eastAsia="wo-SN"/>
        </w:rPr>
        <w:t>Dénonciation sur une procédure de passation de marché par une personne non directement intéressée à la procédure</w:t>
      </w:r>
      <w:r w:rsidRPr="00D95103">
        <w:rPr>
          <w:rFonts w:asciiTheme="minorHAnsi" w:hAnsiTheme="minorHAnsi"/>
          <w:sz w:val="24"/>
          <w:szCs w:val="24"/>
          <w:lang w:eastAsia="wo-SN"/>
        </w:rPr>
        <w:t> :</w:t>
      </w:r>
    </w:p>
    <w:p w14:paraId="78BEC63A" w14:textId="77777777" w:rsidR="00700420" w:rsidRPr="00D95103" w:rsidRDefault="00700420" w:rsidP="00700420">
      <w:pPr>
        <w:jc w:val="both"/>
        <w:rPr>
          <w:rFonts w:asciiTheme="minorHAnsi" w:hAnsiTheme="minorHAnsi"/>
          <w:sz w:val="24"/>
          <w:szCs w:val="24"/>
          <w:lang w:eastAsia="wo-SN"/>
        </w:rPr>
      </w:pPr>
    </w:p>
    <w:p w14:paraId="49C789EB" w14:textId="77777777" w:rsidR="00700420" w:rsidRPr="00D95103" w:rsidRDefault="00700420" w:rsidP="00700420">
      <w:pPr>
        <w:jc w:val="both"/>
        <w:rPr>
          <w:rFonts w:asciiTheme="minorHAnsi" w:hAnsiTheme="minorHAnsi"/>
          <w:sz w:val="24"/>
          <w:szCs w:val="24"/>
          <w:lang w:eastAsia="wo-SN"/>
        </w:rPr>
      </w:pPr>
      <w:r w:rsidRPr="00D95103">
        <w:rPr>
          <w:rFonts w:asciiTheme="minorHAnsi" w:hAnsiTheme="minorHAnsi"/>
          <w:sz w:val="24"/>
          <w:szCs w:val="24"/>
          <w:lang w:eastAsia="wo-SN"/>
        </w:rPr>
        <w:t>Le CRD n’est soumis à aucun délai, sauf à respecter le principe du contradictoire et à statuer dans un délai raisonnable. </w:t>
      </w:r>
    </w:p>
    <w:p w14:paraId="0702D71D" w14:textId="77777777" w:rsidR="00700420" w:rsidRPr="00D95103" w:rsidRDefault="00700420" w:rsidP="00700420">
      <w:pPr>
        <w:jc w:val="both"/>
        <w:rPr>
          <w:rFonts w:asciiTheme="minorHAnsi" w:hAnsiTheme="minorHAnsi"/>
          <w:sz w:val="24"/>
          <w:szCs w:val="24"/>
          <w:lang w:eastAsia="wo-SN"/>
        </w:rPr>
      </w:pPr>
    </w:p>
    <w:p w14:paraId="130325BD" w14:textId="77777777" w:rsidR="00700420" w:rsidRPr="00D95103" w:rsidRDefault="00700420" w:rsidP="00B15EF6">
      <w:pPr>
        <w:numPr>
          <w:ilvl w:val="0"/>
          <w:numId w:val="112"/>
        </w:numPr>
        <w:ind w:left="0" w:firstLine="0"/>
        <w:jc w:val="both"/>
        <w:rPr>
          <w:rFonts w:asciiTheme="minorHAnsi" w:hAnsiTheme="minorHAnsi"/>
          <w:sz w:val="24"/>
          <w:szCs w:val="24"/>
          <w:lang w:eastAsia="wo-SN"/>
        </w:rPr>
      </w:pPr>
      <w:r w:rsidRPr="00D95103">
        <w:rPr>
          <w:rFonts w:asciiTheme="minorHAnsi" w:hAnsiTheme="minorHAnsi"/>
          <w:b/>
          <w:bCs/>
          <w:sz w:val="24"/>
          <w:szCs w:val="24"/>
          <w:lang w:eastAsia="wo-SN"/>
        </w:rPr>
        <w:t>Dénonciation d’irrégularités dans le cadre de l’exécution d’un marché</w:t>
      </w:r>
      <w:r w:rsidRPr="00D95103">
        <w:rPr>
          <w:rFonts w:asciiTheme="minorHAnsi" w:hAnsiTheme="minorHAnsi"/>
          <w:sz w:val="24"/>
          <w:szCs w:val="24"/>
          <w:lang w:eastAsia="wo-SN"/>
        </w:rPr>
        <w:t> </w:t>
      </w:r>
    </w:p>
    <w:p w14:paraId="7ACB91F5" w14:textId="77777777" w:rsidR="00700420" w:rsidRPr="00D95103" w:rsidRDefault="00700420" w:rsidP="00700420">
      <w:pPr>
        <w:jc w:val="both"/>
        <w:rPr>
          <w:rFonts w:asciiTheme="minorHAnsi" w:hAnsiTheme="minorHAnsi"/>
          <w:sz w:val="24"/>
          <w:szCs w:val="24"/>
          <w:lang w:eastAsia="wo-SN"/>
        </w:rPr>
      </w:pPr>
    </w:p>
    <w:p w14:paraId="6EAB5D16" w14:textId="77777777" w:rsidR="00700420" w:rsidRPr="00D95103" w:rsidRDefault="00700420" w:rsidP="00700420">
      <w:pPr>
        <w:jc w:val="both"/>
        <w:rPr>
          <w:rFonts w:asciiTheme="minorHAnsi" w:hAnsiTheme="minorHAnsi"/>
          <w:sz w:val="24"/>
          <w:szCs w:val="24"/>
          <w:lang w:eastAsia="wo-SN"/>
        </w:rPr>
      </w:pPr>
      <w:r w:rsidRPr="00D95103">
        <w:rPr>
          <w:rFonts w:asciiTheme="minorHAnsi" w:hAnsiTheme="minorHAnsi"/>
          <w:sz w:val="24"/>
          <w:szCs w:val="24"/>
          <w:lang w:eastAsia="wo-SN"/>
        </w:rPr>
        <w:t>Le CRD dispose de quinze (15) jours à compter de la date de réception de la demande pour statuer. Ce délai peut être prorogé de quinze (15) jours supplémentaires.  </w:t>
      </w:r>
    </w:p>
    <w:p w14:paraId="3F1F0336" w14:textId="77777777" w:rsidR="00700420" w:rsidRPr="00D95103" w:rsidRDefault="00700420" w:rsidP="00700420">
      <w:pPr>
        <w:shd w:val="clear" w:color="auto" w:fill="FFFFFF"/>
        <w:snapToGrid w:val="0"/>
        <w:jc w:val="both"/>
        <w:rPr>
          <w:rFonts w:asciiTheme="minorHAnsi" w:hAnsiTheme="minorHAnsi"/>
          <w:spacing w:val="-3"/>
          <w:sz w:val="24"/>
          <w:szCs w:val="24"/>
        </w:rPr>
      </w:pPr>
    </w:p>
    <w:p w14:paraId="23CB0FF3" w14:textId="77777777" w:rsidR="00700420" w:rsidRPr="003C43B6" w:rsidRDefault="00700420" w:rsidP="00B15EF6">
      <w:pPr>
        <w:pStyle w:val="ListParagraph"/>
        <w:numPr>
          <w:ilvl w:val="0"/>
          <w:numId w:val="122"/>
        </w:numPr>
        <w:shd w:val="clear" w:color="auto" w:fill="FFFFFF"/>
        <w:snapToGrid w:val="0"/>
        <w:contextualSpacing/>
        <w:jc w:val="both"/>
        <w:rPr>
          <w:rFonts w:asciiTheme="minorHAnsi" w:hAnsiTheme="minorHAnsi"/>
          <w:b/>
          <w:spacing w:val="-3"/>
        </w:rPr>
      </w:pPr>
      <w:r w:rsidRPr="003C43B6">
        <w:rPr>
          <w:rFonts w:asciiTheme="minorHAnsi" w:hAnsiTheme="minorHAnsi"/>
          <w:b/>
          <w:bCs/>
          <w:spacing w:val="-3"/>
        </w:rPr>
        <w:t>les décisions qui pouvant être prises par le CRD</w:t>
      </w:r>
    </w:p>
    <w:p w14:paraId="402FB53E" w14:textId="77777777" w:rsidR="00700420" w:rsidRPr="00D95103" w:rsidRDefault="00700420" w:rsidP="00700420">
      <w:pPr>
        <w:shd w:val="clear" w:color="auto" w:fill="FFFFFF"/>
        <w:snapToGrid w:val="0"/>
        <w:jc w:val="both"/>
        <w:rPr>
          <w:rFonts w:asciiTheme="minorHAnsi" w:hAnsiTheme="minorHAnsi"/>
          <w:spacing w:val="-3"/>
          <w:sz w:val="24"/>
          <w:szCs w:val="24"/>
        </w:rPr>
      </w:pPr>
    </w:p>
    <w:p w14:paraId="0148EECF" w14:textId="77777777" w:rsidR="00700420" w:rsidRPr="00D95103" w:rsidRDefault="00700420" w:rsidP="00700420">
      <w:pPr>
        <w:shd w:val="clear" w:color="auto" w:fill="FFFFFF"/>
        <w:jc w:val="both"/>
        <w:rPr>
          <w:rFonts w:asciiTheme="minorHAnsi" w:hAnsiTheme="minorHAnsi"/>
          <w:sz w:val="24"/>
          <w:szCs w:val="24"/>
        </w:rPr>
      </w:pPr>
      <w:r w:rsidRPr="00D95103">
        <w:rPr>
          <w:rFonts w:asciiTheme="minorHAnsi" w:hAnsiTheme="minorHAnsi"/>
          <w:spacing w:val="-3"/>
          <w:sz w:val="24"/>
          <w:szCs w:val="24"/>
        </w:rPr>
        <w:t>A la lecture de l’article  130 du CMP et DSP, l</w:t>
      </w:r>
      <w:r w:rsidRPr="00D95103">
        <w:rPr>
          <w:rFonts w:asciiTheme="minorHAnsi" w:hAnsiTheme="minorHAnsi"/>
          <w:sz w:val="24"/>
          <w:szCs w:val="24"/>
        </w:rPr>
        <w:t>es décisions du comité de règlement des différends ne peuvent avoir pour effet que de :</w:t>
      </w:r>
    </w:p>
    <w:p w14:paraId="65FE2229" w14:textId="77777777" w:rsidR="00700420" w:rsidRPr="00D95103" w:rsidRDefault="00700420" w:rsidP="00700420">
      <w:pPr>
        <w:shd w:val="clear" w:color="auto" w:fill="FFFFFF"/>
        <w:jc w:val="both"/>
        <w:rPr>
          <w:rFonts w:asciiTheme="minorHAnsi" w:hAnsiTheme="minorHAnsi"/>
          <w:sz w:val="24"/>
          <w:szCs w:val="24"/>
        </w:rPr>
      </w:pPr>
    </w:p>
    <w:p w14:paraId="61716A1E" w14:textId="77777777" w:rsidR="00700420" w:rsidRPr="00EC4EDC" w:rsidRDefault="00EC4EDC" w:rsidP="00B15EF6">
      <w:pPr>
        <w:numPr>
          <w:ilvl w:val="0"/>
          <w:numId w:val="111"/>
        </w:numPr>
        <w:shd w:val="clear" w:color="auto" w:fill="FFFFFF"/>
        <w:ind w:left="0" w:firstLine="0"/>
        <w:jc w:val="both"/>
        <w:rPr>
          <w:rFonts w:asciiTheme="minorHAnsi" w:hAnsiTheme="minorHAnsi"/>
          <w:spacing w:val="-3"/>
          <w:sz w:val="24"/>
          <w:szCs w:val="24"/>
        </w:rPr>
      </w:pPr>
      <w:r>
        <w:rPr>
          <w:rFonts w:asciiTheme="minorHAnsi" w:hAnsiTheme="minorHAnsi"/>
          <w:sz w:val="24"/>
          <w:szCs w:val="24"/>
        </w:rPr>
        <w:t>C</w:t>
      </w:r>
      <w:r w:rsidR="00700420" w:rsidRPr="00D95103">
        <w:rPr>
          <w:rFonts w:asciiTheme="minorHAnsi" w:hAnsiTheme="minorHAnsi"/>
          <w:sz w:val="24"/>
          <w:szCs w:val="24"/>
        </w:rPr>
        <w:t>orriger la violation alléguée ;</w:t>
      </w:r>
    </w:p>
    <w:p w14:paraId="5700E36E" w14:textId="77777777" w:rsidR="00700420" w:rsidRPr="00D95103" w:rsidRDefault="00EC4EDC" w:rsidP="00B15EF6">
      <w:pPr>
        <w:numPr>
          <w:ilvl w:val="0"/>
          <w:numId w:val="111"/>
        </w:numPr>
        <w:shd w:val="clear" w:color="auto" w:fill="FFFFFF"/>
        <w:ind w:left="0" w:firstLine="0"/>
        <w:jc w:val="both"/>
        <w:rPr>
          <w:rFonts w:asciiTheme="minorHAnsi" w:hAnsiTheme="minorHAnsi"/>
          <w:spacing w:val="-3"/>
          <w:sz w:val="24"/>
          <w:szCs w:val="24"/>
        </w:rPr>
      </w:pPr>
      <w:r>
        <w:rPr>
          <w:rFonts w:asciiTheme="minorHAnsi" w:hAnsiTheme="minorHAnsi"/>
          <w:sz w:val="24"/>
          <w:szCs w:val="24"/>
        </w:rPr>
        <w:t>D</w:t>
      </w:r>
      <w:r w:rsidR="00700420" w:rsidRPr="00D95103">
        <w:rPr>
          <w:rFonts w:asciiTheme="minorHAnsi" w:hAnsiTheme="minorHAnsi"/>
          <w:sz w:val="24"/>
          <w:szCs w:val="24"/>
        </w:rPr>
        <w:t>'empêcher que d'autres dommages soient causés aux intérêts concernés ;</w:t>
      </w:r>
    </w:p>
    <w:p w14:paraId="5821C754" w14:textId="77777777" w:rsidR="00700420" w:rsidRPr="00D95103" w:rsidRDefault="00EC4EDC" w:rsidP="00B15EF6">
      <w:pPr>
        <w:numPr>
          <w:ilvl w:val="0"/>
          <w:numId w:val="111"/>
        </w:numPr>
        <w:shd w:val="clear" w:color="auto" w:fill="FFFFFF"/>
        <w:ind w:left="0" w:firstLine="0"/>
        <w:jc w:val="both"/>
        <w:rPr>
          <w:rFonts w:asciiTheme="minorHAnsi" w:hAnsiTheme="minorHAnsi"/>
          <w:spacing w:val="-3"/>
          <w:sz w:val="24"/>
          <w:szCs w:val="24"/>
        </w:rPr>
      </w:pPr>
      <w:r>
        <w:rPr>
          <w:rFonts w:asciiTheme="minorHAnsi" w:hAnsiTheme="minorHAnsi"/>
          <w:sz w:val="24"/>
          <w:szCs w:val="24"/>
        </w:rPr>
        <w:t>S</w:t>
      </w:r>
      <w:r w:rsidR="00700420" w:rsidRPr="00D95103">
        <w:rPr>
          <w:rFonts w:asciiTheme="minorHAnsi" w:hAnsiTheme="minorHAnsi"/>
          <w:sz w:val="24"/>
          <w:szCs w:val="24"/>
        </w:rPr>
        <w:t xml:space="preserve">uspendre ou faire suspendre la décision litigieuse ou la procédure de passation. </w:t>
      </w:r>
    </w:p>
    <w:p w14:paraId="22E8CF96" w14:textId="77777777" w:rsidR="00700420" w:rsidRPr="00D95103" w:rsidRDefault="00700420" w:rsidP="00700420">
      <w:pPr>
        <w:shd w:val="clear" w:color="auto" w:fill="FFFFFF"/>
        <w:jc w:val="both"/>
        <w:rPr>
          <w:rFonts w:asciiTheme="minorHAnsi" w:hAnsiTheme="minorHAnsi"/>
          <w:spacing w:val="-3"/>
          <w:sz w:val="24"/>
          <w:szCs w:val="24"/>
        </w:rPr>
      </w:pPr>
    </w:p>
    <w:p w14:paraId="4193A58E" w14:textId="77777777" w:rsidR="007C4DA6" w:rsidRDefault="007C4DA6">
      <w:pPr>
        <w:spacing w:after="160" w:line="259" w:lineRule="auto"/>
        <w:rPr>
          <w:rFonts w:asciiTheme="minorHAnsi" w:hAnsiTheme="minorHAnsi"/>
          <w:spacing w:val="-3"/>
          <w:sz w:val="24"/>
          <w:szCs w:val="24"/>
        </w:rPr>
      </w:pPr>
      <w:r>
        <w:rPr>
          <w:rFonts w:asciiTheme="minorHAnsi" w:hAnsiTheme="minorHAnsi"/>
          <w:spacing w:val="-3"/>
          <w:sz w:val="24"/>
          <w:szCs w:val="24"/>
        </w:rPr>
        <w:br w:type="page"/>
      </w:r>
    </w:p>
    <w:p w14:paraId="587080D0" w14:textId="4EE1A56A" w:rsidR="00700420" w:rsidRPr="00D95103" w:rsidRDefault="00700420" w:rsidP="00700420">
      <w:pPr>
        <w:shd w:val="clear" w:color="auto" w:fill="FFFFFF"/>
        <w:jc w:val="both"/>
        <w:rPr>
          <w:rFonts w:asciiTheme="minorHAnsi" w:hAnsiTheme="minorHAnsi"/>
          <w:spacing w:val="-3"/>
          <w:sz w:val="24"/>
          <w:szCs w:val="24"/>
        </w:rPr>
      </w:pPr>
      <w:r w:rsidRPr="00D95103">
        <w:rPr>
          <w:rFonts w:asciiTheme="minorHAnsi" w:hAnsiTheme="minorHAnsi"/>
          <w:spacing w:val="-3"/>
          <w:sz w:val="24"/>
          <w:szCs w:val="24"/>
        </w:rPr>
        <w:t>En outre, le Comité de Règlement des Différends peut, en fonction des affaires qui lui sont soumises.</w:t>
      </w:r>
    </w:p>
    <w:p w14:paraId="6F0A84CD" w14:textId="77777777" w:rsidR="00700420" w:rsidRPr="00D95103" w:rsidRDefault="00700420" w:rsidP="00700420">
      <w:pPr>
        <w:shd w:val="clear" w:color="auto" w:fill="FFFFFF"/>
        <w:jc w:val="both"/>
        <w:rPr>
          <w:rFonts w:asciiTheme="minorHAnsi" w:hAnsiTheme="minorHAnsi"/>
          <w:spacing w:val="-3"/>
          <w:sz w:val="24"/>
          <w:szCs w:val="24"/>
        </w:rPr>
      </w:pPr>
    </w:p>
    <w:p w14:paraId="01959321" w14:textId="77777777" w:rsidR="00700420" w:rsidRPr="00D95103" w:rsidRDefault="00EC4EDC" w:rsidP="00B15EF6">
      <w:pPr>
        <w:widowControl w:val="0"/>
        <w:numPr>
          <w:ilvl w:val="0"/>
          <w:numId w:val="144"/>
        </w:numPr>
        <w:shd w:val="clear" w:color="auto" w:fill="FFFFFF"/>
        <w:suppressAutoHyphens/>
        <w:spacing w:line="276" w:lineRule="auto"/>
        <w:jc w:val="both"/>
        <w:rPr>
          <w:rFonts w:asciiTheme="minorHAnsi" w:hAnsiTheme="minorHAnsi"/>
          <w:spacing w:val="-3"/>
          <w:sz w:val="24"/>
          <w:szCs w:val="24"/>
        </w:rPr>
      </w:pPr>
      <w:r>
        <w:rPr>
          <w:rFonts w:asciiTheme="minorHAnsi" w:hAnsiTheme="minorHAnsi"/>
          <w:b/>
          <w:bCs/>
          <w:spacing w:val="-4"/>
          <w:sz w:val="24"/>
          <w:szCs w:val="24"/>
        </w:rPr>
        <w:t>T</w:t>
      </w:r>
      <w:r w:rsidR="00700420" w:rsidRPr="00D95103">
        <w:rPr>
          <w:rFonts w:asciiTheme="minorHAnsi" w:hAnsiTheme="minorHAnsi"/>
          <w:b/>
          <w:bCs/>
          <w:spacing w:val="-4"/>
          <w:sz w:val="24"/>
          <w:szCs w:val="24"/>
        </w:rPr>
        <w:t>enter de concilier les parties</w:t>
      </w:r>
      <w:r w:rsidR="00700420" w:rsidRPr="00D95103">
        <w:rPr>
          <w:rFonts w:asciiTheme="minorHAnsi" w:hAnsiTheme="minorHAnsi"/>
          <w:spacing w:val="-4"/>
          <w:sz w:val="24"/>
          <w:szCs w:val="24"/>
        </w:rPr>
        <w:t xml:space="preserve"> concernées sur les irrégularités et violations de la </w:t>
      </w:r>
      <w:r w:rsidR="00700420" w:rsidRPr="00D95103">
        <w:rPr>
          <w:rFonts w:asciiTheme="minorHAnsi" w:hAnsiTheme="minorHAnsi"/>
          <w:sz w:val="24"/>
          <w:szCs w:val="24"/>
        </w:rPr>
        <w:t xml:space="preserve">réglementation qu'il constate </w:t>
      </w:r>
      <w:r w:rsidR="00700420" w:rsidRPr="00D95103">
        <w:rPr>
          <w:rFonts w:asciiTheme="minorHAnsi" w:hAnsiTheme="minorHAnsi"/>
          <w:spacing w:val="-3"/>
          <w:sz w:val="24"/>
          <w:szCs w:val="24"/>
        </w:rPr>
        <w:t xml:space="preserve">; </w:t>
      </w:r>
    </w:p>
    <w:p w14:paraId="623A06C5" w14:textId="77777777" w:rsidR="00700420" w:rsidRPr="00D95103" w:rsidRDefault="00EC4EDC" w:rsidP="00B15EF6">
      <w:pPr>
        <w:widowControl w:val="0"/>
        <w:numPr>
          <w:ilvl w:val="0"/>
          <w:numId w:val="144"/>
        </w:numPr>
        <w:shd w:val="clear" w:color="auto" w:fill="FFFFFF"/>
        <w:tabs>
          <w:tab w:val="left" w:pos="974"/>
        </w:tabs>
        <w:suppressAutoHyphens/>
        <w:spacing w:line="276" w:lineRule="auto"/>
        <w:jc w:val="both"/>
        <w:rPr>
          <w:rFonts w:asciiTheme="minorHAnsi" w:hAnsiTheme="minorHAnsi"/>
          <w:spacing w:val="-8"/>
          <w:sz w:val="24"/>
          <w:szCs w:val="24"/>
        </w:rPr>
      </w:pPr>
      <w:r>
        <w:rPr>
          <w:rFonts w:asciiTheme="minorHAnsi" w:hAnsiTheme="minorHAnsi"/>
          <w:b/>
          <w:bCs/>
          <w:spacing w:val="4"/>
          <w:sz w:val="24"/>
          <w:szCs w:val="24"/>
        </w:rPr>
        <w:t>O</w:t>
      </w:r>
      <w:r w:rsidR="00700420" w:rsidRPr="00D95103">
        <w:rPr>
          <w:rFonts w:asciiTheme="minorHAnsi" w:hAnsiTheme="minorHAnsi"/>
          <w:b/>
          <w:bCs/>
          <w:spacing w:val="4"/>
          <w:sz w:val="24"/>
          <w:szCs w:val="24"/>
        </w:rPr>
        <w:t>rdonner toute mesure conservatoire, corrective, ou suspensive</w:t>
      </w:r>
      <w:r>
        <w:rPr>
          <w:rFonts w:asciiTheme="minorHAnsi" w:hAnsiTheme="minorHAnsi"/>
          <w:spacing w:val="4"/>
          <w:sz w:val="24"/>
          <w:szCs w:val="24"/>
        </w:rPr>
        <w:t xml:space="preserve"> de la procédure </w:t>
      </w:r>
      <w:r w:rsidR="00700420" w:rsidRPr="00D95103">
        <w:rPr>
          <w:rFonts w:asciiTheme="minorHAnsi" w:hAnsiTheme="minorHAnsi"/>
          <w:spacing w:val="4"/>
          <w:sz w:val="24"/>
          <w:szCs w:val="24"/>
        </w:rPr>
        <w:t xml:space="preserve">de </w:t>
      </w:r>
      <w:r w:rsidR="00700420" w:rsidRPr="00D95103">
        <w:rPr>
          <w:rFonts w:asciiTheme="minorHAnsi" w:hAnsiTheme="minorHAnsi"/>
          <w:spacing w:val="-4"/>
          <w:sz w:val="24"/>
          <w:szCs w:val="24"/>
        </w:rPr>
        <w:t>passation, d'attribution, de l'exécution et de réception du marché jusqu'au prononcé de</w:t>
      </w:r>
      <w:r w:rsidR="00700420" w:rsidRPr="00D95103">
        <w:rPr>
          <w:rFonts w:asciiTheme="minorHAnsi" w:hAnsiTheme="minorHAnsi"/>
          <w:sz w:val="24"/>
          <w:szCs w:val="24"/>
        </w:rPr>
        <w:tab/>
      </w:r>
      <w:r w:rsidR="00700420" w:rsidRPr="00D95103">
        <w:rPr>
          <w:rFonts w:asciiTheme="minorHAnsi" w:hAnsiTheme="minorHAnsi"/>
          <w:spacing w:val="-8"/>
          <w:sz w:val="24"/>
          <w:szCs w:val="24"/>
        </w:rPr>
        <w:t>la décision finale du Comité en formation litige.</w:t>
      </w:r>
    </w:p>
    <w:p w14:paraId="67228CBB" w14:textId="77777777" w:rsidR="00700420" w:rsidRPr="00D95103" w:rsidRDefault="00700420" w:rsidP="00700420">
      <w:pPr>
        <w:shd w:val="clear" w:color="auto" w:fill="FFFFFF"/>
        <w:tabs>
          <w:tab w:val="left" w:pos="0"/>
        </w:tabs>
        <w:jc w:val="both"/>
        <w:rPr>
          <w:rFonts w:asciiTheme="minorHAnsi" w:hAnsiTheme="minorHAnsi"/>
          <w:sz w:val="24"/>
          <w:szCs w:val="24"/>
        </w:rPr>
      </w:pPr>
    </w:p>
    <w:p w14:paraId="337DCD15" w14:textId="77777777" w:rsidR="00700420" w:rsidRPr="00D95103" w:rsidRDefault="00700420" w:rsidP="00700420">
      <w:pPr>
        <w:shd w:val="clear" w:color="auto" w:fill="FFFFFF"/>
        <w:tabs>
          <w:tab w:val="left" w:pos="0"/>
        </w:tabs>
        <w:jc w:val="both"/>
        <w:rPr>
          <w:rFonts w:asciiTheme="minorHAnsi" w:hAnsiTheme="minorHAnsi"/>
          <w:sz w:val="24"/>
          <w:szCs w:val="24"/>
        </w:rPr>
      </w:pPr>
      <w:r w:rsidRPr="00D95103">
        <w:rPr>
          <w:rFonts w:asciiTheme="minorHAnsi" w:hAnsiTheme="minorHAnsi"/>
          <w:sz w:val="24"/>
          <w:szCs w:val="24"/>
        </w:rPr>
        <w:t>Le CRD prend donc des décisions qui revêtent un caractère provisoire ou définitif ; parmi ces dernières figure la possibilité d’annuler les décisions résultant des irrégularités et violations de la réglementation constatées.</w:t>
      </w:r>
    </w:p>
    <w:p w14:paraId="7C316EB9" w14:textId="77777777" w:rsidR="00700420" w:rsidRPr="00D95103" w:rsidRDefault="00700420" w:rsidP="00700420">
      <w:pPr>
        <w:shd w:val="clear" w:color="auto" w:fill="FFFFFF"/>
        <w:tabs>
          <w:tab w:val="left" w:pos="0"/>
        </w:tabs>
        <w:jc w:val="both"/>
        <w:rPr>
          <w:rFonts w:asciiTheme="minorHAnsi" w:hAnsiTheme="minorHAnsi"/>
          <w:sz w:val="24"/>
          <w:szCs w:val="24"/>
        </w:rPr>
      </w:pPr>
    </w:p>
    <w:p w14:paraId="0F71B615" w14:textId="77777777" w:rsidR="00700420" w:rsidRPr="00D95103" w:rsidRDefault="00700420" w:rsidP="00700420">
      <w:pPr>
        <w:shd w:val="clear" w:color="auto" w:fill="FFFFFF"/>
        <w:tabs>
          <w:tab w:val="left" w:pos="0"/>
        </w:tabs>
        <w:jc w:val="both"/>
        <w:rPr>
          <w:rFonts w:asciiTheme="minorHAnsi" w:hAnsiTheme="minorHAnsi"/>
          <w:spacing w:val="-3"/>
          <w:sz w:val="24"/>
          <w:szCs w:val="24"/>
        </w:rPr>
      </w:pPr>
      <w:r w:rsidRPr="00D95103">
        <w:rPr>
          <w:rFonts w:asciiTheme="minorHAnsi" w:hAnsiTheme="minorHAnsi"/>
          <w:sz w:val="24"/>
          <w:szCs w:val="24"/>
        </w:rPr>
        <w:t>En cas de décision constatant la violation de la réglementation applicable, la personne responsable des marchés publics doit s'y conformer en prenant, dans les plus brefs délais, les mesures de nature à remédier aux irrégularités constatées.</w:t>
      </w:r>
    </w:p>
    <w:p w14:paraId="1862F54F" w14:textId="77777777" w:rsidR="00700420" w:rsidRPr="00D95103" w:rsidRDefault="00700420" w:rsidP="00700420">
      <w:pPr>
        <w:jc w:val="both"/>
        <w:rPr>
          <w:rFonts w:asciiTheme="minorHAnsi" w:hAnsiTheme="minorHAnsi"/>
          <w:spacing w:val="-2"/>
          <w:sz w:val="24"/>
          <w:szCs w:val="24"/>
        </w:rPr>
      </w:pPr>
    </w:p>
    <w:p w14:paraId="27699B96" w14:textId="77777777" w:rsidR="00700420" w:rsidRPr="00D95103" w:rsidRDefault="00700420" w:rsidP="00700420">
      <w:pPr>
        <w:jc w:val="both"/>
        <w:rPr>
          <w:rFonts w:asciiTheme="minorHAnsi" w:hAnsiTheme="minorHAnsi"/>
          <w:sz w:val="24"/>
          <w:szCs w:val="24"/>
        </w:rPr>
      </w:pPr>
      <w:r w:rsidRPr="00D95103">
        <w:rPr>
          <w:rFonts w:asciiTheme="minorHAnsi" w:hAnsiTheme="minorHAnsi"/>
          <w:spacing w:val="-2"/>
          <w:sz w:val="24"/>
          <w:szCs w:val="24"/>
        </w:rPr>
        <w:t xml:space="preserve">Le Comité délibère à huis clos et ses débats sont revêtus du secret absolu. La décision du Comité est </w:t>
      </w:r>
      <w:r w:rsidRPr="00D95103">
        <w:rPr>
          <w:rFonts w:asciiTheme="minorHAnsi" w:hAnsiTheme="minorHAnsi"/>
          <w:sz w:val="24"/>
          <w:szCs w:val="24"/>
        </w:rPr>
        <w:t xml:space="preserve">prise à la majorité absolue. </w:t>
      </w:r>
    </w:p>
    <w:p w14:paraId="198292B3" w14:textId="77777777" w:rsidR="00700420" w:rsidRPr="00D95103" w:rsidRDefault="00700420" w:rsidP="00700420">
      <w:pPr>
        <w:shd w:val="clear" w:color="auto" w:fill="FFFFFF"/>
        <w:jc w:val="both"/>
        <w:rPr>
          <w:rFonts w:asciiTheme="minorHAnsi" w:hAnsiTheme="minorHAnsi"/>
          <w:spacing w:val="-4"/>
          <w:sz w:val="24"/>
          <w:szCs w:val="24"/>
        </w:rPr>
      </w:pPr>
    </w:p>
    <w:p w14:paraId="4142A243" w14:textId="42936E6D" w:rsidR="00700420" w:rsidRPr="00D95103" w:rsidRDefault="00700420" w:rsidP="00700420">
      <w:pPr>
        <w:shd w:val="clear" w:color="auto" w:fill="FFFFFF"/>
        <w:jc w:val="both"/>
        <w:rPr>
          <w:rFonts w:asciiTheme="minorHAnsi" w:hAnsiTheme="minorHAnsi"/>
          <w:b/>
          <w:spacing w:val="-3"/>
          <w:sz w:val="24"/>
          <w:szCs w:val="24"/>
        </w:rPr>
      </w:pPr>
      <w:r w:rsidRPr="00D95103">
        <w:rPr>
          <w:rFonts w:asciiTheme="minorHAnsi" w:hAnsiTheme="minorHAnsi"/>
          <w:spacing w:val="-2"/>
          <w:sz w:val="24"/>
          <w:szCs w:val="24"/>
        </w:rPr>
        <w:t xml:space="preserve">La décision du Comité </w:t>
      </w:r>
      <w:r w:rsidRPr="00D95103">
        <w:rPr>
          <w:rFonts w:asciiTheme="minorHAnsi" w:hAnsiTheme="minorHAnsi"/>
          <w:b/>
          <w:spacing w:val="-2"/>
          <w:sz w:val="24"/>
          <w:szCs w:val="24"/>
        </w:rPr>
        <w:t>est nécessairement motivée</w:t>
      </w:r>
      <w:r w:rsidR="00B713CB">
        <w:rPr>
          <w:rFonts w:asciiTheme="minorHAnsi" w:hAnsiTheme="minorHAnsi"/>
          <w:b/>
          <w:spacing w:val="-2"/>
          <w:sz w:val="24"/>
          <w:szCs w:val="24"/>
        </w:rPr>
        <w:t xml:space="preserve"> </w:t>
      </w:r>
      <w:r w:rsidRPr="00D95103">
        <w:rPr>
          <w:rFonts w:asciiTheme="minorHAnsi" w:hAnsiTheme="minorHAnsi"/>
          <w:b/>
          <w:spacing w:val="-2"/>
          <w:sz w:val="24"/>
          <w:szCs w:val="24"/>
        </w:rPr>
        <w:t xml:space="preserve">en fait et par référence aux </w:t>
      </w:r>
      <w:r w:rsidRPr="00D95103">
        <w:rPr>
          <w:rFonts w:asciiTheme="minorHAnsi" w:hAnsiTheme="minorHAnsi"/>
          <w:b/>
          <w:spacing w:val="-3"/>
          <w:sz w:val="24"/>
          <w:szCs w:val="24"/>
        </w:rPr>
        <w:t xml:space="preserve">dispositions de la réglementation applicable la justifiant. </w:t>
      </w:r>
    </w:p>
    <w:p w14:paraId="3457B7E3" w14:textId="77777777" w:rsidR="00700420" w:rsidRPr="00D95103" w:rsidRDefault="00700420" w:rsidP="00700420">
      <w:pPr>
        <w:shd w:val="clear" w:color="auto" w:fill="FFFFFF"/>
        <w:jc w:val="both"/>
        <w:rPr>
          <w:rFonts w:asciiTheme="minorHAnsi" w:hAnsiTheme="minorHAnsi"/>
          <w:spacing w:val="-5"/>
          <w:sz w:val="24"/>
          <w:szCs w:val="24"/>
          <w:u w:val="single"/>
        </w:rPr>
      </w:pPr>
    </w:p>
    <w:p w14:paraId="24364740" w14:textId="77777777" w:rsidR="00700420" w:rsidRPr="003C43B6" w:rsidRDefault="00700420" w:rsidP="00B15EF6">
      <w:pPr>
        <w:pStyle w:val="ListParagraph"/>
        <w:numPr>
          <w:ilvl w:val="0"/>
          <w:numId w:val="122"/>
        </w:numPr>
        <w:shd w:val="clear" w:color="auto" w:fill="FFFFFF"/>
        <w:contextualSpacing/>
        <w:jc w:val="both"/>
        <w:rPr>
          <w:rFonts w:asciiTheme="minorHAnsi" w:hAnsiTheme="minorHAnsi"/>
          <w:b/>
          <w:spacing w:val="-3"/>
        </w:rPr>
      </w:pPr>
      <w:r w:rsidRPr="003C43B6">
        <w:rPr>
          <w:rFonts w:asciiTheme="minorHAnsi" w:hAnsiTheme="minorHAnsi"/>
          <w:b/>
          <w:spacing w:val="-3"/>
        </w:rPr>
        <w:t xml:space="preserve"> La mise en œuvre des décisions du CRD</w:t>
      </w:r>
    </w:p>
    <w:p w14:paraId="5158162D" w14:textId="77777777" w:rsidR="00700420" w:rsidRPr="00D95103" w:rsidRDefault="00700420" w:rsidP="00700420">
      <w:pPr>
        <w:shd w:val="clear" w:color="auto" w:fill="FFFFFF"/>
        <w:jc w:val="both"/>
        <w:rPr>
          <w:rFonts w:asciiTheme="minorHAnsi" w:hAnsiTheme="minorHAnsi"/>
          <w:b/>
          <w:spacing w:val="-3"/>
          <w:sz w:val="24"/>
          <w:szCs w:val="24"/>
        </w:rPr>
      </w:pPr>
    </w:p>
    <w:p w14:paraId="3B579178" w14:textId="77777777" w:rsidR="00700420" w:rsidRPr="00D95103" w:rsidRDefault="00700420" w:rsidP="00B15EF6">
      <w:pPr>
        <w:numPr>
          <w:ilvl w:val="0"/>
          <w:numId w:val="111"/>
        </w:numPr>
        <w:shd w:val="clear" w:color="auto" w:fill="FFFFFF"/>
        <w:jc w:val="both"/>
        <w:rPr>
          <w:rFonts w:asciiTheme="minorHAnsi" w:hAnsiTheme="minorHAnsi"/>
          <w:spacing w:val="-3"/>
          <w:sz w:val="24"/>
          <w:szCs w:val="24"/>
        </w:rPr>
      </w:pPr>
      <w:r w:rsidRPr="00D95103">
        <w:rPr>
          <w:rFonts w:asciiTheme="minorHAnsi" w:hAnsiTheme="minorHAnsi"/>
          <w:b/>
          <w:spacing w:val="-3"/>
          <w:sz w:val="24"/>
          <w:szCs w:val="24"/>
        </w:rPr>
        <w:t>la notification de la décision</w:t>
      </w:r>
    </w:p>
    <w:p w14:paraId="29746942" w14:textId="77777777" w:rsidR="00700420" w:rsidRPr="00D95103" w:rsidRDefault="00700420" w:rsidP="00700420">
      <w:pPr>
        <w:shd w:val="clear" w:color="auto" w:fill="FFFFFF"/>
        <w:jc w:val="both"/>
        <w:rPr>
          <w:rFonts w:asciiTheme="minorHAnsi" w:hAnsiTheme="minorHAnsi"/>
          <w:spacing w:val="-3"/>
          <w:sz w:val="24"/>
          <w:szCs w:val="24"/>
        </w:rPr>
      </w:pPr>
    </w:p>
    <w:p w14:paraId="71F6D972" w14:textId="77777777" w:rsidR="00700420" w:rsidRPr="00D95103" w:rsidRDefault="00700420" w:rsidP="00700420">
      <w:pPr>
        <w:shd w:val="clear" w:color="auto" w:fill="FFFFFF"/>
        <w:jc w:val="both"/>
        <w:rPr>
          <w:rFonts w:asciiTheme="minorHAnsi" w:hAnsiTheme="minorHAnsi"/>
          <w:sz w:val="24"/>
          <w:szCs w:val="24"/>
          <w:lang w:eastAsia="wo-SN"/>
        </w:rPr>
      </w:pPr>
      <w:r w:rsidRPr="00D95103">
        <w:rPr>
          <w:rFonts w:asciiTheme="minorHAnsi" w:hAnsiTheme="minorHAnsi"/>
          <w:sz w:val="24"/>
          <w:szCs w:val="24"/>
          <w:lang w:eastAsia="wo-SN"/>
        </w:rPr>
        <w:t>Le Directeur général de l’ARMP notifie dans  un  délai de vingt (20) jours par lettre recommandée avec accusé de réception ou par voie administrative, les décisions aux parties. C’est à partir de cette notification que la partie qui ne serait pas satisfait de la décision du Comité, prendra ses dispositions pour saisir éventuellement le juge compétent.</w:t>
      </w:r>
    </w:p>
    <w:p w14:paraId="2600EDC4" w14:textId="77777777" w:rsidR="00700420" w:rsidRPr="00D95103" w:rsidRDefault="00700420" w:rsidP="00700420">
      <w:pPr>
        <w:shd w:val="clear" w:color="auto" w:fill="FFFFFF"/>
        <w:jc w:val="both"/>
        <w:rPr>
          <w:rFonts w:asciiTheme="minorHAnsi" w:hAnsiTheme="minorHAnsi"/>
          <w:sz w:val="24"/>
          <w:szCs w:val="24"/>
          <w:lang w:eastAsia="wo-SN"/>
        </w:rPr>
      </w:pPr>
    </w:p>
    <w:p w14:paraId="0CAE3BB8" w14:textId="77777777" w:rsidR="00700420" w:rsidRPr="00D95103" w:rsidRDefault="00700420" w:rsidP="00B15EF6">
      <w:pPr>
        <w:numPr>
          <w:ilvl w:val="0"/>
          <w:numId w:val="111"/>
        </w:numPr>
        <w:shd w:val="clear" w:color="auto" w:fill="FFFFFF"/>
        <w:jc w:val="both"/>
        <w:rPr>
          <w:rFonts w:asciiTheme="minorHAnsi" w:hAnsiTheme="minorHAnsi"/>
          <w:spacing w:val="-3"/>
          <w:sz w:val="24"/>
          <w:szCs w:val="24"/>
        </w:rPr>
      </w:pPr>
      <w:r w:rsidRPr="00D95103">
        <w:rPr>
          <w:rFonts w:asciiTheme="minorHAnsi" w:hAnsiTheme="minorHAnsi"/>
          <w:b/>
          <w:spacing w:val="-3"/>
          <w:sz w:val="24"/>
          <w:szCs w:val="24"/>
        </w:rPr>
        <w:t>la publicité de la décision</w:t>
      </w:r>
    </w:p>
    <w:p w14:paraId="1335A836" w14:textId="77777777" w:rsidR="00700420" w:rsidRPr="00D95103" w:rsidRDefault="00700420" w:rsidP="00700420">
      <w:pPr>
        <w:shd w:val="clear" w:color="auto" w:fill="FFFFFF"/>
        <w:jc w:val="both"/>
        <w:rPr>
          <w:rFonts w:asciiTheme="minorHAnsi" w:hAnsiTheme="minorHAnsi"/>
          <w:sz w:val="24"/>
          <w:szCs w:val="24"/>
          <w:lang w:eastAsia="wo-SN"/>
        </w:rPr>
      </w:pPr>
    </w:p>
    <w:p w14:paraId="0C82D319" w14:textId="77777777" w:rsidR="00700420" w:rsidRPr="00D95103" w:rsidRDefault="00700420" w:rsidP="00700420">
      <w:pPr>
        <w:shd w:val="clear" w:color="auto" w:fill="FFFFFF"/>
        <w:jc w:val="both"/>
        <w:rPr>
          <w:rFonts w:asciiTheme="minorHAnsi" w:hAnsiTheme="minorHAnsi"/>
          <w:sz w:val="24"/>
          <w:szCs w:val="24"/>
          <w:lang w:eastAsia="wo-SN"/>
        </w:rPr>
      </w:pPr>
      <w:r w:rsidRPr="00D95103">
        <w:rPr>
          <w:rFonts w:asciiTheme="minorHAnsi" w:hAnsiTheme="minorHAnsi"/>
          <w:sz w:val="24"/>
          <w:szCs w:val="24"/>
          <w:lang w:eastAsia="wo-SN"/>
        </w:rPr>
        <w:t>La décision du comité doit être publiée dans le journal des marchés publics.</w:t>
      </w:r>
    </w:p>
    <w:p w14:paraId="11E91165" w14:textId="77777777" w:rsidR="00700420" w:rsidRPr="00D95103" w:rsidRDefault="00700420" w:rsidP="00700420">
      <w:pPr>
        <w:shd w:val="clear" w:color="auto" w:fill="FFFFFF"/>
        <w:jc w:val="both"/>
        <w:rPr>
          <w:rFonts w:asciiTheme="minorHAnsi" w:hAnsiTheme="minorHAnsi"/>
          <w:spacing w:val="-3"/>
          <w:sz w:val="24"/>
          <w:szCs w:val="24"/>
        </w:rPr>
      </w:pPr>
    </w:p>
    <w:p w14:paraId="354D02B8" w14:textId="77777777" w:rsidR="00700420" w:rsidRPr="00D95103" w:rsidRDefault="00700420" w:rsidP="00B15EF6">
      <w:pPr>
        <w:numPr>
          <w:ilvl w:val="0"/>
          <w:numId w:val="111"/>
        </w:numPr>
        <w:shd w:val="clear" w:color="auto" w:fill="FFFFFF"/>
        <w:jc w:val="both"/>
        <w:rPr>
          <w:rFonts w:asciiTheme="minorHAnsi" w:hAnsiTheme="minorHAnsi"/>
          <w:b/>
          <w:spacing w:val="-3"/>
          <w:sz w:val="24"/>
          <w:szCs w:val="24"/>
        </w:rPr>
      </w:pPr>
      <w:r w:rsidRPr="00D95103">
        <w:rPr>
          <w:rFonts w:asciiTheme="minorHAnsi" w:hAnsiTheme="minorHAnsi"/>
          <w:b/>
          <w:spacing w:val="-3"/>
          <w:sz w:val="24"/>
          <w:szCs w:val="24"/>
        </w:rPr>
        <w:t>l’exécution des décisions du CRD</w:t>
      </w:r>
    </w:p>
    <w:p w14:paraId="666E1B11" w14:textId="77777777" w:rsidR="00700420" w:rsidRPr="00D95103" w:rsidRDefault="00700420" w:rsidP="00700420">
      <w:pPr>
        <w:shd w:val="clear" w:color="auto" w:fill="FFFFFF"/>
        <w:jc w:val="both"/>
        <w:rPr>
          <w:rFonts w:asciiTheme="minorHAnsi" w:hAnsiTheme="minorHAnsi"/>
          <w:spacing w:val="-3"/>
          <w:sz w:val="24"/>
          <w:szCs w:val="24"/>
        </w:rPr>
      </w:pPr>
    </w:p>
    <w:p w14:paraId="29114D4B" w14:textId="77777777" w:rsidR="00700420" w:rsidRPr="00D95103" w:rsidRDefault="00700420" w:rsidP="00700420">
      <w:pPr>
        <w:shd w:val="clear" w:color="auto" w:fill="FFFFFF"/>
        <w:jc w:val="both"/>
        <w:rPr>
          <w:rFonts w:asciiTheme="minorHAnsi" w:hAnsiTheme="minorHAnsi"/>
          <w:spacing w:val="-3"/>
          <w:sz w:val="24"/>
          <w:szCs w:val="24"/>
        </w:rPr>
      </w:pPr>
      <w:r w:rsidRPr="00D95103">
        <w:rPr>
          <w:rFonts w:asciiTheme="minorHAnsi" w:hAnsiTheme="minorHAnsi"/>
          <w:spacing w:val="-5"/>
          <w:sz w:val="24"/>
          <w:szCs w:val="24"/>
        </w:rPr>
        <w:t xml:space="preserve">La décision rendue par le Comité est exécutoire, sans préjudice des recours pouvant être </w:t>
      </w:r>
      <w:r w:rsidRPr="00D95103">
        <w:rPr>
          <w:rFonts w:asciiTheme="minorHAnsi" w:hAnsiTheme="minorHAnsi"/>
          <w:spacing w:val="-3"/>
          <w:sz w:val="24"/>
          <w:szCs w:val="24"/>
        </w:rPr>
        <w:t>exercés devant les juridictions compétentes.</w:t>
      </w:r>
    </w:p>
    <w:p w14:paraId="17CF023A" w14:textId="77777777" w:rsidR="00700420" w:rsidRPr="00D95103" w:rsidRDefault="00700420" w:rsidP="00700420">
      <w:pPr>
        <w:shd w:val="clear" w:color="auto" w:fill="FFFFFF"/>
        <w:jc w:val="both"/>
        <w:rPr>
          <w:rFonts w:asciiTheme="minorHAnsi" w:hAnsiTheme="minorHAnsi"/>
          <w:spacing w:val="-3"/>
          <w:sz w:val="24"/>
          <w:szCs w:val="24"/>
        </w:rPr>
      </w:pPr>
    </w:p>
    <w:p w14:paraId="7B952596" w14:textId="77777777" w:rsidR="00700420" w:rsidRPr="00D95103" w:rsidRDefault="00700420" w:rsidP="00B15EF6">
      <w:pPr>
        <w:numPr>
          <w:ilvl w:val="0"/>
          <w:numId w:val="111"/>
        </w:numPr>
        <w:shd w:val="clear" w:color="auto" w:fill="FFFFFF"/>
        <w:jc w:val="both"/>
        <w:rPr>
          <w:rFonts w:asciiTheme="minorHAnsi" w:hAnsiTheme="minorHAnsi"/>
          <w:b/>
          <w:spacing w:val="-3"/>
          <w:sz w:val="24"/>
          <w:szCs w:val="24"/>
        </w:rPr>
      </w:pPr>
      <w:r w:rsidRPr="00D95103">
        <w:rPr>
          <w:rFonts w:asciiTheme="minorHAnsi" w:hAnsiTheme="minorHAnsi"/>
          <w:b/>
          <w:spacing w:val="-3"/>
          <w:sz w:val="24"/>
          <w:szCs w:val="24"/>
        </w:rPr>
        <w:t>Les recours contre les décisions du CRD</w:t>
      </w:r>
    </w:p>
    <w:p w14:paraId="23CFE660" w14:textId="77777777" w:rsidR="00700420" w:rsidRPr="00D95103" w:rsidRDefault="00700420" w:rsidP="00700420">
      <w:pPr>
        <w:shd w:val="clear" w:color="auto" w:fill="FFFFFF"/>
        <w:jc w:val="both"/>
        <w:rPr>
          <w:rFonts w:asciiTheme="minorHAnsi" w:hAnsiTheme="minorHAnsi"/>
          <w:spacing w:val="-3"/>
          <w:sz w:val="24"/>
          <w:szCs w:val="24"/>
        </w:rPr>
      </w:pPr>
    </w:p>
    <w:p w14:paraId="79C5C684" w14:textId="77777777" w:rsidR="00700420" w:rsidRPr="00D95103" w:rsidRDefault="00700420" w:rsidP="00700420">
      <w:pPr>
        <w:shd w:val="clear" w:color="auto" w:fill="FFFFFF"/>
        <w:jc w:val="both"/>
        <w:rPr>
          <w:rFonts w:asciiTheme="minorHAnsi" w:hAnsiTheme="minorHAnsi"/>
          <w:spacing w:val="-3"/>
          <w:sz w:val="24"/>
          <w:szCs w:val="24"/>
        </w:rPr>
      </w:pPr>
      <w:r w:rsidRPr="00D95103">
        <w:rPr>
          <w:rFonts w:asciiTheme="minorHAnsi" w:hAnsiTheme="minorHAnsi"/>
          <w:spacing w:val="-3"/>
          <w:sz w:val="24"/>
          <w:szCs w:val="24"/>
        </w:rPr>
        <w:t>Le recours contre les décisions du CRD sont portées devant le j</w:t>
      </w:r>
      <w:r>
        <w:rPr>
          <w:rFonts w:asciiTheme="minorHAnsi" w:hAnsiTheme="minorHAnsi"/>
          <w:spacing w:val="-3"/>
          <w:sz w:val="24"/>
          <w:szCs w:val="24"/>
        </w:rPr>
        <w:t>uge compétent</w:t>
      </w:r>
      <w:r w:rsidRPr="00D95103">
        <w:rPr>
          <w:rFonts w:asciiTheme="minorHAnsi" w:hAnsiTheme="minorHAnsi"/>
          <w:spacing w:val="-3"/>
          <w:sz w:val="24"/>
          <w:szCs w:val="24"/>
        </w:rPr>
        <w:t>. Mais comme rappelé précédemment, ce recours n'est pas suspensif de l'exécution de la décision.</w:t>
      </w:r>
    </w:p>
    <w:p w14:paraId="2AEBA7D5" w14:textId="77777777" w:rsidR="00FB5299" w:rsidRDefault="00FB5299" w:rsidP="003964B6">
      <w:pPr>
        <w:rPr>
          <w:rFonts w:asciiTheme="minorHAnsi" w:hAnsiTheme="minorHAnsi"/>
          <w:sz w:val="24"/>
          <w:szCs w:val="24"/>
        </w:rPr>
      </w:pPr>
    </w:p>
    <w:p w14:paraId="2D925D90" w14:textId="77777777" w:rsidR="00EC4EDC" w:rsidRDefault="00EC4EDC">
      <w:pPr>
        <w:spacing w:after="160" w:line="259" w:lineRule="auto"/>
        <w:rPr>
          <w:rFonts w:asciiTheme="minorHAnsi" w:hAnsiTheme="minorHAnsi"/>
          <w:sz w:val="24"/>
          <w:szCs w:val="24"/>
        </w:rPr>
      </w:pPr>
      <w:r>
        <w:rPr>
          <w:rFonts w:asciiTheme="minorHAnsi" w:hAnsiTheme="minorHAnsi"/>
          <w:sz w:val="24"/>
          <w:szCs w:val="24"/>
        </w:rPr>
        <w:br w:type="page"/>
      </w:r>
    </w:p>
    <w:p w14:paraId="58430E74" w14:textId="77777777" w:rsidR="007C4DA6" w:rsidRPr="007C4DA6" w:rsidRDefault="007C4DA6" w:rsidP="007C4DA6">
      <w:bookmarkStart w:id="132" w:name="_Toc404092987"/>
    </w:p>
    <w:p w14:paraId="631C2637" w14:textId="5C77A827" w:rsidR="00D74CCC" w:rsidRPr="00426627" w:rsidRDefault="005E2291" w:rsidP="00426627">
      <w:pPr>
        <w:pStyle w:val="Heading1"/>
        <w:keepLines/>
        <w:rPr>
          <w:rFonts w:asciiTheme="minorHAnsi" w:eastAsiaTheme="majorEastAsia" w:hAnsiTheme="minorHAnsi" w:cstheme="minorHAnsi"/>
          <w:b/>
          <w:szCs w:val="24"/>
          <w:lang w:eastAsia="en-US"/>
        </w:rPr>
      </w:pPr>
      <w:bookmarkStart w:id="133" w:name="_Toc521690408"/>
      <w:r w:rsidRPr="00426627">
        <w:rPr>
          <w:rFonts w:asciiTheme="minorHAnsi" w:eastAsiaTheme="majorEastAsia" w:hAnsiTheme="minorHAnsi" w:cstheme="minorHAnsi"/>
          <w:b/>
          <w:szCs w:val="24"/>
          <w:lang w:eastAsia="en-US"/>
        </w:rPr>
        <w:t>5.23 PASSATION NON CONFORME</w:t>
      </w:r>
      <w:bookmarkEnd w:id="133"/>
    </w:p>
    <w:p w14:paraId="49F30211" w14:textId="77777777" w:rsidR="00D74CCC" w:rsidRPr="00B423D9" w:rsidRDefault="00D74CCC" w:rsidP="00D74CCC">
      <w:pPr>
        <w:rPr>
          <w:rFonts w:asciiTheme="minorHAnsi" w:hAnsiTheme="minorHAnsi"/>
          <w:sz w:val="24"/>
          <w:szCs w:val="24"/>
        </w:rPr>
      </w:pPr>
    </w:p>
    <w:tbl>
      <w:tblPr>
        <w:tblpPr w:leftFromText="141" w:rightFromText="141" w:vertAnchor="text" w:horzAnchor="margin" w:tblpXSpec="center" w:tblpY="9"/>
        <w:tblW w:w="90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7"/>
        <w:gridCol w:w="5088"/>
        <w:gridCol w:w="1848"/>
      </w:tblGrid>
      <w:tr w:rsidR="00D74CCC" w:rsidRPr="00B423D9" w14:paraId="0EB7F74A" w14:textId="77777777" w:rsidTr="007C4DA6">
        <w:trPr>
          <w:trHeight w:val="724"/>
        </w:trPr>
        <w:tc>
          <w:tcPr>
            <w:tcW w:w="2127" w:type="dxa"/>
            <w:shd w:val="clear" w:color="auto" w:fill="DEEAF6" w:themeFill="accent1" w:themeFillTint="33"/>
          </w:tcPr>
          <w:p w14:paraId="3096F98A" w14:textId="77777777" w:rsidR="00D74CCC" w:rsidRPr="00DE25A6" w:rsidRDefault="00D74CCC" w:rsidP="00700420">
            <w:pPr>
              <w:pStyle w:val="NoSpacing"/>
              <w:jc w:val="center"/>
              <w:rPr>
                <w:rFonts w:asciiTheme="minorHAnsi" w:hAnsiTheme="minorHAnsi"/>
                <w:b/>
                <w:sz w:val="24"/>
                <w:szCs w:val="24"/>
                <w:lang w:val="fr-FR"/>
              </w:rPr>
            </w:pPr>
            <w:r w:rsidRPr="00DE25A6">
              <w:rPr>
                <w:rFonts w:asciiTheme="minorHAnsi" w:hAnsiTheme="minorHAnsi"/>
                <w:b/>
                <w:sz w:val="24"/>
                <w:szCs w:val="24"/>
                <w:lang w:val="fr-FR"/>
              </w:rPr>
              <w:t xml:space="preserve"> MINISTERE DE LA SANTE </w:t>
            </w:r>
          </w:p>
          <w:p w14:paraId="2AEFE525" w14:textId="1105505E" w:rsidR="00D74CCC" w:rsidRPr="00DE25A6" w:rsidRDefault="00FA2644" w:rsidP="00700420">
            <w:pPr>
              <w:pStyle w:val="NoSpacing"/>
              <w:jc w:val="center"/>
              <w:rPr>
                <w:rFonts w:asciiTheme="minorHAnsi" w:hAnsiTheme="minorHAnsi"/>
                <w:b/>
                <w:sz w:val="24"/>
                <w:szCs w:val="24"/>
                <w:lang w:val="fr-FR"/>
              </w:rPr>
            </w:pPr>
            <w:r>
              <w:rPr>
                <w:rFonts w:asciiTheme="minorHAnsi" w:hAnsiTheme="minorHAnsi"/>
                <w:b/>
                <w:sz w:val="24"/>
                <w:szCs w:val="24"/>
                <w:lang w:val="fr-FR"/>
              </w:rPr>
              <w:t>Manuel de</w:t>
            </w:r>
          </w:p>
          <w:p w14:paraId="50369741" w14:textId="77777777" w:rsidR="00D74CCC" w:rsidRPr="00B423D9" w:rsidRDefault="00D74CCC" w:rsidP="00700420">
            <w:pPr>
              <w:pStyle w:val="NoSpacing"/>
              <w:jc w:val="center"/>
              <w:rPr>
                <w:rFonts w:asciiTheme="minorHAnsi" w:hAnsiTheme="minorHAnsi"/>
                <w:b/>
                <w:sz w:val="24"/>
                <w:szCs w:val="24"/>
              </w:rPr>
            </w:pPr>
            <w:r w:rsidRPr="00B423D9">
              <w:rPr>
                <w:rFonts w:asciiTheme="minorHAnsi" w:hAnsiTheme="minorHAnsi"/>
                <w:b/>
                <w:sz w:val="24"/>
                <w:szCs w:val="24"/>
              </w:rPr>
              <w:t>procedures</w:t>
            </w:r>
          </w:p>
        </w:tc>
        <w:tc>
          <w:tcPr>
            <w:tcW w:w="5088" w:type="dxa"/>
            <w:shd w:val="clear" w:color="auto" w:fill="DEEAF6" w:themeFill="accent1" w:themeFillTint="33"/>
          </w:tcPr>
          <w:p w14:paraId="59557825" w14:textId="77777777" w:rsidR="00D74CCC" w:rsidRPr="00B423D9" w:rsidRDefault="00D74CCC" w:rsidP="00700420">
            <w:pPr>
              <w:pStyle w:val="NoSpacing"/>
              <w:jc w:val="center"/>
              <w:rPr>
                <w:rFonts w:asciiTheme="minorHAnsi" w:hAnsiTheme="minorHAnsi"/>
                <w:b/>
                <w:color w:val="000000"/>
                <w:sz w:val="24"/>
                <w:szCs w:val="24"/>
              </w:rPr>
            </w:pPr>
          </w:p>
          <w:p w14:paraId="3EEF13FC" w14:textId="77777777" w:rsidR="00D74CCC" w:rsidRPr="00B423D9" w:rsidRDefault="00D74CCC" w:rsidP="00700420">
            <w:pPr>
              <w:pStyle w:val="NoSpacing"/>
              <w:jc w:val="center"/>
              <w:rPr>
                <w:rFonts w:asciiTheme="minorHAnsi" w:hAnsiTheme="minorHAnsi"/>
                <w:b/>
                <w:color w:val="FF0000"/>
                <w:spacing w:val="-3"/>
                <w:sz w:val="24"/>
                <w:szCs w:val="24"/>
                <w:lang w:val="fr-FR"/>
              </w:rPr>
            </w:pPr>
            <w:r w:rsidRPr="00B423D9">
              <w:rPr>
                <w:rFonts w:asciiTheme="minorHAnsi" w:eastAsia="Times New Roman" w:hAnsiTheme="minorHAnsi"/>
                <w:b/>
                <w:caps/>
                <w:sz w:val="24"/>
                <w:szCs w:val="24"/>
                <w:lang w:val="fr-FR" w:eastAsia="fr-FR" w:bidi="ar-SA"/>
              </w:rPr>
              <w:t>passation non conforme</w:t>
            </w:r>
          </w:p>
        </w:tc>
        <w:tc>
          <w:tcPr>
            <w:tcW w:w="1848" w:type="dxa"/>
            <w:shd w:val="clear" w:color="auto" w:fill="DEEAF6" w:themeFill="accent1" w:themeFillTint="33"/>
          </w:tcPr>
          <w:p w14:paraId="74DE7DA4" w14:textId="77777777" w:rsidR="00D74CCC" w:rsidRPr="00B423D9" w:rsidRDefault="00D74CCC" w:rsidP="00700420">
            <w:pPr>
              <w:pStyle w:val="NoSpacing"/>
              <w:jc w:val="center"/>
              <w:rPr>
                <w:rFonts w:asciiTheme="minorHAnsi" w:hAnsiTheme="minorHAnsi"/>
                <w:b/>
                <w:spacing w:val="-3"/>
                <w:sz w:val="24"/>
                <w:szCs w:val="24"/>
                <w:lang w:val="fr-FR"/>
              </w:rPr>
            </w:pPr>
          </w:p>
          <w:p w14:paraId="1686E747" w14:textId="77777777" w:rsidR="00D74CCC" w:rsidRPr="00B423D9" w:rsidRDefault="00D74CCC" w:rsidP="00700420">
            <w:pPr>
              <w:pStyle w:val="NoSpacing"/>
              <w:jc w:val="center"/>
              <w:rPr>
                <w:rFonts w:asciiTheme="minorHAnsi" w:hAnsiTheme="minorHAnsi"/>
                <w:b/>
                <w:spacing w:val="-3"/>
                <w:sz w:val="24"/>
                <w:szCs w:val="24"/>
              </w:rPr>
            </w:pPr>
            <w:r w:rsidRPr="00B423D9">
              <w:rPr>
                <w:rFonts w:asciiTheme="minorHAnsi" w:hAnsiTheme="minorHAnsi"/>
                <w:b/>
                <w:spacing w:val="-3"/>
                <w:sz w:val="24"/>
                <w:szCs w:val="24"/>
              </w:rPr>
              <w:t>REFERENCE</w:t>
            </w:r>
          </w:p>
          <w:p w14:paraId="50635B72" w14:textId="77777777" w:rsidR="00D74CCC" w:rsidRPr="00B423D9" w:rsidRDefault="00D74CCC" w:rsidP="00700420">
            <w:pPr>
              <w:pStyle w:val="NoSpacing"/>
              <w:jc w:val="center"/>
              <w:rPr>
                <w:rFonts w:asciiTheme="minorHAnsi" w:hAnsiTheme="minorHAnsi"/>
                <w:b/>
                <w:spacing w:val="-3"/>
                <w:sz w:val="24"/>
                <w:szCs w:val="24"/>
              </w:rPr>
            </w:pPr>
            <w:r>
              <w:rPr>
                <w:rFonts w:asciiTheme="minorHAnsi" w:hAnsiTheme="minorHAnsi"/>
                <w:b/>
                <w:spacing w:val="-3"/>
                <w:sz w:val="24"/>
                <w:szCs w:val="24"/>
              </w:rPr>
              <w:t>5.2</w:t>
            </w:r>
            <w:r w:rsidR="00B15EF6">
              <w:rPr>
                <w:rFonts w:asciiTheme="minorHAnsi" w:hAnsiTheme="minorHAnsi"/>
                <w:b/>
                <w:spacing w:val="-3"/>
                <w:sz w:val="24"/>
                <w:szCs w:val="24"/>
              </w:rPr>
              <w:t>3</w:t>
            </w:r>
          </w:p>
        </w:tc>
      </w:tr>
      <w:tr w:rsidR="00D74CCC" w:rsidRPr="00B423D9" w14:paraId="1B4C45E4" w14:textId="77777777" w:rsidTr="007C4DA6">
        <w:trPr>
          <w:trHeight w:val="503"/>
        </w:trPr>
        <w:tc>
          <w:tcPr>
            <w:tcW w:w="2127" w:type="dxa"/>
            <w:shd w:val="clear" w:color="auto" w:fill="DEEAF6" w:themeFill="accent1" w:themeFillTint="33"/>
          </w:tcPr>
          <w:p w14:paraId="4741D803" w14:textId="32D79140" w:rsidR="00D74CCC" w:rsidRPr="00B423D9" w:rsidRDefault="00D74CCC" w:rsidP="007C4DA6">
            <w:pPr>
              <w:pStyle w:val="NoSpacing"/>
              <w:jc w:val="center"/>
              <w:rPr>
                <w:rFonts w:asciiTheme="minorHAnsi" w:hAnsiTheme="minorHAnsi"/>
                <w:b/>
                <w:sz w:val="24"/>
                <w:szCs w:val="24"/>
              </w:rPr>
            </w:pPr>
            <w:r w:rsidRPr="00B423D9">
              <w:rPr>
                <w:rFonts w:asciiTheme="minorHAnsi" w:hAnsiTheme="minorHAnsi"/>
                <w:b/>
                <w:sz w:val="24"/>
                <w:szCs w:val="24"/>
              </w:rPr>
              <w:t>Date de revision :</w:t>
            </w:r>
          </w:p>
        </w:tc>
        <w:tc>
          <w:tcPr>
            <w:tcW w:w="5088" w:type="dxa"/>
            <w:shd w:val="clear" w:color="auto" w:fill="DEEAF6" w:themeFill="accent1" w:themeFillTint="33"/>
          </w:tcPr>
          <w:p w14:paraId="2071C4E2" w14:textId="77777777" w:rsidR="00D74CCC" w:rsidRPr="00B423D9" w:rsidRDefault="00D74CCC" w:rsidP="00700420">
            <w:pPr>
              <w:pStyle w:val="NoSpacing"/>
              <w:jc w:val="center"/>
              <w:rPr>
                <w:rFonts w:asciiTheme="minorHAnsi" w:hAnsiTheme="minorHAnsi"/>
                <w:b/>
                <w:sz w:val="24"/>
                <w:szCs w:val="24"/>
                <w:lang w:val="fr-FR"/>
              </w:rPr>
            </w:pPr>
          </w:p>
        </w:tc>
        <w:tc>
          <w:tcPr>
            <w:tcW w:w="1848" w:type="dxa"/>
            <w:shd w:val="clear" w:color="auto" w:fill="DEEAF6" w:themeFill="accent1" w:themeFillTint="33"/>
          </w:tcPr>
          <w:p w14:paraId="479ADE3B" w14:textId="77777777" w:rsidR="00D74CCC" w:rsidRPr="00B423D9" w:rsidRDefault="00B15EF6" w:rsidP="00700420">
            <w:pPr>
              <w:pStyle w:val="NoSpacing"/>
              <w:jc w:val="center"/>
              <w:rPr>
                <w:rFonts w:asciiTheme="minorHAnsi" w:hAnsiTheme="minorHAnsi"/>
                <w:b/>
                <w:sz w:val="24"/>
                <w:szCs w:val="24"/>
                <w:lang w:val="fr-FR"/>
              </w:rPr>
            </w:pPr>
            <w:r>
              <w:rPr>
                <w:rFonts w:asciiTheme="minorHAnsi" w:hAnsiTheme="minorHAnsi"/>
                <w:b/>
                <w:sz w:val="24"/>
                <w:szCs w:val="24"/>
                <w:lang w:val="fr-FR"/>
              </w:rPr>
              <w:t xml:space="preserve">Page : </w:t>
            </w:r>
            <w:r w:rsidR="00D74CCC" w:rsidRPr="00B423D9">
              <w:rPr>
                <w:rFonts w:asciiTheme="minorHAnsi" w:hAnsiTheme="minorHAnsi"/>
                <w:b/>
                <w:sz w:val="24"/>
                <w:szCs w:val="24"/>
                <w:lang w:val="fr-FR"/>
              </w:rPr>
              <w:t>1</w:t>
            </w:r>
          </w:p>
        </w:tc>
      </w:tr>
    </w:tbl>
    <w:p w14:paraId="2C9DCA34" w14:textId="77777777" w:rsidR="00D74CCC" w:rsidRPr="00B423D9" w:rsidRDefault="00D74CCC" w:rsidP="007C4DA6">
      <w:pPr>
        <w:rPr>
          <w:rFonts w:asciiTheme="minorHAnsi" w:hAnsiTheme="minorHAnsi"/>
          <w:b/>
          <w:sz w:val="24"/>
          <w:szCs w:val="24"/>
        </w:rPr>
      </w:pPr>
    </w:p>
    <w:p w14:paraId="3C62F0ED" w14:textId="77777777" w:rsidR="00D74CCC" w:rsidRPr="00B423D9" w:rsidRDefault="00D74CCC" w:rsidP="007C4DA6">
      <w:pPr>
        <w:rPr>
          <w:rFonts w:asciiTheme="minorHAnsi" w:hAnsiTheme="minorHAnsi"/>
          <w:b/>
          <w:sz w:val="24"/>
          <w:szCs w:val="24"/>
        </w:rPr>
      </w:pPr>
      <w:r w:rsidRPr="00B423D9">
        <w:rPr>
          <w:rFonts w:asciiTheme="minorHAnsi" w:hAnsiTheme="minorHAnsi"/>
          <w:b/>
          <w:sz w:val="24"/>
          <w:szCs w:val="24"/>
        </w:rPr>
        <w:t>OBJET DE LA PROCEDURE</w:t>
      </w:r>
    </w:p>
    <w:p w14:paraId="3AC18B3D" w14:textId="77777777" w:rsidR="00D74CCC" w:rsidRPr="00B423D9" w:rsidRDefault="00D74CCC" w:rsidP="007C4DA6">
      <w:pPr>
        <w:jc w:val="both"/>
        <w:rPr>
          <w:rFonts w:asciiTheme="minorHAnsi" w:hAnsiTheme="minorHAnsi"/>
          <w:sz w:val="24"/>
          <w:szCs w:val="24"/>
        </w:rPr>
      </w:pPr>
    </w:p>
    <w:p w14:paraId="2E078684" w14:textId="77777777" w:rsidR="00D74CCC" w:rsidRDefault="00D74CCC" w:rsidP="007C4DA6">
      <w:pPr>
        <w:pStyle w:val="BodyText"/>
        <w:jc w:val="both"/>
        <w:rPr>
          <w:rFonts w:asciiTheme="minorHAnsi" w:hAnsiTheme="minorHAnsi"/>
          <w:szCs w:val="24"/>
        </w:rPr>
      </w:pPr>
      <w:r w:rsidRPr="00B423D9">
        <w:rPr>
          <w:rFonts w:asciiTheme="minorHAnsi" w:hAnsiTheme="minorHAnsi"/>
          <w:szCs w:val="24"/>
        </w:rPr>
        <w:t>S’assurer de la conformité des procédures de passations de marchés et éviter :</w:t>
      </w:r>
    </w:p>
    <w:p w14:paraId="12EC24FC" w14:textId="77777777" w:rsidR="007C4DA6" w:rsidRPr="00B423D9" w:rsidRDefault="007C4DA6" w:rsidP="007C4DA6">
      <w:pPr>
        <w:pStyle w:val="BodyText"/>
        <w:jc w:val="both"/>
        <w:rPr>
          <w:rFonts w:asciiTheme="minorHAnsi" w:hAnsiTheme="minorHAnsi"/>
          <w:szCs w:val="24"/>
        </w:rPr>
      </w:pPr>
    </w:p>
    <w:p w14:paraId="71C04A3F" w14:textId="77777777" w:rsidR="00D74CCC" w:rsidRPr="00B423D9" w:rsidRDefault="00EC4EDC" w:rsidP="007C4DA6">
      <w:pPr>
        <w:pStyle w:val="ListParagraph"/>
        <w:numPr>
          <w:ilvl w:val="0"/>
          <w:numId w:val="160"/>
        </w:numPr>
        <w:contextualSpacing/>
        <w:rPr>
          <w:rFonts w:asciiTheme="minorHAnsi" w:hAnsiTheme="minorHAnsi"/>
        </w:rPr>
      </w:pPr>
      <w:r>
        <w:rPr>
          <w:rFonts w:asciiTheme="minorHAnsi" w:hAnsiTheme="minorHAnsi"/>
        </w:rPr>
        <w:t>L</w:t>
      </w:r>
      <w:r w:rsidR="00D74CCC" w:rsidRPr="00B423D9">
        <w:rPr>
          <w:rFonts w:asciiTheme="minorHAnsi" w:hAnsiTheme="minorHAnsi"/>
        </w:rPr>
        <w:t>es attributions non conformes ;</w:t>
      </w:r>
    </w:p>
    <w:p w14:paraId="78ED39FC" w14:textId="77777777" w:rsidR="00D74CCC" w:rsidRPr="00B423D9" w:rsidRDefault="00D74CCC" w:rsidP="007C4DA6">
      <w:pPr>
        <w:numPr>
          <w:ilvl w:val="0"/>
          <w:numId w:val="160"/>
        </w:numPr>
        <w:tabs>
          <w:tab w:val="left" w:pos="3160"/>
        </w:tabs>
        <w:jc w:val="both"/>
        <w:rPr>
          <w:rFonts w:asciiTheme="minorHAnsi" w:hAnsiTheme="minorHAnsi"/>
          <w:sz w:val="24"/>
          <w:szCs w:val="24"/>
        </w:rPr>
      </w:pPr>
      <w:r w:rsidRPr="00B423D9">
        <w:rPr>
          <w:rFonts w:asciiTheme="minorHAnsi" w:hAnsiTheme="minorHAnsi"/>
          <w:sz w:val="24"/>
          <w:szCs w:val="24"/>
        </w:rPr>
        <w:t>Les fraudes ou corruptions</w:t>
      </w:r>
      <w:r>
        <w:rPr>
          <w:rFonts w:asciiTheme="minorHAnsi" w:hAnsiTheme="minorHAnsi"/>
          <w:sz w:val="24"/>
          <w:szCs w:val="24"/>
        </w:rPr>
        <w:t>.</w:t>
      </w:r>
    </w:p>
    <w:p w14:paraId="218733A3" w14:textId="77777777" w:rsidR="00D74CCC" w:rsidRPr="00B423D9" w:rsidRDefault="00D74CCC" w:rsidP="007C4DA6">
      <w:pPr>
        <w:pStyle w:val="FootnoteText"/>
        <w:rPr>
          <w:rFonts w:asciiTheme="minorHAnsi" w:hAnsiTheme="minorHAnsi"/>
          <w:sz w:val="24"/>
          <w:szCs w:val="24"/>
          <w:lang w:val="fr-FR"/>
        </w:rPr>
      </w:pPr>
    </w:p>
    <w:p w14:paraId="5AD4BEFE" w14:textId="0C1BCDC6" w:rsidR="00D74CCC" w:rsidRPr="00B423D9" w:rsidRDefault="00D74CCC" w:rsidP="007C4DA6">
      <w:pPr>
        <w:rPr>
          <w:rFonts w:asciiTheme="minorHAnsi" w:hAnsiTheme="minorHAnsi"/>
          <w:b/>
          <w:sz w:val="24"/>
          <w:szCs w:val="24"/>
        </w:rPr>
      </w:pPr>
      <w:r w:rsidRPr="00B423D9">
        <w:rPr>
          <w:rFonts w:asciiTheme="minorHAnsi" w:hAnsiTheme="minorHAnsi"/>
          <w:b/>
          <w:sz w:val="24"/>
          <w:szCs w:val="24"/>
        </w:rPr>
        <w:t>PRINCIPE</w:t>
      </w:r>
      <w:r w:rsidR="00451916">
        <w:rPr>
          <w:rFonts w:asciiTheme="minorHAnsi" w:hAnsiTheme="minorHAnsi"/>
          <w:b/>
          <w:sz w:val="24"/>
          <w:szCs w:val="24"/>
        </w:rPr>
        <w:t>S</w:t>
      </w:r>
      <w:r w:rsidRPr="00B423D9">
        <w:rPr>
          <w:rFonts w:asciiTheme="minorHAnsi" w:hAnsiTheme="minorHAnsi"/>
          <w:b/>
          <w:sz w:val="24"/>
          <w:szCs w:val="24"/>
        </w:rPr>
        <w:t xml:space="preserve"> D’APPLICATION </w:t>
      </w:r>
    </w:p>
    <w:p w14:paraId="2EAFFAC1" w14:textId="77777777" w:rsidR="00D74CCC" w:rsidRPr="00B423D9" w:rsidRDefault="00D74CCC" w:rsidP="007C4DA6">
      <w:pPr>
        <w:rPr>
          <w:rFonts w:asciiTheme="minorHAnsi" w:hAnsiTheme="minorHAnsi"/>
          <w:b/>
          <w:sz w:val="24"/>
          <w:szCs w:val="24"/>
        </w:rPr>
      </w:pPr>
    </w:p>
    <w:p w14:paraId="303387D8" w14:textId="77777777" w:rsidR="00D74CCC" w:rsidRDefault="00D74CCC" w:rsidP="007C4DA6">
      <w:pPr>
        <w:rPr>
          <w:rFonts w:asciiTheme="minorHAnsi" w:hAnsiTheme="minorHAnsi"/>
          <w:sz w:val="24"/>
          <w:szCs w:val="24"/>
        </w:rPr>
      </w:pPr>
      <w:r w:rsidRPr="00A856E5">
        <w:rPr>
          <w:rFonts w:asciiTheme="minorHAnsi" w:hAnsiTheme="minorHAnsi"/>
          <w:sz w:val="24"/>
          <w:szCs w:val="24"/>
        </w:rPr>
        <w:t xml:space="preserve">Chaque fois qu’un marché est passé et les procédures ne sont pas respectées, il y a passation non conforme. </w:t>
      </w:r>
    </w:p>
    <w:p w14:paraId="2373D943" w14:textId="77777777" w:rsidR="007C4DA6" w:rsidRPr="00A856E5" w:rsidRDefault="007C4DA6" w:rsidP="007C4DA6">
      <w:pPr>
        <w:rPr>
          <w:rFonts w:asciiTheme="minorHAnsi" w:hAnsiTheme="minorHAnsi"/>
          <w:sz w:val="24"/>
          <w:szCs w:val="24"/>
        </w:rPr>
      </w:pPr>
    </w:p>
    <w:p w14:paraId="43EF391E" w14:textId="33720A15" w:rsidR="00D74CCC" w:rsidRPr="00A856E5" w:rsidRDefault="00D74CCC" w:rsidP="007C4DA6">
      <w:pPr>
        <w:rPr>
          <w:rFonts w:asciiTheme="minorHAnsi" w:hAnsiTheme="minorHAnsi"/>
          <w:sz w:val="24"/>
          <w:szCs w:val="24"/>
        </w:rPr>
      </w:pPr>
      <w:r w:rsidRPr="00A856E5">
        <w:rPr>
          <w:rFonts w:asciiTheme="minorHAnsi" w:hAnsiTheme="minorHAnsi"/>
          <w:sz w:val="24"/>
          <w:szCs w:val="24"/>
        </w:rPr>
        <w:t>L’</w:t>
      </w:r>
      <w:r w:rsidR="00451916">
        <w:rPr>
          <w:rFonts w:asciiTheme="minorHAnsi" w:hAnsiTheme="minorHAnsi"/>
          <w:sz w:val="24"/>
          <w:szCs w:val="24"/>
        </w:rPr>
        <w:t>E</w:t>
      </w:r>
      <w:r w:rsidRPr="00A856E5">
        <w:rPr>
          <w:rFonts w:asciiTheme="minorHAnsi" w:hAnsiTheme="minorHAnsi"/>
          <w:sz w:val="24"/>
          <w:szCs w:val="24"/>
        </w:rPr>
        <w:t>tat ne finance pas les dépenses effectuées au titre des marchés de fournitures, de travaux et de services (autres que les services de consultants) si l’</w:t>
      </w:r>
      <w:r w:rsidR="0000291C">
        <w:rPr>
          <w:rFonts w:asciiTheme="minorHAnsi" w:hAnsiTheme="minorHAnsi"/>
          <w:sz w:val="24"/>
          <w:szCs w:val="24"/>
        </w:rPr>
        <w:t>ACGPMP</w:t>
      </w:r>
      <w:r w:rsidRPr="00A856E5">
        <w:rPr>
          <w:rFonts w:asciiTheme="minorHAnsi" w:hAnsiTheme="minorHAnsi"/>
          <w:sz w:val="24"/>
          <w:szCs w:val="24"/>
        </w:rPr>
        <w:t xml:space="preserve"> ou l’ARM conclut que le marché : </w:t>
      </w:r>
    </w:p>
    <w:p w14:paraId="4B6F10F6" w14:textId="77777777" w:rsidR="00D74CCC" w:rsidRPr="00A856E5" w:rsidRDefault="00D74CCC" w:rsidP="007C4DA6">
      <w:pPr>
        <w:rPr>
          <w:rFonts w:asciiTheme="minorHAnsi" w:hAnsiTheme="minorHAnsi"/>
          <w:sz w:val="24"/>
          <w:szCs w:val="24"/>
        </w:rPr>
      </w:pPr>
    </w:p>
    <w:p w14:paraId="7EEA77C4" w14:textId="38F98E23" w:rsidR="00D74CCC" w:rsidRPr="00A856E5" w:rsidRDefault="00EC4EDC" w:rsidP="007C4DA6">
      <w:pPr>
        <w:pStyle w:val="ListParagraph"/>
        <w:numPr>
          <w:ilvl w:val="0"/>
          <w:numId w:val="161"/>
        </w:numPr>
        <w:jc w:val="both"/>
        <w:rPr>
          <w:rFonts w:asciiTheme="minorHAnsi" w:hAnsiTheme="minorHAnsi"/>
          <w:color w:val="000000"/>
        </w:rPr>
      </w:pPr>
      <w:r>
        <w:rPr>
          <w:rFonts w:asciiTheme="minorHAnsi" w:hAnsiTheme="minorHAnsi"/>
          <w:color w:val="000000"/>
        </w:rPr>
        <w:t>N</w:t>
      </w:r>
      <w:r w:rsidR="00D74CCC" w:rsidRPr="00A856E5">
        <w:rPr>
          <w:rFonts w:asciiTheme="minorHAnsi" w:hAnsiTheme="minorHAnsi"/>
          <w:color w:val="000000"/>
        </w:rPr>
        <w:t xml:space="preserve">'a pas été attribué conformément aux dispositions du code des marchés publics et ultérieurement détaillé dans le Plan de passation des marchés pour lequel </w:t>
      </w:r>
      <w:r w:rsidR="00D74CCC">
        <w:rPr>
          <w:rFonts w:asciiTheme="minorHAnsi" w:hAnsiTheme="minorHAnsi"/>
        </w:rPr>
        <w:t>l’</w:t>
      </w:r>
      <w:r w:rsidR="0000291C">
        <w:rPr>
          <w:rFonts w:asciiTheme="minorHAnsi" w:hAnsiTheme="minorHAnsi"/>
        </w:rPr>
        <w:t>ACGPMP</w:t>
      </w:r>
      <w:r w:rsidR="00451916">
        <w:rPr>
          <w:rFonts w:asciiTheme="minorHAnsi" w:hAnsiTheme="minorHAnsi"/>
        </w:rPr>
        <w:t xml:space="preserve"> </w:t>
      </w:r>
      <w:r w:rsidR="00D74CCC" w:rsidRPr="00A856E5">
        <w:rPr>
          <w:rFonts w:asciiTheme="minorHAnsi" w:hAnsiTheme="minorHAnsi"/>
          <w:color w:val="000000"/>
        </w:rPr>
        <w:t>a émis un avis de non-</w:t>
      </w:r>
      <w:r w:rsidRPr="00A856E5">
        <w:rPr>
          <w:rFonts w:asciiTheme="minorHAnsi" w:hAnsiTheme="minorHAnsi"/>
          <w:color w:val="000000"/>
        </w:rPr>
        <w:t>objection ;</w:t>
      </w:r>
    </w:p>
    <w:p w14:paraId="0401A892" w14:textId="77777777" w:rsidR="00D74CCC" w:rsidRPr="00A856E5" w:rsidRDefault="00EC4EDC" w:rsidP="007C4DA6">
      <w:pPr>
        <w:pStyle w:val="ListParagraph"/>
        <w:numPr>
          <w:ilvl w:val="0"/>
          <w:numId w:val="161"/>
        </w:numPr>
        <w:jc w:val="both"/>
        <w:rPr>
          <w:rFonts w:asciiTheme="minorHAnsi" w:hAnsiTheme="minorHAnsi"/>
          <w:color w:val="000000"/>
        </w:rPr>
      </w:pPr>
      <w:r>
        <w:rPr>
          <w:rFonts w:asciiTheme="minorHAnsi" w:hAnsiTheme="minorHAnsi"/>
        </w:rPr>
        <w:t>N</w:t>
      </w:r>
      <w:r w:rsidR="00D74CCC" w:rsidRPr="00A856E5">
        <w:rPr>
          <w:rFonts w:asciiTheme="minorHAnsi" w:hAnsiTheme="minorHAnsi"/>
        </w:rPr>
        <w:t xml:space="preserve">’est </w:t>
      </w:r>
      <w:r>
        <w:rPr>
          <w:rFonts w:asciiTheme="minorHAnsi" w:hAnsiTheme="minorHAnsi"/>
        </w:rPr>
        <w:t xml:space="preserve">pas prévu </w:t>
      </w:r>
      <w:r w:rsidR="00D74CCC" w:rsidRPr="00A856E5">
        <w:rPr>
          <w:rFonts w:asciiTheme="minorHAnsi" w:hAnsiTheme="minorHAnsi"/>
        </w:rPr>
        <w:t>dans le plan de passation de marchés (PPM) ;</w:t>
      </w:r>
    </w:p>
    <w:p w14:paraId="4EACA103" w14:textId="77777777" w:rsidR="00D74CCC" w:rsidRPr="00B423D9" w:rsidRDefault="00EC4EDC" w:rsidP="007C4DA6">
      <w:pPr>
        <w:pStyle w:val="ListParagraph"/>
        <w:numPr>
          <w:ilvl w:val="0"/>
          <w:numId w:val="161"/>
        </w:numPr>
        <w:jc w:val="both"/>
        <w:rPr>
          <w:rFonts w:asciiTheme="minorHAnsi" w:hAnsiTheme="minorHAnsi"/>
          <w:color w:val="000000"/>
        </w:rPr>
      </w:pPr>
      <w:r>
        <w:rPr>
          <w:rFonts w:asciiTheme="minorHAnsi" w:hAnsiTheme="minorHAnsi"/>
        </w:rPr>
        <w:t>P</w:t>
      </w:r>
      <w:r w:rsidR="00D74CCC" w:rsidRPr="00B423D9">
        <w:rPr>
          <w:rFonts w:asciiTheme="minorHAnsi" w:hAnsiTheme="minorHAnsi"/>
        </w:rPr>
        <w:t>révu dans le PPM mais dont les méthodes de sélection ne sont</w:t>
      </w:r>
      <w:r w:rsidR="00D74CCC">
        <w:rPr>
          <w:rFonts w:asciiTheme="minorHAnsi" w:hAnsiTheme="minorHAnsi"/>
        </w:rPr>
        <w:t xml:space="preserve"> pas</w:t>
      </w:r>
      <w:r w:rsidR="00D74CCC" w:rsidRPr="00B423D9">
        <w:rPr>
          <w:rFonts w:asciiTheme="minorHAnsi" w:hAnsiTheme="minorHAnsi"/>
        </w:rPr>
        <w:t xml:space="preserve"> faits conformément au PPM validé ;</w:t>
      </w:r>
    </w:p>
    <w:p w14:paraId="4FA9BDDD" w14:textId="58CEABA1" w:rsidR="00D74CCC" w:rsidRPr="00EC4EDC" w:rsidRDefault="00EC4EDC" w:rsidP="007C4DA6">
      <w:pPr>
        <w:pStyle w:val="ListParagraph"/>
        <w:numPr>
          <w:ilvl w:val="0"/>
          <w:numId w:val="161"/>
        </w:numPr>
        <w:contextualSpacing/>
        <w:jc w:val="both"/>
        <w:rPr>
          <w:rFonts w:asciiTheme="minorHAnsi" w:hAnsiTheme="minorHAnsi"/>
        </w:rPr>
      </w:pPr>
      <w:r>
        <w:rPr>
          <w:rFonts w:asciiTheme="minorHAnsi" w:hAnsiTheme="minorHAnsi"/>
        </w:rPr>
        <w:t>N</w:t>
      </w:r>
      <w:r w:rsidR="00D74CCC" w:rsidRPr="00B423D9">
        <w:rPr>
          <w:rFonts w:asciiTheme="minorHAnsi" w:hAnsiTheme="minorHAnsi"/>
        </w:rPr>
        <w:t xml:space="preserve">’a pas respecté les différentes revues préalables de </w:t>
      </w:r>
      <w:r w:rsidR="00D74CCC">
        <w:rPr>
          <w:rFonts w:asciiTheme="minorHAnsi" w:hAnsiTheme="minorHAnsi"/>
        </w:rPr>
        <w:t>l’</w:t>
      </w:r>
      <w:r w:rsidR="0000291C">
        <w:rPr>
          <w:rFonts w:asciiTheme="minorHAnsi" w:hAnsiTheme="minorHAnsi"/>
        </w:rPr>
        <w:t>ACGPMP</w:t>
      </w:r>
      <w:r w:rsidR="00D74CCC">
        <w:rPr>
          <w:rFonts w:asciiTheme="minorHAnsi" w:hAnsiTheme="minorHAnsi"/>
        </w:rPr>
        <w:t xml:space="preserve"> </w:t>
      </w:r>
    </w:p>
    <w:p w14:paraId="3DE5B5F4" w14:textId="5D722E16" w:rsidR="00D74CCC" w:rsidRPr="00B423D9" w:rsidRDefault="00EC4EDC" w:rsidP="007C4DA6">
      <w:pPr>
        <w:pStyle w:val="ListParagraph"/>
        <w:numPr>
          <w:ilvl w:val="0"/>
          <w:numId w:val="161"/>
        </w:numPr>
        <w:contextualSpacing/>
        <w:jc w:val="both"/>
        <w:rPr>
          <w:rFonts w:asciiTheme="minorHAnsi" w:hAnsiTheme="minorHAnsi"/>
          <w:color w:val="000000"/>
        </w:rPr>
      </w:pPr>
      <w:r>
        <w:rPr>
          <w:rFonts w:asciiTheme="minorHAnsi" w:hAnsiTheme="minorHAnsi"/>
          <w:color w:val="000000"/>
        </w:rPr>
        <w:t>N</w:t>
      </w:r>
      <w:r w:rsidR="00D74CCC" w:rsidRPr="00B423D9">
        <w:rPr>
          <w:rFonts w:asciiTheme="minorHAnsi" w:hAnsiTheme="minorHAnsi"/>
          <w:color w:val="000000"/>
        </w:rPr>
        <w:t>’a pas pu être attribué au soumissionnaire, qui aurait dû être retenu, et ce en raison de pratiques dilatoires volontaires ou d’autres actions entrainant des délais injustifiables, de l’expiration de la durée de validité de l'offre retenue, ou du rejet infondé de toute offre ; ou  implique</w:t>
      </w:r>
      <w:r w:rsidR="00D74CCC">
        <w:rPr>
          <w:rFonts w:asciiTheme="minorHAnsi" w:hAnsiTheme="minorHAnsi"/>
          <w:color w:val="000000"/>
        </w:rPr>
        <w:t xml:space="preserve"> un représentant de l’Etat</w:t>
      </w:r>
      <w:r w:rsidR="00D74CCC" w:rsidRPr="00B423D9">
        <w:rPr>
          <w:rFonts w:asciiTheme="minorHAnsi" w:hAnsiTheme="minorHAnsi"/>
          <w:color w:val="000000"/>
        </w:rPr>
        <w:t>, ou d’un bénéficiaire d</w:t>
      </w:r>
      <w:r w:rsidR="00D74CCC">
        <w:rPr>
          <w:rFonts w:asciiTheme="minorHAnsi" w:hAnsiTheme="minorHAnsi"/>
          <w:color w:val="000000"/>
        </w:rPr>
        <w:t>’une quelconque partie d’une subvention de l’</w:t>
      </w:r>
      <w:r w:rsidR="006A67B9">
        <w:rPr>
          <w:rFonts w:asciiTheme="minorHAnsi" w:hAnsiTheme="minorHAnsi"/>
          <w:color w:val="000000"/>
        </w:rPr>
        <w:t>E</w:t>
      </w:r>
      <w:r w:rsidR="00D74CCC">
        <w:rPr>
          <w:rFonts w:asciiTheme="minorHAnsi" w:hAnsiTheme="minorHAnsi"/>
          <w:color w:val="000000"/>
        </w:rPr>
        <w:t>tat</w:t>
      </w:r>
      <w:r w:rsidR="00D74CCC" w:rsidRPr="00B423D9">
        <w:rPr>
          <w:rFonts w:asciiTheme="minorHAnsi" w:hAnsiTheme="minorHAnsi"/>
          <w:color w:val="000000"/>
        </w:rPr>
        <w:t xml:space="preserve">, qui s’est livré à la corruption ou à des manœuvres frauduleuses </w:t>
      </w:r>
      <w:r w:rsidR="00D74CCC">
        <w:rPr>
          <w:rFonts w:asciiTheme="minorHAnsi" w:hAnsiTheme="minorHAnsi"/>
          <w:color w:val="000000"/>
        </w:rPr>
        <w:t xml:space="preserve"> c’est-à-dire u</w:t>
      </w:r>
      <w:r w:rsidR="00D74CCC" w:rsidRPr="00B423D9">
        <w:rPr>
          <w:rFonts w:asciiTheme="minorHAnsi" w:hAnsiTheme="minorHAnsi"/>
          <w:color w:val="000000"/>
        </w:rPr>
        <w:t xml:space="preserve">n ANO obtenu sur la base d’informations fausses ou erronées à travers des manœuvres frauduleuses en cas de falsification, </w:t>
      </w:r>
      <w:r w:rsidR="006A67B9">
        <w:rPr>
          <w:rFonts w:asciiTheme="minorHAnsi" w:hAnsiTheme="minorHAnsi"/>
          <w:color w:val="000000"/>
        </w:rPr>
        <w:t>d</w:t>
      </w:r>
      <w:r w:rsidR="00D74CCC" w:rsidRPr="00B423D9">
        <w:rPr>
          <w:rFonts w:asciiTheme="minorHAnsi" w:hAnsiTheme="minorHAnsi"/>
          <w:color w:val="000000"/>
        </w:rPr>
        <w:t xml:space="preserve">e collusions (quand deux personnes </w:t>
      </w:r>
      <w:r w:rsidR="00D74CCC">
        <w:rPr>
          <w:rFonts w:asciiTheme="minorHAnsi" w:hAnsiTheme="minorHAnsi"/>
          <w:color w:val="000000"/>
        </w:rPr>
        <w:t xml:space="preserve"> s’entendent</w:t>
      </w:r>
      <w:r w:rsidR="00D74CCC" w:rsidRPr="00B423D9">
        <w:rPr>
          <w:rFonts w:asciiTheme="minorHAnsi" w:hAnsiTheme="minorHAnsi"/>
          <w:color w:val="000000"/>
        </w:rPr>
        <w:t xml:space="preserve"> pour bénéficier d’un intérêt illégal</w:t>
      </w:r>
      <w:r w:rsidR="00451916">
        <w:rPr>
          <w:rFonts w:asciiTheme="minorHAnsi" w:hAnsiTheme="minorHAnsi"/>
          <w:color w:val="000000"/>
        </w:rPr>
        <w:t>)</w:t>
      </w:r>
      <w:r w:rsidR="00D74CCC" w:rsidRPr="00B423D9">
        <w:rPr>
          <w:rFonts w:asciiTheme="minorHAnsi" w:hAnsiTheme="minorHAnsi"/>
          <w:color w:val="000000"/>
        </w:rPr>
        <w:t xml:space="preserve"> ou de manœuvres obstructives (quand l’autorité contractante ou client cache des informations</w:t>
      </w:r>
      <w:r w:rsidR="00451916">
        <w:rPr>
          <w:rFonts w:asciiTheme="minorHAnsi" w:hAnsiTheme="minorHAnsi"/>
          <w:color w:val="000000"/>
        </w:rPr>
        <w:t>).</w:t>
      </w:r>
    </w:p>
    <w:p w14:paraId="30823658" w14:textId="2E6294D7" w:rsidR="007C4DA6" w:rsidRDefault="007C4DA6">
      <w:pPr>
        <w:spacing w:after="160" w:line="259" w:lineRule="auto"/>
        <w:rPr>
          <w:rFonts w:asciiTheme="minorHAnsi" w:hAnsiTheme="minorHAnsi"/>
          <w:b/>
          <w:sz w:val="24"/>
          <w:szCs w:val="24"/>
        </w:rPr>
      </w:pPr>
      <w:r>
        <w:rPr>
          <w:rFonts w:asciiTheme="minorHAnsi" w:hAnsiTheme="minorHAnsi"/>
          <w:b/>
          <w:sz w:val="24"/>
          <w:szCs w:val="24"/>
        </w:rPr>
        <w:br w:type="page"/>
      </w:r>
    </w:p>
    <w:p w14:paraId="16F4CA1C" w14:textId="77777777" w:rsidR="00B15EF6" w:rsidRDefault="00B15EF6" w:rsidP="007C4DA6">
      <w:pPr>
        <w:rPr>
          <w:rFonts w:asciiTheme="minorHAnsi" w:hAnsiTheme="minorHAnsi"/>
          <w:b/>
          <w:sz w:val="24"/>
          <w:szCs w:val="24"/>
        </w:rPr>
      </w:pPr>
    </w:p>
    <w:p w14:paraId="0E6BAC9B" w14:textId="77777777" w:rsidR="00D74CCC" w:rsidRPr="00B423D9" w:rsidRDefault="00D74CCC" w:rsidP="007C4DA6">
      <w:pPr>
        <w:rPr>
          <w:rFonts w:asciiTheme="minorHAnsi" w:hAnsiTheme="minorHAnsi"/>
          <w:b/>
          <w:sz w:val="24"/>
          <w:szCs w:val="24"/>
        </w:rPr>
      </w:pPr>
      <w:r w:rsidRPr="00B423D9">
        <w:rPr>
          <w:rFonts w:asciiTheme="minorHAnsi" w:hAnsiTheme="minorHAnsi"/>
          <w:b/>
          <w:sz w:val="24"/>
          <w:szCs w:val="24"/>
        </w:rPr>
        <w:t xml:space="preserve">CONSEQUENCES </w:t>
      </w:r>
    </w:p>
    <w:p w14:paraId="53C97998" w14:textId="77777777" w:rsidR="00D74CCC" w:rsidRPr="00B423D9" w:rsidRDefault="00D74CCC" w:rsidP="007C4DA6">
      <w:pPr>
        <w:pStyle w:val="ListParagraph"/>
        <w:rPr>
          <w:rFonts w:asciiTheme="minorHAnsi" w:hAnsiTheme="minorHAnsi"/>
        </w:rPr>
      </w:pPr>
    </w:p>
    <w:p w14:paraId="734A9A67" w14:textId="77777777" w:rsidR="00D74CCC" w:rsidRPr="00B423D9" w:rsidRDefault="00D74CCC" w:rsidP="007C4DA6">
      <w:pPr>
        <w:pStyle w:val="ListParagraph"/>
        <w:numPr>
          <w:ilvl w:val="0"/>
          <w:numId w:val="68"/>
        </w:numPr>
        <w:rPr>
          <w:rFonts w:asciiTheme="minorHAnsi" w:hAnsiTheme="minorHAnsi"/>
        </w:rPr>
      </w:pPr>
      <w:r w:rsidRPr="00B423D9">
        <w:rPr>
          <w:rFonts w:asciiTheme="minorHAnsi" w:hAnsiTheme="minorHAnsi"/>
        </w:rPr>
        <w:t>En cas de constatation ou de réalisation de ces différents cas les marchés sont nuls et de nuls effets.</w:t>
      </w:r>
    </w:p>
    <w:p w14:paraId="101247A0" w14:textId="5685599D" w:rsidR="00D74CCC" w:rsidRPr="00B423D9" w:rsidRDefault="00D74CCC" w:rsidP="007C4DA6">
      <w:pPr>
        <w:pStyle w:val="ListParagraph"/>
        <w:numPr>
          <w:ilvl w:val="0"/>
          <w:numId w:val="68"/>
        </w:numPr>
        <w:rPr>
          <w:rFonts w:asciiTheme="minorHAnsi" w:hAnsiTheme="minorHAnsi"/>
        </w:rPr>
      </w:pPr>
      <w:r w:rsidRPr="00B423D9">
        <w:rPr>
          <w:rFonts w:asciiTheme="minorHAnsi" w:hAnsiTheme="minorHAnsi"/>
        </w:rPr>
        <w:t>Quand i</w:t>
      </w:r>
      <w:r w:rsidR="00EC4EDC">
        <w:rPr>
          <w:rFonts w:asciiTheme="minorHAnsi" w:hAnsiTheme="minorHAnsi"/>
        </w:rPr>
        <w:t>l</w:t>
      </w:r>
      <w:r>
        <w:rPr>
          <w:rFonts w:asciiTheme="minorHAnsi" w:hAnsiTheme="minorHAnsi"/>
        </w:rPr>
        <w:t xml:space="preserve"> y a des paiements l’</w:t>
      </w:r>
      <w:r w:rsidR="006A67B9">
        <w:rPr>
          <w:rFonts w:asciiTheme="minorHAnsi" w:hAnsiTheme="minorHAnsi"/>
        </w:rPr>
        <w:t>E</w:t>
      </w:r>
      <w:r>
        <w:rPr>
          <w:rFonts w:asciiTheme="minorHAnsi" w:hAnsiTheme="minorHAnsi"/>
        </w:rPr>
        <w:t xml:space="preserve">tat ou </w:t>
      </w:r>
      <w:r w:rsidR="006A67B9">
        <w:rPr>
          <w:rFonts w:asciiTheme="minorHAnsi" w:hAnsiTheme="minorHAnsi"/>
        </w:rPr>
        <w:t>l</w:t>
      </w:r>
      <w:r>
        <w:rPr>
          <w:rFonts w:asciiTheme="minorHAnsi" w:hAnsiTheme="minorHAnsi"/>
        </w:rPr>
        <w:t>e bailleur</w:t>
      </w:r>
      <w:r w:rsidRPr="00B423D9">
        <w:rPr>
          <w:rFonts w:asciiTheme="minorHAnsi" w:hAnsiTheme="minorHAnsi"/>
        </w:rPr>
        <w:t xml:space="preserve"> demande le remboursement du montant correspondant</w:t>
      </w:r>
    </w:p>
    <w:p w14:paraId="7D850DA6" w14:textId="77777777" w:rsidR="00D74CCC" w:rsidRPr="00B423D9" w:rsidRDefault="00D74CCC" w:rsidP="007C4DA6">
      <w:pPr>
        <w:jc w:val="both"/>
        <w:rPr>
          <w:rFonts w:asciiTheme="minorHAnsi" w:hAnsiTheme="minorHAnsi"/>
          <w:color w:val="000000"/>
          <w:sz w:val="24"/>
          <w:szCs w:val="24"/>
        </w:rPr>
      </w:pPr>
    </w:p>
    <w:p w14:paraId="7469A558" w14:textId="54CBB979" w:rsidR="00D74CCC" w:rsidRPr="005A0A83" w:rsidRDefault="00D74CCC" w:rsidP="007C4DA6">
      <w:pPr>
        <w:jc w:val="both"/>
        <w:rPr>
          <w:rFonts w:asciiTheme="minorHAnsi" w:hAnsiTheme="minorHAnsi"/>
          <w:color w:val="000000"/>
          <w:sz w:val="24"/>
          <w:szCs w:val="24"/>
        </w:rPr>
      </w:pPr>
      <w:r w:rsidRPr="005A0A83">
        <w:rPr>
          <w:rFonts w:asciiTheme="minorHAnsi" w:hAnsiTheme="minorHAnsi"/>
          <w:color w:val="000000"/>
          <w:sz w:val="24"/>
          <w:szCs w:val="24"/>
        </w:rPr>
        <w:t xml:space="preserve">Dans ces cas, que ce soit à l’occasion du contrôle préalable ou a posteriori, </w:t>
      </w:r>
      <w:r w:rsidRPr="005A0A83">
        <w:rPr>
          <w:rFonts w:asciiTheme="minorHAnsi" w:hAnsiTheme="minorHAnsi"/>
          <w:sz w:val="24"/>
          <w:szCs w:val="24"/>
        </w:rPr>
        <w:t>l’</w:t>
      </w:r>
      <w:r w:rsidR="0000291C">
        <w:rPr>
          <w:rFonts w:asciiTheme="minorHAnsi" w:hAnsiTheme="minorHAnsi"/>
          <w:sz w:val="24"/>
          <w:szCs w:val="24"/>
        </w:rPr>
        <w:t>ACGPMP</w:t>
      </w:r>
      <w:r>
        <w:rPr>
          <w:rFonts w:asciiTheme="minorHAnsi" w:hAnsiTheme="minorHAnsi"/>
          <w:sz w:val="24"/>
          <w:szCs w:val="24"/>
        </w:rPr>
        <w:t xml:space="preserve"> ou l’ARM</w:t>
      </w:r>
      <w:r w:rsidR="006A67B9">
        <w:rPr>
          <w:rFonts w:asciiTheme="minorHAnsi" w:hAnsiTheme="minorHAnsi"/>
          <w:sz w:val="24"/>
          <w:szCs w:val="24"/>
        </w:rPr>
        <w:t xml:space="preserve">P </w:t>
      </w:r>
      <w:r w:rsidRPr="005A0A83">
        <w:rPr>
          <w:rFonts w:asciiTheme="minorHAnsi" w:hAnsiTheme="minorHAnsi"/>
          <w:color w:val="000000"/>
          <w:sz w:val="24"/>
          <w:szCs w:val="24"/>
        </w:rPr>
        <w:t xml:space="preserve">déclare la passation de marché non conforme et elle a pour principe d’annuler la fraction </w:t>
      </w:r>
      <w:r>
        <w:rPr>
          <w:rFonts w:asciiTheme="minorHAnsi" w:hAnsiTheme="minorHAnsi"/>
          <w:color w:val="000000"/>
          <w:sz w:val="24"/>
          <w:szCs w:val="24"/>
        </w:rPr>
        <w:t>de la subvention</w:t>
      </w:r>
      <w:r w:rsidRPr="005A0A83">
        <w:rPr>
          <w:rFonts w:asciiTheme="minorHAnsi" w:hAnsiTheme="minorHAnsi"/>
          <w:color w:val="000000"/>
          <w:sz w:val="24"/>
          <w:szCs w:val="24"/>
        </w:rPr>
        <w:t xml:space="preserve"> affectée aux fournitures, travaux ou services (autres que les services de consultants) qui n’ont pas été acquis conformément aux procédures convenues. </w:t>
      </w:r>
    </w:p>
    <w:p w14:paraId="13F90D8B" w14:textId="77777777" w:rsidR="00D74CCC" w:rsidRPr="00B423D9" w:rsidRDefault="00D74CCC" w:rsidP="007C4DA6">
      <w:pPr>
        <w:jc w:val="both"/>
        <w:rPr>
          <w:rFonts w:asciiTheme="minorHAnsi" w:hAnsiTheme="minorHAnsi"/>
          <w:color w:val="000000"/>
          <w:sz w:val="24"/>
          <w:szCs w:val="24"/>
        </w:rPr>
      </w:pPr>
    </w:p>
    <w:p w14:paraId="5489489D" w14:textId="55740092" w:rsidR="00D74CCC" w:rsidRPr="00B423D9" w:rsidRDefault="00D74CCC" w:rsidP="007C4DA6">
      <w:pPr>
        <w:jc w:val="both"/>
        <w:rPr>
          <w:rFonts w:asciiTheme="minorHAnsi" w:hAnsiTheme="minorHAnsi"/>
          <w:sz w:val="24"/>
          <w:szCs w:val="24"/>
        </w:rPr>
      </w:pPr>
      <w:r w:rsidRPr="005A0A83">
        <w:rPr>
          <w:rFonts w:asciiTheme="minorHAnsi" w:hAnsiTheme="minorHAnsi"/>
          <w:sz w:val="24"/>
          <w:szCs w:val="24"/>
        </w:rPr>
        <w:t>L’</w:t>
      </w:r>
      <w:r w:rsidR="0000291C">
        <w:rPr>
          <w:rFonts w:asciiTheme="minorHAnsi" w:hAnsiTheme="minorHAnsi"/>
          <w:sz w:val="24"/>
          <w:szCs w:val="24"/>
        </w:rPr>
        <w:t>ACGPMP</w:t>
      </w:r>
      <w:r w:rsidRPr="005A0A83">
        <w:rPr>
          <w:rFonts w:asciiTheme="minorHAnsi" w:hAnsiTheme="minorHAnsi"/>
          <w:sz w:val="24"/>
          <w:szCs w:val="24"/>
        </w:rPr>
        <w:t xml:space="preserve"> </w:t>
      </w:r>
      <w:r w:rsidRPr="005A0A83">
        <w:rPr>
          <w:rFonts w:asciiTheme="minorHAnsi" w:hAnsiTheme="minorHAnsi"/>
          <w:color w:val="000000"/>
          <w:sz w:val="24"/>
          <w:szCs w:val="24"/>
        </w:rPr>
        <w:t>p</w:t>
      </w:r>
      <w:r w:rsidRPr="00B423D9">
        <w:rPr>
          <w:rFonts w:asciiTheme="minorHAnsi" w:hAnsiTheme="minorHAnsi"/>
          <w:color w:val="000000"/>
          <w:sz w:val="24"/>
          <w:szCs w:val="24"/>
        </w:rPr>
        <w:t xml:space="preserve">eut en outre prendre d’autres mesures prévues par </w:t>
      </w:r>
      <w:r>
        <w:rPr>
          <w:rFonts w:asciiTheme="minorHAnsi" w:hAnsiTheme="minorHAnsi"/>
          <w:color w:val="000000"/>
          <w:sz w:val="24"/>
          <w:szCs w:val="24"/>
        </w:rPr>
        <w:t>le code des marchés publics</w:t>
      </w:r>
      <w:r w:rsidRPr="00B423D9">
        <w:rPr>
          <w:rFonts w:asciiTheme="minorHAnsi" w:hAnsiTheme="minorHAnsi"/>
          <w:color w:val="000000"/>
          <w:sz w:val="24"/>
          <w:szCs w:val="24"/>
        </w:rPr>
        <w:t xml:space="preserve">. Même lorsque le marché a été attribué après avoir obtenu l’avis de non objection de la part de </w:t>
      </w:r>
      <w:r w:rsidRPr="005A0A83">
        <w:rPr>
          <w:rFonts w:asciiTheme="minorHAnsi" w:hAnsiTheme="minorHAnsi"/>
          <w:sz w:val="24"/>
          <w:szCs w:val="24"/>
        </w:rPr>
        <w:t>l’</w:t>
      </w:r>
      <w:r w:rsidR="0000291C">
        <w:rPr>
          <w:rFonts w:asciiTheme="minorHAnsi" w:hAnsiTheme="minorHAnsi"/>
          <w:sz w:val="24"/>
          <w:szCs w:val="24"/>
        </w:rPr>
        <w:t>ACGPMP</w:t>
      </w:r>
      <w:r w:rsidRPr="005A0A83">
        <w:rPr>
          <w:rFonts w:asciiTheme="minorHAnsi" w:hAnsiTheme="minorHAnsi"/>
          <w:sz w:val="24"/>
          <w:szCs w:val="24"/>
        </w:rPr>
        <w:t>, celle</w:t>
      </w:r>
      <w:r w:rsidRPr="00B423D9">
        <w:rPr>
          <w:rFonts w:asciiTheme="minorHAnsi" w:hAnsiTheme="minorHAnsi"/>
          <w:color w:val="000000"/>
          <w:sz w:val="24"/>
          <w:szCs w:val="24"/>
        </w:rPr>
        <w:t>-ci pourra encore déclarer la passation de marché non conforme et appliquer l’ensemble de ses politiques et de ses mesures</w:t>
      </w:r>
      <w:r>
        <w:rPr>
          <w:rFonts w:asciiTheme="minorHAnsi" w:hAnsiTheme="minorHAnsi"/>
          <w:color w:val="000000"/>
          <w:sz w:val="24"/>
          <w:szCs w:val="24"/>
        </w:rPr>
        <w:t xml:space="preserve"> de réparation et ce</w:t>
      </w:r>
      <w:r w:rsidR="006A67B9">
        <w:rPr>
          <w:rFonts w:asciiTheme="minorHAnsi" w:hAnsiTheme="minorHAnsi"/>
          <w:color w:val="000000"/>
          <w:sz w:val="24"/>
          <w:szCs w:val="24"/>
        </w:rPr>
        <w:t>la,</w:t>
      </w:r>
      <w:r>
        <w:rPr>
          <w:rFonts w:asciiTheme="minorHAnsi" w:hAnsiTheme="minorHAnsi"/>
          <w:color w:val="000000"/>
          <w:sz w:val="24"/>
          <w:szCs w:val="24"/>
        </w:rPr>
        <w:t xml:space="preserve"> que la  subvention</w:t>
      </w:r>
      <w:r w:rsidRPr="00B423D9">
        <w:rPr>
          <w:rFonts w:asciiTheme="minorHAnsi" w:hAnsiTheme="minorHAnsi"/>
          <w:color w:val="000000"/>
          <w:sz w:val="24"/>
          <w:szCs w:val="24"/>
        </w:rPr>
        <w:t xml:space="preserve"> soit clos</w:t>
      </w:r>
      <w:r w:rsidR="006A67B9">
        <w:rPr>
          <w:rFonts w:asciiTheme="minorHAnsi" w:hAnsiTheme="minorHAnsi"/>
          <w:color w:val="000000"/>
          <w:sz w:val="24"/>
          <w:szCs w:val="24"/>
        </w:rPr>
        <w:t>e</w:t>
      </w:r>
      <w:r w:rsidRPr="00B423D9">
        <w:rPr>
          <w:rFonts w:asciiTheme="minorHAnsi" w:hAnsiTheme="minorHAnsi"/>
          <w:color w:val="000000"/>
          <w:sz w:val="24"/>
          <w:szCs w:val="24"/>
        </w:rPr>
        <w:t xml:space="preserve"> ou non, si elle conclut que l’avis de non-objection a été émis sur la base d’informations incomplètes, inexactes ou trompeuses fournies ou que les termes du contrat ont été substantiellement modifiés sans l’av</w:t>
      </w:r>
      <w:r>
        <w:rPr>
          <w:rFonts w:asciiTheme="minorHAnsi" w:hAnsiTheme="minorHAnsi"/>
          <w:color w:val="000000"/>
          <w:sz w:val="24"/>
          <w:szCs w:val="24"/>
        </w:rPr>
        <w:t xml:space="preserve">is de non-objection de </w:t>
      </w:r>
      <w:r w:rsidRPr="005A0A83">
        <w:rPr>
          <w:rFonts w:asciiTheme="minorHAnsi" w:hAnsiTheme="minorHAnsi"/>
          <w:sz w:val="24"/>
          <w:szCs w:val="24"/>
        </w:rPr>
        <w:t>l’</w:t>
      </w:r>
      <w:r w:rsidR="0000291C">
        <w:rPr>
          <w:rFonts w:asciiTheme="minorHAnsi" w:hAnsiTheme="minorHAnsi"/>
          <w:sz w:val="24"/>
          <w:szCs w:val="24"/>
        </w:rPr>
        <w:t>ACGPMP</w:t>
      </w:r>
      <w:r w:rsidRPr="00B423D9">
        <w:rPr>
          <w:rFonts w:asciiTheme="minorHAnsi" w:hAnsiTheme="minorHAnsi"/>
          <w:color w:val="000000"/>
          <w:sz w:val="24"/>
          <w:szCs w:val="24"/>
        </w:rPr>
        <w:t>.</w:t>
      </w:r>
    </w:p>
    <w:p w14:paraId="31B394F0" w14:textId="77777777" w:rsidR="00D74CCC" w:rsidRPr="00B423D9" w:rsidRDefault="00D74CCC" w:rsidP="007C4DA6">
      <w:pPr>
        <w:rPr>
          <w:rFonts w:asciiTheme="minorHAnsi" w:hAnsiTheme="minorHAnsi"/>
          <w:sz w:val="24"/>
          <w:szCs w:val="24"/>
        </w:rPr>
      </w:pPr>
      <w:r w:rsidRPr="00B423D9">
        <w:rPr>
          <w:rFonts w:asciiTheme="minorHAnsi" w:hAnsiTheme="minorHAnsi"/>
          <w:sz w:val="24"/>
          <w:szCs w:val="24"/>
        </w:rPr>
        <w:br w:type="page"/>
      </w:r>
    </w:p>
    <w:p w14:paraId="5165963A" w14:textId="77777777" w:rsidR="00B15EF6" w:rsidRPr="007C4DA6" w:rsidRDefault="00B15EF6" w:rsidP="007C4DA6">
      <w:pPr>
        <w:jc w:val="both"/>
        <w:rPr>
          <w:rFonts w:asciiTheme="minorHAnsi" w:hAnsiTheme="minorHAnsi"/>
          <w:color w:val="000000"/>
          <w:sz w:val="24"/>
          <w:szCs w:val="24"/>
        </w:rPr>
      </w:pPr>
    </w:p>
    <w:p w14:paraId="4140FD25" w14:textId="77777777" w:rsidR="00B15EF6" w:rsidRPr="007C4DA6" w:rsidRDefault="00B15EF6" w:rsidP="007C4DA6">
      <w:pPr>
        <w:jc w:val="both"/>
        <w:rPr>
          <w:rFonts w:asciiTheme="minorHAnsi" w:hAnsiTheme="minorHAnsi"/>
          <w:color w:val="000000"/>
          <w:sz w:val="24"/>
          <w:szCs w:val="24"/>
        </w:rPr>
      </w:pPr>
    </w:p>
    <w:p w14:paraId="753C589E" w14:textId="77777777" w:rsidR="00B15EF6" w:rsidRPr="007C4DA6" w:rsidRDefault="00B15EF6" w:rsidP="007C4DA6">
      <w:pPr>
        <w:jc w:val="both"/>
        <w:rPr>
          <w:rFonts w:asciiTheme="minorHAnsi" w:hAnsiTheme="minorHAnsi"/>
          <w:color w:val="000000"/>
          <w:sz w:val="24"/>
          <w:szCs w:val="24"/>
        </w:rPr>
      </w:pPr>
    </w:p>
    <w:p w14:paraId="27209FFC" w14:textId="77777777" w:rsidR="00B15EF6" w:rsidRPr="007C4DA6" w:rsidRDefault="00B15EF6" w:rsidP="007C4DA6">
      <w:pPr>
        <w:jc w:val="both"/>
        <w:rPr>
          <w:rFonts w:asciiTheme="minorHAnsi" w:hAnsiTheme="minorHAnsi"/>
          <w:color w:val="000000"/>
          <w:sz w:val="24"/>
          <w:szCs w:val="24"/>
        </w:rPr>
      </w:pPr>
    </w:p>
    <w:p w14:paraId="29A64051" w14:textId="77777777" w:rsidR="00B15EF6" w:rsidRPr="007C4DA6" w:rsidRDefault="00B15EF6" w:rsidP="007C4DA6">
      <w:pPr>
        <w:jc w:val="both"/>
        <w:rPr>
          <w:rFonts w:asciiTheme="minorHAnsi" w:hAnsiTheme="minorHAnsi"/>
          <w:color w:val="000000"/>
          <w:sz w:val="24"/>
          <w:szCs w:val="24"/>
        </w:rPr>
      </w:pPr>
    </w:p>
    <w:p w14:paraId="69FE3EFC" w14:textId="77777777" w:rsidR="00B15EF6" w:rsidRPr="007C4DA6" w:rsidRDefault="00B15EF6" w:rsidP="007C4DA6">
      <w:pPr>
        <w:jc w:val="both"/>
        <w:rPr>
          <w:rFonts w:asciiTheme="minorHAnsi" w:hAnsiTheme="minorHAnsi"/>
          <w:color w:val="000000"/>
          <w:sz w:val="24"/>
          <w:szCs w:val="24"/>
        </w:rPr>
      </w:pPr>
    </w:p>
    <w:p w14:paraId="59C34866" w14:textId="77777777" w:rsidR="00B15EF6" w:rsidRPr="007C4DA6" w:rsidRDefault="00B15EF6" w:rsidP="007C4DA6">
      <w:pPr>
        <w:jc w:val="both"/>
        <w:rPr>
          <w:rFonts w:asciiTheme="minorHAnsi" w:hAnsiTheme="minorHAnsi"/>
          <w:color w:val="000000"/>
          <w:sz w:val="24"/>
          <w:szCs w:val="24"/>
        </w:rPr>
      </w:pPr>
    </w:p>
    <w:p w14:paraId="33BD5EC0" w14:textId="77777777" w:rsidR="00B15EF6" w:rsidRPr="007C4DA6" w:rsidRDefault="00B15EF6" w:rsidP="007C4DA6">
      <w:pPr>
        <w:jc w:val="both"/>
        <w:rPr>
          <w:rFonts w:asciiTheme="minorHAnsi" w:hAnsiTheme="minorHAnsi"/>
          <w:color w:val="000000"/>
          <w:sz w:val="24"/>
          <w:szCs w:val="24"/>
        </w:rPr>
      </w:pPr>
    </w:p>
    <w:p w14:paraId="02E8C299" w14:textId="77777777" w:rsidR="00B15EF6" w:rsidRPr="007C4DA6" w:rsidRDefault="00B15EF6" w:rsidP="007C4DA6">
      <w:pPr>
        <w:jc w:val="both"/>
        <w:rPr>
          <w:rFonts w:asciiTheme="minorHAnsi" w:hAnsiTheme="minorHAnsi"/>
          <w:color w:val="000000"/>
          <w:sz w:val="24"/>
          <w:szCs w:val="24"/>
        </w:rPr>
      </w:pPr>
    </w:p>
    <w:p w14:paraId="367E08B4" w14:textId="77777777" w:rsidR="00B15EF6" w:rsidRPr="007C4DA6" w:rsidRDefault="00B15EF6" w:rsidP="007C4DA6">
      <w:pPr>
        <w:jc w:val="both"/>
        <w:rPr>
          <w:rFonts w:asciiTheme="minorHAnsi" w:hAnsiTheme="minorHAnsi"/>
          <w:color w:val="000000"/>
          <w:sz w:val="24"/>
          <w:szCs w:val="24"/>
        </w:rPr>
      </w:pPr>
    </w:p>
    <w:p w14:paraId="1C209FD0" w14:textId="77777777" w:rsidR="00B15EF6" w:rsidRPr="007C4DA6" w:rsidRDefault="00B15EF6" w:rsidP="007C4DA6">
      <w:pPr>
        <w:jc w:val="both"/>
        <w:rPr>
          <w:rFonts w:asciiTheme="minorHAnsi" w:hAnsiTheme="minorHAnsi"/>
          <w:color w:val="000000"/>
          <w:sz w:val="24"/>
          <w:szCs w:val="24"/>
        </w:rPr>
      </w:pPr>
    </w:p>
    <w:p w14:paraId="2A9F9E71" w14:textId="77777777" w:rsidR="00B15EF6" w:rsidRPr="007C4DA6" w:rsidRDefault="00B15EF6" w:rsidP="007C4DA6">
      <w:pPr>
        <w:jc w:val="both"/>
        <w:rPr>
          <w:rFonts w:asciiTheme="minorHAnsi" w:hAnsiTheme="minorHAnsi"/>
          <w:color w:val="000000"/>
          <w:sz w:val="24"/>
          <w:szCs w:val="24"/>
        </w:rPr>
      </w:pPr>
    </w:p>
    <w:p w14:paraId="488E3183" w14:textId="77777777" w:rsidR="00B15EF6" w:rsidRPr="007C4DA6" w:rsidRDefault="00B15EF6" w:rsidP="007C4DA6">
      <w:pPr>
        <w:jc w:val="both"/>
        <w:rPr>
          <w:rFonts w:asciiTheme="minorHAnsi" w:hAnsiTheme="minorHAnsi"/>
          <w:color w:val="000000"/>
          <w:sz w:val="24"/>
          <w:szCs w:val="24"/>
        </w:rPr>
      </w:pPr>
    </w:p>
    <w:p w14:paraId="120E4DFA" w14:textId="77777777" w:rsidR="00B15EF6" w:rsidRPr="007C4DA6" w:rsidRDefault="00B15EF6" w:rsidP="007C4DA6">
      <w:pPr>
        <w:jc w:val="both"/>
        <w:rPr>
          <w:rFonts w:asciiTheme="minorHAnsi" w:hAnsiTheme="minorHAnsi"/>
          <w:color w:val="000000"/>
          <w:sz w:val="24"/>
          <w:szCs w:val="24"/>
        </w:rPr>
      </w:pPr>
    </w:p>
    <w:p w14:paraId="49D22C10" w14:textId="77777777" w:rsidR="00B15EF6" w:rsidRPr="007C4DA6" w:rsidRDefault="00B15EF6" w:rsidP="007C4DA6">
      <w:pPr>
        <w:jc w:val="both"/>
        <w:rPr>
          <w:rFonts w:asciiTheme="minorHAnsi" w:hAnsiTheme="minorHAnsi"/>
          <w:color w:val="000000"/>
          <w:sz w:val="24"/>
          <w:szCs w:val="24"/>
        </w:rPr>
      </w:pPr>
    </w:p>
    <w:p w14:paraId="1EF13D27" w14:textId="77777777" w:rsidR="00B15EF6" w:rsidRPr="007C4DA6" w:rsidRDefault="00B15EF6" w:rsidP="007C4DA6">
      <w:pPr>
        <w:jc w:val="both"/>
        <w:rPr>
          <w:rFonts w:asciiTheme="minorHAnsi" w:hAnsiTheme="minorHAnsi"/>
          <w:color w:val="000000"/>
          <w:sz w:val="24"/>
          <w:szCs w:val="24"/>
        </w:rPr>
      </w:pPr>
    </w:p>
    <w:p w14:paraId="27C3C4C1" w14:textId="77777777" w:rsidR="00B15EF6" w:rsidRPr="007C4DA6" w:rsidRDefault="00B15EF6" w:rsidP="007C4DA6">
      <w:pPr>
        <w:jc w:val="both"/>
        <w:rPr>
          <w:rFonts w:asciiTheme="minorHAnsi" w:hAnsiTheme="minorHAnsi"/>
          <w:color w:val="000000"/>
          <w:sz w:val="24"/>
          <w:szCs w:val="24"/>
        </w:rPr>
      </w:pPr>
    </w:p>
    <w:p w14:paraId="1C5FF3D0" w14:textId="77777777" w:rsidR="00B15EF6" w:rsidRPr="007C4DA6" w:rsidRDefault="00B15EF6" w:rsidP="007C4DA6">
      <w:pPr>
        <w:jc w:val="both"/>
        <w:rPr>
          <w:rFonts w:asciiTheme="minorHAnsi" w:hAnsiTheme="minorHAnsi"/>
          <w:color w:val="000000"/>
          <w:sz w:val="24"/>
          <w:szCs w:val="24"/>
        </w:rPr>
      </w:pPr>
    </w:p>
    <w:p w14:paraId="281921EB" w14:textId="77777777" w:rsidR="00B15EF6" w:rsidRPr="007C4DA6" w:rsidRDefault="00B15EF6" w:rsidP="007C4DA6">
      <w:pPr>
        <w:jc w:val="both"/>
        <w:rPr>
          <w:rFonts w:asciiTheme="minorHAnsi" w:hAnsiTheme="minorHAnsi"/>
          <w:color w:val="000000"/>
          <w:sz w:val="24"/>
          <w:szCs w:val="24"/>
        </w:rPr>
      </w:pPr>
    </w:p>
    <w:p w14:paraId="6737066A" w14:textId="77777777" w:rsidR="00B15EF6" w:rsidRPr="007C4DA6" w:rsidRDefault="00B15EF6" w:rsidP="007C4DA6">
      <w:pPr>
        <w:jc w:val="both"/>
        <w:rPr>
          <w:rFonts w:asciiTheme="minorHAnsi" w:hAnsiTheme="minorHAnsi"/>
          <w:color w:val="000000"/>
          <w:sz w:val="24"/>
          <w:szCs w:val="24"/>
        </w:rPr>
      </w:pPr>
    </w:p>
    <w:p w14:paraId="44FE0CBD" w14:textId="113739D1" w:rsidR="003964B6" w:rsidRPr="00426627" w:rsidRDefault="003964B6" w:rsidP="00426627">
      <w:pPr>
        <w:pStyle w:val="Heading1"/>
        <w:keepLines/>
        <w:jc w:val="center"/>
        <w:rPr>
          <w:rFonts w:asciiTheme="minorHAnsi" w:eastAsiaTheme="majorEastAsia" w:hAnsiTheme="minorHAnsi" w:cstheme="minorHAnsi"/>
          <w:b/>
          <w:szCs w:val="24"/>
          <w:lang w:eastAsia="en-US"/>
        </w:rPr>
      </w:pPr>
      <w:bookmarkStart w:id="134" w:name="_Toc521690409"/>
      <w:r w:rsidRPr="00426627">
        <w:rPr>
          <w:rFonts w:asciiTheme="minorHAnsi" w:eastAsiaTheme="majorEastAsia" w:hAnsiTheme="minorHAnsi" w:cstheme="minorHAnsi"/>
          <w:b/>
          <w:szCs w:val="24"/>
          <w:lang w:eastAsia="en-US"/>
        </w:rPr>
        <w:t>ANNEXES</w:t>
      </w:r>
      <w:bookmarkEnd w:id="132"/>
      <w:bookmarkEnd w:id="134"/>
    </w:p>
    <w:p w14:paraId="613B8EA4" w14:textId="77777777" w:rsidR="003964B6" w:rsidRPr="00B423D9" w:rsidRDefault="003964B6" w:rsidP="003964B6">
      <w:pPr>
        <w:rPr>
          <w:rFonts w:asciiTheme="minorHAnsi" w:hAnsiTheme="minorHAnsi"/>
          <w:sz w:val="24"/>
          <w:szCs w:val="24"/>
        </w:rPr>
      </w:pPr>
    </w:p>
    <w:p w14:paraId="44DC1D91" w14:textId="77777777" w:rsidR="003964B6" w:rsidRPr="00B423D9" w:rsidRDefault="003964B6" w:rsidP="003964B6">
      <w:pPr>
        <w:tabs>
          <w:tab w:val="left" w:pos="3483"/>
        </w:tabs>
        <w:spacing w:line="276" w:lineRule="auto"/>
        <w:jc w:val="both"/>
        <w:rPr>
          <w:rFonts w:asciiTheme="minorHAnsi" w:hAnsiTheme="minorHAnsi"/>
          <w:sz w:val="24"/>
          <w:szCs w:val="24"/>
        </w:rPr>
      </w:pPr>
    </w:p>
    <w:p w14:paraId="4B672468" w14:textId="77777777" w:rsidR="003964B6" w:rsidRPr="00B423D9" w:rsidRDefault="003964B6" w:rsidP="003964B6">
      <w:pPr>
        <w:tabs>
          <w:tab w:val="left" w:pos="3483"/>
        </w:tabs>
        <w:spacing w:line="276" w:lineRule="auto"/>
        <w:jc w:val="both"/>
        <w:rPr>
          <w:rFonts w:asciiTheme="minorHAnsi" w:hAnsiTheme="minorHAnsi"/>
        </w:rPr>
      </w:pPr>
    </w:p>
    <w:p w14:paraId="4EEC96BA" w14:textId="77777777" w:rsidR="00C65105" w:rsidRDefault="00C65105">
      <w:pPr>
        <w:spacing w:after="160" w:line="259" w:lineRule="auto"/>
      </w:pPr>
      <w:r>
        <w:br w:type="page"/>
      </w:r>
    </w:p>
    <w:p w14:paraId="655F3B74" w14:textId="77777777" w:rsidR="00942B91" w:rsidRDefault="00942B91" w:rsidP="00C65105">
      <w:pPr>
        <w:jc w:val="center"/>
        <w:sectPr w:rsidR="00942B91" w:rsidSect="00942B91">
          <w:pgSz w:w="11906" w:h="16838"/>
          <w:pgMar w:top="1418" w:right="1418" w:bottom="1418" w:left="1418" w:header="709" w:footer="709" w:gutter="0"/>
          <w:cols w:space="708"/>
          <w:docGrid w:linePitch="360"/>
        </w:sectPr>
      </w:pPr>
    </w:p>
    <w:p w14:paraId="1178C1D6" w14:textId="77777777" w:rsidR="00C65105" w:rsidRPr="00B15EF6" w:rsidRDefault="00C65105" w:rsidP="00C65105">
      <w:pPr>
        <w:jc w:val="center"/>
        <w:rPr>
          <w:b/>
        </w:rPr>
      </w:pPr>
      <w:r w:rsidRPr="00B15EF6">
        <w:rPr>
          <w:b/>
        </w:rPr>
        <w:t>REPUBLIQUE DE GUINEE</w:t>
      </w:r>
    </w:p>
    <w:p w14:paraId="60B0E969" w14:textId="77E5BE15" w:rsidR="00C65105" w:rsidRPr="00C65105" w:rsidRDefault="00C65105" w:rsidP="00C65105">
      <w:pPr>
        <w:rPr>
          <w:i/>
        </w:rPr>
      </w:pPr>
      <w:r w:rsidRPr="00C65105">
        <w:rPr>
          <w:color w:val="121212"/>
        </w:rPr>
        <w:t>Travail-Justice-</w:t>
      </w:r>
      <w:r w:rsidR="006A67B9" w:rsidRPr="00C65105">
        <w:rPr>
          <w:color w:val="121212"/>
        </w:rPr>
        <w:t>Solidarité</w:t>
      </w:r>
      <w:r w:rsidR="006A67B9" w:rsidRPr="00C65105">
        <w:rPr>
          <w:i/>
        </w:rPr>
        <w:t xml:space="preserve"> [</w:t>
      </w:r>
      <w:r w:rsidRPr="00C65105">
        <w:rPr>
          <w:i/>
        </w:rPr>
        <w:t>Insérer le nom de l'Autorité contractante]</w:t>
      </w:r>
    </w:p>
    <w:p w14:paraId="7DF74399" w14:textId="43BA2144" w:rsidR="00C65105" w:rsidRPr="00C65105" w:rsidRDefault="00C65105" w:rsidP="00C65105">
      <w:pPr>
        <w:rPr>
          <w:i/>
        </w:rPr>
      </w:pPr>
      <w:r w:rsidRPr="00C65105">
        <w:rPr>
          <w:i/>
        </w:rPr>
        <w:t>[</w:t>
      </w:r>
      <w:r w:rsidR="006A67B9" w:rsidRPr="00C65105">
        <w:rPr>
          <w:i/>
        </w:rPr>
        <w:t>Préciser</w:t>
      </w:r>
      <w:r w:rsidRPr="00C65105">
        <w:rPr>
          <w:i/>
        </w:rPr>
        <w:t xml:space="preserve"> la Direction concernée]</w:t>
      </w:r>
    </w:p>
    <w:p w14:paraId="11E93859" w14:textId="77777777" w:rsidR="00C65105" w:rsidRPr="00B15EF6" w:rsidRDefault="00C65105" w:rsidP="00C65105">
      <w:pPr>
        <w:autoSpaceDE w:val="0"/>
        <w:autoSpaceDN w:val="0"/>
        <w:adjustRightInd w:val="0"/>
        <w:jc w:val="center"/>
        <w:rPr>
          <w:b/>
        </w:rPr>
      </w:pPr>
      <w:r w:rsidRPr="00B15EF6">
        <w:rPr>
          <w:b/>
        </w:rPr>
        <w:t>PLAN DE PASSATION DES MARCHES</w:t>
      </w:r>
    </w:p>
    <w:p w14:paraId="3B237A3C" w14:textId="432225F4" w:rsidR="00C65105" w:rsidRPr="00C65105" w:rsidRDefault="00C65105" w:rsidP="00C65105">
      <w:pPr>
        <w:jc w:val="center"/>
        <w:rPr>
          <w:i/>
        </w:rPr>
      </w:pPr>
      <w:r w:rsidRPr="00C65105">
        <w:t>PERIODE DU [</w:t>
      </w:r>
      <w:r w:rsidRPr="00C65105">
        <w:rPr>
          <w:i/>
        </w:rPr>
        <w:t>insérer date</w:t>
      </w:r>
      <w:r w:rsidRPr="00C65105">
        <w:t>] AU [</w:t>
      </w:r>
      <w:r w:rsidRPr="00C65105">
        <w:rPr>
          <w:i/>
        </w:rPr>
        <w:t xml:space="preserve">insérer </w:t>
      </w:r>
      <w:r w:rsidR="006A67B9" w:rsidRPr="00C65105">
        <w:rPr>
          <w:i/>
        </w:rPr>
        <w:t>date</w:t>
      </w:r>
      <w:r w:rsidR="006A67B9" w:rsidRPr="00C65105">
        <w:t>] (</w:t>
      </w:r>
      <w:r w:rsidRPr="00C65105">
        <w:rPr>
          <w:i/>
        </w:rPr>
        <w:t>ces dates doivent couvrir la période d'exercice budgétaire concernée)</w:t>
      </w:r>
    </w:p>
    <w:p w14:paraId="5B1529B6" w14:textId="77777777" w:rsidR="00C65105" w:rsidRPr="00C65105" w:rsidRDefault="00C65105" w:rsidP="00C65105">
      <w:pPr>
        <w:autoSpaceDE w:val="0"/>
        <w:autoSpaceDN w:val="0"/>
        <w:adjustRightInd w:val="0"/>
        <w:rPr>
          <w:i/>
        </w:rPr>
      </w:pPr>
      <w:r w:rsidRPr="00C65105">
        <w:t>Date d’approbation du PPM : [</w:t>
      </w:r>
      <w:r w:rsidRPr="00C65105">
        <w:rPr>
          <w:i/>
        </w:rPr>
        <w:t xml:space="preserve">insérer la date] </w:t>
      </w:r>
    </w:p>
    <w:p w14:paraId="55EE03C2" w14:textId="77777777" w:rsidR="00C65105" w:rsidRPr="00C65105" w:rsidRDefault="00C65105" w:rsidP="00C65105">
      <w:pPr>
        <w:autoSpaceDE w:val="0"/>
        <w:autoSpaceDN w:val="0"/>
        <w:adjustRightInd w:val="0"/>
        <w:rPr>
          <w:rFonts w:ascii="Arial" w:hAnsi="Arial" w:cs="Arial"/>
          <w:sz w:val="16"/>
          <w:szCs w:val="16"/>
        </w:rPr>
      </w:pPr>
    </w:p>
    <w:p w14:paraId="2712FEBF" w14:textId="77777777" w:rsidR="00C65105" w:rsidRPr="00C65105" w:rsidRDefault="00C65105" w:rsidP="00C65105">
      <w:pPr>
        <w:autoSpaceDE w:val="0"/>
        <w:autoSpaceDN w:val="0"/>
        <w:adjustRightInd w:val="0"/>
        <w:rPr>
          <w:rFonts w:ascii="Arial" w:hAnsi="Arial" w:cs="Arial"/>
          <w:b/>
          <w:bCs/>
          <w:sz w:val="16"/>
          <w:szCs w:val="16"/>
        </w:rPr>
      </w:pPr>
    </w:p>
    <w:tbl>
      <w:tblPr>
        <w:tblW w:w="1554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1064"/>
        <w:gridCol w:w="987"/>
        <w:gridCol w:w="997"/>
        <w:gridCol w:w="851"/>
        <w:gridCol w:w="799"/>
        <w:gridCol w:w="581"/>
        <w:gridCol w:w="1107"/>
        <w:gridCol w:w="1025"/>
        <w:gridCol w:w="1017"/>
        <w:gridCol w:w="1336"/>
        <w:gridCol w:w="939"/>
        <w:gridCol w:w="1228"/>
        <w:gridCol w:w="992"/>
        <w:gridCol w:w="1040"/>
        <w:gridCol w:w="1087"/>
      </w:tblGrid>
      <w:tr w:rsidR="00C65105" w:rsidRPr="00C65105" w14:paraId="437C4951" w14:textId="77777777" w:rsidTr="00AA6533">
        <w:tc>
          <w:tcPr>
            <w:tcW w:w="5194" w:type="dxa"/>
            <w:gridSpan w:val="6"/>
            <w:shd w:val="clear" w:color="auto" w:fill="DEEAF6" w:themeFill="accent1" w:themeFillTint="33"/>
          </w:tcPr>
          <w:p w14:paraId="1EC3B3FD" w14:textId="77777777" w:rsidR="00C65105" w:rsidRPr="00C65105" w:rsidRDefault="00C65105" w:rsidP="0071577A">
            <w:pPr>
              <w:rPr>
                <w:rFonts w:eastAsia="Arial Unicode MS"/>
                <w:b/>
                <w:bCs/>
                <w:kern w:val="28"/>
                <w:sz w:val="24"/>
                <w:szCs w:val="24"/>
              </w:rPr>
            </w:pPr>
            <w:r w:rsidRPr="00C65105">
              <w:rPr>
                <w:rFonts w:eastAsia="Arial Unicode MS"/>
                <w:b/>
                <w:bCs/>
                <w:kern w:val="28"/>
                <w:sz w:val="24"/>
                <w:szCs w:val="24"/>
              </w:rPr>
              <w:t>GENERALITES</w:t>
            </w:r>
          </w:p>
        </w:tc>
        <w:tc>
          <w:tcPr>
            <w:tcW w:w="8225" w:type="dxa"/>
            <w:gridSpan w:val="8"/>
            <w:shd w:val="clear" w:color="auto" w:fill="DEEAF6" w:themeFill="accent1" w:themeFillTint="33"/>
          </w:tcPr>
          <w:p w14:paraId="54DCB924" w14:textId="77777777" w:rsidR="00C65105" w:rsidRPr="00C65105" w:rsidRDefault="00C65105" w:rsidP="0071577A">
            <w:pPr>
              <w:rPr>
                <w:rFonts w:eastAsia="Arial Unicode MS"/>
                <w:b/>
                <w:bCs/>
                <w:kern w:val="28"/>
                <w:sz w:val="24"/>
                <w:szCs w:val="24"/>
              </w:rPr>
            </w:pPr>
            <w:r w:rsidRPr="00C65105">
              <w:rPr>
                <w:rFonts w:eastAsia="Arial Unicode MS"/>
                <w:b/>
                <w:bCs/>
                <w:kern w:val="28"/>
                <w:sz w:val="24"/>
                <w:szCs w:val="24"/>
              </w:rPr>
              <w:t>DOSSIER D'APPEL D'OFFRES</w:t>
            </w:r>
          </w:p>
        </w:tc>
        <w:tc>
          <w:tcPr>
            <w:tcW w:w="2127" w:type="dxa"/>
            <w:gridSpan w:val="2"/>
            <w:shd w:val="clear" w:color="auto" w:fill="DEEAF6" w:themeFill="accent1" w:themeFillTint="33"/>
          </w:tcPr>
          <w:p w14:paraId="32B777D1" w14:textId="77777777" w:rsidR="00C65105" w:rsidRPr="00C65105" w:rsidRDefault="00C65105" w:rsidP="0071577A">
            <w:pPr>
              <w:rPr>
                <w:rFonts w:eastAsia="Arial Unicode MS"/>
                <w:b/>
                <w:bCs/>
                <w:kern w:val="28"/>
                <w:sz w:val="24"/>
                <w:szCs w:val="24"/>
              </w:rPr>
            </w:pPr>
            <w:r w:rsidRPr="00C65105">
              <w:rPr>
                <w:rFonts w:eastAsia="Arial Unicode MS"/>
                <w:b/>
                <w:bCs/>
                <w:kern w:val="28"/>
                <w:sz w:val="24"/>
                <w:szCs w:val="24"/>
              </w:rPr>
              <w:t>EXECUTION</w:t>
            </w:r>
          </w:p>
        </w:tc>
      </w:tr>
      <w:tr w:rsidR="00C65105" w:rsidRPr="00C65105" w14:paraId="2ABD831D" w14:textId="77777777" w:rsidTr="00AA6533">
        <w:trPr>
          <w:trHeight w:val="1792"/>
        </w:trPr>
        <w:tc>
          <w:tcPr>
            <w:tcW w:w="496" w:type="dxa"/>
            <w:shd w:val="clear" w:color="auto" w:fill="DEEAF6" w:themeFill="accent1" w:themeFillTint="33"/>
          </w:tcPr>
          <w:p w14:paraId="121591B4"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Réf.</w:t>
            </w:r>
          </w:p>
        </w:tc>
        <w:tc>
          <w:tcPr>
            <w:tcW w:w="1064" w:type="dxa"/>
            <w:shd w:val="clear" w:color="auto" w:fill="DEEAF6" w:themeFill="accent1" w:themeFillTint="33"/>
          </w:tcPr>
          <w:p w14:paraId="608361BB"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Description des prestations</w:t>
            </w:r>
          </w:p>
        </w:tc>
        <w:tc>
          <w:tcPr>
            <w:tcW w:w="987" w:type="dxa"/>
            <w:shd w:val="clear" w:color="auto" w:fill="DEEAF6" w:themeFill="accent1" w:themeFillTint="33"/>
          </w:tcPr>
          <w:p w14:paraId="2B493DBE"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Mode de passation  du marché</w:t>
            </w:r>
          </w:p>
        </w:tc>
        <w:tc>
          <w:tcPr>
            <w:tcW w:w="997" w:type="dxa"/>
            <w:shd w:val="clear" w:color="auto" w:fill="DEEAF6" w:themeFill="accent1" w:themeFillTint="33"/>
          </w:tcPr>
          <w:p w14:paraId="33D270B3" w14:textId="1016CBF9"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 xml:space="preserve">Montant </w:t>
            </w:r>
            <w:r w:rsidR="006A67B9" w:rsidRPr="00C65105">
              <w:rPr>
                <w:rFonts w:eastAsia="Arial Unicode MS"/>
                <w:b/>
                <w:bCs/>
                <w:kern w:val="28"/>
                <w:sz w:val="16"/>
                <w:szCs w:val="16"/>
              </w:rPr>
              <w:t>Prévisionnel</w:t>
            </w:r>
            <w:r w:rsidRPr="00C65105">
              <w:rPr>
                <w:rFonts w:eastAsia="Arial Unicode MS"/>
                <w:b/>
                <w:bCs/>
                <w:kern w:val="28"/>
                <w:sz w:val="16"/>
                <w:szCs w:val="16"/>
              </w:rPr>
              <w:t xml:space="preserve"> du budget (en francs guinéen)</w:t>
            </w:r>
          </w:p>
        </w:tc>
        <w:tc>
          <w:tcPr>
            <w:tcW w:w="851" w:type="dxa"/>
            <w:shd w:val="clear" w:color="auto" w:fill="DEEAF6" w:themeFill="accent1" w:themeFillTint="33"/>
          </w:tcPr>
          <w:p w14:paraId="2B3A523A"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Examen</w:t>
            </w:r>
          </w:p>
          <w:p w14:paraId="777154AE" w14:textId="559BCA20" w:rsidR="00C65105" w:rsidRPr="00C65105" w:rsidRDefault="0000291C" w:rsidP="0071577A">
            <w:pPr>
              <w:rPr>
                <w:rFonts w:eastAsia="Arial Unicode MS"/>
                <w:b/>
                <w:bCs/>
                <w:kern w:val="28"/>
                <w:sz w:val="16"/>
                <w:szCs w:val="16"/>
              </w:rPr>
            </w:pPr>
            <w:r>
              <w:rPr>
                <w:rFonts w:eastAsia="Arial Unicode MS"/>
                <w:b/>
                <w:bCs/>
                <w:kern w:val="28"/>
                <w:sz w:val="16"/>
                <w:szCs w:val="16"/>
              </w:rPr>
              <w:t>ACGPMP</w:t>
            </w:r>
          </w:p>
          <w:p w14:paraId="51CAA0B4"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oui/non</w:t>
            </w:r>
          </w:p>
        </w:tc>
        <w:tc>
          <w:tcPr>
            <w:tcW w:w="799" w:type="dxa"/>
            <w:shd w:val="clear" w:color="auto" w:fill="DEEAF6" w:themeFill="accent1" w:themeFillTint="33"/>
          </w:tcPr>
          <w:p w14:paraId="6583FF37"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Examen</w:t>
            </w:r>
          </w:p>
          <w:p w14:paraId="13E2DB6B"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CCMP</w:t>
            </w:r>
          </w:p>
          <w:p w14:paraId="010843B5"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oui/non</w:t>
            </w:r>
          </w:p>
          <w:p w14:paraId="351A3432" w14:textId="77777777" w:rsidR="00C65105" w:rsidRPr="0071577A" w:rsidRDefault="00C65105" w:rsidP="0071577A">
            <w:pPr>
              <w:rPr>
                <w:rFonts w:eastAsia="Arial Unicode MS"/>
                <w:b/>
                <w:bCs/>
                <w:kern w:val="28"/>
                <w:sz w:val="16"/>
                <w:szCs w:val="16"/>
              </w:rPr>
            </w:pPr>
          </w:p>
        </w:tc>
        <w:tc>
          <w:tcPr>
            <w:tcW w:w="581" w:type="dxa"/>
            <w:shd w:val="clear" w:color="auto" w:fill="DEEAF6" w:themeFill="accent1" w:themeFillTint="33"/>
          </w:tcPr>
          <w:p w14:paraId="495139E8"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Avis de non-objection du PTF</w:t>
            </w:r>
          </w:p>
          <w:p w14:paraId="4C275328" w14:textId="77777777" w:rsidR="00C65105" w:rsidRPr="0071577A" w:rsidRDefault="00C65105" w:rsidP="0071577A">
            <w:pPr>
              <w:rPr>
                <w:rFonts w:eastAsia="Arial Unicode MS"/>
                <w:b/>
                <w:bCs/>
                <w:kern w:val="28"/>
                <w:sz w:val="16"/>
                <w:szCs w:val="16"/>
              </w:rPr>
            </w:pPr>
          </w:p>
        </w:tc>
        <w:tc>
          <w:tcPr>
            <w:tcW w:w="1107" w:type="dxa"/>
            <w:shd w:val="clear" w:color="auto" w:fill="DEEAF6" w:themeFill="accent1" w:themeFillTint="33"/>
          </w:tcPr>
          <w:p w14:paraId="1BAE0DD5"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Date d'invitation à soumission</w:t>
            </w:r>
          </w:p>
        </w:tc>
        <w:tc>
          <w:tcPr>
            <w:tcW w:w="1025" w:type="dxa"/>
            <w:shd w:val="clear" w:color="auto" w:fill="DEEAF6" w:themeFill="accent1" w:themeFillTint="33"/>
          </w:tcPr>
          <w:p w14:paraId="7F557838"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Date d'ouverture des offres</w:t>
            </w:r>
          </w:p>
        </w:tc>
        <w:tc>
          <w:tcPr>
            <w:tcW w:w="1017" w:type="dxa"/>
            <w:shd w:val="clear" w:color="auto" w:fill="DEEAF6" w:themeFill="accent1" w:themeFillTint="33"/>
          </w:tcPr>
          <w:p w14:paraId="0CF2065D"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Fin de l'évaluation</w:t>
            </w:r>
          </w:p>
        </w:tc>
        <w:tc>
          <w:tcPr>
            <w:tcW w:w="1336" w:type="dxa"/>
            <w:shd w:val="clear" w:color="auto" w:fill="DEEAF6" w:themeFill="accent1" w:themeFillTint="33"/>
          </w:tcPr>
          <w:p w14:paraId="3BEAE7BD" w14:textId="54A61014"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Date avis CCMP/</w:t>
            </w:r>
            <w:r w:rsidR="0000291C">
              <w:rPr>
                <w:rFonts w:eastAsia="Arial Unicode MS"/>
                <w:b/>
                <w:bCs/>
                <w:kern w:val="28"/>
                <w:sz w:val="16"/>
                <w:szCs w:val="16"/>
              </w:rPr>
              <w:t>ACGPMP</w:t>
            </w:r>
          </w:p>
        </w:tc>
        <w:tc>
          <w:tcPr>
            <w:tcW w:w="939" w:type="dxa"/>
            <w:shd w:val="clear" w:color="auto" w:fill="DEEAF6" w:themeFill="accent1" w:themeFillTint="33"/>
          </w:tcPr>
          <w:p w14:paraId="3DC92237"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Avis de non-objection du PTF</w:t>
            </w:r>
          </w:p>
          <w:p w14:paraId="683268AD" w14:textId="77777777" w:rsidR="00C65105" w:rsidRPr="0071577A" w:rsidRDefault="00C65105" w:rsidP="0071577A">
            <w:pPr>
              <w:rPr>
                <w:rFonts w:eastAsia="Arial Unicode MS"/>
                <w:b/>
                <w:bCs/>
                <w:kern w:val="28"/>
                <w:sz w:val="16"/>
                <w:szCs w:val="16"/>
              </w:rPr>
            </w:pPr>
          </w:p>
        </w:tc>
        <w:tc>
          <w:tcPr>
            <w:tcW w:w="1228" w:type="dxa"/>
            <w:shd w:val="clear" w:color="auto" w:fill="DEEAF6" w:themeFill="accent1" w:themeFillTint="33"/>
          </w:tcPr>
          <w:p w14:paraId="70E6A6BC"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Date prévisionnelle  de signature</w:t>
            </w:r>
          </w:p>
          <w:p w14:paraId="5B977E18"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du contrat</w:t>
            </w:r>
          </w:p>
        </w:tc>
        <w:tc>
          <w:tcPr>
            <w:tcW w:w="992" w:type="dxa"/>
            <w:shd w:val="clear" w:color="auto" w:fill="DEEAF6" w:themeFill="accent1" w:themeFillTint="33"/>
          </w:tcPr>
          <w:p w14:paraId="5DCD4C0A" w14:textId="01C3C309"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 xml:space="preserve">Date </w:t>
            </w:r>
            <w:r w:rsidR="006A67B9" w:rsidRPr="00C65105">
              <w:rPr>
                <w:rFonts w:eastAsia="Arial Unicode MS"/>
                <w:b/>
                <w:bCs/>
                <w:kern w:val="28"/>
                <w:sz w:val="16"/>
                <w:szCs w:val="16"/>
              </w:rPr>
              <w:t>prévisionnelle</w:t>
            </w:r>
            <w:r w:rsidRPr="00C65105">
              <w:rPr>
                <w:rFonts w:eastAsia="Arial Unicode MS"/>
                <w:b/>
                <w:bCs/>
                <w:kern w:val="28"/>
                <w:sz w:val="16"/>
                <w:szCs w:val="16"/>
              </w:rPr>
              <w:t xml:space="preserve"> de signature du contrat</w:t>
            </w:r>
          </w:p>
        </w:tc>
        <w:tc>
          <w:tcPr>
            <w:tcW w:w="1040" w:type="dxa"/>
            <w:shd w:val="clear" w:color="auto" w:fill="DEEAF6" w:themeFill="accent1" w:themeFillTint="33"/>
          </w:tcPr>
          <w:p w14:paraId="27EAF600"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Délai d'exécution (mois)</w:t>
            </w:r>
          </w:p>
        </w:tc>
        <w:tc>
          <w:tcPr>
            <w:tcW w:w="1087" w:type="dxa"/>
            <w:shd w:val="clear" w:color="auto" w:fill="DEEAF6" w:themeFill="accent1" w:themeFillTint="33"/>
          </w:tcPr>
          <w:p w14:paraId="7BEC13B8" w14:textId="77777777" w:rsidR="00C65105" w:rsidRPr="00C65105" w:rsidRDefault="00C65105" w:rsidP="0071577A">
            <w:pPr>
              <w:rPr>
                <w:rFonts w:eastAsia="Arial Unicode MS"/>
                <w:b/>
                <w:bCs/>
                <w:kern w:val="28"/>
                <w:sz w:val="16"/>
                <w:szCs w:val="16"/>
              </w:rPr>
            </w:pPr>
            <w:r w:rsidRPr="00C65105">
              <w:rPr>
                <w:rFonts w:eastAsia="Arial Unicode MS"/>
                <w:b/>
                <w:bCs/>
                <w:kern w:val="28"/>
                <w:sz w:val="16"/>
                <w:szCs w:val="16"/>
              </w:rPr>
              <w:t>Source de financement</w:t>
            </w:r>
          </w:p>
        </w:tc>
      </w:tr>
      <w:tr w:rsidR="00C65105" w:rsidRPr="00C65105" w14:paraId="25E95E50" w14:textId="77777777" w:rsidTr="00700420">
        <w:trPr>
          <w:trHeight w:val="492"/>
        </w:trPr>
        <w:tc>
          <w:tcPr>
            <w:tcW w:w="496" w:type="dxa"/>
          </w:tcPr>
          <w:p w14:paraId="435BC062" w14:textId="77777777" w:rsidR="00C65105" w:rsidRPr="00C65105" w:rsidRDefault="00C65105" w:rsidP="00700420">
            <w:pPr>
              <w:widowControl w:val="0"/>
              <w:suppressAutoHyphens/>
              <w:spacing w:before="240"/>
              <w:jc w:val="center"/>
              <w:outlineLvl w:val="0"/>
              <w:rPr>
                <w:rFonts w:eastAsia="Arial Unicode MS"/>
                <w:b/>
                <w:bCs/>
                <w:kern w:val="28"/>
                <w:sz w:val="16"/>
                <w:szCs w:val="16"/>
              </w:rPr>
            </w:pPr>
          </w:p>
        </w:tc>
        <w:tc>
          <w:tcPr>
            <w:tcW w:w="1064" w:type="dxa"/>
          </w:tcPr>
          <w:p w14:paraId="31F04911" w14:textId="77777777" w:rsidR="00C65105" w:rsidRPr="00C65105" w:rsidRDefault="00C65105" w:rsidP="00700420">
            <w:pPr>
              <w:widowControl w:val="0"/>
              <w:suppressAutoHyphens/>
              <w:spacing w:before="240"/>
              <w:jc w:val="both"/>
              <w:outlineLvl w:val="0"/>
              <w:rPr>
                <w:rFonts w:eastAsia="Arial Unicode MS"/>
                <w:b/>
                <w:bCs/>
                <w:kern w:val="28"/>
                <w:sz w:val="16"/>
                <w:szCs w:val="16"/>
              </w:rPr>
            </w:pPr>
          </w:p>
        </w:tc>
        <w:tc>
          <w:tcPr>
            <w:tcW w:w="987" w:type="dxa"/>
          </w:tcPr>
          <w:p w14:paraId="6A2FE65E" w14:textId="77777777" w:rsidR="00C65105" w:rsidRPr="00C65105" w:rsidRDefault="00C65105" w:rsidP="00700420">
            <w:pPr>
              <w:widowControl w:val="0"/>
              <w:suppressAutoHyphens/>
              <w:autoSpaceDE w:val="0"/>
              <w:autoSpaceDN w:val="0"/>
              <w:adjustRightInd w:val="0"/>
              <w:spacing w:before="240"/>
              <w:outlineLvl w:val="0"/>
              <w:rPr>
                <w:rFonts w:eastAsia="Arial Unicode MS"/>
                <w:b/>
                <w:bCs/>
                <w:kern w:val="28"/>
                <w:sz w:val="16"/>
                <w:szCs w:val="16"/>
              </w:rPr>
            </w:pPr>
          </w:p>
        </w:tc>
        <w:tc>
          <w:tcPr>
            <w:tcW w:w="997" w:type="dxa"/>
          </w:tcPr>
          <w:p w14:paraId="4AA59225" w14:textId="77777777" w:rsidR="00C65105" w:rsidRPr="00C65105" w:rsidRDefault="00C65105" w:rsidP="00700420">
            <w:pPr>
              <w:widowControl w:val="0"/>
              <w:suppressAutoHyphens/>
              <w:autoSpaceDE w:val="0"/>
              <w:autoSpaceDN w:val="0"/>
              <w:adjustRightInd w:val="0"/>
              <w:spacing w:before="240"/>
              <w:outlineLvl w:val="0"/>
              <w:rPr>
                <w:rFonts w:eastAsia="Arial Unicode MS"/>
                <w:b/>
                <w:bCs/>
                <w:kern w:val="28"/>
                <w:sz w:val="16"/>
                <w:szCs w:val="16"/>
              </w:rPr>
            </w:pPr>
          </w:p>
        </w:tc>
        <w:tc>
          <w:tcPr>
            <w:tcW w:w="851" w:type="dxa"/>
          </w:tcPr>
          <w:p w14:paraId="4CE461CB" w14:textId="77777777" w:rsidR="00C65105" w:rsidRPr="00C65105" w:rsidRDefault="00C65105" w:rsidP="00700420">
            <w:pPr>
              <w:widowControl w:val="0"/>
              <w:suppressAutoHyphens/>
              <w:autoSpaceDE w:val="0"/>
              <w:autoSpaceDN w:val="0"/>
              <w:adjustRightInd w:val="0"/>
              <w:spacing w:before="240"/>
              <w:jc w:val="both"/>
              <w:outlineLvl w:val="0"/>
              <w:rPr>
                <w:rFonts w:eastAsia="Arial Unicode MS"/>
                <w:b/>
                <w:bCs/>
                <w:kern w:val="28"/>
                <w:sz w:val="16"/>
                <w:szCs w:val="16"/>
              </w:rPr>
            </w:pPr>
          </w:p>
        </w:tc>
        <w:tc>
          <w:tcPr>
            <w:tcW w:w="799" w:type="dxa"/>
          </w:tcPr>
          <w:p w14:paraId="7088861B" w14:textId="77777777" w:rsidR="00C65105" w:rsidRPr="00C65105" w:rsidRDefault="00C65105" w:rsidP="00700420">
            <w:pPr>
              <w:widowControl w:val="0"/>
              <w:suppressAutoHyphens/>
              <w:autoSpaceDE w:val="0"/>
              <w:autoSpaceDN w:val="0"/>
              <w:adjustRightInd w:val="0"/>
              <w:spacing w:before="240"/>
              <w:jc w:val="both"/>
              <w:outlineLvl w:val="0"/>
              <w:rPr>
                <w:rFonts w:eastAsia="Arial Unicode MS"/>
                <w:b/>
                <w:bCs/>
                <w:kern w:val="28"/>
                <w:sz w:val="16"/>
                <w:szCs w:val="16"/>
              </w:rPr>
            </w:pPr>
          </w:p>
        </w:tc>
        <w:tc>
          <w:tcPr>
            <w:tcW w:w="581" w:type="dxa"/>
          </w:tcPr>
          <w:p w14:paraId="408DA016" w14:textId="77777777" w:rsidR="00C65105" w:rsidRPr="00C65105" w:rsidRDefault="00C65105" w:rsidP="00700420">
            <w:pPr>
              <w:widowControl w:val="0"/>
              <w:suppressAutoHyphens/>
              <w:autoSpaceDE w:val="0"/>
              <w:autoSpaceDN w:val="0"/>
              <w:adjustRightInd w:val="0"/>
              <w:spacing w:before="240"/>
              <w:jc w:val="both"/>
              <w:outlineLvl w:val="0"/>
              <w:rPr>
                <w:rFonts w:eastAsia="Arial Unicode MS"/>
                <w:b/>
                <w:bCs/>
                <w:kern w:val="28"/>
                <w:sz w:val="16"/>
                <w:szCs w:val="16"/>
              </w:rPr>
            </w:pPr>
          </w:p>
        </w:tc>
        <w:tc>
          <w:tcPr>
            <w:tcW w:w="1107" w:type="dxa"/>
          </w:tcPr>
          <w:p w14:paraId="14434396" w14:textId="77777777" w:rsidR="00C65105" w:rsidRPr="00C65105" w:rsidRDefault="00C65105" w:rsidP="00700420">
            <w:pPr>
              <w:widowControl w:val="0"/>
              <w:suppressAutoHyphens/>
              <w:autoSpaceDE w:val="0"/>
              <w:autoSpaceDN w:val="0"/>
              <w:adjustRightInd w:val="0"/>
              <w:spacing w:before="240"/>
              <w:jc w:val="both"/>
              <w:outlineLvl w:val="0"/>
              <w:rPr>
                <w:rFonts w:eastAsia="Arial Unicode MS"/>
                <w:b/>
                <w:bCs/>
                <w:kern w:val="28"/>
                <w:sz w:val="16"/>
                <w:szCs w:val="16"/>
              </w:rPr>
            </w:pPr>
          </w:p>
        </w:tc>
        <w:tc>
          <w:tcPr>
            <w:tcW w:w="1025" w:type="dxa"/>
          </w:tcPr>
          <w:p w14:paraId="738491ED" w14:textId="77777777" w:rsidR="00C65105" w:rsidRPr="00C65105" w:rsidRDefault="00C65105" w:rsidP="00700420">
            <w:pPr>
              <w:widowControl w:val="0"/>
              <w:suppressAutoHyphens/>
              <w:autoSpaceDE w:val="0"/>
              <w:autoSpaceDN w:val="0"/>
              <w:adjustRightInd w:val="0"/>
              <w:spacing w:before="240"/>
              <w:jc w:val="both"/>
              <w:outlineLvl w:val="0"/>
              <w:rPr>
                <w:rFonts w:eastAsia="Arial Unicode MS"/>
                <w:b/>
                <w:bCs/>
                <w:kern w:val="28"/>
                <w:sz w:val="16"/>
                <w:szCs w:val="16"/>
              </w:rPr>
            </w:pPr>
          </w:p>
        </w:tc>
        <w:tc>
          <w:tcPr>
            <w:tcW w:w="1017" w:type="dxa"/>
          </w:tcPr>
          <w:p w14:paraId="3FDF3964" w14:textId="77777777" w:rsidR="00C65105" w:rsidRPr="00C65105" w:rsidRDefault="00C65105" w:rsidP="00700420">
            <w:pPr>
              <w:widowControl w:val="0"/>
              <w:suppressAutoHyphens/>
              <w:autoSpaceDE w:val="0"/>
              <w:autoSpaceDN w:val="0"/>
              <w:adjustRightInd w:val="0"/>
              <w:spacing w:before="240"/>
              <w:outlineLvl w:val="0"/>
              <w:rPr>
                <w:rFonts w:eastAsia="Arial Unicode MS"/>
                <w:b/>
                <w:bCs/>
                <w:kern w:val="28"/>
                <w:sz w:val="16"/>
                <w:szCs w:val="16"/>
              </w:rPr>
            </w:pPr>
          </w:p>
        </w:tc>
        <w:tc>
          <w:tcPr>
            <w:tcW w:w="1336" w:type="dxa"/>
          </w:tcPr>
          <w:p w14:paraId="71A99AC0" w14:textId="77777777" w:rsidR="00C65105" w:rsidRPr="00C65105" w:rsidRDefault="00C65105" w:rsidP="00700420">
            <w:pPr>
              <w:widowControl w:val="0"/>
              <w:suppressAutoHyphens/>
              <w:autoSpaceDE w:val="0"/>
              <w:autoSpaceDN w:val="0"/>
              <w:adjustRightInd w:val="0"/>
              <w:spacing w:before="240"/>
              <w:outlineLvl w:val="0"/>
              <w:rPr>
                <w:rFonts w:eastAsia="Arial Unicode MS"/>
                <w:b/>
                <w:bCs/>
                <w:kern w:val="28"/>
                <w:sz w:val="16"/>
                <w:szCs w:val="16"/>
              </w:rPr>
            </w:pPr>
          </w:p>
        </w:tc>
        <w:tc>
          <w:tcPr>
            <w:tcW w:w="939" w:type="dxa"/>
          </w:tcPr>
          <w:p w14:paraId="12A2A765" w14:textId="77777777" w:rsidR="00C65105" w:rsidRPr="00C65105" w:rsidRDefault="00C65105" w:rsidP="00700420">
            <w:pPr>
              <w:widowControl w:val="0"/>
              <w:suppressAutoHyphens/>
              <w:autoSpaceDE w:val="0"/>
              <w:autoSpaceDN w:val="0"/>
              <w:adjustRightInd w:val="0"/>
              <w:spacing w:before="240"/>
              <w:outlineLvl w:val="0"/>
              <w:rPr>
                <w:rFonts w:eastAsia="Arial Unicode MS"/>
                <w:b/>
                <w:bCs/>
                <w:kern w:val="28"/>
                <w:sz w:val="16"/>
                <w:szCs w:val="16"/>
              </w:rPr>
            </w:pPr>
          </w:p>
        </w:tc>
        <w:tc>
          <w:tcPr>
            <w:tcW w:w="1228" w:type="dxa"/>
          </w:tcPr>
          <w:p w14:paraId="04FC9A0C" w14:textId="77777777" w:rsidR="00C65105" w:rsidRPr="00C65105" w:rsidRDefault="00C65105" w:rsidP="00700420">
            <w:pPr>
              <w:widowControl w:val="0"/>
              <w:suppressAutoHyphens/>
              <w:autoSpaceDE w:val="0"/>
              <w:autoSpaceDN w:val="0"/>
              <w:adjustRightInd w:val="0"/>
              <w:spacing w:before="240"/>
              <w:outlineLvl w:val="0"/>
              <w:rPr>
                <w:rFonts w:eastAsia="Arial Unicode MS"/>
                <w:b/>
                <w:bCs/>
                <w:kern w:val="28"/>
                <w:sz w:val="16"/>
                <w:szCs w:val="16"/>
              </w:rPr>
            </w:pPr>
          </w:p>
        </w:tc>
        <w:tc>
          <w:tcPr>
            <w:tcW w:w="992" w:type="dxa"/>
          </w:tcPr>
          <w:p w14:paraId="69AE755B" w14:textId="77777777" w:rsidR="00C65105" w:rsidRPr="00C65105" w:rsidRDefault="00C65105" w:rsidP="00700420">
            <w:pPr>
              <w:widowControl w:val="0"/>
              <w:suppressAutoHyphens/>
              <w:autoSpaceDE w:val="0"/>
              <w:autoSpaceDN w:val="0"/>
              <w:adjustRightInd w:val="0"/>
              <w:spacing w:before="240"/>
              <w:outlineLvl w:val="0"/>
              <w:rPr>
                <w:rFonts w:eastAsia="Arial Unicode MS"/>
                <w:b/>
                <w:bCs/>
                <w:kern w:val="28"/>
                <w:sz w:val="16"/>
                <w:szCs w:val="16"/>
              </w:rPr>
            </w:pPr>
          </w:p>
        </w:tc>
        <w:tc>
          <w:tcPr>
            <w:tcW w:w="1040" w:type="dxa"/>
          </w:tcPr>
          <w:p w14:paraId="64D90A55" w14:textId="77777777" w:rsidR="00C65105" w:rsidRPr="00C65105" w:rsidRDefault="00C65105" w:rsidP="00700420">
            <w:pPr>
              <w:widowControl w:val="0"/>
              <w:suppressAutoHyphens/>
              <w:autoSpaceDE w:val="0"/>
              <w:autoSpaceDN w:val="0"/>
              <w:adjustRightInd w:val="0"/>
              <w:spacing w:before="240"/>
              <w:jc w:val="both"/>
              <w:outlineLvl w:val="0"/>
              <w:rPr>
                <w:rFonts w:eastAsia="Arial Unicode MS"/>
                <w:b/>
                <w:bCs/>
                <w:kern w:val="28"/>
                <w:sz w:val="16"/>
                <w:szCs w:val="16"/>
              </w:rPr>
            </w:pPr>
          </w:p>
        </w:tc>
        <w:tc>
          <w:tcPr>
            <w:tcW w:w="1087" w:type="dxa"/>
          </w:tcPr>
          <w:p w14:paraId="756E5CC1" w14:textId="77777777" w:rsidR="00C65105" w:rsidRPr="00C65105" w:rsidRDefault="00C65105" w:rsidP="00700420">
            <w:pPr>
              <w:widowControl w:val="0"/>
              <w:suppressAutoHyphens/>
              <w:autoSpaceDE w:val="0"/>
              <w:autoSpaceDN w:val="0"/>
              <w:adjustRightInd w:val="0"/>
              <w:spacing w:before="240"/>
              <w:jc w:val="both"/>
              <w:outlineLvl w:val="0"/>
              <w:rPr>
                <w:rFonts w:eastAsia="Arial Unicode MS"/>
                <w:b/>
                <w:bCs/>
                <w:kern w:val="28"/>
                <w:sz w:val="16"/>
                <w:szCs w:val="16"/>
              </w:rPr>
            </w:pPr>
          </w:p>
        </w:tc>
      </w:tr>
      <w:tr w:rsidR="00C65105" w:rsidRPr="00C65105" w14:paraId="3E21DF17" w14:textId="77777777" w:rsidTr="00700420">
        <w:trPr>
          <w:trHeight w:val="403"/>
        </w:trPr>
        <w:tc>
          <w:tcPr>
            <w:tcW w:w="496" w:type="dxa"/>
          </w:tcPr>
          <w:p w14:paraId="04D3E2D5" w14:textId="77777777" w:rsidR="00C65105" w:rsidRPr="00C65105" w:rsidRDefault="00C65105" w:rsidP="00700420">
            <w:pPr>
              <w:widowControl w:val="0"/>
              <w:suppressAutoHyphens/>
              <w:spacing w:before="240"/>
              <w:jc w:val="center"/>
              <w:outlineLvl w:val="0"/>
              <w:rPr>
                <w:rFonts w:eastAsia="Arial Unicode MS"/>
                <w:b/>
                <w:bCs/>
                <w:kern w:val="28"/>
                <w:sz w:val="16"/>
                <w:szCs w:val="16"/>
              </w:rPr>
            </w:pPr>
          </w:p>
        </w:tc>
        <w:tc>
          <w:tcPr>
            <w:tcW w:w="1064" w:type="dxa"/>
          </w:tcPr>
          <w:p w14:paraId="4FB1A898" w14:textId="77777777" w:rsidR="00C65105" w:rsidRPr="00C65105" w:rsidRDefault="00C65105" w:rsidP="00700420">
            <w:pPr>
              <w:widowControl w:val="0"/>
              <w:suppressAutoHyphens/>
              <w:spacing w:before="240"/>
              <w:jc w:val="center"/>
              <w:outlineLvl w:val="0"/>
              <w:rPr>
                <w:rFonts w:eastAsia="Arial Unicode MS"/>
                <w:b/>
                <w:bCs/>
                <w:kern w:val="28"/>
                <w:sz w:val="16"/>
                <w:szCs w:val="16"/>
              </w:rPr>
            </w:pPr>
          </w:p>
        </w:tc>
        <w:tc>
          <w:tcPr>
            <w:tcW w:w="987" w:type="dxa"/>
          </w:tcPr>
          <w:p w14:paraId="6D9DB74B"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997" w:type="dxa"/>
          </w:tcPr>
          <w:p w14:paraId="568D9D8C"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8"/>
                <w:szCs w:val="18"/>
              </w:rPr>
            </w:pPr>
          </w:p>
        </w:tc>
        <w:tc>
          <w:tcPr>
            <w:tcW w:w="851" w:type="dxa"/>
          </w:tcPr>
          <w:p w14:paraId="11E1F3E1"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799" w:type="dxa"/>
          </w:tcPr>
          <w:p w14:paraId="2455C76C"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581" w:type="dxa"/>
          </w:tcPr>
          <w:p w14:paraId="09D0350F"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1107" w:type="dxa"/>
          </w:tcPr>
          <w:p w14:paraId="1390241E"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8"/>
                <w:szCs w:val="18"/>
              </w:rPr>
            </w:pPr>
          </w:p>
        </w:tc>
        <w:tc>
          <w:tcPr>
            <w:tcW w:w="1025" w:type="dxa"/>
          </w:tcPr>
          <w:p w14:paraId="1BC6580F"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1017" w:type="dxa"/>
          </w:tcPr>
          <w:p w14:paraId="232D0407"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1336" w:type="dxa"/>
          </w:tcPr>
          <w:p w14:paraId="11004C73"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939" w:type="dxa"/>
          </w:tcPr>
          <w:p w14:paraId="53818B54"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1228" w:type="dxa"/>
          </w:tcPr>
          <w:p w14:paraId="2BCAEE28"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992" w:type="dxa"/>
          </w:tcPr>
          <w:p w14:paraId="231F49CD"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1040" w:type="dxa"/>
          </w:tcPr>
          <w:p w14:paraId="025F0C14"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1087" w:type="dxa"/>
          </w:tcPr>
          <w:p w14:paraId="135EFD23"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r>
      <w:tr w:rsidR="00C65105" w:rsidRPr="00C65105" w14:paraId="17832CC9" w14:textId="77777777" w:rsidTr="00700420">
        <w:trPr>
          <w:trHeight w:val="441"/>
        </w:trPr>
        <w:tc>
          <w:tcPr>
            <w:tcW w:w="496" w:type="dxa"/>
          </w:tcPr>
          <w:p w14:paraId="347848C0" w14:textId="77777777" w:rsidR="00C65105" w:rsidRPr="00C65105" w:rsidRDefault="00C65105" w:rsidP="00700420">
            <w:pPr>
              <w:widowControl w:val="0"/>
              <w:suppressAutoHyphens/>
              <w:spacing w:before="240"/>
              <w:jc w:val="center"/>
              <w:outlineLvl w:val="0"/>
              <w:rPr>
                <w:rFonts w:eastAsia="Arial Unicode MS"/>
                <w:b/>
                <w:bCs/>
                <w:kern w:val="28"/>
                <w:sz w:val="16"/>
                <w:szCs w:val="16"/>
              </w:rPr>
            </w:pPr>
          </w:p>
        </w:tc>
        <w:tc>
          <w:tcPr>
            <w:tcW w:w="1064" w:type="dxa"/>
          </w:tcPr>
          <w:p w14:paraId="058BCDF6" w14:textId="77777777" w:rsidR="00C65105" w:rsidRPr="00C65105" w:rsidRDefault="00C65105" w:rsidP="00700420">
            <w:pPr>
              <w:widowControl w:val="0"/>
              <w:suppressAutoHyphens/>
              <w:spacing w:before="240"/>
              <w:jc w:val="center"/>
              <w:outlineLvl w:val="0"/>
              <w:rPr>
                <w:rFonts w:eastAsia="Arial Unicode MS"/>
                <w:b/>
                <w:bCs/>
                <w:kern w:val="28"/>
                <w:sz w:val="16"/>
                <w:szCs w:val="16"/>
              </w:rPr>
            </w:pPr>
          </w:p>
        </w:tc>
        <w:tc>
          <w:tcPr>
            <w:tcW w:w="987" w:type="dxa"/>
          </w:tcPr>
          <w:p w14:paraId="5F691288"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997" w:type="dxa"/>
          </w:tcPr>
          <w:p w14:paraId="5CF8E623"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8"/>
                <w:szCs w:val="18"/>
              </w:rPr>
            </w:pPr>
          </w:p>
        </w:tc>
        <w:tc>
          <w:tcPr>
            <w:tcW w:w="851" w:type="dxa"/>
          </w:tcPr>
          <w:p w14:paraId="53A1BAC9"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799" w:type="dxa"/>
          </w:tcPr>
          <w:p w14:paraId="7E878456"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581" w:type="dxa"/>
          </w:tcPr>
          <w:p w14:paraId="2FECD6D9"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1107" w:type="dxa"/>
          </w:tcPr>
          <w:p w14:paraId="2BFB0332"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8"/>
                <w:szCs w:val="18"/>
              </w:rPr>
            </w:pPr>
          </w:p>
        </w:tc>
        <w:tc>
          <w:tcPr>
            <w:tcW w:w="1025" w:type="dxa"/>
          </w:tcPr>
          <w:p w14:paraId="57B67020"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1017" w:type="dxa"/>
          </w:tcPr>
          <w:p w14:paraId="0CF86919"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1336" w:type="dxa"/>
          </w:tcPr>
          <w:p w14:paraId="30E4A605"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939" w:type="dxa"/>
          </w:tcPr>
          <w:p w14:paraId="4EC1E1A9"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1228" w:type="dxa"/>
          </w:tcPr>
          <w:p w14:paraId="7EFAF40C"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992" w:type="dxa"/>
          </w:tcPr>
          <w:p w14:paraId="7C716086"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1040" w:type="dxa"/>
          </w:tcPr>
          <w:p w14:paraId="2490F1BD"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c>
          <w:tcPr>
            <w:tcW w:w="1087" w:type="dxa"/>
          </w:tcPr>
          <w:p w14:paraId="67969947" w14:textId="77777777" w:rsidR="00C65105" w:rsidRPr="00C65105" w:rsidRDefault="00C65105" w:rsidP="00700420">
            <w:pPr>
              <w:widowControl w:val="0"/>
              <w:suppressAutoHyphens/>
              <w:autoSpaceDE w:val="0"/>
              <w:autoSpaceDN w:val="0"/>
              <w:adjustRightInd w:val="0"/>
              <w:spacing w:before="240"/>
              <w:jc w:val="center"/>
              <w:outlineLvl w:val="0"/>
              <w:rPr>
                <w:rFonts w:eastAsia="Arial Unicode MS"/>
                <w:b/>
                <w:bCs/>
                <w:kern w:val="28"/>
                <w:sz w:val="16"/>
                <w:szCs w:val="16"/>
              </w:rPr>
            </w:pPr>
          </w:p>
        </w:tc>
      </w:tr>
      <w:tr w:rsidR="00C65105" w:rsidRPr="002C3FEB" w14:paraId="6F412C13" w14:textId="77777777" w:rsidTr="00700420">
        <w:tc>
          <w:tcPr>
            <w:tcW w:w="496" w:type="dxa"/>
          </w:tcPr>
          <w:p w14:paraId="1E59D564" w14:textId="77777777" w:rsidR="00C65105" w:rsidRPr="00C65105" w:rsidRDefault="00C65105" w:rsidP="0071577A">
            <w:pPr>
              <w:rPr>
                <w:rFonts w:eastAsia="Arial Unicode MS"/>
                <w:b/>
                <w:bCs/>
                <w:kern w:val="28"/>
                <w:sz w:val="24"/>
                <w:szCs w:val="24"/>
              </w:rPr>
            </w:pPr>
          </w:p>
        </w:tc>
        <w:tc>
          <w:tcPr>
            <w:tcW w:w="1064" w:type="dxa"/>
          </w:tcPr>
          <w:p w14:paraId="775C23E8" w14:textId="77777777" w:rsidR="00C65105" w:rsidRPr="002C3FEB" w:rsidRDefault="00C65105" w:rsidP="0071577A">
            <w:pPr>
              <w:rPr>
                <w:rFonts w:eastAsia="Arial Unicode MS"/>
                <w:b/>
                <w:bCs/>
                <w:kern w:val="28"/>
                <w:sz w:val="24"/>
                <w:szCs w:val="24"/>
              </w:rPr>
            </w:pPr>
            <w:r w:rsidRPr="00C65105">
              <w:rPr>
                <w:rFonts w:eastAsia="Arial Unicode MS"/>
                <w:b/>
                <w:bCs/>
                <w:kern w:val="28"/>
                <w:sz w:val="24"/>
                <w:szCs w:val="24"/>
              </w:rPr>
              <w:t>COUT TOTAL</w:t>
            </w:r>
          </w:p>
        </w:tc>
        <w:tc>
          <w:tcPr>
            <w:tcW w:w="987" w:type="dxa"/>
          </w:tcPr>
          <w:p w14:paraId="24DA7F88" w14:textId="77777777" w:rsidR="00C65105" w:rsidRPr="002C3FEB" w:rsidRDefault="00C65105" w:rsidP="0071577A">
            <w:pPr>
              <w:rPr>
                <w:rFonts w:eastAsia="Arial Unicode MS"/>
                <w:b/>
                <w:bCs/>
                <w:kern w:val="28"/>
                <w:sz w:val="24"/>
                <w:szCs w:val="24"/>
              </w:rPr>
            </w:pPr>
          </w:p>
        </w:tc>
        <w:tc>
          <w:tcPr>
            <w:tcW w:w="997" w:type="dxa"/>
          </w:tcPr>
          <w:p w14:paraId="6D5B4ECF" w14:textId="77777777" w:rsidR="00C65105" w:rsidRPr="002C3FEB" w:rsidRDefault="00C65105" w:rsidP="0071577A">
            <w:pPr>
              <w:rPr>
                <w:rFonts w:eastAsia="Arial Unicode MS"/>
                <w:b/>
                <w:bCs/>
                <w:kern w:val="28"/>
                <w:sz w:val="24"/>
                <w:szCs w:val="24"/>
              </w:rPr>
            </w:pPr>
          </w:p>
        </w:tc>
        <w:tc>
          <w:tcPr>
            <w:tcW w:w="851" w:type="dxa"/>
          </w:tcPr>
          <w:p w14:paraId="62EB4333" w14:textId="77777777" w:rsidR="00C65105" w:rsidRPr="002C3FEB" w:rsidRDefault="00C65105" w:rsidP="0071577A">
            <w:pPr>
              <w:rPr>
                <w:rFonts w:eastAsia="Arial Unicode MS"/>
                <w:b/>
                <w:bCs/>
                <w:kern w:val="28"/>
                <w:sz w:val="24"/>
                <w:szCs w:val="24"/>
              </w:rPr>
            </w:pPr>
          </w:p>
        </w:tc>
        <w:tc>
          <w:tcPr>
            <w:tcW w:w="799" w:type="dxa"/>
          </w:tcPr>
          <w:p w14:paraId="767DD9DC" w14:textId="77777777" w:rsidR="00C65105" w:rsidRPr="002C3FEB" w:rsidRDefault="00C65105" w:rsidP="0071577A">
            <w:pPr>
              <w:rPr>
                <w:rFonts w:eastAsia="Arial Unicode MS"/>
                <w:b/>
                <w:bCs/>
                <w:kern w:val="28"/>
                <w:sz w:val="24"/>
                <w:szCs w:val="24"/>
              </w:rPr>
            </w:pPr>
          </w:p>
        </w:tc>
        <w:tc>
          <w:tcPr>
            <w:tcW w:w="581" w:type="dxa"/>
          </w:tcPr>
          <w:p w14:paraId="551BC10F" w14:textId="77777777" w:rsidR="00C65105" w:rsidRPr="002C3FEB" w:rsidRDefault="00C65105" w:rsidP="0071577A">
            <w:pPr>
              <w:rPr>
                <w:rFonts w:eastAsia="Arial Unicode MS"/>
                <w:b/>
                <w:bCs/>
                <w:kern w:val="28"/>
                <w:sz w:val="24"/>
                <w:szCs w:val="24"/>
              </w:rPr>
            </w:pPr>
          </w:p>
        </w:tc>
        <w:tc>
          <w:tcPr>
            <w:tcW w:w="1107" w:type="dxa"/>
          </w:tcPr>
          <w:p w14:paraId="24CA4B45" w14:textId="77777777" w:rsidR="00C65105" w:rsidRPr="002C3FEB" w:rsidRDefault="00C65105" w:rsidP="0071577A">
            <w:pPr>
              <w:rPr>
                <w:rFonts w:eastAsia="Arial Unicode MS"/>
                <w:b/>
                <w:bCs/>
                <w:kern w:val="28"/>
                <w:sz w:val="24"/>
                <w:szCs w:val="24"/>
              </w:rPr>
            </w:pPr>
          </w:p>
        </w:tc>
        <w:tc>
          <w:tcPr>
            <w:tcW w:w="1025" w:type="dxa"/>
          </w:tcPr>
          <w:p w14:paraId="7FB66257" w14:textId="77777777" w:rsidR="00C65105" w:rsidRPr="002C3FEB" w:rsidRDefault="00C65105" w:rsidP="0071577A">
            <w:pPr>
              <w:rPr>
                <w:rFonts w:eastAsia="Arial Unicode MS"/>
                <w:b/>
                <w:bCs/>
                <w:kern w:val="28"/>
                <w:sz w:val="24"/>
                <w:szCs w:val="24"/>
              </w:rPr>
            </w:pPr>
          </w:p>
        </w:tc>
        <w:tc>
          <w:tcPr>
            <w:tcW w:w="1017" w:type="dxa"/>
          </w:tcPr>
          <w:p w14:paraId="12E7A05D" w14:textId="77777777" w:rsidR="00C65105" w:rsidRPr="002C3FEB" w:rsidRDefault="00C65105" w:rsidP="0071577A">
            <w:pPr>
              <w:rPr>
                <w:rFonts w:eastAsia="Arial Unicode MS"/>
                <w:b/>
                <w:bCs/>
                <w:kern w:val="28"/>
                <w:sz w:val="24"/>
                <w:szCs w:val="24"/>
              </w:rPr>
            </w:pPr>
          </w:p>
        </w:tc>
        <w:tc>
          <w:tcPr>
            <w:tcW w:w="1336" w:type="dxa"/>
          </w:tcPr>
          <w:p w14:paraId="5AFFD3E5" w14:textId="77777777" w:rsidR="00C65105" w:rsidRPr="002C3FEB" w:rsidRDefault="00C65105" w:rsidP="0071577A">
            <w:pPr>
              <w:rPr>
                <w:rFonts w:eastAsia="Arial Unicode MS"/>
                <w:b/>
                <w:bCs/>
                <w:kern w:val="28"/>
                <w:sz w:val="24"/>
                <w:szCs w:val="24"/>
              </w:rPr>
            </w:pPr>
          </w:p>
        </w:tc>
        <w:tc>
          <w:tcPr>
            <w:tcW w:w="939" w:type="dxa"/>
          </w:tcPr>
          <w:p w14:paraId="2370D64E" w14:textId="77777777" w:rsidR="00C65105" w:rsidRPr="002C3FEB" w:rsidRDefault="00C65105" w:rsidP="0071577A">
            <w:pPr>
              <w:rPr>
                <w:rFonts w:eastAsia="Arial Unicode MS"/>
                <w:b/>
                <w:bCs/>
                <w:kern w:val="28"/>
                <w:sz w:val="24"/>
                <w:szCs w:val="24"/>
              </w:rPr>
            </w:pPr>
          </w:p>
        </w:tc>
        <w:tc>
          <w:tcPr>
            <w:tcW w:w="1228" w:type="dxa"/>
          </w:tcPr>
          <w:p w14:paraId="3ADA2735" w14:textId="77777777" w:rsidR="00C65105" w:rsidRPr="002C3FEB" w:rsidRDefault="00C65105" w:rsidP="0071577A">
            <w:pPr>
              <w:rPr>
                <w:rFonts w:eastAsia="Arial Unicode MS"/>
                <w:b/>
                <w:bCs/>
                <w:kern w:val="28"/>
                <w:sz w:val="24"/>
                <w:szCs w:val="24"/>
              </w:rPr>
            </w:pPr>
          </w:p>
        </w:tc>
        <w:tc>
          <w:tcPr>
            <w:tcW w:w="992" w:type="dxa"/>
          </w:tcPr>
          <w:p w14:paraId="5E1EF0EC" w14:textId="77777777" w:rsidR="00C65105" w:rsidRPr="002C3FEB" w:rsidRDefault="00C65105" w:rsidP="0071577A">
            <w:pPr>
              <w:rPr>
                <w:rFonts w:eastAsia="Arial Unicode MS"/>
                <w:b/>
                <w:bCs/>
                <w:kern w:val="28"/>
                <w:sz w:val="24"/>
                <w:szCs w:val="24"/>
              </w:rPr>
            </w:pPr>
          </w:p>
        </w:tc>
        <w:tc>
          <w:tcPr>
            <w:tcW w:w="1040" w:type="dxa"/>
          </w:tcPr>
          <w:p w14:paraId="640D7150" w14:textId="77777777" w:rsidR="00C65105" w:rsidRPr="002C3FEB" w:rsidRDefault="00C65105" w:rsidP="0071577A">
            <w:pPr>
              <w:rPr>
                <w:rFonts w:eastAsia="Arial Unicode MS"/>
                <w:b/>
                <w:bCs/>
                <w:kern w:val="28"/>
                <w:sz w:val="24"/>
                <w:szCs w:val="24"/>
              </w:rPr>
            </w:pPr>
          </w:p>
        </w:tc>
        <w:tc>
          <w:tcPr>
            <w:tcW w:w="1087" w:type="dxa"/>
          </w:tcPr>
          <w:p w14:paraId="72C0F342" w14:textId="77777777" w:rsidR="00C65105" w:rsidRPr="002C3FEB" w:rsidRDefault="00C65105" w:rsidP="0071577A">
            <w:pPr>
              <w:rPr>
                <w:rFonts w:eastAsia="Arial Unicode MS"/>
                <w:b/>
                <w:bCs/>
                <w:kern w:val="28"/>
                <w:sz w:val="24"/>
                <w:szCs w:val="24"/>
              </w:rPr>
            </w:pPr>
          </w:p>
        </w:tc>
      </w:tr>
    </w:tbl>
    <w:p w14:paraId="40F60FB2" w14:textId="77777777" w:rsidR="00294E3C" w:rsidRDefault="00294E3C"/>
    <w:sectPr w:rsidR="00294E3C" w:rsidSect="00942B91">
      <w:pgSz w:w="16838" w:h="11906" w:orient="landscape"/>
      <w:pgMar w:top="1418" w:right="1418" w:bottom="1418" w:left="1418" w:header="680" w:footer="68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6" w:author="Mahmoud Fiman Kaba" w:date="2018-07-24T12:13:00Z" w:initials="MFK">
    <w:p w14:paraId="0B12A25D" w14:textId="3AE6315B" w:rsidR="005E2291" w:rsidRPr="005B3746" w:rsidRDefault="005E2291">
      <w:pPr>
        <w:pStyle w:val="CommentText"/>
        <w:rPr>
          <w:lang w:val="fr-FR"/>
        </w:rPr>
      </w:pPr>
      <w:r>
        <w:rPr>
          <w:rStyle w:val="CommentReference"/>
        </w:rPr>
        <w:annotationRef/>
      </w:r>
      <w:r w:rsidRPr="005B3746">
        <w:rPr>
          <w:lang w:val="fr-FR"/>
        </w:rPr>
        <w:t>Détacher les mots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12A2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2D612" w14:textId="77777777" w:rsidR="008F0466" w:rsidRDefault="008F0466" w:rsidP="00A91442">
      <w:r>
        <w:separator/>
      </w:r>
    </w:p>
  </w:endnote>
  <w:endnote w:type="continuationSeparator" w:id="0">
    <w:p w14:paraId="4553A4A7" w14:textId="77777777" w:rsidR="008F0466" w:rsidRDefault="008F0466" w:rsidP="00A9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54809"/>
      <w:docPartObj>
        <w:docPartGallery w:val="Page Numbers (Bottom of Page)"/>
        <w:docPartUnique/>
      </w:docPartObj>
    </w:sdtPr>
    <w:sdtEndPr>
      <w:rPr>
        <w:rFonts w:ascii="Calibri" w:hAnsi="Calibri"/>
        <w:b/>
        <w:sz w:val="24"/>
        <w:szCs w:val="24"/>
      </w:rPr>
    </w:sdtEndPr>
    <w:sdtContent>
      <w:p w14:paraId="39B307FA" w14:textId="77777777" w:rsidR="005E2291" w:rsidRPr="00F15111" w:rsidRDefault="005E2291">
        <w:pPr>
          <w:pStyle w:val="Footer"/>
          <w:jc w:val="right"/>
          <w:rPr>
            <w:rFonts w:ascii="Calibri" w:hAnsi="Calibri"/>
            <w:b/>
            <w:sz w:val="24"/>
            <w:szCs w:val="24"/>
          </w:rPr>
        </w:pPr>
        <w:r w:rsidRPr="00F15111">
          <w:rPr>
            <w:rFonts w:ascii="Calibri" w:hAnsi="Calibri"/>
            <w:b/>
            <w:sz w:val="24"/>
            <w:szCs w:val="24"/>
          </w:rPr>
          <w:fldChar w:fldCharType="begin"/>
        </w:r>
        <w:r w:rsidRPr="00F15111">
          <w:rPr>
            <w:rFonts w:ascii="Calibri" w:hAnsi="Calibri"/>
            <w:b/>
            <w:sz w:val="24"/>
            <w:szCs w:val="24"/>
          </w:rPr>
          <w:instrText>PAGE   \* MERGEFORMAT</w:instrText>
        </w:r>
        <w:r w:rsidRPr="00F15111">
          <w:rPr>
            <w:rFonts w:ascii="Calibri" w:hAnsi="Calibri"/>
            <w:b/>
            <w:sz w:val="24"/>
            <w:szCs w:val="24"/>
          </w:rPr>
          <w:fldChar w:fldCharType="separate"/>
        </w:r>
        <w:r w:rsidR="003320BE">
          <w:rPr>
            <w:rFonts w:ascii="Calibri" w:hAnsi="Calibri"/>
            <w:b/>
            <w:noProof/>
            <w:sz w:val="24"/>
            <w:szCs w:val="24"/>
          </w:rPr>
          <w:t>37</w:t>
        </w:r>
        <w:r w:rsidRPr="00F15111">
          <w:rPr>
            <w:rFonts w:ascii="Calibri" w:hAnsi="Calibri"/>
            <w:b/>
            <w:sz w:val="24"/>
            <w:szCs w:val="24"/>
          </w:rPr>
          <w:fldChar w:fldCharType="end"/>
        </w:r>
      </w:p>
    </w:sdtContent>
  </w:sdt>
  <w:p w14:paraId="2445E22E" w14:textId="77777777" w:rsidR="005E2291" w:rsidRPr="002C2CEB" w:rsidRDefault="005E2291" w:rsidP="007F68AF">
    <w:pPr>
      <w:pStyle w:val="Footer"/>
      <w:pBdr>
        <w:top w:val="single" w:sz="4" w:space="1" w:color="auto"/>
        <w:bottom w:val="single" w:sz="4" w:space="1" w:color="auto"/>
      </w:pBdr>
      <w:shd w:val="clear" w:color="auto" w:fill="F2F2F2" w:themeFill="background1" w:themeFillShade="F2"/>
      <w:tabs>
        <w:tab w:val="clear" w:pos="9072"/>
        <w:tab w:val="left" w:pos="6204"/>
      </w:tabs>
      <w:ind w:right="360"/>
      <w:jc w:val="center"/>
      <w:rPr>
        <w:rFonts w:ascii="Calibri" w:hAnsi="Calibri"/>
        <w:b/>
        <w:sz w:val="18"/>
        <w:szCs w:val="18"/>
      </w:rPr>
    </w:pPr>
    <w:r>
      <w:rPr>
        <w:rFonts w:ascii="Calibri" w:hAnsi="Calibri"/>
        <w:b/>
        <w:sz w:val="18"/>
        <w:szCs w:val="18"/>
      </w:rPr>
      <w:t xml:space="preserve">MINISTÉRE DE LA SANTÉ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DB9D" w14:textId="77777777" w:rsidR="008F0466" w:rsidRDefault="008F0466" w:rsidP="00A91442">
      <w:r>
        <w:separator/>
      </w:r>
    </w:p>
  </w:footnote>
  <w:footnote w:type="continuationSeparator" w:id="0">
    <w:p w14:paraId="7964C631" w14:textId="77777777" w:rsidR="008F0466" w:rsidRDefault="008F0466" w:rsidP="00A9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E110" w14:textId="77777777" w:rsidR="005E2291" w:rsidRPr="002C2CEB" w:rsidRDefault="005E2291" w:rsidP="00802FC3">
    <w:pPr>
      <w:pStyle w:val="Header"/>
      <w:pBdr>
        <w:top w:val="single" w:sz="4" w:space="1" w:color="auto"/>
        <w:bottom w:val="single" w:sz="4" w:space="1" w:color="auto"/>
      </w:pBdr>
      <w:shd w:val="clear" w:color="auto" w:fill="F2F2F2" w:themeFill="background1" w:themeFillShade="F2"/>
      <w:spacing w:after="240"/>
      <w:jc w:val="center"/>
      <w:rPr>
        <w:rFonts w:ascii="Calibri" w:hAnsi="Calibri"/>
        <w:sz w:val="18"/>
        <w:szCs w:val="18"/>
      </w:rPr>
    </w:pPr>
    <w:r w:rsidRPr="002C2CEB">
      <w:rPr>
        <w:rFonts w:ascii="Calibri" w:hAnsi="Calibri"/>
        <w:b/>
        <w:sz w:val="18"/>
        <w:szCs w:val="18"/>
      </w:rPr>
      <w:t>PROCEDURES DE PASSATION DES MARCHES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7C2B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26"/>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nsid w:val="00000003"/>
    <w:multiLevelType w:val="singleLevel"/>
    <w:tmpl w:val="00000003"/>
    <w:lvl w:ilvl="0">
      <w:start w:val="1"/>
      <w:numFmt w:val="bullet"/>
      <w:suff w:val="nothing"/>
      <w:lvlText w:val="-"/>
      <w:lvlJc w:val="left"/>
      <w:pPr>
        <w:tabs>
          <w:tab w:val="num" w:pos="0"/>
        </w:tabs>
        <w:ind w:left="0" w:firstLine="0"/>
      </w:pPr>
      <w:rPr>
        <w:rFonts w:ascii="Arial" w:hAnsi="Arial"/>
      </w:rPr>
    </w:lvl>
  </w:abstractNum>
  <w:abstractNum w:abstractNumId="3">
    <w:nsid w:val="002B1DA4"/>
    <w:multiLevelType w:val="hybridMultilevel"/>
    <w:tmpl w:val="96BEA044"/>
    <w:lvl w:ilvl="0" w:tplc="FFFFFFFF">
      <w:start w:val="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0376807"/>
    <w:multiLevelType w:val="hybridMultilevel"/>
    <w:tmpl w:val="488ED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3411455"/>
    <w:multiLevelType w:val="hybridMultilevel"/>
    <w:tmpl w:val="48AE9CC2"/>
    <w:lvl w:ilvl="0" w:tplc="FFFFFFFF">
      <w:start w:val="3"/>
      <w:numFmt w:val="bullet"/>
      <w:lvlText w:val="-"/>
      <w:lvlJc w:val="left"/>
      <w:pPr>
        <w:tabs>
          <w:tab w:val="num" w:pos="360"/>
        </w:tabs>
        <w:ind w:left="360" w:hanging="360"/>
      </w:pPr>
      <w:rPr>
        <w:rFonts w:ascii="Times New Roman" w:hAnsi="Times New Roman" w:hint="default"/>
      </w:rPr>
    </w:lvl>
    <w:lvl w:ilvl="1" w:tplc="FFFFFFFF">
      <w:start w:val="1"/>
      <w:numFmt w:val="bullet"/>
      <w:lvlText w:val="o"/>
      <w:lvlJc w:val="left"/>
      <w:pPr>
        <w:tabs>
          <w:tab w:val="num" w:pos="1298"/>
        </w:tabs>
        <w:ind w:left="1298" w:hanging="360"/>
      </w:pPr>
      <w:rPr>
        <w:rFonts w:ascii="Courier New" w:hAnsi="Courier New"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7">
    <w:nsid w:val="03B440A1"/>
    <w:multiLevelType w:val="hybridMultilevel"/>
    <w:tmpl w:val="537C11D0"/>
    <w:lvl w:ilvl="0" w:tplc="11322C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5B06B64"/>
    <w:multiLevelType w:val="hybridMultilevel"/>
    <w:tmpl w:val="489607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68C5D5C"/>
    <w:multiLevelType w:val="hybridMultilevel"/>
    <w:tmpl w:val="B35677CA"/>
    <w:lvl w:ilvl="0" w:tplc="91143F26">
      <w:start w:val="1"/>
      <w:numFmt w:val="decimal"/>
      <w:lvlText w:val="%1."/>
      <w:lvlJc w:val="left"/>
      <w:pPr>
        <w:tabs>
          <w:tab w:val="num" w:pos="711"/>
        </w:tabs>
        <w:ind w:left="711"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06A649CE"/>
    <w:multiLevelType w:val="hybridMultilevel"/>
    <w:tmpl w:val="42BA2A08"/>
    <w:lvl w:ilvl="0" w:tplc="9202F1F0">
      <w:start w:val="1"/>
      <w:numFmt w:val="bullet"/>
      <w:lvlText w:val=""/>
      <w:lvlJc w:val="left"/>
      <w:pPr>
        <w:ind w:left="360" w:hanging="360"/>
      </w:pPr>
      <w:rPr>
        <w:rFonts w:ascii="Symbol" w:hAnsi="Symbol" w:hint="default"/>
      </w:rPr>
    </w:lvl>
    <w:lvl w:ilvl="1" w:tplc="04090005">
      <w:start w:val="1"/>
      <w:numFmt w:val="bullet"/>
      <w:lvlText w:val=""/>
      <w:lvlJc w:val="left"/>
      <w:pPr>
        <w:ind w:left="938" w:hanging="360"/>
      </w:pPr>
      <w:rPr>
        <w:rFonts w:ascii="Wingdings" w:hAnsi="Wingdings" w:hint="default"/>
      </w:rPr>
    </w:lvl>
    <w:lvl w:ilvl="2" w:tplc="040C0005">
      <w:start w:val="1"/>
      <w:numFmt w:val="bullet"/>
      <w:lvlText w:val=""/>
      <w:lvlJc w:val="left"/>
      <w:pPr>
        <w:ind w:left="1658" w:hanging="360"/>
      </w:pPr>
      <w:rPr>
        <w:rFonts w:ascii="Wingdings" w:hAnsi="Wingdings" w:hint="default"/>
      </w:rPr>
    </w:lvl>
    <w:lvl w:ilvl="3" w:tplc="040C0001">
      <w:start w:val="1"/>
      <w:numFmt w:val="bullet"/>
      <w:lvlText w:val=""/>
      <w:lvlJc w:val="left"/>
      <w:pPr>
        <w:ind w:left="2378" w:hanging="360"/>
      </w:pPr>
      <w:rPr>
        <w:rFonts w:ascii="Symbol" w:hAnsi="Symbol" w:hint="default"/>
      </w:rPr>
    </w:lvl>
    <w:lvl w:ilvl="4" w:tplc="040C0003">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D3944E26">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1">
    <w:nsid w:val="07573441"/>
    <w:multiLevelType w:val="hybridMultilevel"/>
    <w:tmpl w:val="D6D42D30"/>
    <w:lvl w:ilvl="0" w:tplc="040C0017">
      <w:start w:val="3"/>
      <w:numFmt w:val="bullet"/>
      <w:lvlText w:val="-"/>
      <w:lvlJc w:val="left"/>
      <w:pPr>
        <w:tabs>
          <w:tab w:val="num" w:pos="502"/>
        </w:tabs>
        <w:ind w:left="502" w:hanging="360"/>
      </w:pPr>
      <w:rPr>
        <w:rFonts w:ascii="Times New Roman" w:hAnsi="Times New Roman"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2">
    <w:nsid w:val="07685432"/>
    <w:multiLevelType w:val="hybridMultilevel"/>
    <w:tmpl w:val="A964CDD0"/>
    <w:lvl w:ilvl="0" w:tplc="35380F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7B31A4A"/>
    <w:multiLevelType w:val="hybridMultilevel"/>
    <w:tmpl w:val="A0CC577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8874602"/>
    <w:multiLevelType w:val="singleLevel"/>
    <w:tmpl w:val="39EC9CD4"/>
    <w:lvl w:ilvl="0">
      <w:start w:val="3"/>
      <w:numFmt w:val="bullet"/>
      <w:lvlText w:val="-"/>
      <w:lvlJc w:val="left"/>
      <w:pPr>
        <w:tabs>
          <w:tab w:val="num" w:pos="502"/>
        </w:tabs>
        <w:ind w:left="502" w:hanging="360"/>
      </w:pPr>
      <w:rPr>
        <w:rFonts w:ascii="Times New Roman" w:hAnsi="Times New Roman" w:hint="default"/>
      </w:rPr>
    </w:lvl>
  </w:abstractNum>
  <w:abstractNum w:abstractNumId="15">
    <w:nsid w:val="0907768D"/>
    <w:multiLevelType w:val="hybridMultilevel"/>
    <w:tmpl w:val="B706D9A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CA71C0B"/>
    <w:multiLevelType w:val="hybridMultilevel"/>
    <w:tmpl w:val="FEC8DF12"/>
    <w:lvl w:ilvl="0" w:tplc="93A8225C">
      <w:numFmt w:val="bullet"/>
      <w:lvlText w:val="-"/>
      <w:lvlJc w:val="left"/>
      <w:pPr>
        <w:tabs>
          <w:tab w:val="num" w:pos="777"/>
        </w:tabs>
        <w:ind w:left="777" w:hanging="360"/>
      </w:pPr>
      <w:rPr>
        <w:rFonts w:ascii="Times New Roman" w:eastAsia="Times New Roman" w:hAnsi="Times New Roman"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nsid w:val="0CEB4914"/>
    <w:multiLevelType w:val="hybridMultilevel"/>
    <w:tmpl w:val="89CE4B74"/>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E440B53"/>
    <w:multiLevelType w:val="hybridMultilevel"/>
    <w:tmpl w:val="6DFAA33C"/>
    <w:lvl w:ilvl="0" w:tplc="0FE89558">
      <w:start w:val="1"/>
      <w:numFmt w:val="decimal"/>
      <w:lvlText w:val="%1."/>
      <w:lvlJc w:val="left"/>
      <w:pPr>
        <w:tabs>
          <w:tab w:val="num" w:pos="360"/>
        </w:tabs>
        <w:ind w:left="360" w:hanging="360"/>
      </w:pPr>
      <w:rPr>
        <w:rFonts w:hint="default"/>
        <w:b/>
      </w:rPr>
    </w:lvl>
    <w:lvl w:ilvl="1" w:tplc="FD0E8716" w:tentative="1">
      <w:start w:val="1"/>
      <w:numFmt w:val="lowerLetter"/>
      <w:lvlText w:val="%2."/>
      <w:lvlJc w:val="left"/>
      <w:pPr>
        <w:tabs>
          <w:tab w:val="num" w:pos="1440"/>
        </w:tabs>
        <w:ind w:left="1440" w:hanging="360"/>
      </w:pPr>
    </w:lvl>
    <w:lvl w:ilvl="2" w:tplc="00DC672A" w:tentative="1">
      <w:start w:val="1"/>
      <w:numFmt w:val="lowerRoman"/>
      <w:lvlText w:val="%3."/>
      <w:lvlJc w:val="right"/>
      <w:pPr>
        <w:tabs>
          <w:tab w:val="num" w:pos="2160"/>
        </w:tabs>
        <w:ind w:left="2160" w:hanging="180"/>
      </w:pPr>
    </w:lvl>
    <w:lvl w:ilvl="3" w:tplc="281C00B0" w:tentative="1">
      <w:start w:val="1"/>
      <w:numFmt w:val="decimal"/>
      <w:lvlText w:val="%4."/>
      <w:lvlJc w:val="left"/>
      <w:pPr>
        <w:tabs>
          <w:tab w:val="num" w:pos="2880"/>
        </w:tabs>
        <w:ind w:left="2880" w:hanging="360"/>
      </w:pPr>
    </w:lvl>
    <w:lvl w:ilvl="4" w:tplc="D942732E" w:tentative="1">
      <w:start w:val="1"/>
      <w:numFmt w:val="lowerLetter"/>
      <w:lvlText w:val="%5."/>
      <w:lvlJc w:val="left"/>
      <w:pPr>
        <w:tabs>
          <w:tab w:val="num" w:pos="3600"/>
        </w:tabs>
        <w:ind w:left="3600" w:hanging="360"/>
      </w:pPr>
    </w:lvl>
    <w:lvl w:ilvl="5" w:tplc="2DC2B816" w:tentative="1">
      <w:start w:val="1"/>
      <w:numFmt w:val="lowerRoman"/>
      <w:lvlText w:val="%6."/>
      <w:lvlJc w:val="right"/>
      <w:pPr>
        <w:tabs>
          <w:tab w:val="num" w:pos="4320"/>
        </w:tabs>
        <w:ind w:left="4320" w:hanging="180"/>
      </w:pPr>
    </w:lvl>
    <w:lvl w:ilvl="6" w:tplc="B69C0668" w:tentative="1">
      <w:start w:val="1"/>
      <w:numFmt w:val="decimal"/>
      <w:lvlText w:val="%7."/>
      <w:lvlJc w:val="left"/>
      <w:pPr>
        <w:tabs>
          <w:tab w:val="num" w:pos="5040"/>
        </w:tabs>
        <w:ind w:left="5040" w:hanging="360"/>
      </w:pPr>
    </w:lvl>
    <w:lvl w:ilvl="7" w:tplc="367A7874" w:tentative="1">
      <w:start w:val="1"/>
      <w:numFmt w:val="lowerLetter"/>
      <w:lvlText w:val="%8."/>
      <w:lvlJc w:val="left"/>
      <w:pPr>
        <w:tabs>
          <w:tab w:val="num" w:pos="5760"/>
        </w:tabs>
        <w:ind w:left="5760" w:hanging="360"/>
      </w:pPr>
    </w:lvl>
    <w:lvl w:ilvl="8" w:tplc="67B28F62" w:tentative="1">
      <w:start w:val="1"/>
      <w:numFmt w:val="lowerRoman"/>
      <w:lvlText w:val="%9."/>
      <w:lvlJc w:val="right"/>
      <w:pPr>
        <w:tabs>
          <w:tab w:val="num" w:pos="6480"/>
        </w:tabs>
        <w:ind w:left="6480" w:hanging="180"/>
      </w:pPr>
    </w:lvl>
  </w:abstractNum>
  <w:abstractNum w:abstractNumId="19">
    <w:nsid w:val="0E476130"/>
    <w:multiLevelType w:val="hybridMultilevel"/>
    <w:tmpl w:val="654450B0"/>
    <w:lvl w:ilvl="0" w:tplc="999C94E8">
      <w:start w:val="2001"/>
      <w:numFmt w:val="bullet"/>
      <w:lvlText w:val="-"/>
      <w:lvlJc w:val="left"/>
      <w:pPr>
        <w:tabs>
          <w:tab w:val="num" w:pos="851"/>
        </w:tabs>
        <w:ind w:left="851" w:hanging="284"/>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0ECE1F50"/>
    <w:multiLevelType w:val="hybridMultilevel"/>
    <w:tmpl w:val="1C761F6A"/>
    <w:lvl w:ilvl="0" w:tplc="040C000F">
      <w:start w:val="1"/>
      <w:numFmt w:val="decimal"/>
      <w:lvlText w:val="%1."/>
      <w:lvlJc w:val="left"/>
      <w:pPr>
        <w:tabs>
          <w:tab w:val="num" w:pos="688"/>
        </w:tabs>
        <w:ind w:left="656" w:hanging="328"/>
      </w:pPr>
      <w:rPr>
        <w:rFonts w:hint="default"/>
        <w:b w:val="0"/>
        <w:i w:val="0"/>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F0D28F4"/>
    <w:multiLevelType w:val="hybridMultilevel"/>
    <w:tmpl w:val="1E0E896C"/>
    <w:lvl w:ilvl="0" w:tplc="4F3E637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0F8A53B2"/>
    <w:multiLevelType w:val="hybridMultilevel"/>
    <w:tmpl w:val="7FF2C6FE"/>
    <w:lvl w:ilvl="0" w:tplc="8828D2BC">
      <w:start w:val="1"/>
      <w:numFmt w:val="lowerRoman"/>
      <w:lvlText w:val="(%1)"/>
      <w:lvlJc w:val="left"/>
      <w:pPr>
        <w:ind w:left="1440" w:hanging="72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FE85736"/>
    <w:multiLevelType w:val="hybridMultilevel"/>
    <w:tmpl w:val="16C60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02D39C7"/>
    <w:multiLevelType w:val="hybridMultilevel"/>
    <w:tmpl w:val="0E38B9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0CA58E9"/>
    <w:multiLevelType w:val="hybridMultilevel"/>
    <w:tmpl w:val="73C0074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6">
    <w:nsid w:val="10DB5DF7"/>
    <w:multiLevelType w:val="hybridMultilevel"/>
    <w:tmpl w:val="F962A78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11D727A3"/>
    <w:multiLevelType w:val="hybridMultilevel"/>
    <w:tmpl w:val="8766DF98"/>
    <w:lvl w:ilvl="0" w:tplc="B5BEC420">
      <w:start w:val="5"/>
      <w:numFmt w:val="bullet"/>
      <w:lvlText w:val="-"/>
      <w:lvlJc w:val="left"/>
      <w:pPr>
        <w:tabs>
          <w:tab w:val="num" w:pos="963"/>
        </w:tabs>
        <w:ind w:left="963" w:hanging="283"/>
      </w:pPr>
      <w:rPr>
        <w:rFonts w:ascii="Times New Roman" w:hAnsi="Times New Roman" w:cs="Times New Roman" w:hint="default"/>
      </w:rPr>
    </w:lvl>
    <w:lvl w:ilvl="1" w:tplc="B5BEC420" w:tentative="1">
      <w:start w:val="1"/>
      <w:numFmt w:val="bullet"/>
      <w:lvlText w:val="o"/>
      <w:lvlJc w:val="left"/>
      <w:pPr>
        <w:tabs>
          <w:tab w:val="num" w:pos="2363"/>
        </w:tabs>
        <w:ind w:left="2363" w:hanging="360"/>
      </w:pPr>
      <w:rPr>
        <w:rFonts w:ascii="Courier New" w:hAnsi="Courier New" w:cs="Courier New" w:hint="default"/>
      </w:rPr>
    </w:lvl>
    <w:lvl w:ilvl="2" w:tplc="040C0005" w:tentative="1">
      <w:start w:val="1"/>
      <w:numFmt w:val="bullet"/>
      <w:lvlText w:val=""/>
      <w:lvlJc w:val="left"/>
      <w:pPr>
        <w:tabs>
          <w:tab w:val="num" w:pos="3083"/>
        </w:tabs>
        <w:ind w:left="3083" w:hanging="360"/>
      </w:pPr>
      <w:rPr>
        <w:rFonts w:ascii="Wingdings" w:hAnsi="Wingdings" w:hint="default"/>
      </w:rPr>
    </w:lvl>
    <w:lvl w:ilvl="3" w:tplc="040C0001" w:tentative="1">
      <w:start w:val="1"/>
      <w:numFmt w:val="bullet"/>
      <w:lvlText w:val=""/>
      <w:lvlJc w:val="left"/>
      <w:pPr>
        <w:tabs>
          <w:tab w:val="num" w:pos="3803"/>
        </w:tabs>
        <w:ind w:left="3803" w:hanging="360"/>
      </w:pPr>
      <w:rPr>
        <w:rFonts w:ascii="Symbol" w:hAnsi="Symbol" w:hint="default"/>
      </w:rPr>
    </w:lvl>
    <w:lvl w:ilvl="4" w:tplc="040C0003" w:tentative="1">
      <w:start w:val="1"/>
      <w:numFmt w:val="bullet"/>
      <w:lvlText w:val="o"/>
      <w:lvlJc w:val="left"/>
      <w:pPr>
        <w:tabs>
          <w:tab w:val="num" w:pos="4523"/>
        </w:tabs>
        <w:ind w:left="4523" w:hanging="360"/>
      </w:pPr>
      <w:rPr>
        <w:rFonts w:ascii="Courier New" w:hAnsi="Courier New" w:cs="Courier New" w:hint="default"/>
      </w:rPr>
    </w:lvl>
    <w:lvl w:ilvl="5" w:tplc="040C0005" w:tentative="1">
      <w:start w:val="1"/>
      <w:numFmt w:val="bullet"/>
      <w:lvlText w:val=""/>
      <w:lvlJc w:val="left"/>
      <w:pPr>
        <w:tabs>
          <w:tab w:val="num" w:pos="5243"/>
        </w:tabs>
        <w:ind w:left="5243" w:hanging="360"/>
      </w:pPr>
      <w:rPr>
        <w:rFonts w:ascii="Wingdings" w:hAnsi="Wingdings" w:hint="default"/>
      </w:rPr>
    </w:lvl>
    <w:lvl w:ilvl="6" w:tplc="040C0001" w:tentative="1">
      <w:start w:val="1"/>
      <w:numFmt w:val="bullet"/>
      <w:lvlText w:val=""/>
      <w:lvlJc w:val="left"/>
      <w:pPr>
        <w:tabs>
          <w:tab w:val="num" w:pos="5963"/>
        </w:tabs>
        <w:ind w:left="5963" w:hanging="360"/>
      </w:pPr>
      <w:rPr>
        <w:rFonts w:ascii="Symbol" w:hAnsi="Symbol" w:hint="default"/>
      </w:rPr>
    </w:lvl>
    <w:lvl w:ilvl="7" w:tplc="040C0003" w:tentative="1">
      <w:start w:val="1"/>
      <w:numFmt w:val="bullet"/>
      <w:lvlText w:val="o"/>
      <w:lvlJc w:val="left"/>
      <w:pPr>
        <w:tabs>
          <w:tab w:val="num" w:pos="6683"/>
        </w:tabs>
        <w:ind w:left="6683" w:hanging="360"/>
      </w:pPr>
      <w:rPr>
        <w:rFonts w:ascii="Courier New" w:hAnsi="Courier New" w:cs="Courier New" w:hint="default"/>
      </w:rPr>
    </w:lvl>
    <w:lvl w:ilvl="8" w:tplc="040C0005" w:tentative="1">
      <w:start w:val="1"/>
      <w:numFmt w:val="bullet"/>
      <w:lvlText w:val=""/>
      <w:lvlJc w:val="left"/>
      <w:pPr>
        <w:tabs>
          <w:tab w:val="num" w:pos="7403"/>
        </w:tabs>
        <w:ind w:left="7403" w:hanging="360"/>
      </w:pPr>
      <w:rPr>
        <w:rFonts w:ascii="Wingdings" w:hAnsi="Wingdings" w:hint="default"/>
      </w:rPr>
    </w:lvl>
  </w:abstractNum>
  <w:abstractNum w:abstractNumId="28">
    <w:nsid w:val="121867ED"/>
    <w:multiLevelType w:val="hybridMultilevel"/>
    <w:tmpl w:val="6A6E6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4122D17"/>
    <w:multiLevelType w:val="hybridMultilevel"/>
    <w:tmpl w:val="94C6D978"/>
    <w:lvl w:ilvl="0" w:tplc="9202F1F0">
      <w:start w:val="1"/>
      <w:numFmt w:val="bullet"/>
      <w:lvlText w:val=""/>
      <w:lvlJc w:val="left"/>
      <w:pPr>
        <w:ind w:left="360" w:hanging="360"/>
      </w:pPr>
      <w:rPr>
        <w:rFonts w:ascii="Symbol" w:hAnsi="Symbol" w:hint="default"/>
      </w:rPr>
    </w:lvl>
    <w:lvl w:ilvl="1" w:tplc="8B9C65EA">
      <w:start w:val="1"/>
      <w:numFmt w:val="bullet"/>
      <w:pStyle w:val="Puce1DDM"/>
      <w:lvlText w:val=""/>
      <w:lvlJc w:val="left"/>
      <w:pPr>
        <w:ind w:left="938" w:hanging="360"/>
      </w:pPr>
      <w:rPr>
        <w:rFonts w:ascii="Symbol" w:hAnsi="Symbol" w:hint="default"/>
      </w:rPr>
    </w:lvl>
    <w:lvl w:ilvl="2" w:tplc="040C0005">
      <w:start w:val="1"/>
      <w:numFmt w:val="bullet"/>
      <w:lvlText w:val=""/>
      <w:lvlJc w:val="left"/>
      <w:pPr>
        <w:ind w:left="1658" w:hanging="360"/>
      </w:pPr>
      <w:rPr>
        <w:rFonts w:ascii="Wingdings" w:hAnsi="Wingdings" w:hint="default"/>
      </w:rPr>
    </w:lvl>
    <w:lvl w:ilvl="3" w:tplc="040C0001">
      <w:start w:val="1"/>
      <w:numFmt w:val="bullet"/>
      <w:lvlText w:val=""/>
      <w:lvlJc w:val="left"/>
      <w:pPr>
        <w:ind w:left="2378" w:hanging="360"/>
      </w:pPr>
      <w:rPr>
        <w:rFonts w:ascii="Symbol" w:hAnsi="Symbol" w:hint="default"/>
      </w:rPr>
    </w:lvl>
    <w:lvl w:ilvl="4" w:tplc="040C0003">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D3944E26">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0">
    <w:nsid w:val="14663F94"/>
    <w:multiLevelType w:val="hybridMultilevel"/>
    <w:tmpl w:val="0E4CD572"/>
    <w:lvl w:ilvl="0" w:tplc="184EAA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4C635CA"/>
    <w:multiLevelType w:val="hybridMultilevel"/>
    <w:tmpl w:val="909E7156"/>
    <w:lvl w:ilvl="0" w:tplc="FFFFFFFF">
      <w:start w:val="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15771811"/>
    <w:multiLevelType w:val="hybridMultilevel"/>
    <w:tmpl w:val="D36A26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6AC7C53"/>
    <w:multiLevelType w:val="hybridMultilevel"/>
    <w:tmpl w:val="66A084E0"/>
    <w:lvl w:ilvl="0" w:tplc="FFFFFFFF">
      <w:start w:val="1"/>
      <w:numFmt w:val="lowerLetter"/>
      <w:lvlText w:val="%1)"/>
      <w:lvlJc w:val="left"/>
      <w:pPr>
        <w:tabs>
          <w:tab w:val="num" w:pos="360"/>
        </w:tabs>
        <w:ind w:left="216" w:hanging="216"/>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182876E3"/>
    <w:multiLevelType w:val="hybridMultilevel"/>
    <w:tmpl w:val="235274EC"/>
    <w:lvl w:ilvl="0" w:tplc="040C0001">
      <w:start w:val="1"/>
      <w:numFmt w:val="bullet"/>
      <w:lvlText w:val=""/>
      <w:lvlJc w:val="left"/>
      <w:pPr>
        <w:tabs>
          <w:tab w:val="num" w:pos="1260"/>
        </w:tabs>
        <w:ind w:left="1260" w:hanging="360"/>
      </w:pPr>
      <w:rPr>
        <w:rFonts w:ascii="Symbol" w:hAnsi="Symbol"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start w:val="1"/>
      <w:numFmt w:val="bullet"/>
      <w:lvlText w:val=""/>
      <w:lvlJc w:val="left"/>
      <w:pPr>
        <w:tabs>
          <w:tab w:val="num" w:pos="2700"/>
        </w:tabs>
        <w:ind w:left="2700" w:hanging="360"/>
      </w:pPr>
      <w:rPr>
        <w:rFonts w:ascii="Symbol" w:hAnsi="Symbol" w:cs="Times New Roman" w:hint="default"/>
      </w:rPr>
    </w:lvl>
    <w:lvl w:ilvl="3" w:tplc="040C0001">
      <w:start w:val="1"/>
      <w:numFmt w:val="bullet"/>
      <w:lvlText w:val=""/>
      <w:lvlJc w:val="left"/>
      <w:pPr>
        <w:tabs>
          <w:tab w:val="num" w:pos="3420"/>
        </w:tabs>
        <w:ind w:left="3420" w:hanging="360"/>
      </w:pPr>
      <w:rPr>
        <w:rFonts w:ascii="Symbol" w:hAnsi="Symbol" w:cs="Times New Roman" w:hint="default"/>
      </w:rPr>
    </w:lvl>
    <w:lvl w:ilvl="4" w:tplc="040C0003">
      <w:start w:val="1"/>
      <w:numFmt w:val="bullet"/>
      <w:lvlText w:val="o"/>
      <w:lvlJc w:val="left"/>
      <w:pPr>
        <w:tabs>
          <w:tab w:val="num" w:pos="4140"/>
        </w:tabs>
        <w:ind w:left="4140" w:hanging="360"/>
      </w:pPr>
      <w:rPr>
        <w:rFonts w:ascii="Courier New" w:hAnsi="Courier New" w:cs="Courier New" w:hint="default"/>
      </w:rPr>
    </w:lvl>
    <w:lvl w:ilvl="5" w:tplc="040C0005">
      <w:start w:val="1"/>
      <w:numFmt w:val="bullet"/>
      <w:lvlText w:val=""/>
      <w:lvlJc w:val="left"/>
      <w:pPr>
        <w:tabs>
          <w:tab w:val="num" w:pos="4860"/>
        </w:tabs>
        <w:ind w:left="4860" w:hanging="360"/>
      </w:pPr>
      <w:rPr>
        <w:rFonts w:ascii="Wingdings" w:hAnsi="Wingdings" w:cs="Times New Roman" w:hint="default"/>
      </w:rPr>
    </w:lvl>
    <w:lvl w:ilvl="6" w:tplc="040C0001">
      <w:start w:val="1"/>
      <w:numFmt w:val="bullet"/>
      <w:lvlText w:val=""/>
      <w:lvlJc w:val="left"/>
      <w:pPr>
        <w:tabs>
          <w:tab w:val="num" w:pos="5580"/>
        </w:tabs>
        <w:ind w:left="5580" w:hanging="360"/>
      </w:pPr>
      <w:rPr>
        <w:rFonts w:ascii="Symbol" w:hAnsi="Symbol" w:cs="Times New Roman" w:hint="default"/>
      </w:rPr>
    </w:lvl>
    <w:lvl w:ilvl="7" w:tplc="040C0003">
      <w:start w:val="1"/>
      <w:numFmt w:val="bullet"/>
      <w:lvlText w:val="o"/>
      <w:lvlJc w:val="left"/>
      <w:pPr>
        <w:tabs>
          <w:tab w:val="num" w:pos="6300"/>
        </w:tabs>
        <w:ind w:left="6300" w:hanging="360"/>
      </w:pPr>
      <w:rPr>
        <w:rFonts w:ascii="Courier New" w:hAnsi="Courier New" w:cs="Courier New" w:hint="default"/>
      </w:rPr>
    </w:lvl>
    <w:lvl w:ilvl="8" w:tplc="040C0005">
      <w:start w:val="1"/>
      <w:numFmt w:val="bullet"/>
      <w:lvlText w:val=""/>
      <w:lvlJc w:val="left"/>
      <w:pPr>
        <w:tabs>
          <w:tab w:val="num" w:pos="7020"/>
        </w:tabs>
        <w:ind w:left="7020" w:hanging="360"/>
      </w:pPr>
      <w:rPr>
        <w:rFonts w:ascii="Wingdings" w:hAnsi="Wingdings" w:cs="Times New Roman" w:hint="default"/>
      </w:rPr>
    </w:lvl>
  </w:abstractNum>
  <w:abstractNum w:abstractNumId="35">
    <w:nsid w:val="19411547"/>
    <w:multiLevelType w:val="hybridMultilevel"/>
    <w:tmpl w:val="8C9CDC8E"/>
    <w:lvl w:ilvl="0" w:tplc="572C8682">
      <w:start w:val="2"/>
      <w:numFmt w:val="bullet"/>
      <w:lvlText w:val="-"/>
      <w:lvlJc w:val="left"/>
      <w:pPr>
        <w:tabs>
          <w:tab w:val="num" w:pos="360"/>
        </w:tabs>
        <w:ind w:left="360" w:hanging="360"/>
      </w:pPr>
      <w:rPr>
        <w:rFonts w:ascii="Times New Roman" w:hAnsi="Times New Roman"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6">
    <w:nsid w:val="19947F81"/>
    <w:multiLevelType w:val="hybridMultilevel"/>
    <w:tmpl w:val="A9C44A22"/>
    <w:lvl w:ilvl="0" w:tplc="BA58517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AC11DA1"/>
    <w:multiLevelType w:val="hybridMultilevel"/>
    <w:tmpl w:val="E62261A6"/>
    <w:lvl w:ilvl="0" w:tplc="040C0005">
      <w:start w:val="1"/>
      <w:numFmt w:val="lowerRoman"/>
      <w:lvlText w:val="(%1)."/>
      <w:lvlJc w:val="left"/>
      <w:pPr>
        <w:ind w:left="1080" w:hanging="360"/>
      </w:pPr>
      <w:rPr>
        <w:rFonts w:hint="default"/>
      </w:rPr>
    </w:lvl>
    <w:lvl w:ilvl="1" w:tplc="040C0003">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lowerRoman"/>
      <w:lvlText w:val="%3."/>
      <w:lvlJc w:val="right"/>
      <w:pPr>
        <w:ind w:left="2520" w:hanging="180"/>
      </w:pPr>
    </w:lvl>
    <w:lvl w:ilvl="3" w:tplc="040C0001" w:tentative="1">
      <w:start w:val="1"/>
      <w:numFmt w:val="decimal"/>
      <w:lvlText w:val="%4."/>
      <w:lvlJc w:val="left"/>
      <w:pPr>
        <w:ind w:left="3240" w:hanging="360"/>
      </w:pPr>
    </w:lvl>
    <w:lvl w:ilvl="4" w:tplc="040C0003" w:tentative="1">
      <w:start w:val="1"/>
      <w:numFmt w:val="lowerLetter"/>
      <w:lvlText w:val="%5."/>
      <w:lvlJc w:val="left"/>
      <w:pPr>
        <w:ind w:left="3960" w:hanging="360"/>
      </w:pPr>
    </w:lvl>
    <w:lvl w:ilvl="5" w:tplc="040C0005" w:tentative="1">
      <w:start w:val="1"/>
      <w:numFmt w:val="lowerRoman"/>
      <w:lvlText w:val="%6."/>
      <w:lvlJc w:val="right"/>
      <w:pPr>
        <w:ind w:left="4680" w:hanging="180"/>
      </w:pPr>
    </w:lvl>
    <w:lvl w:ilvl="6" w:tplc="040C0001" w:tentative="1">
      <w:start w:val="1"/>
      <w:numFmt w:val="decimal"/>
      <w:lvlText w:val="%7."/>
      <w:lvlJc w:val="left"/>
      <w:pPr>
        <w:ind w:left="5400" w:hanging="360"/>
      </w:pPr>
    </w:lvl>
    <w:lvl w:ilvl="7" w:tplc="040C0003" w:tentative="1">
      <w:start w:val="1"/>
      <w:numFmt w:val="lowerLetter"/>
      <w:lvlText w:val="%8."/>
      <w:lvlJc w:val="left"/>
      <w:pPr>
        <w:ind w:left="6120" w:hanging="360"/>
      </w:pPr>
    </w:lvl>
    <w:lvl w:ilvl="8" w:tplc="040C0005" w:tentative="1">
      <w:start w:val="1"/>
      <w:numFmt w:val="lowerRoman"/>
      <w:lvlText w:val="%9."/>
      <w:lvlJc w:val="right"/>
      <w:pPr>
        <w:ind w:left="6840" w:hanging="180"/>
      </w:pPr>
    </w:lvl>
  </w:abstractNum>
  <w:abstractNum w:abstractNumId="38">
    <w:nsid w:val="1C6A45E1"/>
    <w:multiLevelType w:val="hybridMultilevel"/>
    <w:tmpl w:val="180846C4"/>
    <w:lvl w:ilvl="0" w:tplc="1CF66BE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1C912445"/>
    <w:multiLevelType w:val="multilevel"/>
    <w:tmpl w:val="4CB2D02A"/>
    <w:lvl w:ilvl="0">
      <w:start w:val="1"/>
      <w:numFmt w:val="bullet"/>
      <w:lvlText w:val="-"/>
      <w:lvlJc w:val="left"/>
      <w:pPr>
        <w:tabs>
          <w:tab w:val="num" w:pos="0"/>
        </w:tabs>
        <w:ind w:left="0" w:firstLine="0"/>
      </w:pPr>
      <w:rPr>
        <w:rFonts w:ascii="Calibri" w:eastAsiaTheme="minorHAnsi" w:hAnsi="Calibri" w:cs="Calibri" w:hint="default"/>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40">
    <w:nsid w:val="1D516B36"/>
    <w:multiLevelType w:val="hybridMultilevel"/>
    <w:tmpl w:val="74520E3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D916E7F"/>
    <w:multiLevelType w:val="hybridMultilevel"/>
    <w:tmpl w:val="A7A88B4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2">
    <w:nsid w:val="1E5974F3"/>
    <w:multiLevelType w:val="hybridMultilevel"/>
    <w:tmpl w:val="FB84923A"/>
    <w:lvl w:ilvl="0" w:tplc="040C000F">
      <w:start w:val="1"/>
      <w:numFmt w:val="decimal"/>
      <w:lvlText w:val="%1."/>
      <w:lvlJc w:val="left"/>
      <w:pPr>
        <w:tabs>
          <w:tab w:val="num" w:pos="643"/>
        </w:tabs>
        <w:ind w:left="611" w:hanging="328"/>
      </w:pPr>
      <w:rPr>
        <w:rFonts w:hint="default"/>
        <w:b w:val="0"/>
        <w:i w:val="0"/>
        <w:sz w:val="20"/>
        <w:u w:val="none"/>
      </w:rPr>
    </w:lvl>
    <w:lvl w:ilvl="1" w:tplc="040C0019">
      <w:start w:val="1"/>
      <w:numFmt w:val="lowerLetter"/>
      <w:lvlText w:val="%2."/>
      <w:lvlJc w:val="left"/>
      <w:pPr>
        <w:tabs>
          <w:tab w:val="num" w:pos="1395"/>
        </w:tabs>
        <w:ind w:left="1395" w:hanging="360"/>
      </w:pPr>
    </w:lvl>
    <w:lvl w:ilvl="2" w:tplc="040C001B" w:tentative="1">
      <w:start w:val="1"/>
      <w:numFmt w:val="lowerRoman"/>
      <w:lvlText w:val="%3."/>
      <w:lvlJc w:val="right"/>
      <w:pPr>
        <w:tabs>
          <w:tab w:val="num" w:pos="2115"/>
        </w:tabs>
        <w:ind w:left="2115" w:hanging="180"/>
      </w:pPr>
    </w:lvl>
    <w:lvl w:ilvl="3" w:tplc="040C000F" w:tentative="1">
      <w:start w:val="1"/>
      <w:numFmt w:val="decimal"/>
      <w:lvlText w:val="%4."/>
      <w:lvlJc w:val="left"/>
      <w:pPr>
        <w:tabs>
          <w:tab w:val="num" w:pos="2835"/>
        </w:tabs>
        <w:ind w:left="2835" w:hanging="360"/>
      </w:pPr>
    </w:lvl>
    <w:lvl w:ilvl="4" w:tplc="040C0019" w:tentative="1">
      <w:start w:val="1"/>
      <w:numFmt w:val="lowerLetter"/>
      <w:lvlText w:val="%5."/>
      <w:lvlJc w:val="left"/>
      <w:pPr>
        <w:tabs>
          <w:tab w:val="num" w:pos="3555"/>
        </w:tabs>
        <w:ind w:left="3555" w:hanging="360"/>
      </w:pPr>
    </w:lvl>
    <w:lvl w:ilvl="5" w:tplc="040C001B" w:tentative="1">
      <w:start w:val="1"/>
      <w:numFmt w:val="lowerRoman"/>
      <w:lvlText w:val="%6."/>
      <w:lvlJc w:val="right"/>
      <w:pPr>
        <w:tabs>
          <w:tab w:val="num" w:pos="4275"/>
        </w:tabs>
        <w:ind w:left="4275" w:hanging="180"/>
      </w:pPr>
    </w:lvl>
    <w:lvl w:ilvl="6" w:tplc="040C000F" w:tentative="1">
      <w:start w:val="1"/>
      <w:numFmt w:val="decimal"/>
      <w:lvlText w:val="%7."/>
      <w:lvlJc w:val="left"/>
      <w:pPr>
        <w:tabs>
          <w:tab w:val="num" w:pos="4995"/>
        </w:tabs>
        <w:ind w:left="4995" w:hanging="360"/>
      </w:pPr>
    </w:lvl>
    <w:lvl w:ilvl="7" w:tplc="040C0019" w:tentative="1">
      <w:start w:val="1"/>
      <w:numFmt w:val="lowerLetter"/>
      <w:lvlText w:val="%8."/>
      <w:lvlJc w:val="left"/>
      <w:pPr>
        <w:tabs>
          <w:tab w:val="num" w:pos="5715"/>
        </w:tabs>
        <w:ind w:left="5715" w:hanging="360"/>
      </w:pPr>
    </w:lvl>
    <w:lvl w:ilvl="8" w:tplc="040C001B" w:tentative="1">
      <w:start w:val="1"/>
      <w:numFmt w:val="lowerRoman"/>
      <w:lvlText w:val="%9."/>
      <w:lvlJc w:val="right"/>
      <w:pPr>
        <w:tabs>
          <w:tab w:val="num" w:pos="6435"/>
        </w:tabs>
        <w:ind w:left="6435" w:hanging="180"/>
      </w:pPr>
    </w:lvl>
  </w:abstractNum>
  <w:abstractNum w:abstractNumId="43">
    <w:nsid w:val="1EF304F8"/>
    <w:multiLevelType w:val="hybridMultilevel"/>
    <w:tmpl w:val="8200C2A6"/>
    <w:lvl w:ilvl="0" w:tplc="93A8225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1433CF6"/>
    <w:multiLevelType w:val="hybridMultilevel"/>
    <w:tmpl w:val="E4066A5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229E387F"/>
    <w:multiLevelType w:val="multilevel"/>
    <w:tmpl w:val="7BB656BA"/>
    <w:styleLink w:val="AnnexParagraphNew"/>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23BD4279"/>
    <w:multiLevelType w:val="hybridMultilevel"/>
    <w:tmpl w:val="36BC3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23C75204"/>
    <w:multiLevelType w:val="hybridMultilevel"/>
    <w:tmpl w:val="0C5A404C"/>
    <w:lvl w:ilvl="0" w:tplc="FFFFFFFF">
      <w:start w:val="3"/>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298"/>
        </w:tabs>
        <w:ind w:left="1298" w:hanging="360"/>
      </w:pPr>
      <w:rPr>
        <w:rFonts w:ascii="Courier New" w:hAnsi="Courier New"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48">
    <w:nsid w:val="24EC21CB"/>
    <w:multiLevelType w:val="hybridMultilevel"/>
    <w:tmpl w:val="369C8D2C"/>
    <w:lvl w:ilvl="0" w:tplc="35380F8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25112ECD"/>
    <w:multiLevelType w:val="multilevel"/>
    <w:tmpl w:val="46A20B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258F1A5E"/>
    <w:multiLevelType w:val="hybridMultilevel"/>
    <w:tmpl w:val="96F83A7E"/>
    <w:lvl w:ilvl="0" w:tplc="35380F8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25A277A8"/>
    <w:multiLevelType w:val="hybridMultilevel"/>
    <w:tmpl w:val="84E24188"/>
    <w:lvl w:ilvl="0" w:tplc="D10C5E72">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6314CFD"/>
    <w:multiLevelType w:val="hybridMultilevel"/>
    <w:tmpl w:val="94B216A4"/>
    <w:lvl w:ilvl="0" w:tplc="040C000F">
      <w:start w:val="1"/>
      <w:numFmt w:val="decimal"/>
      <w:lvlText w:val="%1."/>
      <w:lvlJc w:val="left"/>
      <w:pPr>
        <w:tabs>
          <w:tab w:val="num" w:pos="785"/>
        </w:tabs>
        <w:ind w:left="753" w:hanging="328"/>
      </w:pPr>
      <w:rPr>
        <w:rFonts w:hint="default"/>
        <w:b w:val="0"/>
        <w:i w:val="0"/>
        <w:sz w:val="20"/>
        <w:u w:val="none"/>
      </w:rPr>
    </w:lvl>
    <w:lvl w:ilvl="1" w:tplc="04090019">
      <w:start w:val="1"/>
      <w:numFmt w:val="lowerRoman"/>
      <w:lvlText w:val="(%2)"/>
      <w:lvlJc w:val="left"/>
      <w:pPr>
        <w:tabs>
          <w:tab w:val="num" w:pos="961"/>
        </w:tabs>
        <w:ind w:left="817" w:hanging="576"/>
      </w:pPr>
      <w:rPr>
        <w:rFonts w:hint="default"/>
        <w:b w:val="0"/>
        <w:i/>
      </w:rPr>
    </w:lvl>
    <w:lvl w:ilvl="2" w:tplc="0409001B" w:tentative="1">
      <w:start w:val="1"/>
      <w:numFmt w:val="lowerRoman"/>
      <w:lvlText w:val="%3."/>
      <w:lvlJc w:val="right"/>
      <w:pPr>
        <w:tabs>
          <w:tab w:val="num" w:pos="2257"/>
        </w:tabs>
        <w:ind w:left="2257" w:hanging="180"/>
      </w:pPr>
    </w:lvl>
    <w:lvl w:ilvl="3" w:tplc="0409000F" w:tentative="1">
      <w:start w:val="1"/>
      <w:numFmt w:val="decimal"/>
      <w:lvlText w:val="%4."/>
      <w:lvlJc w:val="left"/>
      <w:pPr>
        <w:tabs>
          <w:tab w:val="num" w:pos="2977"/>
        </w:tabs>
        <w:ind w:left="2977" w:hanging="360"/>
      </w:pPr>
    </w:lvl>
    <w:lvl w:ilvl="4" w:tplc="04090019" w:tentative="1">
      <w:start w:val="1"/>
      <w:numFmt w:val="lowerLetter"/>
      <w:lvlText w:val="%5."/>
      <w:lvlJc w:val="left"/>
      <w:pPr>
        <w:tabs>
          <w:tab w:val="num" w:pos="3697"/>
        </w:tabs>
        <w:ind w:left="3697" w:hanging="360"/>
      </w:pPr>
    </w:lvl>
    <w:lvl w:ilvl="5" w:tplc="0409001B" w:tentative="1">
      <w:start w:val="1"/>
      <w:numFmt w:val="lowerRoman"/>
      <w:lvlText w:val="%6."/>
      <w:lvlJc w:val="right"/>
      <w:pPr>
        <w:tabs>
          <w:tab w:val="num" w:pos="4417"/>
        </w:tabs>
        <w:ind w:left="4417" w:hanging="180"/>
      </w:pPr>
    </w:lvl>
    <w:lvl w:ilvl="6" w:tplc="0409000F" w:tentative="1">
      <w:start w:val="1"/>
      <w:numFmt w:val="decimal"/>
      <w:lvlText w:val="%7."/>
      <w:lvlJc w:val="left"/>
      <w:pPr>
        <w:tabs>
          <w:tab w:val="num" w:pos="5137"/>
        </w:tabs>
        <w:ind w:left="5137" w:hanging="360"/>
      </w:pPr>
    </w:lvl>
    <w:lvl w:ilvl="7" w:tplc="04090019" w:tentative="1">
      <w:start w:val="1"/>
      <w:numFmt w:val="lowerLetter"/>
      <w:lvlText w:val="%8."/>
      <w:lvlJc w:val="left"/>
      <w:pPr>
        <w:tabs>
          <w:tab w:val="num" w:pos="5857"/>
        </w:tabs>
        <w:ind w:left="5857" w:hanging="360"/>
      </w:pPr>
    </w:lvl>
    <w:lvl w:ilvl="8" w:tplc="0409001B" w:tentative="1">
      <w:start w:val="1"/>
      <w:numFmt w:val="lowerRoman"/>
      <w:lvlText w:val="%9."/>
      <w:lvlJc w:val="right"/>
      <w:pPr>
        <w:tabs>
          <w:tab w:val="num" w:pos="6577"/>
        </w:tabs>
        <w:ind w:left="6577" w:hanging="180"/>
      </w:pPr>
    </w:lvl>
  </w:abstractNum>
  <w:abstractNum w:abstractNumId="53">
    <w:nsid w:val="29F66CA3"/>
    <w:multiLevelType w:val="multilevel"/>
    <w:tmpl w:val="7BB656BA"/>
    <w:styleLink w:val="StyleAnnexParagraphNewOutlinenumbered12ptBoldItalic"/>
    <w:lvl w:ilvl="0">
      <w:start w:val="1"/>
      <w:numFmt w:val="decimal"/>
      <w:lvlText w:val="%1."/>
      <w:lvlJc w:val="left"/>
      <w:pPr>
        <w:ind w:left="0" w:firstLine="0"/>
      </w:pPr>
      <w:rPr>
        <w:b/>
        <w:bCs/>
        <w:i/>
        <w:iCs/>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2A233B0A"/>
    <w:multiLevelType w:val="hybridMultilevel"/>
    <w:tmpl w:val="B2C246E8"/>
    <w:lvl w:ilvl="0" w:tplc="69B6CFE2">
      <w:start w:val="1"/>
      <w:numFmt w:val="lowerRoman"/>
      <w:lvlText w:val="(%1)."/>
      <w:lvlJc w:val="left"/>
      <w:pPr>
        <w:ind w:left="1080" w:hanging="360"/>
      </w:pPr>
      <w:rPr>
        <w:rFonts w:hint="default"/>
      </w:rPr>
    </w:lvl>
    <w:lvl w:ilvl="1" w:tplc="93A8225C">
      <w:numFmt w:val="bullet"/>
      <w:lvlText w:val="-"/>
      <w:lvlJc w:val="left"/>
      <w:pPr>
        <w:tabs>
          <w:tab w:val="num" w:pos="1800"/>
        </w:tabs>
        <w:ind w:left="1800" w:hanging="360"/>
      </w:pPr>
      <w:rPr>
        <w:rFonts w:ascii="Times New Roman" w:eastAsia="Times New Roman" w:hAnsi="Times New Roman" w:cs="Times New Roman" w:hint="default"/>
      </w:rPr>
    </w:lvl>
    <w:lvl w:ilvl="2" w:tplc="B9989BD2" w:tentative="1">
      <w:start w:val="1"/>
      <w:numFmt w:val="lowerRoman"/>
      <w:lvlText w:val="%3."/>
      <w:lvlJc w:val="right"/>
      <w:pPr>
        <w:ind w:left="2520" w:hanging="180"/>
      </w:pPr>
    </w:lvl>
    <w:lvl w:ilvl="3" w:tplc="6240B44E" w:tentative="1">
      <w:start w:val="1"/>
      <w:numFmt w:val="decimal"/>
      <w:lvlText w:val="%4."/>
      <w:lvlJc w:val="left"/>
      <w:pPr>
        <w:ind w:left="3240" w:hanging="360"/>
      </w:pPr>
    </w:lvl>
    <w:lvl w:ilvl="4" w:tplc="B6626D9E" w:tentative="1">
      <w:start w:val="1"/>
      <w:numFmt w:val="lowerLetter"/>
      <w:lvlText w:val="%5."/>
      <w:lvlJc w:val="left"/>
      <w:pPr>
        <w:ind w:left="3960" w:hanging="360"/>
      </w:pPr>
    </w:lvl>
    <w:lvl w:ilvl="5" w:tplc="CB5AE670" w:tentative="1">
      <w:start w:val="1"/>
      <w:numFmt w:val="lowerRoman"/>
      <w:lvlText w:val="%6."/>
      <w:lvlJc w:val="right"/>
      <w:pPr>
        <w:ind w:left="4680" w:hanging="180"/>
      </w:pPr>
    </w:lvl>
    <w:lvl w:ilvl="6" w:tplc="E47C0158" w:tentative="1">
      <w:start w:val="1"/>
      <w:numFmt w:val="decimal"/>
      <w:lvlText w:val="%7."/>
      <w:lvlJc w:val="left"/>
      <w:pPr>
        <w:ind w:left="5400" w:hanging="360"/>
      </w:pPr>
    </w:lvl>
    <w:lvl w:ilvl="7" w:tplc="E800DDC6" w:tentative="1">
      <w:start w:val="1"/>
      <w:numFmt w:val="lowerLetter"/>
      <w:lvlText w:val="%8."/>
      <w:lvlJc w:val="left"/>
      <w:pPr>
        <w:ind w:left="6120" w:hanging="360"/>
      </w:pPr>
    </w:lvl>
    <w:lvl w:ilvl="8" w:tplc="ABF8BFEC" w:tentative="1">
      <w:start w:val="1"/>
      <w:numFmt w:val="lowerRoman"/>
      <w:lvlText w:val="%9."/>
      <w:lvlJc w:val="right"/>
      <w:pPr>
        <w:ind w:left="6840" w:hanging="180"/>
      </w:pPr>
    </w:lvl>
  </w:abstractNum>
  <w:abstractNum w:abstractNumId="55">
    <w:nsid w:val="2A471285"/>
    <w:multiLevelType w:val="hybridMultilevel"/>
    <w:tmpl w:val="37CC0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2AD738A8"/>
    <w:multiLevelType w:val="hybridMultilevel"/>
    <w:tmpl w:val="11A41AE8"/>
    <w:lvl w:ilvl="0" w:tplc="314C94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2B790A16"/>
    <w:multiLevelType w:val="hybridMultilevel"/>
    <w:tmpl w:val="443ACC94"/>
    <w:lvl w:ilvl="0" w:tplc="040C000F">
      <w:start w:val="1"/>
      <w:numFmt w:val="decimal"/>
      <w:lvlText w:val="%1."/>
      <w:lvlJc w:val="left"/>
      <w:pPr>
        <w:ind w:left="1048" w:hanging="360"/>
      </w:pPr>
    </w:lvl>
    <w:lvl w:ilvl="1" w:tplc="040C0019" w:tentative="1">
      <w:start w:val="1"/>
      <w:numFmt w:val="lowerLetter"/>
      <w:lvlText w:val="%2."/>
      <w:lvlJc w:val="left"/>
      <w:pPr>
        <w:ind w:left="1768" w:hanging="360"/>
      </w:pPr>
    </w:lvl>
    <w:lvl w:ilvl="2" w:tplc="040C001B" w:tentative="1">
      <w:start w:val="1"/>
      <w:numFmt w:val="lowerRoman"/>
      <w:lvlText w:val="%3."/>
      <w:lvlJc w:val="right"/>
      <w:pPr>
        <w:ind w:left="2488" w:hanging="180"/>
      </w:pPr>
    </w:lvl>
    <w:lvl w:ilvl="3" w:tplc="040C000F" w:tentative="1">
      <w:start w:val="1"/>
      <w:numFmt w:val="decimal"/>
      <w:lvlText w:val="%4."/>
      <w:lvlJc w:val="left"/>
      <w:pPr>
        <w:ind w:left="3208" w:hanging="360"/>
      </w:pPr>
    </w:lvl>
    <w:lvl w:ilvl="4" w:tplc="040C0019" w:tentative="1">
      <w:start w:val="1"/>
      <w:numFmt w:val="lowerLetter"/>
      <w:lvlText w:val="%5."/>
      <w:lvlJc w:val="left"/>
      <w:pPr>
        <w:ind w:left="3928" w:hanging="360"/>
      </w:pPr>
    </w:lvl>
    <w:lvl w:ilvl="5" w:tplc="040C001B" w:tentative="1">
      <w:start w:val="1"/>
      <w:numFmt w:val="lowerRoman"/>
      <w:lvlText w:val="%6."/>
      <w:lvlJc w:val="right"/>
      <w:pPr>
        <w:ind w:left="4648" w:hanging="180"/>
      </w:pPr>
    </w:lvl>
    <w:lvl w:ilvl="6" w:tplc="040C000F" w:tentative="1">
      <w:start w:val="1"/>
      <w:numFmt w:val="decimal"/>
      <w:lvlText w:val="%7."/>
      <w:lvlJc w:val="left"/>
      <w:pPr>
        <w:ind w:left="5368" w:hanging="360"/>
      </w:pPr>
    </w:lvl>
    <w:lvl w:ilvl="7" w:tplc="040C0019" w:tentative="1">
      <w:start w:val="1"/>
      <w:numFmt w:val="lowerLetter"/>
      <w:lvlText w:val="%8."/>
      <w:lvlJc w:val="left"/>
      <w:pPr>
        <w:ind w:left="6088" w:hanging="360"/>
      </w:pPr>
    </w:lvl>
    <w:lvl w:ilvl="8" w:tplc="040C001B" w:tentative="1">
      <w:start w:val="1"/>
      <w:numFmt w:val="lowerRoman"/>
      <w:lvlText w:val="%9."/>
      <w:lvlJc w:val="right"/>
      <w:pPr>
        <w:ind w:left="6808" w:hanging="180"/>
      </w:pPr>
    </w:lvl>
  </w:abstractNum>
  <w:abstractNum w:abstractNumId="58">
    <w:nsid w:val="2CF43768"/>
    <w:multiLevelType w:val="hybridMultilevel"/>
    <w:tmpl w:val="BDC22C0A"/>
    <w:lvl w:ilvl="0" w:tplc="35380F80">
      <w:start w:val="1"/>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nsid w:val="2D8513B1"/>
    <w:multiLevelType w:val="hybridMultilevel"/>
    <w:tmpl w:val="B0FC6046"/>
    <w:lvl w:ilvl="0" w:tplc="14BAAC2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0">
    <w:nsid w:val="2EDA1BCA"/>
    <w:multiLevelType w:val="hybridMultilevel"/>
    <w:tmpl w:val="9AA2E094"/>
    <w:lvl w:ilvl="0" w:tplc="771003D6">
      <w:start w:val="2"/>
      <w:numFmt w:val="bullet"/>
      <w:lvlText w:val="-"/>
      <w:lvlJc w:val="left"/>
      <w:pPr>
        <w:tabs>
          <w:tab w:val="num" w:pos="360"/>
        </w:tabs>
        <w:ind w:left="360" w:hanging="360"/>
      </w:pPr>
      <w:rPr>
        <w:rFonts w:ascii="Times New Roman" w:hAnsi="Times New Roman"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61">
    <w:nsid w:val="2F8259CD"/>
    <w:multiLevelType w:val="hybridMultilevel"/>
    <w:tmpl w:val="AACE1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2F9516C5"/>
    <w:multiLevelType w:val="hybridMultilevel"/>
    <w:tmpl w:val="76586908"/>
    <w:lvl w:ilvl="0" w:tplc="AD0AFD9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2FE07271"/>
    <w:multiLevelType w:val="hybridMultilevel"/>
    <w:tmpl w:val="63206032"/>
    <w:lvl w:ilvl="0" w:tplc="FFFFFFFF">
      <w:start w:val="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30B70F81"/>
    <w:multiLevelType w:val="hybridMultilevel"/>
    <w:tmpl w:val="18ACF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159526B"/>
    <w:multiLevelType w:val="hybridMultilevel"/>
    <w:tmpl w:val="4CEC5186"/>
    <w:lvl w:ilvl="0" w:tplc="35380F80">
      <w:start w:val="1"/>
      <w:numFmt w:val="bullet"/>
      <w:lvlText w:val="-"/>
      <w:lvlJc w:val="left"/>
      <w:pPr>
        <w:tabs>
          <w:tab w:val="num" w:pos="720"/>
        </w:tabs>
        <w:ind w:left="720" w:hanging="360"/>
      </w:pPr>
      <w:rPr>
        <w:rFonts w:ascii="Calibri" w:eastAsiaTheme="minorHAnsi" w:hAnsi="Calibri" w:cs="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276046F"/>
    <w:multiLevelType w:val="hybridMultilevel"/>
    <w:tmpl w:val="8214BDFC"/>
    <w:lvl w:ilvl="0" w:tplc="3C1677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nsid w:val="33092083"/>
    <w:multiLevelType w:val="hybridMultilevel"/>
    <w:tmpl w:val="14B81E8E"/>
    <w:lvl w:ilvl="0" w:tplc="93A8225C">
      <w:numFmt w:val="bullet"/>
      <w:lvlText w:val="-"/>
      <w:lvlJc w:val="left"/>
      <w:pPr>
        <w:tabs>
          <w:tab w:val="num" w:pos="777"/>
        </w:tabs>
        <w:ind w:left="777" w:hanging="360"/>
      </w:pPr>
      <w:rPr>
        <w:rFonts w:ascii="Times New Roman" w:eastAsia="Times New Roman" w:hAnsi="Times New Roman"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9">
    <w:nsid w:val="33CC5F33"/>
    <w:multiLevelType w:val="multilevel"/>
    <w:tmpl w:val="08308AE6"/>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56B0EDC"/>
    <w:multiLevelType w:val="hybridMultilevel"/>
    <w:tmpl w:val="F1CA9664"/>
    <w:lvl w:ilvl="0" w:tplc="AC76BED2">
      <w:start w:val="1"/>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1">
    <w:nsid w:val="357632B6"/>
    <w:multiLevelType w:val="hybridMultilevel"/>
    <w:tmpl w:val="6E0063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35900A21"/>
    <w:multiLevelType w:val="hybridMultilevel"/>
    <w:tmpl w:val="B048315A"/>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36BC0028"/>
    <w:multiLevelType w:val="hybridMultilevel"/>
    <w:tmpl w:val="C9125E3E"/>
    <w:lvl w:ilvl="0" w:tplc="827E8566">
      <w:start w:val="1"/>
      <w:numFmt w:val="bullet"/>
      <w:pStyle w:val="PersonalInfo"/>
      <w:lvlText w:val=""/>
      <w:legacy w:legacy="1" w:legacySpace="0" w:legacyIndent="240"/>
      <w:lvlJc w:val="left"/>
      <w:pPr>
        <w:ind w:left="240" w:hanging="240"/>
      </w:pPr>
      <w:rPr>
        <w:rFonts w:ascii="Wingdings" w:hAnsi="Wingdings"/>
        <w:sz w:val="12"/>
      </w:rPr>
    </w:lvl>
    <w:lvl w:ilvl="1" w:tplc="2900454E" w:tentative="1">
      <w:start w:val="1"/>
      <w:numFmt w:val="bullet"/>
      <w:lvlText w:val="o"/>
      <w:lvlJc w:val="left"/>
      <w:pPr>
        <w:tabs>
          <w:tab w:val="num" w:pos="1440"/>
        </w:tabs>
        <w:ind w:left="1440" w:hanging="360"/>
      </w:pPr>
      <w:rPr>
        <w:rFonts w:ascii="Courier New" w:hAnsi="Courier New" w:cs="Courier New" w:hint="default"/>
      </w:rPr>
    </w:lvl>
    <w:lvl w:ilvl="2" w:tplc="28E64C8E" w:tentative="1">
      <w:start w:val="1"/>
      <w:numFmt w:val="bullet"/>
      <w:lvlText w:val=""/>
      <w:lvlJc w:val="left"/>
      <w:pPr>
        <w:tabs>
          <w:tab w:val="num" w:pos="2160"/>
        </w:tabs>
        <w:ind w:left="2160" w:hanging="360"/>
      </w:pPr>
      <w:rPr>
        <w:rFonts w:ascii="Wingdings" w:hAnsi="Wingdings" w:hint="default"/>
      </w:rPr>
    </w:lvl>
    <w:lvl w:ilvl="3" w:tplc="4584642C" w:tentative="1">
      <w:start w:val="1"/>
      <w:numFmt w:val="bullet"/>
      <w:lvlText w:val=""/>
      <w:lvlJc w:val="left"/>
      <w:pPr>
        <w:tabs>
          <w:tab w:val="num" w:pos="2880"/>
        </w:tabs>
        <w:ind w:left="2880" w:hanging="360"/>
      </w:pPr>
      <w:rPr>
        <w:rFonts w:ascii="Symbol" w:hAnsi="Symbol" w:hint="default"/>
      </w:rPr>
    </w:lvl>
    <w:lvl w:ilvl="4" w:tplc="8AC050D2" w:tentative="1">
      <w:start w:val="1"/>
      <w:numFmt w:val="bullet"/>
      <w:lvlText w:val="o"/>
      <w:lvlJc w:val="left"/>
      <w:pPr>
        <w:tabs>
          <w:tab w:val="num" w:pos="3600"/>
        </w:tabs>
        <w:ind w:left="3600" w:hanging="360"/>
      </w:pPr>
      <w:rPr>
        <w:rFonts w:ascii="Courier New" w:hAnsi="Courier New" w:cs="Courier New" w:hint="default"/>
      </w:rPr>
    </w:lvl>
    <w:lvl w:ilvl="5" w:tplc="E91EB0EE" w:tentative="1">
      <w:start w:val="1"/>
      <w:numFmt w:val="bullet"/>
      <w:lvlText w:val=""/>
      <w:lvlJc w:val="left"/>
      <w:pPr>
        <w:tabs>
          <w:tab w:val="num" w:pos="4320"/>
        </w:tabs>
        <w:ind w:left="4320" w:hanging="360"/>
      </w:pPr>
      <w:rPr>
        <w:rFonts w:ascii="Wingdings" w:hAnsi="Wingdings" w:hint="default"/>
      </w:rPr>
    </w:lvl>
    <w:lvl w:ilvl="6" w:tplc="2BC483D8" w:tentative="1">
      <w:start w:val="1"/>
      <w:numFmt w:val="bullet"/>
      <w:lvlText w:val=""/>
      <w:lvlJc w:val="left"/>
      <w:pPr>
        <w:tabs>
          <w:tab w:val="num" w:pos="5040"/>
        </w:tabs>
        <w:ind w:left="5040" w:hanging="360"/>
      </w:pPr>
      <w:rPr>
        <w:rFonts w:ascii="Symbol" w:hAnsi="Symbol" w:hint="default"/>
      </w:rPr>
    </w:lvl>
    <w:lvl w:ilvl="7" w:tplc="7C72827C" w:tentative="1">
      <w:start w:val="1"/>
      <w:numFmt w:val="bullet"/>
      <w:lvlText w:val="o"/>
      <w:lvlJc w:val="left"/>
      <w:pPr>
        <w:tabs>
          <w:tab w:val="num" w:pos="5760"/>
        </w:tabs>
        <w:ind w:left="5760" w:hanging="360"/>
      </w:pPr>
      <w:rPr>
        <w:rFonts w:ascii="Courier New" w:hAnsi="Courier New" w:cs="Courier New" w:hint="default"/>
      </w:rPr>
    </w:lvl>
    <w:lvl w:ilvl="8" w:tplc="6FFCA1D2" w:tentative="1">
      <w:start w:val="1"/>
      <w:numFmt w:val="bullet"/>
      <w:lvlText w:val=""/>
      <w:lvlJc w:val="left"/>
      <w:pPr>
        <w:tabs>
          <w:tab w:val="num" w:pos="6480"/>
        </w:tabs>
        <w:ind w:left="6480" w:hanging="360"/>
      </w:pPr>
      <w:rPr>
        <w:rFonts w:ascii="Wingdings" w:hAnsi="Wingdings" w:hint="default"/>
      </w:rPr>
    </w:lvl>
  </w:abstractNum>
  <w:abstractNum w:abstractNumId="74">
    <w:nsid w:val="375B49C9"/>
    <w:multiLevelType w:val="singleLevel"/>
    <w:tmpl w:val="B89A96EE"/>
    <w:lvl w:ilvl="0">
      <w:start w:val="2"/>
      <w:numFmt w:val="bullet"/>
      <w:lvlText w:val="-"/>
      <w:lvlJc w:val="left"/>
      <w:pPr>
        <w:tabs>
          <w:tab w:val="num" w:pos="360"/>
        </w:tabs>
        <w:ind w:left="360" w:hanging="360"/>
      </w:pPr>
      <w:rPr>
        <w:rFonts w:ascii="Times New Roman" w:hAnsi="Times New Roman" w:hint="default"/>
      </w:rPr>
    </w:lvl>
  </w:abstractNum>
  <w:abstractNum w:abstractNumId="75">
    <w:nsid w:val="378A5FEF"/>
    <w:multiLevelType w:val="hybridMultilevel"/>
    <w:tmpl w:val="432E970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6">
    <w:nsid w:val="37CA10F3"/>
    <w:multiLevelType w:val="singleLevel"/>
    <w:tmpl w:val="F5B246A6"/>
    <w:lvl w:ilvl="0">
      <w:start w:val="1"/>
      <w:numFmt w:val="bullet"/>
      <w:lvlText w:val="-"/>
      <w:lvlJc w:val="left"/>
      <w:pPr>
        <w:tabs>
          <w:tab w:val="num" w:pos="360"/>
        </w:tabs>
        <w:ind w:left="360" w:hanging="360"/>
      </w:pPr>
      <w:rPr>
        <w:rFonts w:hint="default"/>
      </w:rPr>
    </w:lvl>
  </w:abstractNum>
  <w:abstractNum w:abstractNumId="77">
    <w:nsid w:val="38957C5E"/>
    <w:multiLevelType w:val="hybridMultilevel"/>
    <w:tmpl w:val="CA9C77D4"/>
    <w:lvl w:ilvl="0" w:tplc="1CF66BE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390357B1"/>
    <w:multiLevelType w:val="hybridMultilevel"/>
    <w:tmpl w:val="F2484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9">
    <w:nsid w:val="3A003F53"/>
    <w:multiLevelType w:val="hybridMultilevel"/>
    <w:tmpl w:val="1E62127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3B311603"/>
    <w:multiLevelType w:val="multilevel"/>
    <w:tmpl w:val="39469CB8"/>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3B9E5BD7"/>
    <w:multiLevelType w:val="hybridMultilevel"/>
    <w:tmpl w:val="03E82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3CEB4E0E"/>
    <w:multiLevelType w:val="hybridMultilevel"/>
    <w:tmpl w:val="6682E3D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3">
    <w:nsid w:val="40110E80"/>
    <w:multiLevelType w:val="hybridMultilevel"/>
    <w:tmpl w:val="F9BE9818"/>
    <w:lvl w:ilvl="0" w:tplc="FFFFFFFF">
      <w:start w:val="5"/>
      <w:numFmt w:val="bullet"/>
      <w:lvlText w:val="-"/>
      <w:lvlJc w:val="left"/>
      <w:pPr>
        <w:tabs>
          <w:tab w:val="num" w:pos="283"/>
        </w:tabs>
        <w:ind w:left="283" w:hanging="283"/>
      </w:pPr>
      <w:rPr>
        <w:rFonts w:ascii="Times New Roman" w:hAnsi="Times New Roman" w:cs="Times New Roman" w:hint="default"/>
      </w:rPr>
    </w:lvl>
    <w:lvl w:ilvl="1" w:tplc="FFFFFFFF" w:tentative="1">
      <w:start w:val="1"/>
      <w:numFmt w:val="bullet"/>
      <w:lvlText w:val="o"/>
      <w:lvlJc w:val="left"/>
      <w:pPr>
        <w:tabs>
          <w:tab w:val="num" w:pos="1043"/>
        </w:tabs>
        <w:ind w:left="1043" w:hanging="360"/>
      </w:pPr>
      <w:rPr>
        <w:rFonts w:ascii="Courier New" w:hAnsi="Courier New" w:cs="Courier New" w:hint="default"/>
      </w:rPr>
    </w:lvl>
    <w:lvl w:ilvl="2" w:tplc="FFFFFFFF" w:tentative="1">
      <w:start w:val="1"/>
      <w:numFmt w:val="bullet"/>
      <w:lvlText w:val=""/>
      <w:lvlJc w:val="left"/>
      <w:pPr>
        <w:tabs>
          <w:tab w:val="num" w:pos="1763"/>
        </w:tabs>
        <w:ind w:left="1763" w:hanging="360"/>
      </w:pPr>
      <w:rPr>
        <w:rFonts w:ascii="Wingdings" w:hAnsi="Wingdings" w:hint="default"/>
      </w:rPr>
    </w:lvl>
    <w:lvl w:ilvl="3" w:tplc="FFFFFFFF" w:tentative="1">
      <w:start w:val="1"/>
      <w:numFmt w:val="bullet"/>
      <w:lvlText w:val=""/>
      <w:lvlJc w:val="left"/>
      <w:pPr>
        <w:tabs>
          <w:tab w:val="num" w:pos="2483"/>
        </w:tabs>
        <w:ind w:left="2483" w:hanging="360"/>
      </w:pPr>
      <w:rPr>
        <w:rFonts w:ascii="Symbol" w:hAnsi="Symbol" w:hint="default"/>
      </w:rPr>
    </w:lvl>
    <w:lvl w:ilvl="4" w:tplc="FFFFFFFF" w:tentative="1">
      <w:start w:val="1"/>
      <w:numFmt w:val="bullet"/>
      <w:lvlText w:val="o"/>
      <w:lvlJc w:val="left"/>
      <w:pPr>
        <w:tabs>
          <w:tab w:val="num" w:pos="3203"/>
        </w:tabs>
        <w:ind w:left="3203" w:hanging="360"/>
      </w:pPr>
      <w:rPr>
        <w:rFonts w:ascii="Courier New" w:hAnsi="Courier New" w:cs="Courier New" w:hint="default"/>
      </w:rPr>
    </w:lvl>
    <w:lvl w:ilvl="5" w:tplc="FFFFFFFF" w:tentative="1">
      <w:start w:val="1"/>
      <w:numFmt w:val="bullet"/>
      <w:lvlText w:val=""/>
      <w:lvlJc w:val="left"/>
      <w:pPr>
        <w:tabs>
          <w:tab w:val="num" w:pos="3923"/>
        </w:tabs>
        <w:ind w:left="3923" w:hanging="360"/>
      </w:pPr>
      <w:rPr>
        <w:rFonts w:ascii="Wingdings" w:hAnsi="Wingdings" w:hint="default"/>
      </w:rPr>
    </w:lvl>
    <w:lvl w:ilvl="6" w:tplc="FFFFFFFF" w:tentative="1">
      <w:start w:val="1"/>
      <w:numFmt w:val="bullet"/>
      <w:lvlText w:val=""/>
      <w:lvlJc w:val="left"/>
      <w:pPr>
        <w:tabs>
          <w:tab w:val="num" w:pos="4643"/>
        </w:tabs>
        <w:ind w:left="4643" w:hanging="360"/>
      </w:pPr>
      <w:rPr>
        <w:rFonts w:ascii="Symbol" w:hAnsi="Symbol" w:hint="default"/>
      </w:rPr>
    </w:lvl>
    <w:lvl w:ilvl="7" w:tplc="FFFFFFFF" w:tentative="1">
      <w:start w:val="1"/>
      <w:numFmt w:val="bullet"/>
      <w:lvlText w:val="o"/>
      <w:lvlJc w:val="left"/>
      <w:pPr>
        <w:tabs>
          <w:tab w:val="num" w:pos="5363"/>
        </w:tabs>
        <w:ind w:left="5363" w:hanging="360"/>
      </w:pPr>
      <w:rPr>
        <w:rFonts w:ascii="Courier New" w:hAnsi="Courier New" w:cs="Courier New" w:hint="default"/>
      </w:rPr>
    </w:lvl>
    <w:lvl w:ilvl="8" w:tplc="FFFFFFFF" w:tentative="1">
      <w:start w:val="1"/>
      <w:numFmt w:val="bullet"/>
      <w:lvlText w:val=""/>
      <w:lvlJc w:val="left"/>
      <w:pPr>
        <w:tabs>
          <w:tab w:val="num" w:pos="6083"/>
        </w:tabs>
        <w:ind w:left="6083" w:hanging="360"/>
      </w:pPr>
      <w:rPr>
        <w:rFonts w:ascii="Wingdings" w:hAnsi="Wingdings" w:hint="default"/>
      </w:rPr>
    </w:lvl>
  </w:abstractNum>
  <w:abstractNum w:abstractNumId="84">
    <w:nsid w:val="409973C9"/>
    <w:multiLevelType w:val="hybridMultilevel"/>
    <w:tmpl w:val="B2C246E8"/>
    <w:lvl w:ilvl="0" w:tplc="69B6CFE2">
      <w:start w:val="1"/>
      <w:numFmt w:val="lowerRoman"/>
      <w:lvlText w:val="(%1)."/>
      <w:lvlJc w:val="left"/>
      <w:pPr>
        <w:ind w:left="1080" w:hanging="360"/>
      </w:pPr>
      <w:rPr>
        <w:rFonts w:hint="default"/>
      </w:rPr>
    </w:lvl>
    <w:lvl w:ilvl="1" w:tplc="93A8225C">
      <w:numFmt w:val="bullet"/>
      <w:lvlText w:val="-"/>
      <w:lvlJc w:val="left"/>
      <w:pPr>
        <w:tabs>
          <w:tab w:val="num" w:pos="1800"/>
        </w:tabs>
        <w:ind w:left="1800" w:hanging="360"/>
      </w:pPr>
      <w:rPr>
        <w:rFonts w:ascii="Times New Roman" w:eastAsia="Times New Roman" w:hAnsi="Times New Roman" w:cs="Times New Roman" w:hint="default"/>
      </w:rPr>
    </w:lvl>
    <w:lvl w:ilvl="2" w:tplc="B9989BD2" w:tentative="1">
      <w:start w:val="1"/>
      <w:numFmt w:val="lowerRoman"/>
      <w:lvlText w:val="%3."/>
      <w:lvlJc w:val="right"/>
      <w:pPr>
        <w:ind w:left="2520" w:hanging="180"/>
      </w:pPr>
    </w:lvl>
    <w:lvl w:ilvl="3" w:tplc="6240B44E" w:tentative="1">
      <w:start w:val="1"/>
      <w:numFmt w:val="decimal"/>
      <w:lvlText w:val="%4."/>
      <w:lvlJc w:val="left"/>
      <w:pPr>
        <w:ind w:left="3240" w:hanging="360"/>
      </w:pPr>
    </w:lvl>
    <w:lvl w:ilvl="4" w:tplc="B6626D9E" w:tentative="1">
      <w:start w:val="1"/>
      <w:numFmt w:val="lowerLetter"/>
      <w:lvlText w:val="%5."/>
      <w:lvlJc w:val="left"/>
      <w:pPr>
        <w:ind w:left="3960" w:hanging="360"/>
      </w:pPr>
    </w:lvl>
    <w:lvl w:ilvl="5" w:tplc="CB5AE670" w:tentative="1">
      <w:start w:val="1"/>
      <w:numFmt w:val="lowerRoman"/>
      <w:lvlText w:val="%6."/>
      <w:lvlJc w:val="right"/>
      <w:pPr>
        <w:ind w:left="4680" w:hanging="180"/>
      </w:pPr>
    </w:lvl>
    <w:lvl w:ilvl="6" w:tplc="E47C0158" w:tentative="1">
      <w:start w:val="1"/>
      <w:numFmt w:val="decimal"/>
      <w:lvlText w:val="%7."/>
      <w:lvlJc w:val="left"/>
      <w:pPr>
        <w:ind w:left="5400" w:hanging="360"/>
      </w:pPr>
    </w:lvl>
    <w:lvl w:ilvl="7" w:tplc="E800DDC6" w:tentative="1">
      <w:start w:val="1"/>
      <w:numFmt w:val="lowerLetter"/>
      <w:lvlText w:val="%8."/>
      <w:lvlJc w:val="left"/>
      <w:pPr>
        <w:ind w:left="6120" w:hanging="360"/>
      </w:pPr>
    </w:lvl>
    <w:lvl w:ilvl="8" w:tplc="ABF8BFEC" w:tentative="1">
      <w:start w:val="1"/>
      <w:numFmt w:val="lowerRoman"/>
      <w:lvlText w:val="%9."/>
      <w:lvlJc w:val="right"/>
      <w:pPr>
        <w:ind w:left="6840" w:hanging="180"/>
      </w:pPr>
    </w:lvl>
  </w:abstractNum>
  <w:abstractNum w:abstractNumId="85">
    <w:nsid w:val="40E73281"/>
    <w:multiLevelType w:val="multilevel"/>
    <w:tmpl w:val="EAAEDA52"/>
    <w:lvl w:ilvl="0">
      <w:start w:val="1"/>
      <w:numFmt w:val="decimal"/>
      <w:lvlText w:val="%1."/>
      <w:lvlJc w:val="left"/>
      <w:pPr>
        <w:tabs>
          <w:tab w:val="num" w:pos="360"/>
        </w:tabs>
        <w:ind w:left="360" w:hanging="360"/>
      </w:pPr>
      <w:rPr>
        <w:rFonts w:hint="default"/>
      </w:rPr>
    </w:lvl>
    <w:lvl w:ilvl="1">
      <w:start w:val="14"/>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6">
    <w:nsid w:val="411B7482"/>
    <w:multiLevelType w:val="hybridMultilevel"/>
    <w:tmpl w:val="04FEE5F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7">
    <w:nsid w:val="41331201"/>
    <w:multiLevelType w:val="hybridMultilevel"/>
    <w:tmpl w:val="DC22B4FA"/>
    <w:lvl w:ilvl="0" w:tplc="263AE2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9">
    <w:nsid w:val="42D120B0"/>
    <w:multiLevelType w:val="hybridMultilevel"/>
    <w:tmpl w:val="818435D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0">
    <w:nsid w:val="42E33171"/>
    <w:multiLevelType w:val="hybridMultilevel"/>
    <w:tmpl w:val="D6807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43C40208"/>
    <w:multiLevelType w:val="hybridMultilevel"/>
    <w:tmpl w:val="07303D86"/>
    <w:lvl w:ilvl="0" w:tplc="7BF029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55E732C"/>
    <w:multiLevelType w:val="multilevel"/>
    <w:tmpl w:val="B88C6E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46317FCD"/>
    <w:multiLevelType w:val="hybridMultilevel"/>
    <w:tmpl w:val="76EEF44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4">
    <w:nsid w:val="46A84DFC"/>
    <w:multiLevelType w:val="hybridMultilevel"/>
    <w:tmpl w:val="F364D68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477F1607"/>
    <w:multiLevelType w:val="hybridMultilevel"/>
    <w:tmpl w:val="60B69BB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490A379A"/>
    <w:multiLevelType w:val="hybridMultilevel"/>
    <w:tmpl w:val="DFA8B53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numFmt w:val="bullet"/>
      <w:lvlText w:val="-"/>
      <w:lvlJc w:val="left"/>
      <w:pPr>
        <w:tabs>
          <w:tab w:val="num" w:pos="2685"/>
        </w:tabs>
        <w:ind w:left="2685" w:hanging="705"/>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49A91734"/>
    <w:multiLevelType w:val="hybridMultilevel"/>
    <w:tmpl w:val="AF54BC02"/>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4ACD6D73"/>
    <w:multiLevelType w:val="hybridMultilevel"/>
    <w:tmpl w:val="343C5238"/>
    <w:lvl w:ilvl="0" w:tplc="AC76BED2">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nsid w:val="4B9720BC"/>
    <w:multiLevelType w:val="multilevel"/>
    <w:tmpl w:val="3026A9D6"/>
    <w:lvl w:ilvl="0">
      <w:start w:val="1"/>
      <w:numFmt w:val="decimal"/>
      <w:pStyle w:val="paranumb"/>
      <w:lvlText w:val="%1."/>
      <w:lvlJc w:val="left"/>
      <w:pPr>
        <w:ind w:left="1080" w:hanging="360"/>
      </w:pPr>
      <w:rPr>
        <w:rFonts w:hint="default"/>
        <w:b w:val="0"/>
      </w:rPr>
    </w:lvl>
    <w:lvl w:ilvl="1">
      <w:start w:val="1"/>
      <w:numFmt w:val="bullet"/>
      <w:lvlText w:val="o"/>
      <w:lvlJc w:val="left"/>
      <w:pPr>
        <w:ind w:left="1800" w:hanging="360"/>
      </w:pPr>
      <w:rPr>
        <w:rFonts w:ascii="Courier New" w:hAnsi="Courier New" w:cs="Courier New" w:hint="default"/>
      </w:rPr>
    </w:lvl>
    <w:lvl w:ilvl="2">
      <w:start w:val="1"/>
      <w:numFmt w:val="decimal"/>
      <w:lvlText w:val="%3."/>
      <w:lvlJc w:val="left"/>
      <w:pPr>
        <w:ind w:left="360" w:firstLine="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0">
    <w:nsid w:val="4C5C38E2"/>
    <w:multiLevelType w:val="hybridMultilevel"/>
    <w:tmpl w:val="03DA40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4C604BAE"/>
    <w:multiLevelType w:val="hybridMultilevel"/>
    <w:tmpl w:val="51B87D3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4E68293F"/>
    <w:multiLevelType w:val="multilevel"/>
    <w:tmpl w:val="21D8A70E"/>
    <w:lvl w:ilvl="0">
      <w:start w:val="1"/>
      <w:numFmt w:val="bullet"/>
      <w:lvlText w:val=""/>
      <w:lvlJc w:val="left"/>
      <w:pPr>
        <w:tabs>
          <w:tab w:val="num" w:pos="0"/>
        </w:tabs>
        <w:ind w:left="0" w:firstLine="0"/>
      </w:pPr>
      <w:rPr>
        <w:rFonts w:ascii="Wingdings" w:hAnsi="Wingdings" w:hint="default"/>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03">
    <w:nsid w:val="4EEC7FB0"/>
    <w:multiLevelType w:val="hybridMultilevel"/>
    <w:tmpl w:val="9F7A727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50311D90"/>
    <w:multiLevelType w:val="hybridMultilevel"/>
    <w:tmpl w:val="C0063A1A"/>
    <w:lvl w:ilvl="0" w:tplc="040C000F">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05">
    <w:nsid w:val="50453C6B"/>
    <w:multiLevelType w:val="hybridMultilevel"/>
    <w:tmpl w:val="11E27B48"/>
    <w:lvl w:ilvl="0" w:tplc="35380F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1062674"/>
    <w:multiLevelType w:val="hybridMultilevel"/>
    <w:tmpl w:val="51E898FC"/>
    <w:lvl w:ilvl="0" w:tplc="572C8682">
      <w:start w:val="2"/>
      <w:numFmt w:val="bullet"/>
      <w:lvlText w:val="-"/>
      <w:lvlJc w:val="left"/>
      <w:pPr>
        <w:tabs>
          <w:tab w:val="num" w:pos="540"/>
        </w:tabs>
        <w:ind w:left="540" w:hanging="360"/>
      </w:pPr>
      <w:rPr>
        <w:rFonts w:ascii="Times New Roman" w:hAnsi="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07">
    <w:nsid w:val="511307FA"/>
    <w:multiLevelType w:val="hybridMultilevel"/>
    <w:tmpl w:val="51EE6A5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nsid w:val="513D6A44"/>
    <w:multiLevelType w:val="hybridMultilevel"/>
    <w:tmpl w:val="DB4A338C"/>
    <w:lvl w:ilvl="0" w:tplc="35380F8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519A38D1"/>
    <w:multiLevelType w:val="hybridMultilevel"/>
    <w:tmpl w:val="533A695E"/>
    <w:lvl w:ilvl="0" w:tplc="F84C1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2567AAF"/>
    <w:multiLevelType w:val="hybridMultilevel"/>
    <w:tmpl w:val="C0447826"/>
    <w:lvl w:ilvl="0" w:tplc="B50C34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541201DA"/>
    <w:multiLevelType w:val="hybridMultilevel"/>
    <w:tmpl w:val="601ED74C"/>
    <w:lvl w:ilvl="0" w:tplc="040C0017">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12">
    <w:nsid w:val="56AB2EC6"/>
    <w:multiLevelType w:val="hybridMultilevel"/>
    <w:tmpl w:val="4DF63B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nsid w:val="58212C5C"/>
    <w:multiLevelType w:val="hybridMultilevel"/>
    <w:tmpl w:val="1B249770"/>
    <w:lvl w:ilvl="0" w:tplc="35380F8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nsid w:val="58DD65FC"/>
    <w:multiLevelType w:val="hybridMultilevel"/>
    <w:tmpl w:val="85E4DF0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15">
    <w:nsid w:val="5A541E9B"/>
    <w:multiLevelType w:val="multilevel"/>
    <w:tmpl w:val="9CD2ABE6"/>
    <w:lvl w:ilvl="0">
      <w:start w:val="1"/>
      <w:numFmt w:val="bullet"/>
      <w:lvlText w:val="-"/>
      <w:lvlJc w:val="left"/>
      <w:pPr>
        <w:tabs>
          <w:tab w:val="num" w:pos="0"/>
        </w:tabs>
        <w:ind w:left="0" w:firstLine="0"/>
      </w:pPr>
      <w:rPr>
        <w:rFonts w:ascii="Calibri" w:eastAsiaTheme="minorHAnsi" w:hAnsi="Calibri" w:cs="Calibri" w:hint="default"/>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16">
    <w:nsid w:val="5B5A5905"/>
    <w:multiLevelType w:val="hybridMultilevel"/>
    <w:tmpl w:val="AA948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5C852A92"/>
    <w:multiLevelType w:val="hybridMultilevel"/>
    <w:tmpl w:val="AA3437B2"/>
    <w:lvl w:ilvl="0" w:tplc="04602214">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CF31CF4"/>
    <w:multiLevelType w:val="hybridMultilevel"/>
    <w:tmpl w:val="F70E709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19">
    <w:nsid w:val="5D472FA9"/>
    <w:multiLevelType w:val="hybridMultilevel"/>
    <w:tmpl w:val="6D1EA0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121">
    <w:nsid w:val="5DEE4574"/>
    <w:multiLevelType w:val="hybridMultilevel"/>
    <w:tmpl w:val="0758F4C4"/>
    <w:lvl w:ilvl="0" w:tplc="FA94A616">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5E5D5B6E"/>
    <w:multiLevelType w:val="multilevel"/>
    <w:tmpl w:val="9686F6B2"/>
    <w:lvl w:ilvl="0">
      <w:start w:val="1"/>
      <w:numFmt w:val="decimal"/>
      <w:lvlText w:val="%1."/>
      <w:lvlJc w:val="left"/>
      <w:pPr>
        <w:tabs>
          <w:tab w:val="num" w:pos="360"/>
        </w:tabs>
        <w:ind w:left="360" w:hanging="360"/>
      </w:pPr>
      <w:rPr>
        <w:rFonts w:ascii="Times New Roman Bold" w:hAnsi="Times New Roman Bold" w:hint="default"/>
        <w:b/>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3">
    <w:nsid w:val="603E665E"/>
    <w:multiLevelType w:val="hybridMultilevel"/>
    <w:tmpl w:val="F9A6F3B2"/>
    <w:lvl w:ilvl="0" w:tplc="FFFFFFFF">
      <w:start w:val="2"/>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606714E5"/>
    <w:multiLevelType w:val="hybridMultilevel"/>
    <w:tmpl w:val="ABA0934C"/>
    <w:lvl w:ilvl="0" w:tplc="FFFFFFFF">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nsid w:val="60AB4D46"/>
    <w:multiLevelType w:val="hybridMultilevel"/>
    <w:tmpl w:val="6C00A06C"/>
    <w:lvl w:ilvl="0" w:tplc="6018F94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19A1613"/>
    <w:multiLevelType w:val="hybridMultilevel"/>
    <w:tmpl w:val="DC22B4FA"/>
    <w:lvl w:ilvl="0" w:tplc="263AE2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63BA2462"/>
    <w:multiLevelType w:val="hybridMultilevel"/>
    <w:tmpl w:val="FE4E8844"/>
    <w:lvl w:ilvl="0" w:tplc="392A6C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63C12593"/>
    <w:multiLevelType w:val="hybridMultilevel"/>
    <w:tmpl w:val="4F9EC584"/>
    <w:lvl w:ilvl="0" w:tplc="A45AA11A">
      <w:start w:val="1"/>
      <w:numFmt w:val="bullet"/>
      <w:lvlText w:val=""/>
      <w:lvlJc w:val="left"/>
      <w:pPr>
        <w:tabs>
          <w:tab w:val="num" w:pos="786"/>
        </w:tabs>
        <w:ind w:left="786"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nsid w:val="63D479C6"/>
    <w:multiLevelType w:val="hybridMultilevel"/>
    <w:tmpl w:val="D12AC5A4"/>
    <w:lvl w:ilvl="0" w:tplc="35380F8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nsid w:val="64DF0C5B"/>
    <w:multiLevelType w:val="hybridMultilevel"/>
    <w:tmpl w:val="70A604D4"/>
    <w:lvl w:ilvl="0" w:tplc="E328F46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4E45C2E"/>
    <w:multiLevelType w:val="hybridMultilevel"/>
    <w:tmpl w:val="29A4F75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32">
    <w:nsid w:val="671D1E4E"/>
    <w:multiLevelType w:val="hybridMultilevel"/>
    <w:tmpl w:val="F80A51F0"/>
    <w:lvl w:ilvl="0" w:tplc="C7B02B50">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3">
    <w:nsid w:val="680C6B67"/>
    <w:multiLevelType w:val="hybridMultilevel"/>
    <w:tmpl w:val="5AA62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68195D21"/>
    <w:multiLevelType w:val="hybridMultilevel"/>
    <w:tmpl w:val="CA606CBE"/>
    <w:lvl w:ilvl="0" w:tplc="A36626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8386B2E"/>
    <w:multiLevelType w:val="hybridMultilevel"/>
    <w:tmpl w:val="43B2736A"/>
    <w:lvl w:ilvl="0" w:tplc="15281226">
      <w:start w:val="1"/>
      <w:numFmt w:val="bullet"/>
      <w:lvlText w:val="•"/>
      <w:lvlJc w:val="left"/>
      <w:pPr>
        <w:tabs>
          <w:tab w:val="num" w:pos="720"/>
        </w:tabs>
        <w:ind w:left="720" w:hanging="360"/>
      </w:pPr>
      <w:rPr>
        <w:rFonts w:ascii="Arial" w:hAnsi="Arial" w:hint="default"/>
      </w:rPr>
    </w:lvl>
    <w:lvl w:ilvl="1" w:tplc="90F2F86A" w:tentative="1">
      <w:start w:val="1"/>
      <w:numFmt w:val="bullet"/>
      <w:lvlText w:val="•"/>
      <w:lvlJc w:val="left"/>
      <w:pPr>
        <w:tabs>
          <w:tab w:val="num" w:pos="1440"/>
        </w:tabs>
        <w:ind w:left="1440" w:hanging="360"/>
      </w:pPr>
      <w:rPr>
        <w:rFonts w:ascii="Arial" w:hAnsi="Arial" w:hint="default"/>
      </w:rPr>
    </w:lvl>
    <w:lvl w:ilvl="2" w:tplc="82488DD4" w:tentative="1">
      <w:start w:val="1"/>
      <w:numFmt w:val="bullet"/>
      <w:lvlText w:val="•"/>
      <w:lvlJc w:val="left"/>
      <w:pPr>
        <w:tabs>
          <w:tab w:val="num" w:pos="2160"/>
        </w:tabs>
        <w:ind w:left="2160" w:hanging="360"/>
      </w:pPr>
      <w:rPr>
        <w:rFonts w:ascii="Arial" w:hAnsi="Arial" w:hint="default"/>
      </w:rPr>
    </w:lvl>
    <w:lvl w:ilvl="3" w:tplc="71C042BA" w:tentative="1">
      <w:start w:val="1"/>
      <w:numFmt w:val="bullet"/>
      <w:lvlText w:val="•"/>
      <w:lvlJc w:val="left"/>
      <w:pPr>
        <w:tabs>
          <w:tab w:val="num" w:pos="2880"/>
        </w:tabs>
        <w:ind w:left="2880" w:hanging="360"/>
      </w:pPr>
      <w:rPr>
        <w:rFonts w:ascii="Arial" w:hAnsi="Arial" w:hint="default"/>
      </w:rPr>
    </w:lvl>
    <w:lvl w:ilvl="4" w:tplc="60E6CFCE" w:tentative="1">
      <w:start w:val="1"/>
      <w:numFmt w:val="bullet"/>
      <w:lvlText w:val="•"/>
      <w:lvlJc w:val="left"/>
      <w:pPr>
        <w:tabs>
          <w:tab w:val="num" w:pos="3600"/>
        </w:tabs>
        <w:ind w:left="3600" w:hanging="360"/>
      </w:pPr>
      <w:rPr>
        <w:rFonts w:ascii="Arial" w:hAnsi="Arial" w:hint="default"/>
      </w:rPr>
    </w:lvl>
    <w:lvl w:ilvl="5" w:tplc="87567F32" w:tentative="1">
      <w:start w:val="1"/>
      <w:numFmt w:val="bullet"/>
      <w:lvlText w:val="•"/>
      <w:lvlJc w:val="left"/>
      <w:pPr>
        <w:tabs>
          <w:tab w:val="num" w:pos="4320"/>
        </w:tabs>
        <w:ind w:left="4320" w:hanging="360"/>
      </w:pPr>
      <w:rPr>
        <w:rFonts w:ascii="Arial" w:hAnsi="Arial" w:hint="default"/>
      </w:rPr>
    </w:lvl>
    <w:lvl w:ilvl="6" w:tplc="1032A94A" w:tentative="1">
      <w:start w:val="1"/>
      <w:numFmt w:val="bullet"/>
      <w:lvlText w:val="•"/>
      <w:lvlJc w:val="left"/>
      <w:pPr>
        <w:tabs>
          <w:tab w:val="num" w:pos="5040"/>
        </w:tabs>
        <w:ind w:left="5040" w:hanging="360"/>
      </w:pPr>
      <w:rPr>
        <w:rFonts w:ascii="Arial" w:hAnsi="Arial" w:hint="default"/>
      </w:rPr>
    </w:lvl>
    <w:lvl w:ilvl="7" w:tplc="F16E9AA4" w:tentative="1">
      <w:start w:val="1"/>
      <w:numFmt w:val="bullet"/>
      <w:lvlText w:val="•"/>
      <w:lvlJc w:val="left"/>
      <w:pPr>
        <w:tabs>
          <w:tab w:val="num" w:pos="5760"/>
        </w:tabs>
        <w:ind w:left="5760" w:hanging="360"/>
      </w:pPr>
      <w:rPr>
        <w:rFonts w:ascii="Arial" w:hAnsi="Arial" w:hint="default"/>
      </w:rPr>
    </w:lvl>
    <w:lvl w:ilvl="8" w:tplc="FE6624AE" w:tentative="1">
      <w:start w:val="1"/>
      <w:numFmt w:val="bullet"/>
      <w:lvlText w:val="•"/>
      <w:lvlJc w:val="left"/>
      <w:pPr>
        <w:tabs>
          <w:tab w:val="num" w:pos="6480"/>
        </w:tabs>
        <w:ind w:left="6480" w:hanging="360"/>
      </w:pPr>
      <w:rPr>
        <w:rFonts w:ascii="Arial" w:hAnsi="Arial" w:hint="default"/>
      </w:rPr>
    </w:lvl>
  </w:abstractNum>
  <w:abstractNum w:abstractNumId="136">
    <w:nsid w:val="699C50FC"/>
    <w:multiLevelType w:val="hybridMultilevel"/>
    <w:tmpl w:val="DC22B4FA"/>
    <w:lvl w:ilvl="0" w:tplc="263AE2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6A145DDF"/>
    <w:multiLevelType w:val="hybridMultilevel"/>
    <w:tmpl w:val="0BA89B52"/>
    <w:lvl w:ilvl="0" w:tplc="2208D6F8">
      <w:start w:val="1"/>
      <w:numFmt w:val="decimal"/>
      <w:lvlText w:val="%1."/>
      <w:lvlJc w:val="left"/>
      <w:pPr>
        <w:tabs>
          <w:tab w:val="num" w:pos="720"/>
        </w:tabs>
        <w:ind w:left="720" w:hanging="36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8">
    <w:nsid w:val="6B8F2A23"/>
    <w:multiLevelType w:val="hybridMultilevel"/>
    <w:tmpl w:val="E1A2B632"/>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39">
    <w:nsid w:val="6C222C90"/>
    <w:multiLevelType w:val="hybridMultilevel"/>
    <w:tmpl w:val="CCDCA8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nsid w:val="6D2A21F4"/>
    <w:multiLevelType w:val="hybridMultilevel"/>
    <w:tmpl w:val="B064955A"/>
    <w:lvl w:ilvl="0" w:tplc="040C000F">
      <w:start w:val="3"/>
      <w:numFmt w:val="bullet"/>
      <w:lvlText w:val="-"/>
      <w:lvlJc w:val="left"/>
      <w:pPr>
        <w:tabs>
          <w:tab w:val="num" w:pos="360"/>
        </w:tabs>
        <w:ind w:left="360" w:hanging="360"/>
      </w:pPr>
      <w:rPr>
        <w:rFonts w:ascii="Times New Roman" w:hAnsi="Times New Roman" w:hint="default"/>
      </w:rPr>
    </w:lvl>
    <w:lvl w:ilvl="1" w:tplc="040C0019" w:tentative="1">
      <w:start w:val="1"/>
      <w:numFmt w:val="bullet"/>
      <w:lvlText w:val="o"/>
      <w:lvlJc w:val="left"/>
      <w:pPr>
        <w:tabs>
          <w:tab w:val="num" w:pos="1298"/>
        </w:tabs>
        <w:ind w:left="1298" w:hanging="360"/>
      </w:pPr>
      <w:rPr>
        <w:rFonts w:ascii="Courier New" w:hAnsi="Courier New" w:hint="default"/>
      </w:rPr>
    </w:lvl>
    <w:lvl w:ilvl="2" w:tplc="040C001B" w:tentative="1">
      <w:start w:val="1"/>
      <w:numFmt w:val="bullet"/>
      <w:lvlText w:val=""/>
      <w:lvlJc w:val="left"/>
      <w:pPr>
        <w:tabs>
          <w:tab w:val="num" w:pos="2018"/>
        </w:tabs>
        <w:ind w:left="2018" w:hanging="360"/>
      </w:pPr>
      <w:rPr>
        <w:rFonts w:ascii="Wingdings" w:hAnsi="Wingdings" w:hint="default"/>
      </w:rPr>
    </w:lvl>
    <w:lvl w:ilvl="3" w:tplc="040C000F" w:tentative="1">
      <w:start w:val="1"/>
      <w:numFmt w:val="bullet"/>
      <w:lvlText w:val=""/>
      <w:lvlJc w:val="left"/>
      <w:pPr>
        <w:tabs>
          <w:tab w:val="num" w:pos="2738"/>
        </w:tabs>
        <w:ind w:left="2738" w:hanging="360"/>
      </w:pPr>
      <w:rPr>
        <w:rFonts w:ascii="Symbol" w:hAnsi="Symbol" w:hint="default"/>
      </w:rPr>
    </w:lvl>
    <w:lvl w:ilvl="4" w:tplc="040C0019" w:tentative="1">
      <w:start w:val="1"/>
      <w:numFmt w:val="bullet"/>
      <w:lvlText w:val="o"/>
      <w:lvlJc w:val="left"/>
      <w:pPr>
        <w:tabs>
          <w:tab w:val="num" w:pos="3458"/>
        </w:tabs>
        <w:ind w:left="3458" w:hanging="360"/>
      </w:pPr>
      <w:rPr>
        <w:rFonts w:ascii="Courier New" w:hAnsi="Courier New" w:hint="default"/>
      </w:rPr>
    </w:lvl>
    <w:lvl w:ilvl="5" w:tplc="040C001B" w:tentative="1">
      <w:start w:val="1"/>
      <w:numFmt w:val="bullet"/>
      <w:lvlText w:val=""/>
      <w:lvlJc w:val="left"/>
      <w:pPr>
        <w:tabs>
          <w:tab w:val="num" w:pos="4178"/>
        </w:tabs>
        <w:ind w:left="4178" w:hanging="360"/>
      </w:pPr>
      <w:rPr>
        <w:rFonts w:ascii="Wingdings" w:hAnsi="Wingdings" w:hint="default"/>
      </w:rPr>
    </w:lvl>
    <w:lvl w:ilvl="6" w:tplc="040C000F" w:tentative="1">
      <w:start w:val="1"/>
      <w:numFmt w:val="bullet"/>
      <w:lvlText w:val=""/>
      <w:lvlJc w:val="left"/>
      <w:pPr>
        <w:tabs>
          <w:tab w:val="num" w:pos="4898"/>
        </w:tabs>
        <w:ind w:left="4898" w:hanging="360"/>
      </w:pPr>
      <w:rPr>
        <w:rFonts w:ascii="Symbol" w:hAnsi="Symbol" w:hint="default"/>
      </w:rPr>
    </w:lvl>
    <w:lvl w:ilvl="7" w:tplc="040C0019" w:tentative="1">
      <w:start w:val="1"/>
      <w:numFmt w:val="bullet"/>
      <w:lvlText w:val="o"/>
      <w:lvlJc w:val="left"/>
      <w:pPr>
        <w:tabs>
          <w:tab w:val="num" w:pos="5618"/>
        </w:tabs>
        <w:ind w:left="5618" w:hanging="360"/>
      </w:pPr>
      <w:rPr>
        <w:rFonts w:ascii="Courier New" w:hAnsi="Courier New" w:hint="default"/>
      </w:rPr>
    </w:lvl>
    <w:lvl w:ilvl="8" w:tplc="040C001B" w:tentative="1">
      <w:start w:val="1"/>
      <w:numFmt w:val="bullet"/>
      <w:lvlText w:val=""/>
      <w:lvlJc w:val="left"/>
      <w:pPr>
        <w:tabs>
          <w:tab w:val="num" w:pos="6338"/>
        </w:tabs>
        <w:ind w:left="6338" w:hanging="360"/>
      </w:pPr>
      <w:rPr>
        <w:rFonts w:ascii="Wingdings" w:hAnsi="Wingdings" w:hint="default"/>
      </w:rPr>
    </w:lvl>
  </w:abstractNum>
  <w:abstractNum w:abstractNumId="141">
    <w:nsid w:val="6DF63809"/>
    <w:multiLevelType w:val="hybridMultilevel"/>
    <w:tmpl w:val="849A9648"/>
    <w:lvl w:ilvl="0" w:tplc="DEE45A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6EBF5DBF"/>
    <w:multiLevelType w:val="hybridMultilevel"/>
    <w:tmpl w:val="4538C6B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6FD17012"/>
    <w:multiLevelType w:val="hybridMultilevel"/>
    <w:tmpl w:val="537C11D0"/>
    <w:lvl w:ilvl="0" w:tplc="11322C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7016400C"/>
    <w:multiLevelType w:val="hybridMultilevel"/>
    <w:tmpl w:val="89947700"/>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702E5774"/>
    <w:multiLevelType w:val="hybridMultilevel"/>
    <w:tmpl w:val="AAFAD9AC"/>
    <w:lvl w:ilvl="0" w:tplc="FFFFFFFF">
      <w:start w:val="3"/>
      <w:numFmt w:val="bullet"/>
      <w:lvlText w:val="-"/>
      <w:lvlJc w:val="left"/>
      <w:pPr>
        <w:tabs>
          <w:tab w:val="num" w:pos="502"/>
        </w:tabs>
        <w:ind w:left="502"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nsid w:val="706B7BDF"/>
    <w:multiLevelType w:val="multilevel"/>
    <w:tmpl w:val="FBEC43E6"/>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b/>
        <w:u w:val="none"/>
      </w:rPr>
    </w:lvl>
    <w:lvl w:ilvl="2">
      <w:start w:val="1"/>
      <w:numFmt w:val="decimal"/>
      <w:isLgl/>
      <w:lvlText w:val="%1.%2.%3."/>
      <w:lvlJc w:val="left"/>
      <w:pPr>
        <w:ind w:left="780" w:hanging="720"/>
      </w:pPr>
      <w:rPr>
        <w:rFonts w:hint="default"/>
        <w:b/>
        <w:u w:val="single"/>
      </w:rPr>
    </w:lvl>
    <w:lvl w:ilvl="3">
      <w:start w:val="1"/>
      <w:numFmt w:val="decimal"/>
      <w:isLgl/>
      <w:lvlText w:val="%1.%2.%3.%4."/>
      <w:lvlJc w:val="left"/>
      <w:pPr>
        <w:ind w:left="780" w:hanging="720"/>
      </w:pPr>
      <w:rPr>
        <w:rFonts w:hint="default"/>
        <w:b/>
        <w:u w:val="single"/>
      </w:rPr>
    </w:lvl>
    <w:lvl w:ilvl="4">
      <w:start w:val="1"/>
      <w:numFmt w:val="decimal"/>
      <w:isLgl/>
      <w:lvlText w:val="%1.%2.%3.%4.%5."/>
      <w:lvlJc w:val="left"/>
      <w:pPr>
        <w:ind w:left="1140" w:hanging="1080"/>
      </w:pPr>
      <w:rPr>
        <w:rFonts w:hint="default"/>
        <w:b/>
        <w:u w:val="single"/>
      </w:rPr>
    </w:lvl>
    <w:lvl w:ilvl="5">
      <w:start w:val="1"/>
      <w:numFmt w:val="decimal"/>
      <w:isLgl/>
      <w:lvlText w:val="%1.%2.%3.%4.%5.%6."/>
      <w:lvlJc w:val="left"/>
      <w:pPr>
        <w:ind w:left="1140" w:hanging="1080"/>
      </w:pPr>
      <w:rPr>
        <w:rFonts w:hint="default"/>
        <w:b/>
        <w:u w:val="single"/>
      </w:rPr>
    </w:lvl>
    <w:lvl w:ilvl="6">
      <w:start w:val="1"/>
      <w:numFmt w:val="decimal"/>
      <w:isLgl/>
      <w:lvlText w:val="%1.%2.%3.%4.%5.%6.%7."/>
      <w:lvlJc w:val="left"/>
      <w:pPr>
        <w:ind w:left="1140" w:hanging="1080"/>
      </w:pPr>
      <w:rPr>
        <w:rFonts w:hint="default"/>
        <w:b/>
        <w:u w:val="single"/>
      </w:rPr>
    </w:lvl>
    <w:lvl w:ilvl="7">
      <w:start w:val="1"/>
      <w:numFmt w:val="decimal"/>
      <w:isLgl/>
      <w:lvlText w:val="%1.%2.%3.%4.%5.%6.%7.%8."/>
      <w:lvlJc w:val="left"/>
      <w:pPr>
        <w:ind w:left="1500" w:hanging="1440"/>
      </w:pPr>
      <w:rPr>
        <w:rFonts w:hint="default"/>
        <w:b/>
        <w:u w:val="single"/>
      </w:rPr>
    </w:lvl>
    <w:lvl w:ilvl="8">
      <w:start w:val="1"/>
      <w:numFmt w:val="decimal"/>
      <w:isLgl/>
      <w:lvlText w:val="%1.%2.%3.%4.%5.%6.%7.%8.%9."/>
      <w:lvlJc w:val="left"/>
      <w:pPr>
        <w:ind w:left="1500" w:hanging="1440"/>
      </w:pPr>
      <w:rPr>
        <w:rFonts w:hint="default"/>
        <w:b/>
        <w:u w:val="single"/>
      </w:rPr>
    </w:lvl>
  </w:abstractNum>
  <w:abstractNum w:abstractNumId="147">
    <w:nsid w:val="70763F76"/>
    <w:multiLevelType w:val="hybridMultilevel"/>
    <w:tmpl w:val="B6E27EEC"/>
    <w:lvl w:ilvl="0" w:tplc="FB709532">
      <w:start w:val="2"/>
      <w:numFmt w:val="bullet"/>
      <w:lvlText w:val="-"/>
      <w:lvlJc w:val="left"/>
      <w:pPr>
        <w:tabs>
          <w:tab w:val="num" w:pos="360"/>
        </w:tabs>
        <w:ind w:left="360" w:hanging="360"/>
      </w:pPr>
      <w:rPr>
        <w:rFonts w:ascii="Times New Roman" w:hAnsi="Times New Roman" w:hint="default"/>
      </w:rPr>
    </w:lvl>
    <w:lvl w:ilvl="1" w:tplc="18BC3682">
      <w:start w:val="1"/>
      <w:numFmt w:val="bullet"/>
      <w:lvlText w:val="-"/>
      <w:lvlJc w:val="left"/>
      <w:pPr>
        <w:tabs>
          <w:tab w:val="num" w:pos="1440"/>
        </w:tabs>
        <w:ind w:left="1440" w:hanging="360"/>
      </w:pPr>
      <w:rPr>
        <w:rFonts w:ascii="Times New Roman" w:hAnsi="Times New Roman" w:cs="Times New Roman" w:hint="default"/>
      </w:rPr>
    </w:lvl>
    <w:lvl w:ilvl="2" w:tplc="9EB88116" w:tentative="1">
      <w:start w:val="1"/>
      <w:numFmt w:val="bullet"/>
      <w:lvlText w:val=""/>
      <w:lvlJc w:val="left"/>
      <w:pPr>
        <w:tabs>
          <w:tab w:val="num" w:pos="2160"/>
        </w:tabs>
        <w:ind w:left="2160" w:hanging="360"/>
      </w:pPr>
      <w:rPr>
        <w:rFonts w:ascii="Wingdings" w:hAnsi="Wingdings" w:hint="default"/>
      </w:rPr>
    </w:lvl>
    <w:lvl w:ilvl="3" w:tplc="94D67852" w:tentative="1">
      <w:start w:val="1"/>
      <w:numFmt w:val="bullet"/>
      <w:lvlText w:val=""/>
      <w:lvlJc w:val="left"/>
      <w:pPr>
        <w:tabs>
          <w:tab w:val="num" w:pos="2880"/>
        </w:tabs>
        <w:ind w:left="2880" w:hanging="360"/>
      </w:pPr>
      <w:rPr>
        <w:rFonts w:ascii="Symbol" w:hAnsi="Symbol" w:hint="default"/>
      </w:rPr>
    </w:lvl>
    <w:lvl w:ilvl="4" w:tplc="7BAE3588" w:tentative="1">
      <w:start w:val="1"/>
      <w:numFmt w:val="bullet"/>
      <w:lvlText w:val="o"/>
      <w:lvlJc w:val="left"/>
      <w:pPr>
        <w:tabs>
          <w:tab w:val="num" w:pos="3600"/>
        </w:tabs>
        <w:ind w:left="3600" w:hanging="360"/>
      </w:pPr>
      <w:rPr>
        <w:rFonts w:ascii="Courier New" w:hAnsi="Courier New" w:cs="Courier New" w:hint="default"/>
      </w:rPr>
    </w:lvl>
    <w:lvl w:ilvl="5" w:tplc="2CB44D98" w:tentative="1">
      <w:start w:val="1"/>
      <w:numFmt w:val="bullet"/>
      <w:lvlText w:val=""/>
      <w:lvlJc w:val="left"/>
      <w:pPr>
        <w:tabs>
          <w:tab w:val="num" w:pos="4320"/>
        </w:tabs>
        <w:ind w:left="4320" w:hanging="360"/>
      </w:pPr>
      <w:rPr>
        <w:rFonts w:ascii="Wingdings" w:hAnsi="Wingdings" w:hint="default"/>
      </w:rPr>
    </w:lvl>
    <w:lvl w:ilvl="6" w:tplc="20108EB4" w:tentative="1">
      <w:start w:val="1"/>
      <w:numFmt w:val="bullet"/>
      <w:lvlText w:val=""/>
      <w:lvlJc w:val="left"/>
      <w:pPr>
        <w:tabs>
          <w:tab w:val="num" w:pos="5040"/>
        </w:tabs>
        <w:ind w:left="5040" w:hanging="360"/>
      </w:pPr>
      <w:rPr>
        <w:rFonts w:ascii="Symbol" w:hAnsi="Symbol" w:hint="default"/>
      </w:rPr>
    </w:lvl>
    <w:lvl w:ilvl="7" w:tplc="25F69374" w:tentative="1">
      <w:start w:val="1"/>
      <w:numFmt w:val="bullet"/>
      <w:lvlText w:val="o"/>
      <w:lvlJc w:val="left"/>
      <w:pPr>
        <w:tabs>
          <w:tab w:val="num" w:pos="5760"/>
        </w:tabs>
        <w:ind w:left="5760" w:hanging="360"/>
      </w:pPr>
      <w:rPr>
        <w:rFonts w:ascii="Courier New" w:hAnsi="Courier New" w:cs="Courier New" w:hint="default"/>
      </w:rPr>
    </w:lvl>
    <w:lvl w:ilvl="8" w:tplc="4704BA54" w:tentative="1">
      <w:start w:val="1"/>
      <w:numFmt w:val="bullet"/>
      <w:lvlText w:val=""/>
      <w:lvlJc w:val="left"/>
      <w:pPr>
        <w:tabs>
          <w:tab w:val="num" w:pos="6480"/>
        </w:tabs>
        <w:ind w:left="6480" w:hanging="360"/>
      </w:pPr>
      <w:rPr>
        <w:rFonts w:ascii="Wingdings" w:hAnsi="Wingdings" w:hint="default"/>
      </w:rPr>
    </w:lvl>
  </w:abstractNum>
  <w:abstractNum w:abstractNumId="148">
    <w:nsid w:val="70A71768"/>
    <w:multiLevelType w:val="multilevel"/>
    <w:tmpl w:val="21D8A70E"/>
    <w:lvl w:ilvl="0">
      <w:start w:val="1"/>
      <w:numFmt w:val="bullet"/>
      <w:lvlText w:val=""/>
      <w:lvlJc w:val="left"/>
      <w:pPr>
        <w:tabs>
          <w:tab w:val="num" w:pos="0"/>
        </w:tabs>
        <w:ind w:left="0" w:firstLine="0"/>
      </w:pPr>
      <w:rPr>
        <w:rFonts w:ascii="Wingdings" w:hAnsi="Wingdings" w:hint="default"/>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49">
    <w:nsid w:val="71941CBF"/>
    <w:multiLevelType w:val="hybridMultilevel"/>
    <w:tmpl w:val="C49897CC"/>
    <w:lvl w:ilvl="0" w:tplc="FFFFFFFF">
      <w:start w:val="1"/>
      <w:numFmt w:val="lowerLetter"/>
      <w:lvlText w:val="%1)"/>
      <w:lvlJc w:val="left"/>
      <w:pPr>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nsid w:val="747C06A9"/>
    <w:multiLevelType w:val="hybridMultilevel"/>
    <w:tmpl w:val="8E9EAE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nsid w:val="75046986"/>
    <w:multiLevelType w:val="hybridMultilevel"/>
    <w:tmpl w:val="652EFC32"/>
    <w:lvl w:ilvl="0" w:tplc="620E1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759F1881"/>
    <w:multiLevelType w:val="hybridMultilevel"/>
    <w:tmpl w:val="717AF7D0"/>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75E4757F"/>
    <w:multiLevelType w:val="hybridMultilevel"/>
    <w:tmpl w:val="CC021B66"/>
    <w:lvl w:ilvl="0" w:tplc="62DCF282">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66A7F0C"/>
    <w:multiLevelType w:val="hybridMultilevel"/>
    <w:tmpl w:val="E62261A6"/>
    <w:lvl w:ilvl="0" w:tplc="040C0005">
      <w:start w:val="1"/>
      <w:numFmt w:val="lowerRoman"/>
      <w:lvlText w:val="(%1)."/>
      <w:lvlJc w:val="left"/>
      <w:pPr>
        <w:ind w:left="1080" w:hanging="360"/>
      </w:pPr>
      <w:rPr>
        <w:rFonts w:hint="default"/>
      </w:rPr>
    </w:lvl>
    <w:lvl w:ilvl="1" w:tplc="040C0003">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lowerRoman"/>
      <w:lvlText w:val="%3."/>
      <w:lvlJc w:val="right"/>
      <w:pPr>
        <w:ind w:left="2520" w:hanging="180"/>
      </w:pPr>
    </w:lvl>
    <w:lvl w:ilvl="3" w:tplc="040C0001" w:tentative="1">
      <w:start w:val="1"/>
      <w:numFmt w:val="decimal"/>
      <w:lvlText w:val="%4."/>
      <w:lvlJc w:val="left"/>
      <w:pPr>
        <w:ind w:left="3240" w:hanging="360"/>
      </w:pPr>
    </w:lvl>
    <w:lvl w:ilvl="4" w:tplc="040C0003" w:tentative="1">
      <w:start w:val="1"/>
      <w:numFmt w:val="lowerLetter"/>
      <w:lvlText w:val="%5."/>
      <w:lvlJc w:val="left"/>
      <w:pPr>
        <w:ind w:left="3960" w:hanging="360"/>
      </w:pPr>
    </w:lvl>
    <w:lvl w:ilvl="5" w:tplc="040C0005" w:tentative="1">
      <w:start w:val="1"/>
      <w:numFmt w:val="lowerRoman"/>
      <w:lvlText w:val="%6."/>
      <w:lvlJc w:val="right"/>
      <w:pPr>
        <w:ind w:left="4680" w:hanging="180"/>
      </w:pPr>
    </w:lvl>
    <w:lvl w:ilvl="6" w:tplc="040C0001" w:tentative="1">
      <w:start w:val="1"/>
      <w:numFmt w:val="decimal"/>
      <w:lvlText w:val="%7."/>
      <w:lvlJc w:val="left"/>
      <w:pPr>
        <w:ind w:left="5400" w:hanging="360"/>
      </w:pPr>
    </w:lvl>
    <w:lvl w:ilvl="7" w:tplc="040C0003" w:tentative="1">
      <w:start w:val="1"/>
      <w:numFmt w:val="lowerLetter"/>
      <w:lvlText w:val="%8."/>
      <w:lvlJc w:val="left"/>
      <w:pPr>
        <w:ind w:left="6120" w:hanging="360"/>
      </w:pPr>
    </w:lvl>
    <w:lvl w:ilvl="8" w:tplc="040C0005" w:tentative="1">
      <w:start w:val="1"/>
      <w:numFmt w:val="lowerRoman"/>
      <w:lvlText w:val="%9."/>
      <w:lvlJc w:val="right"/>
      <w:pPr>
        <w:ind w:left="6840" w:hanging="180"/>
      </w:pPr>
    </w:lvl>
  </w:abstractNum>
  <w:abstractNum w:abstractNumId="155">
    <w:nsid w:val="78A82783"/>
    <w:multiLevelType w:val="hybridMultilevel"/>
    <w:tmpl w:val="F3EAF6BE"/>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56">
    <w:nsid w:val="78AF2EDA"/>
    <w:multiLevelType w:val="hybridMultilevel"/>
    <w:tmpl w:val="E87202C6"/>
    <w:lvl w:ilvl="0" w:tplc="6EFE7D3C">
      <w:start w:val="1"/>
      <w:numFmt w:val="lowerLetter"/>
      <w:lvlText w:val="(%1)"/>
      <w:lvlJc w:val="left"/>
      <w:pPr>
        <w:ind w:left="1791" w:hanging="375"/>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57">
    <w:nsid w:val="7A4A3BB6"/>
    <w:multiLevelType w:val="hybridMultilevel"/>
    <w:tmpl w:val="BDF85952"/>
    <w:lvl w:ilvl="0" w:tplc="E96C77A6">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8">
    <w:nsid w:val="7A91581F"/>
    <w:multiLevelType w:val="hybridMultilevel"/>
    <w:tmpl w:val="E96ED6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9">
    <w:nsid w:val="7CBB6B87"/>
    <w:multiLevelType w:val="hybridMultilevel"/>
    <w:tmpl w:val="DBBC3646"/>
    <w:lvl w:ilvl="0" w:tplc="999C94E8">
      <w:start w:val="2001"/>
      <w:numFmt w:val="bullet"/>
      <w:lvlText w:val="-"/>
      <w:lvlJc w:val="left"/>
      <w:pPr>
        <w:tabs>
          <w:tab w:val="num" w:pos="851"/>
        </w:tabs>
        <w:ind w:left="851" w:hanging="284"/>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7CDA7F52"/>
    <w:multiLevelType w:val="hybridMultilevel"/>
    <w:tmpl w:val="91BA348A"/>
    <w:lvl w:ilvl="0" w:tplc="CCDC9F24">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7E113456"/>
    <w:multiLevelType w:val="hybridMultilevel"/>
    <w:tmpl w:val="230E4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7F570387"/>
    <w:multiLevelType w:val="hybridMultilevel"/>
    <w:tmpl w:val="EB0A631C"/>
    <w:lvl w:ilvl="0" w:tplc="CE505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7F7920AB"/>
    <w:multiLevelType w:val="hybridMultilevel"/>
    <w:tmpl w:val="9AD6A00A"/>
    <w:lvl w:ilvl="0" w:tplc="59CEC4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7FE30505"/>
    <w:multiLevelType w:val="hybridMultilevel"/>
    <w:tmpl w:val="25E07446"/>
    <w:lvl w:ilvl="0" w:tplc="FCC23BE0">
      <w:start w:val="1"/>
      <w:numFmt w:val="bullet"/>
      <w:pStyle w:val="Bullet"/>
      <w:lvlText w:val=""/>
      <w:lvlJc w:val="left"/>
      <w:pPr>
        <w:tabs>
          <w:tab w:val="num" w:pos="1440"/>
        </w:tabs>
        <w:ind w:left="1440" w:hanging="720"/>
      </w:pPr>
      <w:rPr>
        <w:rFonts w:ascii="Symbol" w:hAnsi="Symbol" w:hint="default"/>
      </w:rPr>
    </w:lvl>
    <w:lvl w:ilvl="1" w:tplc="7268681E" w:tentative="1">
      <w:start w:val="1"/>
      <w:numFmt w:val="bullet"/>
      <w:lvlText w:val="o"/>
      <w:lvlJc w:val="left"/>
      <w:pPr>
        <w:tabs>
          <w:tab w:val="num" w:pos="1440"/>
        </w:tabs>
        <w:ind w:left="1440" w:hanging="360"/>
      </w:pPr>
      <w:rPr>
        <w:rFonts w:ascii="Courier New" w:hAnsi="Courier New" w:hint="default"/>
      </w:rPr>
    </w:lvl>
    <w:lvl w:ilvl="2" w:tplc="E64CAB98" w:tentative="1">
      <w:start w:val="1"/>
      <w:numFmt w:val="bullet"/>
      <w:lvlText w:val=""/>
      <w:lvlJc w:val="left"/>
      <w:pPr>
        <w:tabs>
          <w:tab w:val="num" w:pos="2160"/>
        </w:tabs>
        <w:ind w:left="2160" w:hanging="360"/>
      </w:pPr>
      <w:rPr>
        <w:rFonts w:ascii="Wingdings" w:hAnsi="Wingdings" w:hint="default"/>
      </w:rPr>
    </w:lvl>
    <w:lvl w:ilvl="3" w:tplc="8A1CD64E" w:tentative="1">
      <w:start w:val="1"/>
      <w:numFmt w:val="bullet"/>
      <w:lvlText w:val=""/>
      <w:lvlJc w:val="left"/>
      <w:pPr>
        <w:tabs>
          <w:tab w:val="num" w:pos="2880"/>
        </w:tabs>
        <w:ind w:left="2880" w:hanging="360"/>
      </w:pPr>
      <w:rPr>
        <w:rFonts w:ascii="Symbol" w:hAnsi="Symbol" w:hint="default"/>
      </w:rPr>
    </w:lvl>
    <w:lvl w:ilvl="4" w:tplc="F0662D2A" w:tentative="1">
      <w:start w:val="1"/>
      <w:numFmt w:val="bullet"/>
      <w:lvlText w:val="o"/>
      <w:lvlJc w:val="left"/>
      <w:pPr>
        <w:tabs>
          <w:tab w:val="num" w:pos="3600"/>
        </w:tabs>
        <w:ind w:left="3600" w:hanging="360"/>
      </w:pPr>
      <w:rPr>
        <w:rFonts w:ascii="Courier New" w:hAnsi="Courier New" w:hint="default"/>
      </w:rPr>
    </w:lvl>
    <w:lvl w:ilvl="5" w:tplc="349481CC" w:tentative="1">
      <w:start w:val="1"/>
      <w:numFmt w:val="bullet"/>
      <w:lvlText w:val=""/>
      <w:lvlJc w:val="left"/>
      <w:pPr>
        <w:tabs>
          <w:tab w:val="num" w:pos="4320"/>
        </w:tabs>
        <w:ind w:left="4320" w:hanging="360"/>
      </w:pPr>
      <w:rPr>
        <w:rFonts w:ascii="Wingdings" w:hAnsi="Wingdings" w:hint="default"/>
      </w:rPr>
    </w:lvl>
    <w:lvl w:ilvl="6" w:tplc="DFF40FA4" w:tentative="1">
      <w:start w:val="1"/>
      <w:numFmt w:val="bullet"/>
      <w:lvlText w:val=""/>
      <w:lvlJc w:val="left"/>
      <w:pPr>
        <w:tabs>
          <w:tab w:val="num" w:pos="5040"/>
        </w:tabs>
        <w:ind w:left="5040" w:hanging="360"/>
      </w:pPr>
      <w:rPr>
        <w:rFonts w:ascii="Symbol" w:hAnsi="Symbol" w:hint="default"/>
      </w:rPr>
    </w:lvl>
    <w:lvl w:ilvl="7" w:tplc="52482BDE" w:tentative="1">
      <w:start w:val="1"/>
      <w:numFmt w:val="bullet"/>
      <w:lvlText w:val="o"/>
      <w:lvlJc w:val="left"/>
      <w:pPr>
        <w:tabs>
          <w:tab w:val="num" w:pos="5760"/>
        </w:tabs>
        <w:ind w:left="5760" w:hanging="360"/>
      </w:pPr>
      <w:rPr>
        <w:rFonts w:ascii="Courier New" w:hAnsi="Courier New" w:hint="default"/>
      </w:rPr>
    </w:lvl>
    <w:lvl w:ilvl="8" w:tplc="432C82B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9"/>
  </w:num>
  <w:num w:numId="3">
    <w:abstractNumId w:val="0"/>
  </w:num>
  <w:num w:numId="4">
    <w:abstractNumId w:val="157"/>
  </w:num>
  <w:num w:numId="5">
    <w:abstractNumId w:val="88"/>
  </w:num>
  <w:num w:numId="6">
    <w:abstractNumId w:val="96"/>
  </w:num>
  <w:num w:numId="7">
    <w:abstractNumId w:val="33"/>
  </w:num>
  <w:num w:numId="8">
    <w:abstractNumId w:val="27"/>
  </w:num>
  <w:num w:numId="9">
    <w:abstractNumId w:val="83"/>
  </w:num>
  <w:num w:numId="10">
    <w:abstractNumId w:val="74"/>
  </w:num>
  <w:num w:numId="11">
    <w:abstractNumId w:val="14"/>
  </w:num>
  <w:num w:numId="12">
    <w:abstractNumId w:val="35"/>
  </w:num>
  <w:num w:numId="13">
    <w:abstractNumId w:val="104"/>
  </w:num>
  <w:num w:numId="14">
    <w:abstractNumId w:val="106"/>
  </w:num>
  <w:num w:numId="15">
    <w:abstractNumId w:val="11"/>
  </w:num>
  <w:num w:numId="16">
    <w:abstractNumId w:val="145"/>
  </w:num>
  <w:num w:numId="17">
    <w:abstractNumId w:val="47"/>
  </w:num>
  <w:num w:numId="18">
    <w:abstractNumId w:val="140"/>
  </w:num>
  <w:num w:numId="19">
    <w:abstractNumId w:val="6"/>
  </w:num>
  <w:num w:numId="20">
    <w:abstractNumId w:val="147"/>
  </w:num>
  <w:num w:numId="21">
    <w:abstractNumId w:val="123"/>
  </w:num>
  <w:num w:numId="22">
    <w:abstractNumId w:val="18"/>
  </w:num>
  <w:num w:numId="23">
    <w:abstractNumId w:val="122"/>
  </w:num>
  <w:num w:numId="24">
    <w:abstractNumId w:val="85"/>
  </w:num>
  <w:num w:numId="25">
    <w:abstractNumId w:val="60"/>
  </w:num>
  <w:num w:numId="26">
    <w:abstractNumId w:val="9"/>
  </w:num>
  <w:num w:numId="27">
    <w:abstractNumId w:val="66"/>
  </w:num>
  <w:num w:numId="28">
    <w:abstractNumId w:val="164"/>
  </w:num>
  <w:num w:numId="29">
    <w:abstractNumId w:val="120"/>
  </w:num>
  <w:num w:numId="30">
    <w:abstractNumId w:val="73"/>
  </w:num>
  <w:num w:numId="31">
    <w:abstractNumId w:val="45"/>
  </w:num>
  <w:num w:numId="32">
    <w:abstractNumId w:val="53"/>
  </w:num>
  <w:num w:numId="33">
    <w:abstractNumId w:val="36"/>
  </w:num>
  <w:num w:numId="34">
    <w:abstractNumId w:val="130"/>
  </w:num>
  <w:num w:numId="35">
    <w:abstractNumId w:val="125"/>
  </w:num>
  <w:num w:numId="36">
    <w:abstractNumId w:val="117"/>
  </w:num>
  <w:num w:numId="37">
    <w:abstractNumId w:val="153"/>
  </w:num>
  <w:num w:numId="38">
    <w:abstractNumId w:val="156"/>
  </w:num>
  <w:num w:numId="39">
    <w:abstractNumId w:val="128"/>
  </w:num>
  <w:num w:numId="40">
    <w:abstractNumId w:val="124"/>
  </w:num>
  <w:num w:numId="41">
    <w:abstractNumId w:val="42"/>
  </w:num>
  <w:num w:numId="42">
    <w:abstractNumId w:val="133"/>
  </w:num>
  <w:num w:numId="43">
    <w:abstractNumId w:val="52"/>
  </w:num>
  <w:num w:numId="44">
    <w:abstractNumId w:val="46"/>
  </w:num>
  <w:num w:numId="45">
    <w:abstractNumId w:val="76"/>
  </w:num>
  <w:num w:numId="46">
    <w:abstractNumId w:val="20"/>
  </w:num>
  <w:num w:numId="47">
    <w:abstractNumId w:val="24"/>
  </w:num>
  <w:num w:numId="48">
    <w:abstractNumId w:val="78"/>
  </w:num>
  <w:num w:numId="49">
    <w:abstractNumId w:val="116"/>
  </w:num>
  <w:num w:numId="50">
    <w:abstractNumId w:val="63"/>
  </w:num>
  <w:num w:numId="51">
    <w:abstractNumId w:val="31"/>
  </w:num>
  <w:num w:numId="52">
    <w:abstractNumId w:val="75"/>
  </w:num>
  <w:num w:numId="53">
    <w:abstractNumId w:val="57"/>
  </w:num>
  <w:num w:numId="54">
    <w:abstractNumId w:val="82"/>
  </w:num>
  <w:num w:numId="55">
    <w:abstractNumId w:val="34"/>
  </w:num>
  <w:num w:numId="56">
    <w:abstractNumId w:val="29"/>
  </w:num>
  <w:num w:numId="57">
    <w:abstractNumId w:val="64"/>
  </w:num>
  <w:num w:numId="58">
    <w:abstractNumId w:val="137"/>
  </w:num>
  <w:num w:numId="59">
    <w:abstractNumId w:val="149"/>
  </w:num>
  <w:num w:numId="60">
    <w:abstractNumId w:val="84"/>
  </w:num>
  <w:num w:numId="61">
    <w:abstractNumId w:val="154"/>
  </w:num>
  <w:num w:numId="62">
    <w:abstractNumId w:val="68"/>
  </w:num>
  <w:num w:numId="63">
    <w:abstractNumId w:val="16"/>
  </w:num>
  <w:num w:numId="64">
    <w:abstractNumId w:val="43"/>
  </w:num>
  <w:num w:numId="65">
    <w:abstractNumId w:val="158"/>
  </w:num>
  <w:num w:numId="66">
    <w:abstractNumId w:val="155"/>
  </w:num>
  <w:num w:numId="67">
    <w:abstractNumId w:val="139"/>
  </w:num>
  <w:num w:numId="68">
    <w:abstractNumId w:val="55"/>
  </w:num>
  <w:num w:numId="69">
    <w:abstractNumId w:val="3"/>
  </w:num>
  <w:num w:numId="70">
    <w:abstractNumId w:val="110"/>
  </w:num>
  <w:num w:numId="71">
    <w:abstractNumId w:val="127"/>
  </w:num>
  <w:num w:numId="72">
    <w:abstractNumId w:val="141"/>
  </w:num>
  <w:num w:numId="73">
    <w:abstractNumId w:val="134"/>
  </w:num>
  <w:num w:numId="74">
    <w:abstractNumId w:val="22"/>
  </w:num>
  <w:num w:numId="75">
    <w:abstractNumId w:val="7"/>
  </w:num>
  <w:num w:numId="76">
    <w:abstractNumId w:val="56"/>
  </w:num>
  <w:num w:numId="77">
    <w:abstractNumId w:val="126"/>
  </w:num>
  <w:num w:numId="78">
    <w:abstractNumId w:val="109"/>
  </w:num>
  <w:num w:numId="79">
    <w:abstractNumId w:val="162"/>
  </w:num>
  <w:num w:numId="80">
    <w:abstractNumId w:val="151"/>
  </w:num>
  <w:num w:numId="81">
    <w:abstractNumId w:val="91"/>
  </w:num>
  <w:num w:numId="82">
    <w:abstractNumId w:val="30"/>
  </w:num>
  <w:num w:numId="83">
    <w:abstractNumId w:val="19"/>
  </w:num>
  <w:num w:numId="84">
    <w:abstractNumId w:val="25"/>
  </w:num>
  <w:num w:numId="85">
    <w:abstractNumId w:val="26"/>
  </w:num>
  <w:num w:numId="86">
    <w:abstractNumId w:val="70"/>
  </w:num>
  <w:num w:numId="87">
    <w:abstractNumId w:val="8"/>
  </w:num>
  <w:num w:numId="88">
    <w:abstractNumId w:val="114"/>
  </w:num>
  <w:num w:numId="89">
    <w:abstractNumId w:val="98"/>
  </w:num>
  <w:num w:numId="90">
    <w:abstractNumId w:val="161"/>
  </w:num>
  <w:num w:numId="91">
    <w:abstractNumId w:val="119"/>
  </w:num>
  <w:num w:numId="92">
    <w:abstractNumId w:val="159"/>
  </w:num>
  <w:num w:numId="93">
    <w:abstractNumId w:val="38"/>
  </w:num>
  <w:num w:numId="94">
    <w:abstractNumId w:val="77"/>
  </w:num>
  <w:num w:numId="95">
    <w:abstractNumId w:val="81"/>
  </w:num>
  <w:num w:numId="96">
    <w:abstractNumId w:val="23"/>
  </w:num>
  <w:num w:numId="97">
    <w:abstractNumId w:val="142"/>
  </w:num>
  <w:num w:numId="98">
    <w:abstractNumId w:val="49"/>
  </w:num>
  <w:num w:numId="99">
    <w:abstractNumId w:val="121"/>
  </w:num>
  <w:num w:numId="100">
    <w:abstractNumId w:val="90"/>
  </w:num>
  <w:num w:numId="101">
    <w:abstractNumId w:val="163"/>
  </w:num>
  <w:num w:numId="102">
    <w:abstractNumId w:val="71"/>
  </w:num>
  <w:num w:numId="103">
    <w:abstractNumId w:val="59"/>
  </w:num>
  <w:num w:numId="104">
    <w:abstractNumId w:val="2"/>
  </w:num>
  <w:num w:numId="105">
    <w:abstractNumId w:val="146"/>
  </w:num>
  <w:num w:numId="106">
    <w:abstractNumId w:val="160"/>
  </w:num>
  <w:num w:numId="107">
    <w:abstractNumId w:val="107"/>
  </w:num>
  <w:num w:numId="108">
    <w:abstractNumId w:val="44"/>
  </w:num>
  <w:num w:numId="109">
    <w:abstractNumId w:val="86"/>
  </w:num>
  <w:num w:numId="110">
    <w:abstractNumId w:val="1"/>
  </w:num>
  <w:num w:numId="111">
    <w:abstractNumId w:val="67"/>
  </w:num>
  <w:num w:numId="112">
    <w:abstractNumId w:val="138"/>
  </w:num>
  <w:num w:numId="113">
    <w:abstractNumId w:val="150"/>
  </w:num>
  <w:num w:numId="114">
    <w:abstractNumId w:val="28"/>
  </w:num>
  <w:num w:numId="115">
    <w:abstractNumId w:val="93"/>
  </w:num>
  <w:num w:numId="116">
    <w:abstractNumId w:val="21"/>
  </w:num>
  <w:num w:numId="117">
    <w:abstractNumId w:val="102"/>
  </w:num>
  <w:num w:numId="118">
    <w:abstractNumId w:val="148"/>
  </w:num>
  <w:num w:numId="119">
    <w:abstractNumId w:val="100"/>
  </w:num>
  <w:num w:numId="120">
    <w:abstractNumId w:val="32"/>
  </w:num>
  <w:num w:numId="121">
    <w:abstractNumId w:val="92"/>
  </w:num>
  <w:num w:numId="122">
    <w:abstractNumId w:val="132"/>
  </w:num>
  <w:num w:numId="123">
    <w:abstractNumId w:val="79"/>
  </w:num>
  <w:num w:numId="124">
    <w:abstractNumId w:val="4"/>
  </w:num>
  <w:num w:numId="125">
    <w:abstractNumId w:val="12"/>
  </w:num>
  <w:num w:numId="126">
    <w:abstractNumId w:val="89"/>
  </w:num>
  <w:num w:numId="127">
    <w:abstractNumId w:val="54"/>
  </w:num>
  <w:num w:numId="128">
    <w:abstractNumId w:val="113"/>
  </w:num>
  <w:num w:numId="129">
    <w:abstractNumId w:val="37"/>
  </w:num>
  <w:num w:numId="130">
    <w:abstractNumId w:val="131"/>
  </w:num>
  <w:num w:numId="131">
    <w:abstractNumId w:val="41"/>
  </w:num>
  <w:num w:numId="132">
    <w:abstractNumId w:val="118"/>
  </w:num>
  <w:num w:numId="133">
    <w:abstractNumId w:val="108"/>
  </w:num>
  <w:num w:numId="134">
    <w:abstractNumId w:val="105"/>
  </w:num>
  <w:num w:numId="135">
    <w:abstractNumId w:val="51"/>
  </w:num>
  <w:num w:numId="136">
    <w:abstractNumId w:val="50"/>
  </w:num>
  <w:num w:numId="137">
    <w:abstractNumId w:val="58"/>
  </w:num>
  <w:num w:numId="138">
    <w:abstractNumId w:val="143"/>
  </w:num>
  <w:num w:numId="139">
    <w:abstractNumId w:val="48"/>
  </w:num>
  <w:num w:numId="140">
    <w:abstractNumId w:val="87"/>
  </w:num>
  <w:num w:numId="141">
    <w:abstractNumId w:val="136"/>
  </w:num>
  <w:num w:numId="142">
    <w:abstractNumId w:val="115"/>
  </w:num>
  <w:num w:numId="143">
    <w:abstractNumId w:val="39"/>
  </w:num>
  <w:num w:numId="144">
    <w:abstractNumId w:val="65"/>
  </w:num>
  <w:num w:numId="145">
    <w:abstractNumId w:val="129"/>
  </w:num>
  <w:num w:numId="146">
    <w:abstractNumId w:val="152"/>
  </w:num>
  <w:num w:numId="147">
    <w:abstractNumId w:val="80"/>
  </w:num>
  <w:num w:numId="148">
    <w:abstractNumId w:val="94"/>
  </w:num>
  <w:num w:numId="149">
    <w:abstractNumId w:val="15"/>
  </w:num>
  <w:num w:numId="150">
    <w:abstractNumId w:val="17"/>
  </w:num>
  <w:num w:numId="151">
    <w:abstractNumId w:val="40"/>
  </w:num>
  <w:num w:numId="152">
    <w:abstractNumId w:val="97"/>
  </w:num>
  <w:num w:numId="153">
    <w:abstractNumId w:val="112"/>
  </w:num>
  <w:num w:numId="154">
    <w:abstractNumId w:val="10"/>
  </w:num>
  <w:num w:numId="155">
    <w:abstractNumId w:val="62"/>
  </w:num>
  <w:num w:numId="156">
    <w:abstractNumId w:val="101"/>
  </w:num>
  <w:num w:numId="157">
    <w:abstractNumId w:val="95"/>
  </w:num>
  <w:num w:numId="158">
    <w:abstractNumId w:val="13"/>
  </w:num>
  <w:num w:numId="159">
    <w:abstractNumId w:val="72"/>
  </w:num>
  <w:num w:numId="160">
    <w:abstractNumId w:val="103"/>
  </w:num>
  <w:num w:numId="161">
    <w:abstractNumId w:val="111"/>
  </w:num>
  <w:num w:numId="162">
    <w:abstractNumId w:val="135"/>
  </w:num>
  <w:num w:numId="163">
    <w:abstractNumId w:val="61"/>
  </w:num>
  <w:num w:numId="164">
    <w:abstractNumId w:val="144"/>
  </w:num>
  <w:num w:numId="165">
    <w:abstractNumId w:val="6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B6"/>
    <w:rsid w:val="00002782"/>
    <w:rsid w:val="0000291C"/>
    <w:rsid w:val="00023A06"/>
    <w:rsid w:val="00030B76"/>
    <w:rsid w:val="000409BB"/>
    <w:rsid w:val="00040FE5"/>
    <w:rsid w:val="00041EE4"/>
    <w:rsid w:val="000544AB"/>
    <w:rsid w:val="00055C9A"/>
    <w:rsid w:val="00086B07"/>
    <w:rsid w:val="000875D3"/>
    <w:rsid w:val="00092ABE"/>
    <w:rsid w:val="00092B08"/>
    <w:rsid w:val="00093835"/>
    <w:rsid w:val="00093FD5"/>
    <w:rsid w:val="00094568"/>
    <w:rsid w:val="00096B15"/>
    <w:rsid w:val="000A1735"/>
    <w:rsid w:val="000A2A8B"/>
    <w:rsid w:val="000A522A"/>
    <w:rsid w:val="000A74A1"/>
    <w:rsid w:val="000C2108"/>
    <w:rsid w:val="000C3E2E"/>
    <w:rsid w:val="000C7AD2"/>
    <w:rsid w:val="000D2064"/>
    <w:rsid w:val="000D4495"/>
    <w:rsid w:val="000D4FFF"/>
    <w:rsid w:val="000E2634"/>
    <w:rsid w:val="000E425B"/>
    <w:rsid w:val="000E6D5D"/>
    <w:rsid w:val="000F17CF"/>
    <w:rsid w:val="000F3EBB"/>
    <w:rsid w:val="000F4515"/>
    <w:rsid w:val="00103D99"/>
    <w:rsid w:val="00103EA9"/>
    <w:rsid w:val="00124758"/>
    <w:rsid w:val="001262CD"/>
    <w:rsid w:val="00132E77"/>
    <w:rsid w:val="0013385B"/>
    <w:rsid w:val="00134588"/>
    <w:rsid w:val="00135340"/>
    <w:rsid w:val="00136C36"/>
    <w:rsid w:val="00141A9C"/>
    <w:rsid w:val="00142473"/>
    <w:rsid w:val="00144848"/>
    <w:rsid w:val="00144DAB"/>
    <w:rsid w:val="00154206"/>
    <w:rsid w:val="00167BC5"/>
    <w:rsid w:val="0017080F"/>
    <w:rsid w:val="0018008A"/>
    <w:rsid w:val="00186EB2"/>
    <w:rsid w:val="0019647B"/>
    <w:rsid w:val="001B546E"/>
    <w:rsid w:val="001D0E7D"/>
    <w:rsid w:val="001E127C"/>
    <w:rsid w:val="001E3821"/>
    <w:rsid w:val="001F5C5D"/>
    <w:rsid w:val="00201207"/>
    <w:rsid w:val="00201CD1"/>
    <w:rsid w:val="00213E53"/>
    <w:rsid w:val="00224E3C"/>
    <w:rsid w:val="00226A0F"/>
    <w:rsid w:val="002320D7"/>
    <w:rsid w:val="00245334"/>
    <w:rsid w:val="0024794C"/>
    <w:rsid w:val="00252C36"/>
    <w:rsid w:val="002540FF"/>
    <w:rsid w:val="002608FD"/>
    <w:rsid w:val="002705FA"/>
    <w:rsid w:val="00272869"/>
    <w:rsid w:val="00276352"/>
    <w:rsid w:val="00294E3C"/>
    <w:rsid w:val="002A5F6A"/>
    <w:rsid w:val="002A7F2F"/>
    <w:rsid w:val="002B0F65"/>
    <w:rsid w:val="002B0F89"/>
    <w:rsid w:val="002B1AC2"/>
    <w:rsid w:val="002B23A3"/>
    <w:rsid w:val="002B6ECF"/>
    <w:rsid w:val="002B791D"/>
    <w:rsid w:val="002C3618"/>
    <w:rsid w:val="002E05A7"/>
    <w:rsid w:val="002E0A65"/>
    <w:rsid w:val="002E1C62"/>
    <w:rsid w:val="002E3827"/>
    <w:rsid w:val="002F4E05"/>
    <w:rsid w:val="003033D5"/>
    <w:rsid w:val="00304503"/>
    <w:rsid w:val="003079A0"/>
    <w:rsid w:val="00311C19"/>
    <w:rsid w:val="00330630"/>
    <w:rsid w:val="003320BE"/>
    <w:rsid w:val="00335051"/>
    <w:rsid w:val="00353A23"/>
    <w:rsid w:val="0036069A"/>
    <w:rsid w:val="00367C18"/>
    <w:rsid w:val="00371144"/>
    <w:rsid w:val="00371C3E"/>
    <w:rsid w:val="0037687F"/>
    <w:rsid w:val="00382EB0"/>
    <w:rsid w:val="003938FC"/>
    <w:rsid w:val="003964B6"/>
    <w:rsid w:val="003A2DC6"/>
    <w:rsid w:val="003A3611"/>
    <w:rsid w:val="003B13AB"/>
    <w:rsid w:val="003B2874"/>
    <w:rsid w:val="003C32B1"/>
    <w:rsid w:val="00404268"/>
    <w:rsid w:val="004123C7"/>
    <w:rsid w:val="00422850"/>
    <w:rsid w:val="00426627"/>
    <w:rsid w:val="00436D6A"/>
    <w:rsid w:val="004473A8"/>
    <w:rsid w:val="00451793"/>
    <w:rsid w:val="00451916"/>
    <w:rsid w:val="00455244"/>
    <w:rsid w:val="00457F7B"/>
    <w:rsid w:val="004765C9"/>
    <w:rsid w:val="00477B00"/>
    <w:rsid w:val="00487454"/>
    <w:rsid w:val="00490AAF"/>
    <w:rsid w:val="004A3FC3"/>
    <w:rsid w:val="004A7203"/>
    <w:rsid w:val="004A7B9F"/>
    <w:rsid w:val="004B05EF"/>
    <w:rsid w:val="004C2970"/>
    <w:rsid w:val="004C69FE"/>
    <w:rsid w:val="004E7788"/>
    <w:rsid w:val="004F68D1"/>
    <w:rsid w:val="005108DB"/>
    <w:rsid w:val="0052609E"/>
    <w:rsid w:val="005300DF"/>
    <w:rsid w:val="005412E3"/>
    <w:rsid w:val="0054348F"/>
    <w:rsid w:val="0055039F"/>
    <w:rsid w:val="00555A53"/>
    <w:rsid w:val="00557A74"/>
    <w:rsid w:val="0056329F"/>
    <w:rsid w:val="005645A9"/>
    <w:rsid w:val="005705F2"/>
    <w:rsid w:val="005726DC"/>
    <w:rsid w:val="00572B91"/>
    <w:rsid w:val="005816D2"/>
    <w:rsid w:val="00582034"/>
    <w:rsid w:val="0058308A"/>
    <w:rsid w:val="00587303"/>
    <w:rsid w:val="00591567"/>
    <w:rsid w:val="00592912"/>
    <w:rsid w:val="00597271"/>
    <w:rsid w:val="005A0A83"/>
    <w:rsid w:val="005B3746"/>
    <w:rsid w:val="005B7FE5"/>
    <w:rsid w:val="005C6305"/>
    <w:rsid w:val="005D28C7"/>
    <w:rsid w:val="005E2291"/>
    <w:rsid w:val="005E6E77"/>
    <w:rsid w:val="005F0C29"/>
    <w:rsid w:val="005F657B"/>
    <w:rsid w:val="00604397"/>
    <w:rsid w:val="00610467"/>
    <w:rsid w:val="00611D0A"/>
    <w:rsid w:val="00612C41"/>
    <w:rsid w:val="00616740"/>
    <w:rsid w:val="00617FB7"/>
    <w:rsid w:val="00630857"/>
    <w:rsid w:val="00632A48"/>
    <w:rsid w:val="00635F70"/>
    <w:rsid w:val="00642BDA"/>
    <w:rsid w:val="00651373"/>
    <w:rsid w:val="006561D6"/>
    <w:rsid w:val="00665F2D"/>
    <w:rsid w:val="00667188"/>
    <w:rsid w:val="006676E3"/>
    <w:rsid w:val="00675BFA"/>
    <w:rsid w:val="00681E2F"/>
    <w:rsid w:val="00684EA5"/>
    <w:rsid w:val="006876E7"/>
    <w:rsid w:val="006935BA"/>
    <w:rsid w:val="006A2927"/>
    <w:rsid w:val="006A67B9"/>
    <w:rsid w:val="006A7E2F"/>
    <w:rsid w:val="006B008E"/>
    <w:rsid w:val="006B1EC2"/>
    <w:rsid w:val="006B2409"/>
    <w:rsid w:val="006D3E0A"/>
    <w:rsid w:val="006E7E14"/>
    <w:rsid w:val="006F4263"/>
    <w:rsid w:val="006F5BC0"/>
    <w:rsid w:val="00700420"/>
    <w:rsid w:val="00711A4F"/>
    <w:rsid w:val="0071577A"/>
    <w:rsid w:val="00716F93"/>
    <w:rsid w:val="0072250E"/>
    <w:rsid w:val="00724764"/>
    <w:rsid w:val="00726E7A"/>
    <w:rsid w:val="00736496"/>
    <w:rsid w:val="00753196"/>
    <w:rsid w:val="00772E2B"/>
    <w:rsid w:val="0077513E"/>
    <w:rsid w:val="0077783B"/>
    <w:rsid w:val="0078636E"/>
    <w:rsid w:val="007A08CC"/>
    <w:rsid w:val="007B02BB"/>
    <w:rsid w:val="007C0DC9"/>
    <w:rsid w:val="007C14E5"/>
    <w:rsid w:val="007C4DA6"/>
    <w:rsid w:val="007D5991"/>
    <w:rsid w:val="007E1C24"/>
    <w:rsid w:val="007E2841"/>
    <w:rsid w:val="007E29DC"/>
    <w:rsid w:val="007F02FE"/>
    <w:rsid w:val="007F22C1"/>
    <w:rsid w:val="007F2EEF"/>
    <w:rsid w:val="007F30F8"/>
    <w:rsid w:val="007F450F"/>
    <w:rsid w:val="007F68AF"/>
    <w:rsid w:val="00802FC3"/>
    <w:rsid w:val="00813C9D"/>
    <w:rsid w:val="00820FF1"/>
    <w:rsid w:val="00821C1E"/>
    <w:rsid w:val="008226E0"/>
    <w:rsid w:val="008238C7"/>
    <w:rsid w:val="0082530A"/>
    <w:rsid w:val="00825CDB"/>
    <w:rsid w:val="0084597C"/>
    <w:rsid w:val="00845DCB"/>
    <w:rsid w:val="008558FB"/>
    <w:rsid w:val="008579CA"/>
    <w:rsid w:val="0086230B"/>
    <w:rsid w:val="00865133"/>
    <w:rsid w:val="0087140E"/>
    <w:rsid w:val="008717D5"/>
    <w:rsid w:val="008718E8"/>
    <w:rsid w:val="00877790"/>
    <w:rsid w:val="0088084A"/>
    <w:rsid w:val="0088191C"/>
    <w:rsid w:val="0089555B"/>
    <w:rsid w:val="008A46B5"/>
    <w:rsid w:val="008B2EFA"/>
    <w:rsid w:val="008B66B4"/>
    <w:rsid w:val="008C31C9"/>
    <w:rsid w:val="008C44D3"/>
    <w:rsid w:val="008E10C8"/>
    <w:rsid w:val="008E3C38"/>
    <w:rsid w:val="008E5636"/>
    <w:rsid w:val="008E661F"/>
    <w:rsid w:val="008F0466"/>
    <w:rsid w:val="009040A5"/>
    <w:rsid w:val="00910A7F"/>
    <w:rsid w:val="009235B4"/>
    <w:rsid w:val="0092643F"/>
    <w:rsid w:val="009333CF"/>
    <w:rsid w:val="00942B91"/>
    <w:rsid w:val="009509FC"/>
    <w:rsid w:val="00950FEC"/>
    <w:rsid w:val="009611CC"/>
    <w:rsid w:val="00975ABE"/>
    <w:rsid w:val="009923A6"/>
    <w:rsid w:val="009A0CF4"/>
    <w:rsid w:val="009A2CFF"/>
    <w:rsid w:val="009D023F"/>
    <w:rsid w:val="009E6D9A"/>
    <w:rsid w:val="009F0970"/>
    <w:rsid w:val="009F72DB"/>
    <w:rsid w:val="00A16A89"/>
    <w:rsid w:val="00A214F4"/>
    <w:rsid w:val="00A2242B"/>
    <w:rsid w:val="00A245A7"/>
    <w:rsid w:val="00A27FB9"/>
    <w:rsid w:val="00A31F59"/>
    <w:rsid w:val="00A34BAF"/>
    <w:rsid w:val="00A364DD"/>
    <w:rsid w:val="00A3741C"/>
    <w:rsid w:val="00A60E9E"/>
    <w:rsid w:val="00A621D0"/>
    <w:rsid w:val="00A625AD"/>
    <w:rsid w:val="00A6342E"/>
    <w:rsid w:val="00A8354D"/>
    <w:rsid w:val="00A856E5"/>
    <w:rsid w:val="00A91442"/>
    <w:rsid w:val="00AA5CD0"/>
    <w:rsid w:val="00AA6533"/>
    <w:rsid w:val="00AA6840"/>
    <w:rsid w:val="00AB072C"/>
    <w:rsid w:val="00AB2DBF"/>
    <w:rsid w:val="00AB3105"/>
    <w:rsid w:val="00AD1213"/>
    <w:rsid w:val="00AD2305"/>
    <w:rsid w:val="00AD2356"/>
    <w:rsid w:val="00B15EF6"/>
    <w:rsid w:val="00B1678D"/>
    <w:rsid w:val="00B22644"/>
    <w:rsid w:val="00B328BD"/>
    <w:rsid w:val="00B43DC9"/>
    <w:rsid w:val="00B546AA"/>
    <w:rsid w:val="00B617B0"/>
    <w:rsid w:val="00B713CB"/>
    <w:rsid w:val="00B74798"/>
    <w:rsid w:val="00B915A3"/>
    <w:rsid w:val="00B91600"/>
    <w:rsid w:val="00B95D91"/>
    <w:rsid w:val="00BB1B4D"/>
    <w:rsid w:val="00BB7C67"/>
    <w:rsid w:val="00BC71F9"/>
    <w:rsid w:val="00BD3FE4"/>
    <w:rsid w:val="00BE4674"/>
    <w:rsid w:val="00BE5DC9"/>
    <w:rsid w:val="00BF75AB"/>
    <w:rsid w:val="00C10AD0"/>
    <w:rsid w:val="00C23C96"/>
    <w:rsid w:val="00C27F0A"/>
    <w:rsid w:val="00C30DEC"/>
    <w:rsid w:val="00C337C3"/>
    <w:rsid w:val="00C56C23"/>
    <w:rsid w:val="00C65105"/>
    <w:rsid w:val="00C65ED8"/>
    <w:rsid w:val="00C8013B"/>
    <w:rsid w:val="00C81769"/>
    <w:rsid w:val="00C82AA2"/>
    <w:rsid w:val="00C84C5D"/>
    <w:rsid w:val="00C87A5D"/>
    <w:rsid w:val="00C935B6"/>
    <w:rsid w:val="00C96053"/>
    <w:rsid w:val="00CC31CD"/>
    <w:rsid w:val="00CC6DAA"/>
    <w:rsid w:val="00CD016C"/>
    <w:rsid w:val="00CE1865"/>
    <w:rsid w:val="00CE4323"/>
    <w:rsid w:val="00CE5557"/>
    <w:rsid w:val="00CF42A8"/>
    <w:rsid w:val="00D00F7B"/>
    <w:rsid w:val="00D07549"/>
    <w:rsid w:val="00D157FC"/>
    <w:rsid w:val="00D2541A"/>
    <w:rsid w:val="00D52B2B"/>
    <w:rsid w:val="00D54781"/>
    <w:rsid w:val="00D5777A"/>
    <w:rsid w:val="00D70A53"/>
    <w:rsid w:val="00D713CB"/>
    <w:rsid w:val="00D74CCC"/>
    <w:rsid w:val="00D86D40"/>
    <w:rsid w:val="00D97F61"/>
    <w:rsid w:val="00DA1C53"/>
    <w:rsid w:val="00DA6BD3"/>
    <w:rsid w:val="00DC0291"/>
    <w:rsid w:val="00DC4682"/>
    <w:rsid w:val="00DC7ECF"/>
    <w:rsid w:val="00DD0C50"/>
    <w:rsid w:val="00DD4752"/>
    <w:rsid w:val="00DD5361"/>
    <w:rsid w:val="00DD712D"/>
    <w:rsid w:val="00DE25A6"/>
    <w:rsid w:val="00DE2C58"/>
    <w:rsid w:val="00DF7624"/>
    <w:rsid w:val="00E12051"/>
    <w:rsid w:val="00E252E8"/>
    <w:rsid w:val="00E267B5"/>
    <w:rsid w:val="00E26F0D"/>
    <w:rsid w:val="00E40BF2"/>
    <w:rsid w:val="00E42ACA"/>
    <w:rsid w:val="00E51887"/>
    <w:rsid w:val="00E635D9"/>
    <w:rsid w:val="00E67ABA"/>
    <w:rsid w:val="00E72DFB"/>
    <w:rsid w:val="00E73691"/>
    <w:rsid w:val="00E743B3"/>
    <w:rsid w:val="00E7602F"/>
    <w:rsid w:val="00E903DA"/>
    <w:rsid w:val="00EA509B"/>
    <w:rsid w:val="00EA6879"/>
    <w:rsid w:val="00EC3EBA"/>
    <w:rsid w:val="00EC4EDC"/>
    <w:rsid w:val="00ED2758"/>
    <w:rsid w:val="00EE6802"/>
    <w:rsid w:val="00EF469E"/>
    <w:rsid w:val="00F0101C"/>
    <w:rsid w:val="00F0223F"/>
    <w:rsid w:val="00F029B6"/>
    <w:rsid w:val="00F05730"/>
    <w:rsid w:val="00F11CB9"/>
    <w:rsid w:val="00F1554D"/>
    <w:rsid w:val="00F238B3"/>
    <w:rsid w:val="00F26499"/>
    <w:rsid w:val="00F50087"/>
    <w:rsid w:val="00F507AE"/>
    <w:rsid w:val="00F5530B"/>
    <w:rsid w:val="00F55E05"/>
    <w:rsid w:val="00F639B7"/>
    <w:rsid w:val="00F65351"/>
    <w:rsid w:val="00F70D27"/>
    <w:rsid w:val="00F80BC5"/>
    <w:rsid w:val="00F80F45"/>
    <w:rsid w:val="00F829A4"/>
    <w:rsid w:val="00F852D7"/>
    <w:rsid w:val="00F85E8D"/>
    <w:rsid w:val="00FA2644"/>
    <w:rsid w:val="00FB0BE4"/>
    <w:rsid w:val="00FB5299"/>
    <w:rsid w:val="00FC52AC"/>
    <w:rsid w:val="00FD021F"/>
    <w:rsid w:val="00FD25EC"/>
    <w:rsid w:val="00FE49FB"/>
    <w:rsid w:val="00FE6B0A"/>
    <w:rsid w:val="00FF4278"/>
    <w:rsid w:val="00FF44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AF"/>
    <w:pPr>
      <w:spacing w:after="0" w:line="240" w:lineRule="auto"/>
    </w:pPr>
    <w:rPr>
      <w:rFonts w:ascii="Times New Roman" w:eastAsia="Times New Roman" w:hAnsi="Times New Roman" w:cs="Times New Roman"/>
      <w:sz w:val="20"/>
      <w:szCs w:val="20"/>
      <w:lang w:eastAsia="fr-FR"/>
    </w:rPr>
  </w:style>
  <w:style w:type="paragraph" w:styleId="Heading1">
    <w:name w:val="heading 1"/>
    <w:aliases w:val="Main Heading,TCI 1.  Heading,Main Heading 1,Titre 1 Car Car Car Car Car Car Car Car Car Car Car Car Car Car Car Car Car Car,Document Header1, 1, 2, Main Heading, 3, 11, 4,章名,章"/>
    <w:basedOn w:val="Normal"/>
    <w:next w:val="Normal"/>
    <w:link w:val="Heading1Char"/>
    <w:uiPriority w:val="9"/>
    <w:qFormat/>
    <w:rsid w:val="003964B6"/>
    <w:pPr>
      <w:keepNext/>
      <w:outlineLvl w:val="0"/>
    </w:pPr>
    <w:rPr>
      <w:rFonts w:ascii="Arial" w:hAnsi="Arial"/>
      <w:sz w:val="24"/>
    </w:rPr>
  </w:style>
  <w:style w:type="paragraph" w:styleId="Heading2">
    <w:name w:val="heading 2"/>
    <w:aliases w:val="Title Header2"/>
    <w:basedOn w:val="Normal"/>
    <w:next w:val="Normal"/>
    <w:link w:val="Heading2Char"/>
    <w:uiPriority w:val="9"/>
    <w:qFormat/>
    <w:rsid w:val="003964B6"/>
    <w:pPr>
      <w:keepNext/>
      <w:outlineLvl w:val="1"/>
    </w:pPr>
    <w:rPr>
      <w:rFonts w:ascii="Calibri" w:hAnsi="Calibri"/>
      <w:b/>
      <w:sz w:val="28"/>
    </w:rPr>
  </w:style>
  <w:style w:type="paragraph" w:styleId="Heading3">
    <w:name w:val="heading 3"/>
    <w:basedOn w:val="Normal"/>
    <w:next w:val="Normal"/>
    <w:link w:val="Heading3Char"/>
    <w:uiPriority w:val="9"/>
    <w:qFormat/>
    <w:rsid w:val="003964B6"/>
    <w:pPr>
      <w:keepNext/>
      <w:outlineLvl w:val="2"/>
    </w:pPr>
    <w:rPr>
      <w:rFonts w:ascii="Calibri" w:hAnsi="Calibri"/>
      <w:b/>
      <w:caps/>
      <w:sz w:val="24"/>
    </w:rPr>
  </w:style>
  <w:style w:type="paragraph" w:styleId="Heading4">
    <w:name w:val="heading 4"/>
    <w:aliases w:val="Cen.,Centred,Titolo 4"/>
    <w:basedOn w:val="Normal"/>
    <w:next w:val="Normal"/>
    <w:link w:val="Heading4Char"/>
    <w:qFormat/>
    <w:rsid w:val="003964B6"/>
    <w:pPr>
      <w:keepNext/>
      <w:outlineLvl w:val="3"/>
    </w:pPr>
    <w:rPr>
      <w:rFonts w:ascii="Arial" w:hAnsi="Arial"/>
      <w:b/>
      <w:i/>
      <w:sz w:val="22"/>
    </w:rPr>
  </w:style>
  <w:style w:type="paragraph" w:styleId="Heading5">
    <w:name w:val="heading 5"/>
    <w:aliases w:val="Side, Side"/>
    <w:basedOn w:val="Normal"/>
    <w:next w:val="Normal"/>
    <w:link w:val="Heading5Char"/>
    <w:uiPriority w:val="9"/>
    <w:qFormat/>
    <w:rsid w:val="003964B6"/>
    <w:pPr>
      <w:keepNext/>
      <w:jc w:val="center"/>
      <w:outlineLvl w:val="4"/>
    </w:pPr>
    <w:rPr>
      <w:b/>
      <w:sz w:val="24"/>
    </w:rPr>
  </w:style>
  <w:style w:type="paragraph" w:styleId="Heading6">
    <w:name w:val="heading 6"/>
    <w:basedOn w:val="Normal"/>
    <w:next w:val="Normal"/>
    <w:link w:val="Heading6Char"/>
    <w:uiPriority w:val="9"/>
    <w:qFormat/>
    <w:rsid w:val="003964B6"/>
    <w:pPr>
      <w:keepNext/>
      <w:outlineLvl w:val="5"/>
    </w:pPr>
    <w:rPr>
      <w:rFonts w:ascii="Arial" w:hAnsi="Arial"/>
      <w:b/>
      <w:i/>
      <w:sz w:val="28"/>
    </w:rPr>
  </w:style>
  <w:style w:type="paragraph" w:styleId="Heading7">
    <w:name w:val="heading 7"/>
    <w:basedOn w:val="Normal"/>
    <w:next w:val="Normal"/>
    <w:link w:val="Heading7Char"/>
    <w:qFormat/>
    <w:rsid w:val="003964B6"/>
    <w:pPr>
      <w:keepNext/>
      <w:jc w:val="both"/>
      <w:outlineLvl w:val="6"/>
    </w:pPr>
    <w:rPr>
      <w:rFonts w:ascii="Arial" w:hAnsi="Arial"/>
      <w:b/>
      <w:sz w:val="24"/>
    </w:rPr>
  </w:style>
  <w:style w:type="paragraph" w:styleId="Heading8">
    <w:name w:val="heading 8"/>
    <w:basedOn w:val="Normal"/>
    <w:next w:val="Normal"/>
    <w:link w:val="Heading8Char"/>
    <w:uiPriority w:val="9"/>
    <w:qFormat/>
    <w:rsid w:val="003964B6"/>
    <w:pPr>
      <w:keepNext/>
      <w:jc w:val="right"/>
      <w:outlineLvl w:val="7"/>
    </w:pPr>
    <w:rPr>
      <w:rFonts w:ascii="Arial Narrow" w:hAnsi="Arial Narrow"/>
      <w:b/>
      <w:sz w:val="24"/>
    </w:rPr>
  </w:style>
  <w:style w:type="paragraph" w:styleId="Heading9">
    <w:name w:val="heading 9"/>
    <w:aliases w:val="Heading 9-paranum,Heading 9-"/>
    <w:basedOn w:val="Normal"/>
    <w:next w:val="Normal"/>
    <w:link w:val="Heading9Char"/>
    <w:qFormat/>
    <w:rsid w:val="003964B6"/>
    <w:pPr>
      <w:keepNext/>
      <w:tabs>
        <w:tab w:val="left" w:pos="312"/>
        <w:tab w:val="left" w:pos="456"/>
        <w:tab w:val="left" w:pos="600"/>
        <w:tab w:val="left" w:pos="744"/>
        <w:tab w:val="left" w:pos="888"/>
        <w:tab w:val="left" w:pos="1032"/>
        <w:tab w:val="left" w:pos="1176"/>
        <w:tab w:val="left" w:pos="1320"/>
        <w:tab w:val="left" w:pos="2040"/>
      </w:tabs>
      <w:suppressAutoHyphens/>
      <w:spacing w:before="90"/>
      <w:jc w:val="center"/>
      <w:outlineLvl w:val="8"/>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TCI 1.  Heading Char,Main Heading 1 Char,Titre 1 Car Car Car Car Car Car Car Car Car Car Car Car Car Car Car Car Car Car Char,Document Header1 Char, 1 Char, 2 Char, Main Heading Char, 3 Char, 11 Char, 4 Char,章名 Char"/>
    <w:basedOn w:val="DefaultParagraphFont"/>
    <w:link w:val="Heading1"/>
    <w:uiPriority w:val="9"/>
    <w:rsid w:val="003964B6"/>
    <w:rPr>
      <w:rFonts w:ascii="Arial" w:eastAsia="Times New Roman" w:hAnsi="Arial" w:cs="Times New Roman"/>
      <w:sz w:val="24"/>
      <w:szCs w:val="20"/>
      <w:lang w:eastAsia="fr-FR"/>
    </w:rPr>
  </w:style>
  <w:style w:type="character" w:customStyle="1" w:styleId="Heading2Char">
    <w:name w:val="Heading 2 Char"/>
    <w:aliases w:val="Title Header2 Char"/>
    <w:basedOn w:val="DefaultParagraphFont"/>
    <w:link w:val="Heading2"/>
    <w:uiPriority w:val="9"/>
    <w:rsid w:val="003964B6"/>
    <w:rPr>
      <w:rFonts w:ascii="Calibri" w:eastAsia="Times New Roman" w:hAnsi="Calibri" w:cs="Times New Roman"/>
      <w:b/>
      <w:sz w:val="28"/>
      <w:szCs w:val="20"/>
      <w:lang w:eastAsia="fr-FR"/>
    </w:rPr>
  </w:style>
  <w:style w:type="character" w:customStyle="1" w:styleId="Heading3Char">
    <w:name w:val="Heading 3 Char"/>
    <w:basedOn w:val="DefaultParagraphFont"/>
    <w:link w:val="Heading3"/>
    <w:uiPriority w:val="9"/>
    <w:rsid w:val="003964B6"/>
    <w:rPr>
      <w:rFonts w:ascii="Calibri" w:eastAsia="Times New Roman" w:hAnsi="Calibri" w:cs="Times New Roman"/>
      <w:b/>
      <w:caps/>
      <w:sz w:val="24"/>
      <w:szCs w:val="20"/>
      <w:lang w:eastAsia="fr-FR"/>
    </w:rPr>
  </w:style>
  <w:style w:type="character" w:customStyle="1" w:styleId="Heading4Char">
    <w:name w:val="Heading 4 Char"/>
    <w:aliases w:val="Cen. Char,Centred Char,Titolo 4 Char"/>
    <w:basedOn w:val="DefaultParagraphFont"/>
    <w:link w:val="Heading4"/>
    <w:rsid w:val="003964B6"/>
    <w:rPr>
      <w:rFonts w:ascii="Arial" w:eastAsia="Times New Roman" w:hAnsi="Arial" w:cs="Times New Roman"/>
      <w:b/>
      <w:i/>
      <w:szCs w:val="20"/>
      <w:lang w:eastAsia="fr-FR"/>
    </w:rPr>
  </w:style>
  <w:style w:type="character" w:customStyle="1" w:styleId="Heading5Char">
    <w:name w:val="Heading 5 Char"/>
    <w:aliases w:val="Side Char, Side Char"/>
    <w:basedOn w:val="DefaultParagraphFont"/>
    <w:link w:val="Heading5"/>
    <w:uiPriority w:val="9"/>
    <w:rsid w:val="003964B6"/>
    <w:rPr>
      <w:rFonts w:ascii="Times New Roman" w:eastAsia="Times New Roman" w:hAnsi="Times New Roman" w:cs="Times New Roman"/>
      <w:b/>
      <w:sz w:val="24"/>
      <w:szCs w:val="20"/>
      <w:lang w:eastAsia="fr-FR"/>
    </w:rPr>
  </w:style>
  <w:style w:type="character" w:customStyle="1" w:styleId="Heading6Char">
    <w:name w:val="Heading 6 Char"/>
    <w:basedOn w:val="DefaultParagraphFont"/>
    <w:link w:val="Heading6"/>
    <w:uiPriority w:val="9"/>
    <w:rsid w:val="003964B6"/>
    <w:rPr>
      <w:rFonts w:ascii="Arial" w:eastAsia="Times New Roman" w:hAnsi="Arial" w:cs="Times New Roman"/>
      <w:b/>
      <w:i/>
      <w:sz w:val="28"/>
      <w:szCs w:val="20"/>
      <w:lang w:eastAsia="fr-FR"/>
    </w:rPr>
  </w:style>
  <w:style w:type="character" w:customStyle="1" w:styleId="Heading7Char">
    <w:name w:val="Heading 7 Char"/>
    <w:basedOn w:val="DefaultParagraphFont"/>
    <w:link w:val="Heading7"/>
    <w:rsid w:val="003964B6"/>
    <w:rPr>
      <w:rFonts w:ascii="Arial" w:eastAsia="Times New Roman" w:hAnsi="Arial" w:cs="Times New Roman"/>
      <w:b/>
      <w:sz w:val="24"/>
      <w:szCs w:val="20"/>
      <w:lang w:eastAsia="fr-FR"/>
    </w:rPr>
  </w:style>
  <w:style w:type="character" w:customStyle="1" w:styleId="Heading8Char">
    <w:name w:val="Heading 8 Char"/>
    <w:basedOn w:val="DefaultParagraphFont"/>
    <w:link w:val="Heading8"/>
    <w:uiPriority w:val="9"/>
    <w:rsid w:val="003964B6"/>
    <w:rPr>
      <w:rFonts w:ascii="Arial Narrow" w:eastAsia="Times New Roman" w:hAnsi="Arial Narrow" w:cs="Times New Roman"/>
      <w:b/>
      <w:sz w:val="24"/>
      <w:szCs w:val="20"/>
      <w:lang w:eastAsia="fr-FR"/>
    </w:rPr>
  </w:style>
  <w:style w:type="character" w:customStyle="1" w:styleId="Heading9Char">
    <w:name w:val="Heading 9 Char"/>
    <w:aliases w:val="Heading 9-paranum Char,Heading 9- Char"/>
    <w:basedOn w:val="DefaultParagraphFont"/>
    <w:link w:val="Heading9"/>
    <w:rsid w:val="003964B6"/>
    <w:rPr>
      <w:rFonts w:ascii="Arial Narrow" w:eastAsia="Times New Roman" w:hAnsi="Arial Narrow" w:cs="Times New Roman"/>
      <w:b/>
      <w:i/>
      <w:sz w:val="24"/>
      <w:szCs w:val="20"/>
      <w:lang w:eastAsia="fr-FR"/>
    </w:rPr>
  </w:style>
  <w:style w:type="paragraph" w:styleId="BodyText">
    <w:name w:val="Body Text"/>
    <w:basedOn w:val="Normal"/>
    <w:link w:val="BodyTextChar"/>
    <w:rsid w:val="003964B6"/>
    <w:rPr>
      <w:rFonts w:ascii="Arial" w:hAnsi="Arial"/>
      <w:sz w:val="24"/>
    </w:rPr>
  </w:style>
  <w:style w:type="character" w:customStyle="1" w:styleId="BodyTextChar">
    <w:name w:val="Body Text Char"/>
    <w:basedOn w:val="DefaultParagraphFont"/>
    <w:link w:val="BodyText"/>
    <w:rsid w:val="003964B6"/>
    <w:rPr>
      <w:rFonts w:ascii="Arial" w:eastAsia="Times New Roman" w:hAnsi="Arial" w:cs="Times New Roman"/>
      <w:sz w:val="24"/>
      <w:szCs w:val="20"/>
      <w:lang w:eastAsia="fr-FR"/>
    </w:rPr>
  </w:style>
  <w:style w:type="paragraph" w:styleId="ListBullet2">
    <w:name w:val="List Bullet 2"/>
    <w:basedOn w:val="Normal"/>
    <w:autoRedefine/>
    <w:rsid w:val="003964B6"/>
    <w:pPr>
      <w:keepNext/>
      <w:ind w:left="566" w:hanging="283"/>
      <w:jc w:val="both"/>
    </w:pPr>
    <w:rPr>
      <w:rFonts w:ascii="Arial" w:hAnsi="Arial"/>
      <w:sz w:val="26"/>
    </w:rPr>
  </w:style>
  <w:style w:type="paragraph" w:styleId="BodyText2">
    <w:name w:val="Body Text 2"/>
    <w:basedOn w:val="Normal"/>
    <w:link w:val="BodyText2Char"/>
    <w:uiPriority w:val="99"/>
    <w:rsid w:val="003964B6"/>
    <w:pPr>
      <w:outlineLvl w:val="0"/>
    </w:pPr>
    <w:rPr>
      <w:sz w:val="24"/>
    </w:rPr>
  </w:style>
  <w:style w:type="character" w:customStyle="1" w:styleId="BodyText2Char">
    <w:name w:val="Body Text 2 Char"/>
    <w:basedOn w:val="DefaultParagraphFont"/>
    <w:link w:val="BodyText2"/>
    <w:uiPriority w:val="99"/>
    <w:rsid w:val="003964B6"/>
    <w:rPr>
      <w:rFonts w:ascii="Times New Roman" w:eastAsia="Times New Roman" w:hAnsi="Times New Roman" w:cs="Times New Roman"/>
      <w:sz w:val="24"/>
      <w:szCs w:val="20"/>
      <w:lang w:eastAsia="fr-FR"/>
    </w:rPr>
  </w:style>
  <w:style w:type="paragraph" w:styleId="Footer">
    <w:name w:val="footer"/>
    <w:basedOn w:val="Normal"/>
    <w:link w:val="FooterChar"/>
    <w:uiPriority w:val="99"/>
    <w:rsid w:val="003964B6"/>
    <w:pPr>
      <w:tabs>
        <w:tab w:val="center" w:pos="4536"/>
        <w:tab w:val="right" w:pos="9072"/>
      </w:tabs>
    </w:pPr>
  </w:style>
  <w:style w:type="character" w:customStyle="1" w:styleId="FooterChar">
    <w:name w:val="Footer Char"/>
    <w:basedOn w:val="DefaultParagraphFont"/>
    <w:link w:val="Footer"/>
    <w:uiPriority w:val="99"/>
    <w:rsid w:val="003964B6"/>
    <w:rPr>
      <w:rFonts w:ascii="Times New Roman" w:eastAsia="Times New Roman" w:hAnsi="Times New Roman" w:cs="Times New Roman"/>
      <w:sz w:val="20"/>
      <w:szCs w:val="20"/>
      <w:lang w:eastAsia="fr-FR"/>
    </w:rPr>
  </w:style>
  <w:style w:type="paragraph" w:styleId="Title">
    <w:name w:val="Title"/>
    <w:aliases w:val="2,1"/>
    <w:basedOn w:val="Normal"/>
    <w:link w:val="TitleChar"/>
    <w:qFormat/>
    <w:rsid w:val="003964B6"/>
    <w:pPr>
      <w:jc w:val="center"/>
      <w:outlineLvl w:val="0"/>
    </w:pPr>
    <w:rPr>
      <w:b/>
      <w:sz w:val="28"/>
    </w:rPr>
  </w:style>
  <w:style w:type="character" w:customStyle="1" w:styleId="TitleChar">
    <w:name w:val="Title Char"/>
    <w:aliases w:val="2 Char,1 Char"/>
    <w:basedOn w:val="DefaultParagraphFont"/>
    <w:link w:val="Title"/>
    <w:rsid w:val="003964B6"/>
    <w:rPr>
      <w:rFonts w:ascii="Times New Roman" w:eastAsia="Times New Roman" w:hAnsi="Times New Roman" w:cs="Times New Roman"/>
      <w:b/>
      <w:sz w:val="28"/>
      <w:szCs w:val="20"/>
      <w:lang w:eastAsia="fr-FR"/>
    </w:rPr>
  </w:style>
  <w:style w:type="paragraph" w:styleId="BodyText3">
    <w:name w:val="Body Text 3"/>
    <w:basedOn w:val="Normal"/>
    <w:link w:val="BodyText3Char"/>
    <w:rsid w:val="003964B6"/>
    <w:pPr>
      <w:tabs>
        <w:tab w:val="left" w:pos="312"/>
        <w:tab w:val="left" w:pos="456"/>
        <w:tab w:val="left" w:pos="600"/>
        <w:tab w:val="left" w:pos="744"/>
        <w:tab w:val="left" w:pos="888"/>
        <w:tab w:val="left" w:pos="1032"/>
        <w:tab w:val="left" w:pos="1176"/>
        <w:tab w:val="left" w:pos="1320"/>
        <w:tab w:val="left" w:pos="2040"/>
      </w:tabs>
      <w:suppressAutoHyphens/>
      <w:spacing w:before="90"/>
      <w:jc w:val="center"/>
    </w:pPr>
    <w:rPr>
      <w:rFonts w:ascii="Arial" w:hAnsi="Arial"/>
      <w:b/>
      <w:sz w:val="24"/>
    </w:rPr>
  </w:style>
  <w:style w:type="character" w:customStyle="1" w:styleId="BodyText3Char">
    <w:name w:val="Body Text 3 Char"/>
    <w:basedOn w:val="DefaultParagraphFont"/>
    <w:link w:val="BodyText3"/>
    <w:rsid w:val="003964B6"/>
    <w:rPr>
      <w:rFonts w:ascii="Arial" w:eastAsia="Times New Roman" w:hAnsi="Arial" w:cs="Times New Roman"/>
      <w:b/>
      <w:sz w:val="24"/>
      <w:szCs w:val="20"/>
      <w:lang w:eastAsia="fr-FR"/>
    </w:rPr>
  </w:style>
  <w:style w:type="paragraph" w:styleId="BodyTextIndent">
    <w:name w:val="Body Text Indent"/>
    <w:basedOn w:val="Normal"/>
    <w:link w:val="BodyTextIndentChar"/>
    <w:uiPriority w:val="99"/>
    <w:rsid w:val="003964B6"/>
    <w:pPr>
      <w:ind w:left="1416" w:hanging="711"/>
      <w:jc w:val="both"/>
    </w:pPr>
    <w:rPr>
      <w:rFonts w:ascii="Arial" w:hAnsi="Arial"/>
      <w:sz w:val="24"/>
    </w:rPr>
  </w:style>
  <w:style w:type="character" w:customStyle="1" w:styleId="BodyTextIndentChar">
    <w:name w:val="Body Text Indent Char"/>
    <w:basedOn w:val="DefaultParagraphFont"/>
    <w:link w:val="BodyTextIndent"/>
    <w:uiPriority w:val="99"/>
    <w:rsid w:val="003964B6"/>
    <w:rPr>
      <w:rFonts w:ascii="Arial" w:eastAsia="Times New Roman" w:hAnsi="Arial" w:cs="Times New Roman"/>
      <w:sz w:val="24"/>
      <w:szCs w:val="20"/>
      <w:lang w:eastAsia="fr-FR"/>
    </w:rPr>
  </w:style>
  <w:style w:type="paragraph" w:styleId="BodyTextIndent2">
    <w:name w:val="Body Text Indent 2"/>
    <w:basedOn w:val="Normal"/>
    <w:link w:val="BodyTextIndent2Char"/>
    <w:rsid w:val="003964B6"/>
    <w:pPr>
      <w:ind w:left="360"/>
    </w:pPr>
    <w:rPr>
      <w:rFonts w:ascii="Arial" w:hAnsi="Arial"/>
      <w:sz w:val="24"/>
    </w:rPr>
  </w:style>
  <w:style w:type="character" w:customStyle="1" w:styleId="BodyTextIndent2Char">
    <w:name w:val="Body Text Indent 2 Char"/>
    <w:basedOn w:val="DefaultParagraphFont"/>
    <w:link w:val="BodyTextIndent2"/>
    <w:rsid w:val="003964B6"/>
    <w:rPr>
      <w:rFonts w:ascii="Arial" w:eastAsia="Times New Roman" w:hAnsi="Arial" w:cs="Times New Roman"/>
      <w:sz w:val="24"/>
      <w:szCs w:val="20"/>
      <w:lang w:eastAsia="fr-FR"/>
    </w:rPr>
  </w:style>
  <w:style w:type="paragraph" w:styleId="DocumentMap">
    <w:name w:val="Document Map"/>
    <w:basedOn w:val="Normal"/>
    <w:link w:val="DocumentMapChar"/>
    <w:uiPriority w:val="99"/>
    <w:semiHidden/>
    <w:rsid w:val="003964B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964B6"/>
    <w:rPr>
      <w:rFonts w:ascii="Tahoma" w:eastAsia="Times New Roman" w:hAnsi="Tahoma" w:cs="Times New Roman"/>
      <w:sz w:val="20"/>
      <w:szCs w:val="20"/>
      <w:shd w:val="clear" w:color="auto" w:fill="000080"/>
      <w:lang w:eastAsia="fr-FR"/>
    </w:rPr>
  </w:style>
  <w:style w:type="paragraph" w:styleId="BodyTextIndent3">
    <w:name w:val="Body Text Indent 3"/>
    <w:basedOn w:val="Normal"/>
    <w:link w:val="BodyTextIndent3Char"/>
    <w:uiPriority w:val="99"/>
    <w:rsid w:val="003964B6"/>
    <w:pPr>
      <w:ind w:left="1416"/>
    </w:pPr>
    <w:rPr>
      <w:rFonts w:ascii="Arial Narrow" w:hAnsi="Arial Narrow"/>
      <w:sz w:val="24"/>
    </w:rPr>
  </w:style>
  <w:style w:type="character" w:customStyle="1" w:styleId="BodyTextIndent3Char">
    <w:name w:val="Body Text Indent 3 Char"/>
    <w:basedOn w:val="DefaultParagraphFont"/>
    <w:link w:val="BodyTextIndent3"/>
    <w:uiPriority w:val="99"/>
    <w:rsid w:val="003964B6"/>
    <w:rPr>
      <w:rFonts w:ascii="Arial Narrow" w:eastAsia="Times New Roman" w:hAnsi="Arial Narrow" w:cs="Times New Roman"/>
      <w:sz w:val="24"/>
      <w:szCs w:val="20"/>
      <w:lang w:eastAsia="fr-FR"/>
    </w:rPr>
  </w:style>
  <w:style w:type="paragraph" w:styleId="TOC1">
    <w:name w:val="toc 1"/>
    <w:basedOn w:val="Normal"/>
    <w:next w:val="Normal"/>
    <w:autoRedefine/>
    <w:uiPriority w:val="39"/>
    <w:qFormat/>
    <w:rsid w:val="00557A74"/>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qFormat/>
    <w:rsid w:val="00557A74"/>
    <w:rPr>
      <w:rFonts w:asciiTheme="minorHAnsi" w:hAnsiTheme="minorHAnsi" w:cstheme="minorHAnsi"/>
      <w:b/>
      <w:bCs/>
      <w:smallCaps/>
      <w:sz w:val="22"/>
      <w:szCs w:val="22"/>
    </w:rPr>
  </w:style>
  <w:style w:type="paragraph" w:styleId="TOC3">
    <w:name w:val="toc 3"/>
    <w:basedOn w:val="Normal"/>
    <w:next w:val="Normal"/>
    <w:autoRedefine/>
    <w:uiPriority w:val="39"/>
    <w:qFormat/>
    <w:rsid w:val="00557A74"/>
    <w:rPr>
      <w:rFonts w:asciiTheme="minorHAnsi" w:hAnsiTheme="minorHAnsi" w:cstheme="minorHAnsi"/>
      <w:smallCaps/>
      <w:sz w:val="22"/>
      <w:szCs w:val="22"/>
    </w:rPr>
  </w:style>
  <w:style w:type="paragraph" w:styleId="TOC4">
    <w:name w:val="toc 4"/>
    <w:basedOn w:val="Normal"/>
    <w:next w:val="Normal"/>
    <w:autoRedefine/>
    <w:uiPriority w:val="39"/>
    <w:rsid w:val="003964B6"/>
    <w:rPr>
      <w:rFonts w:asciiTheme="minorHAnsi" w:hAnsiTheme="minorHAnsi" w:cstheme="minorHAnsi"/>
      <w:sz w:val="22"/>
      <w:szCs w:val="22"/>
    </w:rPr>
  </w:style>
  <w:style w:type="paragraph" w:styleId="TOC5">
    <w:name w:val="toc 5"/>
    <w:basedOn w:val="Normal"/>
    <w:next w:val="Normal"/>
    <w:autoRedefine/>
    <w:uiPriority w:val="39"/>
    <w:rsid w:val="003964B6"/>
    <w:rPr>
      <w:rFonts w:asciiTheme="minorHAnsi" w:hAnsiTheme="minorHAnsi" w:cstheme="minorHAnsi"/>
      <w:sz w:val="22"/>
      <w:szCs w:val="22"/>
    </w:rPr>
  </w:style>
  <w:style w:type="paragraph" w:styleId="TOC6">
    <w:name w:val="toc 6"/>
    <w:basedOn w:val="Normal"/>
    <w:next w:val="Normal"/>
    <w:autoRedefine/>
    <w:uiPriority w:val="39"/>
    <w:rsid w:val="003964B6"/>
    <w:rPr>
      <w:rFonts w:asciiTheme="minorHAnsi" w:hAnsiTheme="minorHAnsi" w:cstheme="minorHAnsi"/>
      <w:sz w:val="22"/>
      <w:szCs w:val="22"/>
    </w:rPr>
  </w:style>
  <w:style w:type="paragraph" w:styleId="TOC7">
    <w:name w:val="toc 7"/>
    <w:basedOn w:val="Normal"/>
    <w:next w:val="Normal"/>
    <w:autoRedefine/>
    <w:uiPriority w:val="39"/>
    <w:rsid w:val="003964B6"/>
    <w:rPr>
      <w:rFonts w:asciiTheme="minorHAnsi" w:hAnsiTheme="minorHAnsi" w:cstheme="minorHAnsi"/>
      <w:sz w:val="22"/>
      <w:szCs w:val="22"/>
    </w:rPr>
  </w:style>
  <w:style w:type="paragraph" w:styleId="TOC8">
    <w:name w:val="toc 8"/>
    <w:basedOn w:val="Normal"/>
    <w:next w:val="Normal"/>
    <w:autoRedefine/>
    <w:uiPriority w:val="39"/>
    <w:rsid w:val="003964B6"/>
    <w:rPr>
      <w:rFonts w:asciiTheme="minorHAnsi" w:hAnsiTheme="minorHAnsi" w:cstheme="minorHAnsi"/>
      <w:sz w:val="22"/>
      <w:szCs w:val="22"/>
    </w:rPr>
  </w:style>
  <w:style w:type="paragraph" w:styleId="TOC9">
    <w:name w:val="toc 9"/>
    <w:basedOn w:val="Normal"/>
    <w:next w:val="Normal"/>
    <w:autoRedefine/>
    <w:uiPriority w:val="39"/>
    <w:rsid w:val="003964B6"/>
    <w:rPr>
      <w:rFonts w:asciiTheme="minorHAnsi" w:hAnsiTheme="minorHAnsi" w:cstheme="minorHAnsi"/>
      <w:sz w:val="22"/>
      <w:szCs w:val="22"/>
    </w:rPr>
  </w:style>
  <w:style w:type="paragraph" w:styleId="Header">
    <w:name w:val="header"/>
    <w:aliases w:val=" Car,Car"/>
    <w:basedOn w:val="Normal"/>
    <w:link w:val="HeaderChar"/>
    <w:rsid w:val="003964B6"/>
    <w:pPr>
      <w:tabs>
        <w:tab w:val="center" w:pos="4536"/>
        <w:tab w:val="right" w:pos="9072"/>
      </w:tabs>
    </w:pPr>
  </w:style>
  <w:style w:type="character" w:customStyle="1" w:styleId="HeaderChar">
    <w:name w:val="Header Char"/>
    <w:aliases w:val=" Car Char,Car Char"/>
    <w:basedOn w:val="DefaultParagraphFont"/>
    <w:link w:val="Header"/>
    <w:rsid w:val="003964B6"/>
    <w:rPr>
      <w:rFonts w:ascii="Times New Roman" w:eastAsia="Times New Roman" w:hAnsi="Times New Roman" w:cs="Times New Roman"/>
      <w:sz w:val="20"/>
      <w:szCs w:val="20"/>
      <w:lang w:eastAsia="fr-FR"/>
    </w:rPr>
  </w:style>
  <w:style w:type="character" w:styleId="PageNumber">
    <w:name w:val="page number"/>
    <w:basedOn w:val="DefaultParagraphFont"/>
    <w:rsid w:val="003964B6"/>
  </w:style>
  <w:style w:type="paragraph" w:customStyle="1" w:styleId="Stylerapi014">
    <w:name w:val="Style rapi014"/>
    <w:basedOn w:val="Normal"/>
    <w:rsid w:val="003964B6"/>
    <w:pPr>
      <w:widowControl w:val="0"/>
      <w:ind w:left="720" w:hanging="720"/>
    </w:pPr>
    <w:rPr>
      <w:sz w:val="24"/>
      <w:lang w:val="en-US"/>
    </w:rPr>
  </w:style>
  <w:style w:type="paragraph" w:styleId="Subtitle">
    <w:name w:val="Subtitle"/>
    <w:basedOn w:val="Normal"/>
    <w:link w:val="SubtitleChar"/>
    <w:qFormat/>
    <w:rsid w:val="003964B6"/>
    <w:rPr>
      <w:rFonts w:ascii="Arial Narrow" w:hAnsi="Arial Narrow"/>
      <w:b/>
      <w:sz w:val="24"/>
    </w:rPr>
  </w:style>
  <w:style w:type="character" w:customStyle="1" w:styleId="SubtitleChar">
    <w:name w:val="Subtitle Char"/>
    <w:basedOn w:val="DefaultParagraphFont"/>
    <w:link w:val="Subtitle"/>
    <w:rsid w:val="003964B6"/>
    <w:rPr>
      <w:rFonts w:ascii="Arial Narrow" w:eastAsia="Times New Roman" w:hAnsi="Arial Narrow" w:cs="Times New Roman"/>
      <w:b/>
      <w:sz w:val="24"/>
      <w:szCs w:val="20"/>
      <w:lang w:eastAsia="fr-FR"/>
    </w:rPr>
  </w:style>
  <w:style w:type="paragraph" w:styleId="ListParagraph">
    <w:name w:val="List Paragraph"/>
    <w:aliases w:val="Bullets,Medium Grid 1 - Accent 21,References"/>
    <w:basedOn w:val="Normal"/>
    <w:link w:val="ListParagraphChar"/>
    <w:uiPriority w:val="34"/>
    <w:qFormat/>
    <w:rsid w:val="003964B6"/>
    <w:pPr>
      <w:ind w:left="708"/>
    </w:pPr>
    <w:rPr>
      <w:sz w:val="24"/>
      <w:szCs w:val="24"/>
    </w:rPr>
  </w:style>
  <w:style w:type="table" w:styleId="TableGrid">
    <w:name w:val="Table Grid"/>
    <w:basedOn w:val="TableNormal"/>
    <w:uiPriority w:val="59"/>
    <w:rsid w:val="003964B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3964B6"/>
    <w:pPr>
      <w:jc w:val="both"/>
    </w:pPr>
    <w:rPr>
      <w:rFonts w:ascii="Cambria" w:eastAsia="Calibri" w:hAnsi="Cambria"/>
      <w:sz w:val="22"/>
      <w:szCs w:val="22"/>
      <w:lang w:val="en-US" w:eastAsia="en-US" w:bidi="en-US"/>
    </w:rPr>
  </w:style>
  <w:style w:type="character" w:customStyle="1" w:styleId="NoSpacingChar">
    <w:name w:val="No Spacing Char"/>
    <w:link w:val="NoSpacing"/>
    <w:uiPriority w:val="1"/>
    <w:rsid w:val="003964B6"/>
    <w:rPr>
      <w:rFonts w:ascii="Cambria" w:eastAsia="Calibri" w:hAnsi="Cambria" w:cs="Times New Roman"/>
      <w:lang w:val="en-US" w:bidi="en-US"/>
    </w:rPr>
  </w:style>
  <w:style w:type="paragraph" w:styleId="FootnoteText">
    <w:name w:val="footnote text"/>
    <w:aliases w:val="single space,footnote text,fn,FOOTNOTES,ALTS FOOTNOTE,ADB,ft,Footnote Text Char1,Footnote Text Char Char,FOOTNOTES Car Car,Footnote Text Char Car Car,Footnote Text Char Car,single space1,footnote text1,fn1 Car Car,fn1,Footnote text,f"/>
    <w:basedOn w:val="Normal"/>
    <w:link w:val="FootnoteTextChar"/>
    <w:unhideWhenUsed/>
    <w:rsid w:val="003964B6"/>
    <w:pPr>
      <w:jc w:val="both"/>
    </w:pPr>
    <w:rPr>
      <w:rFonts w:eastAsia="Calibri"/>
      <w:lang w:val="en-US" w:eastAsia="en-US"/>
    </w:rPr>
  </w:style>
  <w:style w:type="character" w:customStyle="1" w:styleId="FootnoteTextChar">
    <w:name w:val="Footnote Text Char"/>
    <w:aliases w:val="single space Char,footnote text Char,fn Char,FOOTNOTES Char,ALTS FOOTNOTE Char,ADB Char,ft Char,Footnote Text Char1 Char,Footnote Text Char Char Char,FOOTNOTES Car Car Char,Footnote Text Char Car Car Char,Footnote Text Char Car Char"/>
    <w:basedOn w:val="DefaultParagraphFont"/>
    <w:link w:val="FootnoteText"/>
    <w:rsid w:val="003964B6"/>
    <w:rPr>
      <w:rFonts w:ascii="Times New Roman" w:eastAsia="Calibri" w:hAnsi="Times New Roman" w:cs="Times New Roman"/>
      <w:sz w:val="20"/>
      <w:szCs w:val="20"/>
      <w:lang w:val="en-US"/>
    </w:rPr>
  </w:style>
  <w:style w:type="character" w:styleId="FootnoteReference">
    <w:name w:val="footnote reference"/>
    <w:aliases w:val="ftref,BVI fnr, Car Car Char Car Char Car Car Char Car Char Char, Car Car Car Car Car Car Car Car Char Car Car Char Car Car Car Char Car Char Char Char, BVI fnr,Ref,de nota al pie,16 Point,Superscript 6 Point,Footnote,fr,SUPERS,R"/>
    <w:unhideWhenUsed/>
    <w:rsid w:val="003964B6"/>
    <w:rPr>
      <w:vertAlign w:val="superscript"/>
    </w:rPr>
  </w:style>
  <w:style w:type="paragraph" w:styleId="BalloonText">
    <w:name w:val="Balloon Text"/>
    <w:basedOn w:val="Normal"/>
    <w:link w:val="BalloonTextChar"/>
    <w:unhideWhenUsed/>
    <w:rsid w:val="003964B6"/>
    <w:pPr>
      <w:jc w:val="both"/>
    </w:pPr>
    <w:rPr>
      <w:rFonts w:ascii="Tahoma" w:hAnsi="Tahoma"/>
      <w:sz w:val="16"/>
      <w:szCs w:val="16"/>
      <w:lang w:val="en-US" w:eastAsia="en-US"/>
    </w:rPr>
  </w:style>
  <w:style w:type="character" w:customStyle="1" w:styleId="BalloonTextChar">
    <w:name w:val="Balloon Text Char"/>
    <w:basedOn w:val="DefaultParagraphFont"/>
    <w:link w:val="BalloonText"/>
    <w:rsid w:val="003964B6"/>
    <w:rPr>
      <w:rFonts w:ascii="Tahoma" w:eastAsia="Times New Roman" w:hAnsi="Tahoma" w:cs="Times New Roman"/>
      <w:sz w:val="16"/>
      <w:szCs w:val="16"/>
      <w:lang w:val="en-US"/>
    </w:rPr>
  </w:style>
  <w:style w:type="paragraph" w:styleId="CommentText">
    <w:name w:val="annotation text"/>
    <w:basedOn w:val="Normal"/>
    <w:link w:val="CommentTextChar"/>
    <w:uiPriority w:val="99"/>
    <w:unhideWhenUsed/>
    <w:rsid w:val="003964B6"/>
    <w:pPr>
      <w:jc w:val="both"/>
    </w:pPr>
    <w:rPr>
      <w:lang w:val="en-US" w:eastAsia="en-US"/>
    </w:rPr>
  </w:style>
  <w:style w:type="character" w:customStyle="1" w:styleId="CommentTextChar">
    <w:name w:val="Comment Text Char"/>
    <w:basedOn w:val="DefaultParagraphFont"/>
    <w:link w:val="CommentText"/>
    <w:uiPriority w:val="99"/>
    <w:rsid w:val="003964B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nhideWhenUsed/>
    <w:rsid w:val="003964B6"/>
    <w:rPr>
      <w:b/>
      <w:bCs/>
    </w:rPr>
  </w:style>
  <w:style w:type="character" w:customStyle="1" w:styleId="CommentSubjectChar">
    <w:name w:val="Comment Subject Char"/>
    <w:basedOn w:val="CommentTextChar"/>
    <w:link w:val="CommentSubject"/>
    <w:rsid w:val="003964B6"/>
    <w:rPr>
      <w:rFonts w:ascii="Times New Roman" w:eastAsia="Times New Roman" w:hAnsi="Times New Roman" w:cs="Times New Roman"/>
      <w:b/>
      <w:bCs/>
      <w:sz w:val="20"/>
      <w:szCs w:val="20"/>
      <w:lang w:val="en-US"/>
    </w:rPr>
  </w:style>
  <w:style w:type="paragraph" w:styleId="TOCHeading">
    <w:name w:val="TOC Heading"/>
    <w:basedOn w:val="Heading1"/>
    <w:next w:val="Normal"/>
    <w:uiPriority w:val="39"/>
    <w:unhideWhenUsed/>
    <w:qFormat/>
    <w:rsid w:val="003964B6"/>
    <w:pPr>
      <w:keepLines/>
      <w:spacing w:before="480" w:after="240" w:line="276" w:lineRule="auto"/>
      <w:jc w:val="center"/>
      <w:outlineLvl w:val="9"/>
    </w:pPr>
    <w:rPr>
      <w:rFonts w:ascii="Cambria" w:hAnsi="Cambria"/>
      <w:bCs/>
      <w:smallCaps/>
      <w:color w:val="365F91"/>
      <w:sz w:val="28"/>
      <w:szCs w:val="28"/>
      <w:lang w:val="en-US" w:eastAsia="en-US"/>
    </w:rPr>
  </w:style>
  <w:style w:type="character" w:styleId="Hyperlink">
    <w:name w:val="Hyperlink"/>
    <w:uiPriority w:val="99"/>
    <w:unhideWhenUsed/>
    <w:rsid w:val="003964B6"/>
    <w:rPr>
      <w:color w:val="0000FF"/>
      <w:u w:val="single"/>
    </w:rPr>
  </w:style>
  <w:style w:type="paragraph" w:customStyle="1" w:styleId="PDSHeading2">
    <w:name w:val="PDS Heading 2"/>
    <w:next w:val="Normal"/>
    <w:rsid w:val="003964B6"/>
    <w:pPr>
      <w:keepNext/>
      <w:numPr>
        <w:ilvl w:val="1"/>
        <w:numId w:val="1"/>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3964B6"/>
    <w:pPr>
      <w:keepNext/>
      <w:numPr>
        <w:numId w:val="1"/>
      </w:numPr>
      <w:spacing w:after="0" w:line="240" w:lineRule="auto"/>
      <w:outlineLvl w:val="0"/>
    </w:pPr>
    <w:rPr>
      <w:rFonts w:ascii="Times New Roman" w:eastAsia="Times New Roman" w:hAnsi="Times New Roman" w:cs="Times New Roman"/>
      <w:b/>
      <w:caps/>
      <w:sz w:val="24"/>
      <w:szCs w:val="20"/>
      <w:lang w:val="en-US"/>
    </w:rPr>
  </w:style>
  <w:style w:type="paragraph" w:customStyle="1" w:styleId="StyleMainParawithChapterBold">
    <w:name w:val="Style Main Para with Chapter# + Bold"/>
    <w:basedOn w:val="Normal"/>
    <w:next w:val="Normal"/>
    <w:link w:val="StyleMainParawithChapterBoldChar"/>
    <w:uiPriority w:val="99"/>
    <w:rsid w:val="003964B6"/>
    <w:pPr>
      <w:spacing w:after="240"/>
      <w:jc w:val="both"/>
    </w:pPr>
    <w:rPr>
      <w:b/>
      <w:bCs/>
      <w:sz w:val="24"/>
      <w:szCs w:val="24"/>
      <w:lang w:val="en-US" w:eastAsia="en-US"/>
    </w:rPr>
  </w:style>
  <w:style w:type="character" w:customStyle="1" w:styleId="StyleMainParawithChapterBoldChar">
    <w:name w:val="Style Main Para with Chapter# + Bold Char"/>
    <w:link w:val="StyleMainParawithChapterBold"/>
    <w:uiPriority w:val="99"/>
    <w:locked/>
    <w:rsid w:val="003964B6"/>
    <w:rPr>
      <w:rFonts w:ascii="Times New Roman" w:eastAsia="Times New Roman" w:hAnsi="Times New Roman" w:cs="Times New Roman"/>
      <w:b/>
      <w:bCs/>
      <w:sz w:val="24"/>
      <w:szCs w:val="24"/>
      <w:lang w:val="en-US"/>
    </w:rPr>
  </w:style>
  <w:style w:type="paragraph" w:customStyle="1" w:styleId="StyleMainParawithChapterBold1">
    <w:name w:val="Style Main Para with Chapter# + Bold1"/>
    <w:basedOn w:val="Normal"/>
    <w:link w:val="StyleMainParawithChapterBold1Char"/>
    <w:rsid w:val="003964B6"/>
    <w:pPr>
      <w:tabs>
        <w:tab w:val="num" w:pos="720"/>
      </w:tabs>
      <w:spacing w:after="240"/>
      <w:ind w:left="1152" w:hanging="432"/>
      <w:jc w:val="both"/>
      <w:outlineLvl w:val="1"/>
    </w:pPr>
    <w:rPr>
      <w:bCs/>
      <w:sz w:val="24"/>
      <w:szCs w:val="24"/>
      <w:lang w:val="en-US" w:eastAsia="en-US"/>
    </w:rPr>
  </w:style>
  <w:style w:type="character" w:customStyle="1" w:styleId="StyleMainParawithChapterBold1Char">
    <w:name w:val="Style Main Para with Chapter# + Bold1 Char"/>
    <w:link w:val="StyleMainParawithChapterBold1"/>
    <w:rsid w:val="003964B6"/>
    <w:rPr>
      <w:rFonts w:ascii="Times New Roman" w:eastAsia="Times New Roman" w:hAnsi="Times New Roman" w:cs="Times New Roman"/>
      <w:bCs/>
      <w:sz w:val="24"/>
      <w:szCs w:val="24"/>
      <w:lang w:val="en-US"/>
    </w:rPr>
  </w:style>
  <w:style w:type="paragraph" w:customStyle="1" w:styleId="MainParawithChapter">
    <w:name w:val="Main Para with Chapter#"/>
    <w:basedOn w:val="Normal"/>
    <w:link w:val="MainParawithChapterCharChar1"/>
    <w:rsid w:val="003964B6"/>
    <w:pPr>
      <w:spacing w:after="240"/>
      <w:jc w:val="both"/>
      <w:outlineLvl w:val="1"/>
    </w:pPr>
    <w:rPr>
      <w:sz w:val="24"/>
      <w:szCs w:val="24"/>
      <w:lang w:val="en-US" w:eastAsia="en-US"/>
    </w:rPr>
  </w:style>
  <w:style w:type="character" w:customStyle="1" w:styleId="MainParawithChapterCharChar1">
    <w:name w:val="Main Para with Chapter# Char Char1"/>
    <w:link w:val="MainParawithChapter"/>
    <w:uiPriority w:val="99"/>
    <w:locked/>
    <w:rsid w:val="003964B6"/>
    <w:rPr>
      <w:rFonts w:ascii="Times New Roman" w:eastAsia="Times New Roman" w:hAnsi="Times New Roman" w:cs="Times New Roman"/>
      <w:sz w:val="24"/>
      <w:szCs w:val="24"/>
      <w:lang w:val="en-US"/>
    </w:rPr>
  </w:style>
  <w:style w:type="paragraph" w:customStyle="1" w:styleId="Sub-Para1underXY">
    <w:name w:val="Sub-Para 1 under X.Y"/>
    <w:basedOn w:val="Normal"/>
    <w:rsid w:val="003964B6"/>
    <w:pPr>
      <w:spacing w:after="240"/>
      <w:ind w:left="1440" w:hanging="720"/>
      <w:jc w:val="both"/>
      <w:outlineLvl w:val="2"/>
    </w:pPr>
    <w:rPr>
      <w:sz w:val="24"/>
      <w:szCs w:val="24"/>
      <w:lang w:val="en-US" w:eastAsia="en-US"/>
    </w:rPr>
  </w:style>
  <w:style w:type="paragraph" w:customStyle="1" w:styleId="Sub-Para2underXY">
    <w:name w:val="Sub-Para 2 under X.Y"/>
    <w:basedOn w:val="Normal"/>
    <w:rsid w:val="003964B6"/>
    <w:pPr>
      <w:spacing w:after="240"/>
      <w:ind w:left="2160" w:hanging="720"/>
      <w:jc w:val="both"/>
      <w:outlineLvl w:val="3"/>
    </w:pPr>
    <w:rPr>
      <w:sz w:val="24"/>
      <w:szCs w:val="24"/>
      <w:lang w:val="en-US" w:eastAsia="en-US"/>
    </w:rPr>
  </w:style>
  <w:style w:type="paragraph" w:customStyle="1" w:styleId="Sub-Para3underXY">
    <w:name w:val="Sub-Para 3 under X.Y"/>
    <w:basedOn w:val="Normal"/>
    <w:rsid w:val="003964B6"/>
    <w:pPr>
      <w:spacing w:after="240"/>
      <w:ind w:left="2880" w:hanging="720"/>
      <w:jc w:val="both"/>
      <w:outlineLvl w:val="4"/>
    </w:pPr>
    <w:rPr>
      <w:sz w:val="24"/>
      <w:szCs w:val="24"/>
      <w:lang w:val="en-US" w:eastAsia="en-US"/>
    </w:rPr>
  </w:style>
  <w:style w:type="paragraph" w:customStyle="1" w:styleId="Sub-Para4underXY">
    <w:name w:val="Sub-Para 4 under X.Y"/>
    <w:basedOn w:val="Normal"/>
    <w:rsid w:val="003964B6"/>
    <w:pPr>
      <w:spacing w:after="240"/>
      <w:ind w:left="3600" w:hanging="720"/>
      <w:jc w:val="both"/>
      <w:outlineLvl w:val="5"/>
    </w:pPr>
    <w:rPr>
      <w:sz w:val="24"/>
      <w:szCs w:val="24"/>
      <w:lang w:val="en-US" w:eastAsia="en-US"/>
    </w:rPr>
  </w:style>
  <w:style w:type="paragraph" w:customStyle="1" w:styleId="PDSAnnexHeading">
    <w:name w:val="PDS Annex Heading"/>
    <w:next w:val="Normal"/>
    <w:rsid w:val="003964B6"/>
    <w:pPr>
      <w:keepNext/>
      <w:spacing w:after="120" w:line="240" w:lineRule="auto"/>
      <w:jc w:val="center"/>
    </w:pPr>
    <w:rPr>
      <w:rFonts w:ascii="Times New Roman" w:eastAsia="Times New Roman" w:hAnsi="Times New Roman" w:cs="Times New Roman"/>
      <w:b/>
      <w:sz w:val="24"/>
      <w:szCs w:val="20"/>
      <w:lang w:val="en-US"/>
    </w:rPr>
  </w:style>
  <w:style w:type="paragraph" w:styleId="Caption">
    <w:name w:val="caption"/>
    <w:aliases w:val="LVT Table Heading"/>
    <w:basedOn w:val="Normal"/>
    <w:next w:val="Normal"/>
    <w:link w:val="CaptionChar"/>
    <w:autoRedefine/>
    <w:uiPriority w:val="35"/>
    <w:qFormat/>
    <w:rsid w:val="003964B6"/>
    <w:pPr>
      <w:tabs>
        <w:tab w:val="left" w:pos="1800"/>
      </w:tabs>
      <w:spacing w:after="240"/>
      <w:jc w:val="center"/>
    </w:pPr>
    <w:rPr>
      <w:b/>
      <w:bCs/>
      <w:lang w:val="en-GB" w:eastAsia="en-US"/>
    </w:rPr>
  </w:style>
  <w:style w:type="character" w:customStyle="1" w:styleId="CaptionChar">
    <w:name w:val="Caption Char"/>
    <w:aliases w:val="LVT Table Heading Char"/>
    <w:link w:val="Caption"/>
    <w:uiPriority w:val="35"/>
    <w:locked/>
    <w:rsid w:val="003964B6"/>
    <w:rPr>
      <w:rFonts w:ascii="Times New Roman" w:eastAsia="Times New Roman" w:hAnsi="Times New Roman" w:cs="Times New Roman"/>
      <w:b/>
      <w:bCs/>
      <w:sz w:val="20"/>
      <w:szCs w:val="20"/>
      <w:lang w:val="en-GB"/>
    </w:rPr>
  </w:style>
  <w:style w:type="paragraph" w:customStyle="1" w:styleId="Default">
    <w:name w:val="Default"/>
    <w:rsid w:val="003964B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rsid w:val="003964B6"/>
    <w:pPr>
      <w:spacing w:before="100" w:beforeAutospacing="1" w:after="100" w:afterAutospacing="1"/>
      <w:jc w:val="both"/>
    </w:pPr>
    <w:rPr>
      <w:sz w:val="24"/>
      <w:szCs w:val="24"/>
      <w:lang w:val="en-US" w:eastAsia="en-US"/>
    </w:rPr>
  </w:style>
  <w:style w:type="paragraph" w:customStyle="1" w:styleId="BankNormal">
    <w:name w:val="BankNormal"/>
    <w:basedOn w:val="Normal"/>
    <w:link w:val="BankNormalChar"/>
    <w:rsid w:val="003964B6"/>
    <w:pPr>
      <w:spacing w:after="240"/>
      <w:jc w:val="both"/>
    </w:pPr>
    <w:rPr>
      <w:sz w:val="24"/>
      <w:lang w:val="en-US" w:eastAsia="en-US"/>
    </w:rPr>
  </w:style>
  <w:style w:type="paragraph" w:styleId="Revision">
    <w:name w:val="Revision"/>
    <w:hidden/>
    <w:uiPriority w:val="99"/>
    <w:semiHidden/>
    <w:rsid w:val="003964B6"/>
    <w:pPr>
      <w:spacing w:after="0" w:line="240" w:lineRule="auto"/>
    </w:pPr>
    <w:rPr>
      <w:rFonts w:ascii="Times New Roman" w:eastAsia="Times New Roman" w:hAnsi="Times New Roman" w:cs="Times New Roman"/>
      <w:sz w:val="24"/>
      <w:szCs w:val="24"/>
      <w:lang w:val="en-US"/>
    </w:rPr>
  </w:style>
  <w:style w:type="character" w:customStyle="1" w:styleId="contenthr">
    <w:name w:val="content_hr"/>
    <w:rsid w:val="003964B6"/>
    <w:rPr>
      <w:rFonts w:cs="Times New Roman"/>
    </w:rPr>
  </w:style>
  <w:style w:type="character" w:customStyle="1" w:styleId="illustration1">
    <w:name w:val="illustration1"/>
    <w:rsid w:val="003964B6"/>
    <w:rPr>
      <w:i/>
      <w:iCs/>
      <w:color w:val="226699"/>
    </w:rPr>
  </w:style>
  <w:style w:type="paragraph" w:styleId="TableofFigures">
    <w:name w:val="table of figures"/>
    <w:basedOn w:val="Normal"/>
    <w:next w:val="Normal"/>
    <w:uiPriority w:val="99"/>
    <w:unhideWhenUsed/>
    <w:rsid w:val="003964B6"/>
    <w:pPr>
      <w:jc w:val="both"/>
    </w:pPr>
    <w:rPr>
      <w:sz w:val="22"/>
      <w:szCs w:val="24"/>
      <w:lang w:val="en-US" w:eastAsia="en-US"/>
    </w:rPr>
  </w:style>
  <w:style w:type="paragraph" w:customStyle="1" w:styleId="paranumb">
    <w:name w:val="paranumb"/>
    <w:basedOn w:val="Normal"/>
    <w:qFormat/>
    <w:rsid w:val="003964B6"/>
    <w:pPr>
      <w:numPr>
        <w:numId w:val="2"/>
      </w:numPr>
      <w:tabs>
        <w:tab w:val="left" w:pos="720"/>
      </w:tabs>
      <w:spacing w:after="240"/>
      <w:jc w:val="both"/>
    </w:pPr>
    <w:rPr>
      <w:sz w:val="24"/>
      <w:szCs w:val="24"/>
      <w:lang w:val="en-US" w:eastAsia="en-US"/>
    </w:rPr>
  </w:style>
  <w:style w:type="character" w:styleId="Strong">
    <w:name w:val="Strong"/>
    <w:uiPriority w:val="22"/>
    <w:qFormat/>
    <w:rsid w:val="003964B6"/>
    <w:rPr>
      <w:b/>
      <w:bCs/>
    </w:rPr>
  </w:style>
  <w:style w:type="character" w:customStyle="1" w:styleId="left">
    <w:name w:val="left"/>
    <w:basedOn w:val="DefaultParagraphFont"/>
    <w:rsid w:val="003964B6"/>
  </w:style>
  <w:style w:type="paragraph" w:customStyle="1" w:styleId="xl67">
    <w:name w:val="xl67"/>
    <w:basedOn w:val="Normal"/>
    <w:rsid w:val="003964B6"/>
    <w:pPr>
      <w:spacing w:before="100" w:beforeAutospacing="1" w:after="100" w:afterAutospacing="1"/>
    </w:pPr>
    <w:rPr>
      <w:b/>
      <w:bCs/>
      <w:sz w:val="24"/>
      <w:szCs w:val="24"/>
      <w:lang w:val="en-US" w:eastAsia="en-US"/>
    </w:rPr>
  </w:style>
  <w:style w:type="paragraph" w:customStyle="1" w:styleId="xl68">
    <w:name w:val="xl68"/>
    <w:basedOn w:val="Normal"/>
    <w:rsid w:val="003964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69">
    <w:name w:val="xl69"/>
    <w:basedOn w:val="Normal"/>
    <w:rsid w:val="003964B6"/>
    <w:pPr>
      <w:spacing w:before="100" w:beforeAutospacing="1" w:after="100" w:afterAutospacing="1"/>
      <w:textAlignment w:val="top"/>
    </w:pPr>
    <w:rPr>
      <w:lang w:val="en-US" w:eastAsia="en-US"/>
    </w:rPr>
  </w:style>
  <w:style w:type="paragraph" w:customStyle="1" w:styleId="xl70">
    <w:name w:val="xl70"/>
    <w:basedOn w:val="Normal"/>
    <w:rsid w:val="003964B6"/>
    <w:pPr>
      <w:spacing w:before="100" w:beforeAutospacing="1" w:after="100" w:afterAutospacing="1"/>
      <w:textAlignment w:val="top"/>
    </w:pPr>
    <w:rPr>
      <w:lang w:val="en-US" w:eastAsia="en-US"/>
    </w:rPr>
  </w:style>
  <w:style w:type="paragraph" w:customStyle="1" w:styleId="xl71">
    <w:name w:val="xl71"/>
    <w:basedOn w:val="Normal"/>
    <w:rsid w:val="003964B6"/>
    <w:pPr>
      <w:pBdr>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2">
    <w:name w:val="xl72"/>
    <w:basedOn w:val="Normal"/>
    <w:rsid w:val="003964B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lang w:val="en-US" w:eastAsia="en-US"/>
    </w:rPr>
  </w:style>
  <w:style w:type="paragraph" w:customStyle="1" w:styleId="xl73">
    <w:name w:val="xl73"/>
    <w:basedOn w:val="Normal"/>
    <w:rsid w:val="003964B6"/>
    <w:pPr>
      <w:pBdr>
        <w:left w:val="single" w:sz="4" w:space="0" w:color="auto"/>
        <w:bottom w:val="single" w:sz="4" w:space="0" w:color="auto"/>
        <w:right w:val="single" w:sz="8" w:space="0" w:color="auto"/>
      </w:pBdr>
      <w:spacing w:before="100" w:beforeAutospacing="1" w:after="100" w:afterAutospacing="1"/>
      <w:textAlignment w:val="top"/>
    </w:pPr>
    <w:rPr>
      <w:lang w:val="en-US" w:eastAsia="en-US"/>
    </w:rPr>
  </w:style>
  <w:style w:type="paragraph" w:customStyle="1" w:styleId="xl74">
    <w:name w:val="xl74"/>
    <w:basedOn w:val="Normal"/>
    <w:rsid w:val="003964B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5">
    <w:name w:val="xl75"/>
    <w:basedOn w:val="Normal"/>
    <w:rsid w:val="003964B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76">
    <w:name w:val="xl76"/>
    <w:basedOn w:val="Normal"/>
    <w:rsid w:val="003964B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textAlignment w:val="top"/>
    </w:pPr>
    <w:rPr>
      <w:lang w:val="en-US" w:eastAsia="en-US"/>
    </w:rPr>
  </w:style>
  <w:style w:type="paragraph" w:customStyle="1" w:styleId="xl77">
    <w:name w:val="xl77"/>
    <w:basedOn w:val="Normal"/>
    <w:rsid w:val="003964B6"/>
    <w:pPr>
      <w:pBdr>
        <w:top w:val="single" w:sz="4" w:space="0" w:color="auto"/>
        <w:left w:val="single" w:sz="4" w:space="0" w:color="auto"/>
        <w:right w:val="single" w:sz="4" w:space="0" w:color="auto"/>
      </w:pBdr>
      <w:spacing w:before="100" w:beforeAutospacing="1" w:after="100" w:afterAutospacing="1"/>
      <w:textAlignment w:val="top"/>
    </w:pPr>
    <w:rPr>
      <w:lang w:val="en-US" w:eastAsia="en-US"/>
    </w:rPr>
  </w:style>
  <w:style w:type="paragraph" w:customStyle="1" w:styleId="xl78">
    <w:name w:val="xl78"/>
    <w:basedOn w:val="Normal"/>
    <w:rsid w:val="003964B6"/>
    <w:pPr>
      <w:pBdr>
        <w:left w:val="single" w:sz="4" w:space="0" w:color="auto"/>
        <w:bottom w:val="single" w:sz="4" w:space="0" w:color="auto"/>
        <w:right w:val="single" w:sz="8" w:space="0" w:color="auto"/>
      </w:pBdr>
      <w:shd w:val="clear" w:color="000000" w:fill="D8D8D8"/>
      <w:spacing w:before="100" w:beforeAutospacing="1" w:after="100" w:afterAutospacing="1"/>
      <w:textAlignment w:val="top"/>
    </w:pPr>
    <w:rPr>
      <w:b/>
      <w:bCs/>
      <w:lang w:val="en-US" w:eastAsia="en-US"/>
    </w:rPr>
  </w:style>
  <w:style w:type="paragraph" w:customStyle="1" w:styleId="xl79">
    <w:name w:val="xl79"/>
    <w:basedOn w:val="Normal"/>
    <w:rsid w:val="003964B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lang w:val="en-US" w:eastAsia="en-US"/>
    </w:rPr>
  </w:style>
  <w:style w:type="paragraph" w:customStyle="1" w:styleId="xl80">
    <w:name w:val="xl80"/>
    <w:basedOn w:val="Normal"/>
    <w:rsid w:val="003964B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lang w:val="en-US" w:eastAsia="en-US"/>
    </w:rPr>
  </w:style>
  <w:style w:type="paragraph" w:customStyle="1" w:styleId="xl81">
    <w:name w:val="xl81"/>
    <w:basedOn w:val="Normal"/>
    <w:rsid w:val="003964B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lang w:val="en-US" w:eastAsia="en-US"/>
    </w:rPr>
  </w:style>
  <w:style w:type="paragraph" w:customStyle="1" w:styleId="xl82">
    <w:name w:val="xl82"/>
    <w:basedOn w:val="Normal"/>
    <w:rsid w:val="003964B6"/>
    <w:pPr>
      <w:pBdr>
        <w:left w:val="single" w:sz="4" w:space="0" w:color="auto"/>
        <w:bottom w:val="single" w:sz="4" w:space="0" w:color="auto"/>
        <w:right w:val="single" w:sz="8" w:space="0" w:color="auto"/>
      </w:pBdr>
      <w:shd w:val="clear" w:color="000000" w:fill="D8D8D8"/>
      <w:spacing w:before="100" w:beforeAutospacing="1" w:after="100" w:afterAutospacing="1"/>
      <w:textAlignment w:val="top"/>
    </w:pPr>
    <w:rPr>
      <w:lang w:val="en-US" w:eastAsia="en-US"/>
    </w:rPr>
  </w:style>
  <w:style w:type="paragraph" w:customStyle="1" w:styleId="xl83">
    <w:name w:val="xl83"/>
    <w:basedOn w:val="Normal"/>
    <w:rsid w:val="003964B6"/>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textAlignment w:val="top"/>
    </w:pPr>
    <w:rPr>
      <w:b/>
      <w:bCs/>
      <w:lang w:val="en-US" w:eastAsia="en-US"/>
    </w:rPr>
  </w:style>
  <w:style w:type="paragraph" w:customStyle="1" w:styleId="xl84">
    <w:name w:val="xl84"/>
    <w:basedOn w:val="Normal"/>
    <w:rsid w:val="003964B6"/>
    <w:pPr>
      <w:pBdr>
        <w:top w:val="single" w:sz="4" w:space="0" w:color="auto"/>
        <w:left w:val="single" w:sz="8" w:space="0" w:color="auto"/>
        <w:right w:val="single" w:sz="4" w:space="0" w:color="auto"/>
      </w:pBdr>
      <w:spacing w:before="100" w:beforeAutospacing="1" w:after="100" w:afterAutospacing="1"/>
      <w:textAlignment w:val="top"/>
    </w:pPr>
    <w:rPr>
      <w:lang w:val="en-US" w:eastAsia="en-US"/>
    </w:rPr>
  </w:style>
  <w:style w:type="paragraph" w:customStyle="1" w:styleId="xl85">
    <w:name w:val="xl85"/>
    <w:basedOn w:val="Normal"/>
    <w:rsid w:val="003964B6"/>
    <w:pPr>
      <w:pBdr>
        <w:top w:val="single" w:sz="4" w:space="0" w:color="auto"/>
        <w:left w:val="single" w:sz="4" w:space="0" w:color="auto"/>
        <w:right w:val="single" w:sz="8" w:space="0" w:color="auto"/>
      </w:pBdr>
      <w:spacing w:before="100" w:beforeAutospacing="1" w:after="100" w:afterAutospacing="1"/>
      <w:textAlignment w:val="top"/>
    </w:pPr>
    <w:rPr>
      <w:lang w:val="en-US" w:eastAsia="en-US"/>
    </w:rPr>
  </w:style>
  <w:style w:type="paragraph" w:customStyle="1" w:styleId="xl86">
    <w:name w:val="xl86"/>
    <w:basedOn w:val="Normal"/>
    <w:rsid w:val="003964B6"/>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textAlignment w:val="top"/>
    </w:pPr>
    <w:rPr>
      <w:lang w:val="en-US" w:eastAsia="en-US"/>
    </w:rPr>
  </w:style>
  <w:style w:type="paragraph" w:customStyle="1" w:styleId="xl87">
    <w:name w:val="xl87"/>
    <w:basedOn w:val="Normal"/>
    <w:rsid w:val="003964B6"/>
    <w:pPr>
      <w:pBdr>
        <w:top w:val="single" w:sz="4" w:space="0" w:color="auto"/>
        <w:bottom w:val="single" w:sz="4" w:space="0" w:color="auto"/>
      </w:pBdr>
      <w:spacing w:before="100" w:beforeAutospacing="1" w:after="100" w:afterAutospacing="1"/>
      <w:jc w:val="right"/>
      <w:textAlignment w:val="top"/>
    </w:pPr>
    <w:rPr>
      <w:b/>
      <w:bCs/>
      <w:lang w:val="en-US" w:eastAsia="en-US"/>
    </w:rPr>
  </w:style>
  <w:style w:type="paragraph" w:customStyle="1" w:styleId="xl88">
    <w:name w:val="xl88"/>
    <w:basedOn w:val="Normal"/>
    <w:rsid w:val="003964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lang w:val="en-US" w:eastAsia="en-US"/>
    </w:rPr>
  </w:style>
  <w:style w:type="paragraph" w:customStyle="1" w:styleId="xl89">
    <w:name w:val="xl89"/>
    <w:basedOn w:val="Normal"/>
    <w:rsid w:val="003964B6"/>
    <w:pPr>
      <w:pBdr>
        <w:left w:val="single" w:sz="4" w:space="0" w:color="auto"/>
        <w:bottom w:val="single" w:sz="4" w:space="0" w:color="auto"/>
      </w:pBdr>
      <w:spacing w:before="100" w:beforeAutospacing="1" w:after="100" w:afterAutospacing="1"/>
      <w:jc w:val="right"/>
      <w:textAlignment w:val="top"/>
    </w:pPr>
    <w:rPr>
      <w:lang w:val="en-US" w:eastAsia="en-US"/>
    </w:rPr>
  </w:style>
  <w:style w:type="paragraph" w:customStyle="1" w:styleId="xl90">
    <w:name w:val="xl90"/>
    <w:basedOn w:val="Normal"/>
    <w:rsid w:val="003964B6"/>
    <w:pPr>
      <w:pBdr>
        <w:left w:val="single" w:sz="4" w:space="0" w:color="auto"/>
        <w:bottom w:val="single" w:sz="4" w:space="0" w:color="auto"/>
        <w:right w:val="single" w:sz="4" w:space="0" w:color="auto"/>
      </w:pBdr>
      <w:spacing w:before="100" w:beforeAutospacing="1" w:after="100" w:afterAutospacing="1"/>
      <w:jc w:val="right"/>
      <w:textAlignment w:val="top"/>
    </w:pPr>
    <w:rPr>
      <w:b/>
      <w:bCs/>
      <w:lang w:val="en-US" w:eastAsia="en-US"/>
    </w:rPr>
  </w:style>
  <w:style w:type="paragraph" w:customStyle="1" w:styleId="xl91">
    <w:name w:val="xl91"/>
    <w:basedOn w:val="Normal"/>
    <w:rsid w:val="003964B6"/>
    <w:pPr>
      <w:pBdr>
        <w:top w:val="single" w:sz="4" w:space="0" w:color="auto"/>
        <w:left w:val="single" w:sz="4" w:space="0" w:color="auto"/>
        <w:bottom w:val="single" w:sz="4" w:space="0" w:color="auto"/>
      </w:pBdr>
      <w:spacing w:before="100" w:beforeAutospacing="1" w:after="100" w:afterAutospacing="1"/>
      <w:jc w:val="right"/>
      <w:textAlignment w:val="top"/>
    </w:pPr>
    <w:rPr>
      <w:lang w:val="en-US" w:eastAsia="en-US"/>
    </w:rPr>
  </w:style>
  <w:style w:type="paragraph" w:customStyle="1" w:styleId="xl92">
    <w:name w:val="xl92"/>
    <w:basedOn w:val="Normal"/>
    <w:rsid w:val="003964B6"/>
    <w:pPr>
      <w:pBdr>
        <w:top w:val="single" w:sz="4" w:space="0" w:color="auto"/>
        <w:left w:val="single" w:sz="4" w:space="0" w:color="auto"/>
        <w:bottom w:val="single" w:sz="8" w:space="0" w:color="auto"/>
      </w:pBdr>
      <w:spacing w:before="100" w:beforeAutospacing="1" w:after="100" w:afterAutospacing="1"/>
      <w:jc w:val="right"/>
      <w:textAlignment w:val="top"/>
    </w:pPr>
    <w:rPr>
      <w:lang w:val="en-US" w:eastAsia="en-US"/>
    </w:rPr>
  </w:style>
  <w:style w:type="paragraph" w:customStyle="1" w:styleId="xl93">
    <w:name w:val="xl93"/>
    <w:basedOn w:val="Normal"/>
    <w:rsid w:val="003964B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b/>
      <w:bCs/>
      <w:lang w:val="en-US" w:eastAsia="en-US"/>
    </w:rPr>
  </w:style>
  <w:style w:type="paragraph" w:customStyle="1" w:styleId="xl94">
    <w:name w:val="xl94"/>
    <w:basedOn w:val="Normal"/>
    <w:rsid w:val="003964B6"/>
    <w:pPr>
      <w:pBdr>
        <w:top w:val="single" w:sz="8" w:space="0" w:color="auto"/>
        <w:left w:val="single" w:sz="4" w:space="0" w:color="auto"/>
        <w:bottom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95">
    <w:name w:val="xl95"/>
    <w:basedOn w:val="Normal"/>
    <w:rsid w:val="003964B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96">
    <w:name w:val="xl96"/>
    <w:basedOn w:val="Normal"/>
    <w:rsid w:val="003964B6"/>
    <w:pPr>
      <w:pBdr>
        <w:top w:val="single" w:sz="4" w:space="0" w:color="auto"/>
        <w:left w:val="single" w:sz="4" w:space="0" w:color="auto"/>
        <w:bottom w:val="single" w:sz="4" w:space="0" w:color="auto"/>
      </w:pBdr>
      <w:spacing w:before="100" w:beforeAutospacing="1" w:after="100" w:afterAutospacing="1"/>
      <w:jc w:val="right"/>
      <w:textAlignment w:val="top"/>
    </w:pPr>
    <w:rPr>
      <w:b/>
      <w:bCs/>
      <w:lang w:val="en-US" w:eastAsia="en-US"/>
    </w:rPr>
  </w:style>
  <w:style w:type="paragraph" w:customStyle="1" w:styleId="xl97">
    <w:name w:val="xl97"/>
    <w:basedOn w:val="Normal"/>
    <w:rsid w:val="003964B6"/>
    <w:pPr>
      <w:pBdr>
        <w:top w:val="single" w:sz="4" w:space="0" w:color="auto"/>
        <w:left w:val="single" w:sz="4" w:space="0" w:color="auto"/>
      </w:pBdr>
      <w:spacing w:before="100" w:beforeAutospacing="1" w:after="100" w:afterAutospacing="1"/>
      <w:jc w:val="right"/>
      <w:textAlignment w:val="top"/>
    </w:pPr>
    <w:rPr>
      <w:lang w:val="en-US" w:eastAsia="en-US"/>
    </w:rPr>
  </w:style>
  <w:style w:type="paragraph" w:customStyle="1" w:styleId="xl98">
    <w:name w:val="xl98"/>
    <w:basedOn w:val="Normal"/>
    <w:rsid w:val="003964B6"/>
    <w:pPr>
      <w:pBdr>
        <w:top w:val="single" w:sz="4" w:space="0" w:color="auto"/>
        <w:left w:val="single" w:sz="4" w:space="0" w:color="auto"/>
        <w:right w:val="single" w:sz="4" w:space="0" w:color="auto"/>
      </w:pBdr>
      <w:spacing w:before="100" w:beforeAutospacing="1" w:after="100" w:afterAutospacing="1"/>
      <w:jc w:val="right"/>
      <w:textAlignment w:val="top"/>
    </w:pPr>
    <w:rPr>
      <w:b/>
      <w:bCs/>
      <w:lang w:val="en-US" w:eastAsia="en-US"/>
    </w:rPr>
  </w:style>
  <w:style w:type="paragraph" w:customStyle="1" w:styleId="xl99">
    <w:name w:val="xl99"/>
    <w:basedOn w:val="Normal"/>
    <w:rsid w:val="003964B6"/>
    <w:pPr>
      <w:pBdr>
        <w:top w:val="single" w:sz="4" w:space="0" w:color="auto"/>
        <w:left w:val="single" w:sz="4" w:space="0" w:color="auto"/>
        <w:bottom w:val="single" w:sz="4" w:space="0" w:color="auto"/>
      </w:pBdr>
      <w:spacing w:before="100" w:beforeAutospacing="1" w:after="100" w:afterAutospacing="1"/>
      <w:textAlignment w:val="top"/>
    </w:pPr>
    <w:rPr>
      <w:lang w:val="en-US" w:eastAsia="en-US"/>
    </w:rPr>
  </w:style>
  <w:style w:type="paragraph" w:customStyle="1" w:styleId="xl100">
    <w:name w:val="xl100"/>
    <w:basedOn w:val="Normal"/>
    <w:rsid w:val="003964B6"/>
    <w:pPr>
      <w:pBdr>
        <w:top w:val="single" w:sz="4" w:space="0" w:color="auto"/>
        <w:bottom w:val="single" w:sz="8" w:space="0" w:color="auto"/>
        <w:right w:val="single" w:sz="4" w:space="0" w:color="auto"/>
      </w:pBdr>
      <w:spacing w:before="100" w:beforeAutospacing="1" w:after="100" w:afterAutospacing="1"/>
      <w:textAlignment w:val="top"/>
    </w:pPr>
    <w:rPr>
      <w:lang w:val="en-US" w:eastAsia="en-US"/>
    </w:rPr>
  </w:style>
  <w:style w:type="paragraph" w:customStyle="1" w:styleId="xl101">
    <w:name w:val="xl101"/>
    <w:basedOn w:val="Normal"/>
    <w:rsid w:val="003964B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lang w:val="en-US" w:eastAsia="en-US"/>
    </w:rPr>
  </w:style>
  <w:style w:type="paragraph" w:customStyle="1" w:styleId="xl102">
    <w:name w:val="xl102"/>
    <w:basedOn w:val="Normal"/>
    <w:rsid w:val="003964B6"/>
    <w:pPr>
      <w:pBdr>
        <w:top w:val="single" w:sz="4" w:space="0" w:color="auto"/>
        <w:left w:val="single" w:sz="4" w:space="0" w:color="auto"/>
      </w:pBdr>
      <w:spacing w:before="100" w:beforeAutospacing="1" w:after="100" w:afterAutospacing="1"/>
      <w:textAlignment w:val="top"/>
    </w:pPr>
    <w:rPr>
      <w:lang w:val="en-US" w:eastAsia="en-US"/>
    </w:rPr>
  </w:style>
  <w:style w:type="paragraph" w:customStyle="1" w:styleId="xl103">
    <w:name w:val="xl103"/>
    <w:basedOn w:val="Normal"/>
    <w:rsid w:val="003964B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04">
    <w:name w:val="xl104"/>
    <w:basedOn w:val="Normal"/>
    <w:rsid w:val="003964B6"/>
    <w:pPr>
      <w:pBdr>
        <w:top w:val="single" w:sz="8" w:space="0" w:color="auto"/>
        <w:left w:val="single" w:sz="4" w:space="0" w:color="auto"/>
        <w:bottom w:val="single" w:sz="4" w:space="0" w:color="auto"/>
      </w:pBdr>
      <w:shd w:val="clear" w:color="000000" w:fill="F2F2F2"/>
      <w:spacing w:before="100" w:beforeAutospacing="1" w:after="100" w:afterAutospacing="1"/>
      <w:jc w:val="right"/>
      <w:textAlignment w:val="top"/>
    </w:pPr>
    <w:rPr>
      <w:b/>
      <w:bCs/>
      <w:lang w:val="en-US" w:eastAsia="en-US"/>
    </w:rPr>
  </w:style>
  <w:style w:type="paragraph" w:customStyle="1" w:styleId="xl105">
    <w:name w:val="xl105"/>
    <w:basedOn w:val="Normal"/>
    <w:rsid w:val="003964B6"/>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b/>
      <w:bCs/>
      <w:lang w:val="en-US" w:eastAsia="en-US"/>
    </w:rPr>
  </w:style>
  <w:style w:type="paragraph" w:customStyle="1" w:styleId="xl106">
    <w:name w:val="xl106"/>
    <w:basedOn w:val="Normal"/>
    <w:rsid w:val="003964B6"/>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top"/>
    </w:pPr>
    <w:rPr>
      <w:b/>
      <w:bCs/>
      <w:lang w:val="en-US" w:eastAsia="en-US"/>
    </w:rPr>
  </w:style>
  <w:style w:type="paragraph" w:customStyle="1" w:styleId="xl107">
    <w:name w:val="xl107"/>
    <w:basedOn w:val="Normal"/>
    <w:rsid w:val="003964B6"/>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textAlignment w:val="top"/>
    </w:pPr>
    <w:rPr>
      <w:lang w:val="en-US" w:eastAsia="en-US"/>
    </w:rPr>
  </w:style>
  <w:style w:type="paragraph" w:customStyle="1" w:styleId="xl108">
    <w:name w:val="xl108"/>
    <w:basedOn w:val="Normal"/>
    <w:rsid w:val="003964B6"/>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textAlignment w:val="top"/>
    </w:pPr>
    <w:rPr>
      <w:b/>
      <w:bCs/>
      <w:lang w:val="en-US" w:eastAsia="en-US"/>
    </w:rPr>
  </w:style>
  <w:style w:type="paragraph" w:customStyle="1" w:styleId="xl109">
    <w:name w:val="xl109"/>
    <w:basedOn w:val="Normal"/>
    <w:rsid w:val="003964B6"/>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textAlignment w:val="top"/>
    </w:pPr>
    <w:rPr>
      <w:b/>
      <w:bCs/>
      <w:lang w:val="en-US" w:eastAsia="en-US"/>
    </w:rPr>
  </w:style>
  <w:style w:type="paragraph" w:customStyle="1" w:styleId="xl110">
    <w:name w:val="xl110"/>
    <w:basedOn w:val="Normal"/>
    <w:rsid w:val="003964B6"/>
    <w:pPr>
      <w:pBdr>
        <w:top w:val="single" w:sz="8" w:space="0" w:color="auto"/>
        <w:left w:val="single" w:sz="8" w:space="0" w:color="auto"/>
        <w:bottom w:val="single" w:sz="8" w:space="0" w:color="auto"/>
      </w:pBdr>
      <w:shd w:val="clear" w:color="000000" w:fill="A5A5A5"/>
      <w:spacing w:before="100" w:beforeAutospacing="1" w:after="100" w:afterAutospacing="1"/>
      <w:jc w:val="right"/>
      <w:textAlignment w:val="top"/>
    </w:pPr>
    <w:rPr>
      <w:b/>
      <w:bCs/>
      <w:lang w:val="en-US" w:eastAsia="en-US"/>
    </w:rPr>
  </w:style>
  <w:style w:type="paragraph" w:customStyle="1" w:styleId="xl111">
    <w:name w:val="xl111"/>
    <w:basedOn w:val="Normal"/>
    <w:rsid w:val="003964B6"/>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right"/>
      <w:textAlignment w:val="top"/>
    </w:pPr>
    <w:rPr>
      <w:b/>
      <w:bCs/>
      <w:lang w:val="en-US" w:eastAsia="en-US"/>
    </w:rPr>
  </w:style>
  <w:style w:type="paragraph" w:customStyle="1" w:styleId="xl112">
    <w:name w:val="xl112"/>
    <w:basedOn w:val="Normal"/>
    <w:rsid w:val="003964B6"/>
    <w:pPr>
      <w:pBdr>
        <w:top w:val="single" w:sz="8" w:space="0" w:color="auto"/>
        <w:bottom w:val="single" w:sz="8" w:space="0" w:color="auto"/>
        <w:right w:val="single" w:sz="8" w:space="0" w:color="auto"/>
      </w:pBdr>
      <w:shd w:val="clear" w:color="000000" w:fill="A5A5A5"/>
      <w:spacing w:before="100" w:beforeAutospacing="1" w:after="100" w:afterAutospacing="1"/>
      <w:jc w:val="right"/>
      <w:textAlignment w:val="top"/>
    </w:pPr>
    <w:rPr>
      <w:b/>
      <w:bCs/>
      <w:lang w:val="en-US" w:eastAsia="en-US"/>
    </w:rPr>
  </w:style>
  <w:style w:type="paragraph" w:customStyle="1" w:styleId="xl113">
    <w:name w:val="xl113"/>
    <w:basedOn w:val="Normal"/>
    <w:rsid w:val="003964B6"/>
    <w:pPr>
      <w:pBdr>
        <w:left w:val="single" w:sz="4" w:space="0" w:color="auto"/>
        <w:bottom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14">
    <w:name w:val="xl114"/>
    <w:basedOn w:val="Normal"/>
    <w:rsid w:val="003964B6"/>
    <w:pPr>
      <w:pBdr>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15">
    <w:name w:val="xl115"/>
    <w:basedOn w:val="Normal"/>
    <w:rsid w:val="003964B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US" w:eastAsia="en-US"/>
    </w:rPr>
  </w:style>
  <w:style w:type="paragraph" w:customStyle="1" w:styleId="xl116">
    <w:name w:val="xl116"/>
    <w:basedOn w:val="Normal"/>
    <w:rsid w:val="003964B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17">
    <w:name w:val="xl117"/>
    <w:basedOn w:val="Normal"/>
    <w:rsid w:val="003964B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18">
    <w:name w:val="xl118"/>
    <w:basedOn w:val="Normal"/>
    <w:rsid w:val="003964B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19">
    <w:name w:val="xl119"/>
    <w:basedOn w:val="Normal"/>
    <w:rsid w:val="003964B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lang w:val="en-US" w:eastAsia="en-US"/>
    </w:rPr>
  </w:style>
  <w:style w:type="paragraph" w:customStyle="1" w:styleId="xl120">
    <w:name w:val="xl120"/>
    <w:basedOn w:val="Normal"/>
    <w:rsid w:val="003964B6"/>
    <w:pPr>
      <w:pBdr>
        <w:top w:val="single" w:sz="4" w:space="0" w:color="auto"/>
        <w:left w:val="single" w:sz="4" w:space="0" w:color="auto"/>
        <w:bottom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21">
    <w:name w:val="xl121"/>
    <w:basedOn w:val="Normal"/>
    <w:rsid w:val="003964B6"/>
    <w:pPr>
      <w:pBdr>
        <w:left w:val="single" w:sz="8" w:space="0" w:color="auto"/>
        <w:right w:val="single" w:sz="4" w:space="0" w:color="auto"/>
      </w:pBdr>
      <w:spacing w:before="100" w:beforeAutospacing="1" w:after="100" w:afterAutospacing="1"/>
      <w:textAlignment w:val="top"/>
    </w:pPr>
    <w:rPr>
      <w:lang w:val="en-US" w:eastAsia="en-US"/>
    </w:rPr>
  </w:style>
  <w:style w:type="paragraph" w:customStyle="1" w:styleId="xl122">
    <w:name w:val="xl122"/>
    <w:basedOn w:val="Normal"/>
    <w:rsid w:val="003964B6"/>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23">
    <w:name w:val="xl123"/>
    <w:basedOn w:val="Normal"/>
    <w:rsid w:val="003964B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24">
    <w:name w:val="xl124"/>
    <w:basedOn w:val="Normal"/>
    <w:rsid w:val="003964B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sz w:val="24"/>
      <w:szCs w:val="24"/>
      <w:lang w:val="en-US" w:eastAsia="en-US"/>
    </w:rPr>
  </w:style>
  <w:style w:type="paragraph" w:customStyle="1" w:styleId="xl125">
    <w:name w:val="xl125"/>
    <w:basedOn w:val="Normal"/>
    <w:rsid w:val="003964B6"/>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26">
    <w:name w:val="xl126"/>
    <w:basedOn w:val="Normal"/>
    <w:rsid w:val="003964B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24"/>
      <w:szCs w:val="24"/>
      <w:lang w:val="en-US" w:eastAsia="en-US"/>
    </w:rPr>
  </w:style>
  <w:style w:type="paragraph" w:customStyle="1" w:styleId="xl127">
    <w:name w:val="xl127"/>
    <w:basedOn w:val="Normal"/>
    <w:rsid w:val="003964B6"/>
    <w:pPr>
      <w:pBdr>
        <w:top w:val="single" w:sz="4" w:space="0" w:color="auto"/>
        <w:left w:val="single" w:sz="4" w:space="0" w:color="auto"/>
        <w:right w:val="single" w:sz="4" w:space="0" w:color="auto"/>
      </w:pBdr>
      <w:spacing w:before="100" w:beforeAutospacing="1" w:after="100" w:afterAutospacing="1"/>
      <w:textAlignment w:val="top"/>
    </w:pPr>
    <w:rPr>
      <w:lang w:val="en-US" w:eastAsia="en-US"/>
    </w:rPr>
  </w:style>
  <w:style w:type="paragraph" w:customStyle="1" w:styleId="xl128">
    <w:name w:val="xl128"/>
    <w:basedOn w:val="Normal"/>
    <w:rsid w:val="003964B6"/>
    <w:pPr>
      <w:pBdr>
        <w:left w:val="single" w:sz="4" w:space="0" w:color="auto"/>
        <w:right w:val="single" w:sz="4" w:space="0" w:color="auto"/>
      </w:pBdr>
      <w:spacing w:before="100" w:beforeAutospacing="1" w:after="100" w:afterAutospacing="1"/>
      <w:textAlignment w:val="top"/>
    </w:pPr>
    <w:rPr>
      <w:lang w:val="en-US" w:eastAsia="en-US"/>
    </w:rPr>
  </w:style>
  <w:style w:type="paragraph" w:customStyle="1" w:styleId="xl129">
    <w:name w:val="xl129"/>
    <w:basedOn w:val="Normal"/>
    <w:rsid w:val="003964B6"/>
    <w:pPr>
      <w:pBdr>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30">
    <w:name w:val="xl130"/>
    <w:basedOn w:val="Normal"/>
    <w:rsid w:val="003964B6"/>
    <w:pPr>
      <w:pBdr>
        <w:top w:val="single" w:sz="4" w:space="0" w:color="auto"/>
        <w:right w:val="single" w:sz="4" w:space="0" w:color="auto"/>
      </w:pBdr>
      <w:spacing w:before="100" w:beforeAutospacing="1" w:after="100" w:afterAutospacing="1"/>
      <w:textAlignment w:val="top"/>
    </w:pPr>
    <w:rPr>
      <w:lang w:val="en-US" w:eastAsia="en-US"/>
    </w:rPr>
  </w:style>
  <w:style w:type="paragraph" w:customStyle="1" w:styleId="xl131">
    <w:name w:val="xl131"/>
    <w:basedOn w:val="Normal"/>
    <w:rsid w:val="003964B6"/>
    <w:pPr>
      <w:pBdr>
        <w:right w:val="single" w:sz="4" w:space="0" w:color="auto"/>
      </w:pBdr>
      <w:spacing w:before="100" w:beforeAutospacing="1" w:after="100" w:afterAutospacing="1"/>
      <w:textAlignment w:val="top"/>
    </w:pPr>
    <w:rPr>
      <w:lang w:val="en-US" w:eastAsia="en-US"/>
    </w:rPr>
  </w:style>
  <w:style w:type="paragraph" w:customStyle="1" w:styleId="xl132">
    <w:name w:val="xl132"/>
    <w:basedOn w:val="Normal"/>
    <w:rsid w:val="003964B6"/>
    <w:pPr>
      <w:pBdr>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33">
    <w:name w:val="xl133"/>
    <w:basedOn w:val="Normal"/>
    <w:rsid w:val="003964B6"/>
    <w:pPr>
      <w:pBdr>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34">
    <w:name w:val="xl134"/>
    <w:basedOn w:val="Normal"/>
    <w:rsid w:val="003964B6"/>
    <w:pPr>
      <w:pBdr>
        <w:left w:val="single" w:sz="4" w:space="0" w:color="auto"/>
        <w:right w:val="single" w:sz="4" w:space="0" w:color="auto"/>
      </w:pBdr>
      <w:spacing w:before="100" w:beforeAutospacing="1" w:after="100" w:afterAutospacing="1"/>
      <w:textAlignment w:val="top"/>
    </w:pPr>
    <w:rPr>
      <w:lang w:val="en-US" w:eastAsia="en-US"/>
    </w:rPr>
  </w:style>
  <w:style w:type="paragraph" w:customStyle="1" w:styleId="xl135">
    <w:name w:val="xl135"/>
    <w:basedOn w:val="Normal"/>
    <w:rsid w:val="003964B6"/>
    <w:pPr>
      <w:pBdr>
        <w:top w:val="single" w:sz="8" w:space="0" w:color="auto"/>
        <w:left w:val="single" w:sz="8" w:space="0" w:color="auto"/>
        <w:bottom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36">
    <w:name w:val="xl136"/>
    <w:basedOn w:val="Normal"/>
    <w:rsid w:val="003964B6"/>
    <w:pPr>
      <w:pBdr>
        <w:top w:val="single" w:sz="8" w:space="0" w:color="auto"/>
        <w:bottom w:val="single" w:sz="4" w:space="0" w:color="auto"/>
      </w:pBdr>
      <w:spacing w:before="100" w:beforeAutospacing="1" w:after="100" w:afterAutospacing="1"/>
      <w:textAlignment w:val="top"/>
    </w:pPr>
    <w:rPr>
      <w:sz w:val="24"/>
      <w:szCs w:val="24"/>
      <w:lang w:val="en-US" w:eastAsia="en-US"/>
    </w:rPr>
  </w:style>
  <w:style w:type="paragraph" w:customStyle="1" w:styleId="xl137">
    <w:name w:val="xl137"/>
    <w:basedOn w:val="Normal"/>
    <w:rsid w:val="003964B6"/>
    <w:pPr>
      <w:pBdr>
        <w:top w:val="single" w:sz="8" w:space="0" w:color="auto"/>
        <w:bottom w:val="single" w:sz="4"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38">
    <w:name w:val="xl138"/>
    <w:basedOn w:val="Normal"/>
    <w:rsid w:val="003964B6"/>
    <w:pPr>
      <w:pBdr>
        <w:top w:val="single" w:sz="4" w:space="0" w:color="auto"/>
        <w:left w:val="single" w:sz="8" w:space="0" w:color="auto"/>
        <w:right w:val="single" w:sz="4" w:space="0" w:color="auto"/>
      </w:pBdr>
      <w:spacing w:before="100" w:beforeAutospacing="1" w:after="100" w:afterAutospacing="1"/>
      <w:textAlignment w:val="top"/>
    </w:pPr>
    <w:rPr>
      <w:lang w:val="en-US" w:eastAsia="en-US"/>
    </w:rPr>
  </w:style>
  <w:style w:type="paragraph" w:customStyle="1" w:styleId="xl139">
    <w:name w:val="xl139"/>
    <w:basedOn w:val="Normal"/>
    <w:rsid w:val="003964B6"/>
    <w:pPr>
      <w:pBdr>
        <w:left w:val="single" w:sz="8" w:space="0" w:color="auto"/>
        <w:right w:val="single" w:sz="4" w:space="0" w:color="auto"/>
      </w:pBdr>
      <w:spacing w:before="100" w:beforeAutospacing="1" w:after="100" w:afterAutospacing="1"/>
      <w:textAlignment w:val="top"/>
    </w:pPr>
    <w:rPr>
      <w:lang w:val="en-US" w:eastAsia="en-US"/>
    </w:rPr>
  </w:style>
  <w:style w:type="paragraph" w:customStyle="1" w:styleId="xl140">
    <w:name w:val="xl140"/>
    <w:basedOn w:val="Normal"/>
    <w:rsid w:val="003964B6"/>
    <w:pPr>
      <w:pBdr>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41">
    <w:name w:val="xl141"/>
    <w:basedOn w:val="Normal"/>
    <w:rsid w:val="003964B6"/>
    <w:pPr>
      <w:pBdr>
        <w:left w:val="single" w:sz="8" w:space="0" w:color="auto"/>
        <w:bottom w:val="single" w:sz="8"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42">
    <w:name w:val="xl142"/>
    <w:basedOn w:val="Normal"/>
    <w:rsid w:val="003964B6"/>
    <w:pPr>
      <w:pBdr>
        <w:left w:val="single" w:sz="4" w:space="0" w:color="auto"/>
        <w:bottom w:val="single" w:sz="8"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43">
    <w:name w:val="xl143"/>
    <w:basedOn w:val="Normal"/>
    <w:rsid w:val="003964B6"/>
    <w:pPr>
      <w:pBdr>
        <w:top w:val="single" w:sz="8" w:space="0" w:color="auto"/>
        <w:bottom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44">
    <w:name w:val="xl144"/>
    <w:basedOn w:val="Normal"/>
    <w:rsid w:val="003964B6"/>
    <w:pPr>
      <w:pBdr>
        <w:top w:val="single" w:sz="8" w:space="0" w:color="auto"/>
        <w:bottom w:val="single" w:sz="4" w:space="0" w:color="auto"/>
        <w:right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45">
    <w:name w:val="xl145"/>
    <w:basedOn w:val="Normal"/>
    <w:rsid w:val="003964B6"/>
    <w:pPr>
      <w:pBdr>
        <w:left w:val="single" w:sz="8" w:space="0" w:color="auto"/>
        <w:bottom w:val="single" w:sz="8" w:space="0" w:color="auto"/>
        <w:right w:val="single" w:sz="4" w:space="0" w:color="auto"/>
      </w:pBdr>
      <w:spacing w:before="100" w:beforeAutospacing="1" w:after="100" w:afterAutospacing="1"/>
      <w:textAlignment w:val="top"/>
    </w:pPr>
    <w:rPr>
      <w:lang w:val="en-US" w:eastAsia="en-US"/>
    </w:rPr>
  </w:style>
  <w:style w:type="paragraph" w:customStyle="1" w:styleId="xl146">
    <w:name w:val="xl146"/>
    <w:basedOn w:val="Normal"/>
    <w:rsid w:val="003964B6"/>
    <w:pPr>
      <w:pBdr>
        <w:left w:val="single" w:sz="4" w:space="0" w:color="auto"/>
        <w:bottom w:val="single" w:sz="8" w:space="0" w:color="auto"/>
        <w:right w:val="single" w:sz="4" w:space="0" w:color="auto"/>
      </w:pBdr>
      <w:spacing w:before="100" w:beforeAutospacing="1" w:after="100" w:afterAutospacing="1"/>
      <w:textAlignment w:val="top"/>
    </w:pPr>
    <w:rPr>
      <w:lang w:val="en-US" w:eastAsia="en-US"/>
    </w:rPr>
  </w:style>
  <w:style w:type="paragraph" w:customStyle="1" w:styleId="xl147">
    <w:name w:val="xl147"/>
    <w:basedOn w:val="Normal"/>
    <w:rsid w:val="003964B6"/>
    <w:pPr>
      <w:pBdr>
        <w:top w:val="single" w:sz="8" w:space="0" w:color="auto"/>
        <w:left w:val="single" w:sz="8" w:space="0" w:color="auto"/>
        <w:bottom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48">
    <w:name w:val="xl148"/>
    <w:basedOn w:val="Normal"/>
    <w:rsid w:val="003964B6"/>
    <w:pPr>
      <w:pBdr>
        <w:top w:val="single" w:sz="8" w:space="0" w:color="auto"/>
        <w:bottom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49">
    <w:name w:val="xl149"/>
    <w:basedOn w:val="Normal"/>
    <w:rsid w:val="003964B6"/>
    <w:pPr>
      <w:pBdr>
        <w:left w:val="single" w:sz="8" w:space="0" w:color="auto"/>
        <w:bottom w:val="single" w:sz="4" w:space="0" w:color="auto"/>
      </w:pBdr>
      <w:shd w:val="clear" w:color="000000" w:fill="D8D8D8"/>
      <w:spacing w:before="100" w:beforeAutospacing="1" w:after="100" w:afterAutospacing="1"/>
      <w:textAlignment w:val="top"/>
    </w:pPr>
    <w:rPr>
      <w:b/>
      <w:bCs/>
      <w:color w:val="000000"/>
      <w:lang w:val="en-US" w:eastAsia="en-US"/>
    </w:rPr>
  </w:style>
  <w:style w:type="paragraph" w:customStyle="1" w:styleId="xl150">
    <w:name w:val="xl150"/>
    <w:basedOn w:val="Normal"/>
    <w:rsid w:val="003964B6"/>
    <w:pPr>
      <w:pBdr>
        <w:bottom w:val="single" w:sz="4" w:space="0" w:color="auto"/>
      </w:pBdr>
      <w:shd w:val="clear" w:color="000000" w:fill="D8D8D8"/>
      <w:spacing w:before="100" w:beforeAutospacing="1" w:after="100" w:afterAutospacing="1"/>
      <w:textAlignment w:val="top"/>
    </w:pPr>
    <w:rPr>
      <w:b/>
      <w:bCs/>
      <w:sz w:val="24"/>
      <w:szCs w:val="24"/>
      <w:lang w:val="en-US" w:eastAsia="en-US"/>
    </w:rPr>
  </w:style>
  <w:style w:type="paragraph" w:customStyle="1" w:styleId="xl151">
    <w:name w:val="xl151"/>
    <w:basedOn w:val="Normal"/>
    <w:rsid w:val="003964B6"/>
    <w:pPr>
      <w:pBdr>
        <w:bottom w:val="single" w:sz="4" w:space="0" w:color="auto"/>
        <w:right w:val="single" w:sz="4" w:space="0" w:color="auto"/>
      </w:pBdr>
      <w:shd w:val="clear" w:color="000000" w:fill="D8D8D8"/>
      <w:spacing w:before="100" w:beforeAutospacing="1" w:after="100" w:afterAutospacing="1"/>
      <w:textAlignment w:val="top"/>
    </w:pPr>
    <w:rPr>
      <w:b/>
      <w:bCs/>
      <w:sz w:val="24"/>
      <w:szCs w:val="24"/>
      <w:lang w:val="en-US" w:eastAsia="en-US"/>
    </w:rPr>
  </w:style>
  <w:style w:type="paragraph" w:customStyle="1" w:styleId="xl152">
    <w:name w:val="xl152"/>
    <w:basedOn w:val="Normal"/>
    <w:rsid w:val="003964B6"/>
    <w:pPr>
      <w:pBdr>
        <w:left w:val="single" w:sz="8" w:space="0" w:color="auto"/>
        <w:bottom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53">
    <w:name w:val="xl153"/>
    <w:basedOn w:val="Normal"/>
    <w:rsid w:val="003964B6"/>
    <w:pPr>
      <w:pBdr>
        <w:bottom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54">
    <w:name w:val="xl154"/>
    <w:basedOn w:val="Normal"/>
    <w:rsid w:val="003964B6"/>
    <w:pPr>
      <w:pBdr>
        <w:bottom w:val="single" w:sz="4" w:space="0" w:color="auto"/>
        <w:right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55">
    <w:name w:val="xl155"/>
    <w:basedOn w:val="Normal"/>
    <w:rsid w:val="003964B6"/>
    <w:pPr>
      <w:pBdr>
        <w:left w:val="single" w:sz="4"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56">
    <w:name w:val="xl156"/>
    <w:basedOn w:val="Normal"/>
    <w:rsid w:val="003964B6"/>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57">
    <w:name w:val="xl157"/>
    <w:basedOn w:val="Normal"/>
    <w:rsid w:val="003964B6"/>
    <w:pPr>
      <w:pBdr>
        <w:left w:val="single" w:sz="8"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58">
    <w:name w:val="xl158"/>
    <w:basedOn w:val="Normal"/>
    <w:rsid w:val="003964B6"/>
    <w:pPr>
      <w:pBdr>
        <w:left w:val="single" w:sz="8" w:space="0" w:color="auto"/>
        <w:bottom w:val="single" w:sz="4"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59">
    <w:name w:val="xl159"/>
    <w:basedOn w:val="Normal"/>
    <w:rsid w:val="003964B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textAlignment w:val="top"/>
    </w:pPr>
    <w:rPr>
      <w:b/>
      <w:bCs/>
      <w:lang w:val="en-US" w:eastAsia="en-US"/>
    </w:rPr>
  </w:style>
  <w:style w:type="paragraph" w:customStyle="1" w:styleId="xl160">
    <w:name w:val="xl160"/>
    <w:basedOn w:val="Normal"/>
    <w:rsid w:val="003964B6"/>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top"/>
    </w:pPr>
    <w:rPr>
      <w:b/>
      <w:bCs/>
      <w:lang w:val="en-US" w:eastAsia="en-US"/>
    </w:rPr>
  </w:style>
  <w:style w:type="paragraph" w:customStyle="1" w:styleId="xl161">
    <w:name w:val="xl161"/>
    <w:basedOn w:val="Normal"/>
    <w:rsid w:val="003964B6"/>
    <w:pPr>
      <w:pBdr>
        <w:top w:val="single" w:sz="4" w:space="0" w:color="auto"/>
        <w:left w:val="single" w:sz="8" w:space="0" w:color="auto"/>
        <w:bottom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62">
    <w:name w:val="xl162"/>
    <w:basedOn w:val="Normal"/>
    <w:rsid w:val="003964B6"/>
    <w:pPr>
      <w:pBdr>
        <w:top w:val="single" w:sz="4" w:space="0" w:color="auto"/>
        <w:bottom w:val="single" w:sz="4" w:space="0" w:color="auto"/>
      </w:pBdr>
      <w:spacing w:before="100" w:beforeAutospacing="1" w:after="100" w:afterAutospacing="1"/>
      <w:textAlignment w:val="top"/>
    </w:pPr>
    <w:rPr>
      <w:sz w:val="24"/>
      <w:szCs w:val="24"/>
      <w:lang w:val="en-US" w:eastAsia="en-US"/>
    </w:rPr>
  </w:style>
  <w:style w:type="paragraph" w:customStyle="1" w:styleId="xl163">
    <w:name w:val="xl163"/>
    <w:basedOn w:val="Normal"/>
    <w:rsid w:val="003964B6"/>
    <w:pPr>
      <w:pBdr>
        <w:top w:val="single" w:sz="4" w:space="0" w:color="auto"/>
        <w:bottom w:val="single" w:sz="4"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64">
    <w:name w:val="xl164"/>
    <w:basedOn w:val="Normal"/>
    <w:rsid w:val="003964B6"/>
    <w:pPr>
      <w:pBdr>
        <w:top w:val="single" w:sz="4" w:space="0" w:color="auto"/>
        <w:bottom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65">
    <w:name w:val="xl165"/>
    <w:basedOn w:val="Normal"/>
    <w:rsid w:val="003964B6"/>
    <w:pPr>
      <w:pBdr>
        <w:top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66">
    <w:name w:val="xl166"/>
    <w:basedOn w:val="Normal"/>
    <w:rsid w:val="003964B6"/>
    <w:pPr>
      <w:pBdr>
        <w:top w:val="single" w:sz="4" w:space="0" w:color="auto"/>
        <w:left w:val="single" w:sz="8" w:space="0" w:color="auto"/>
        <w:bottom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67">
    <w:name w:val="xl167"/>
    <w:basedOn w:val="Normal"/>
    <w:rsid w:val="003964B6"/>
    <w:pPr>
      <w:pBdr>
        <w:top w:val="single" w:sz="4" w:space="0" w:color="auto"/>
        <w:bottom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68">
    <w:name w:val="xl168"/>
    <w:basedOn w:val="Normal"/>
    <w:rsid w:val="003964B6"/>
    <w:pPr>
      <w:pBdr>
        <w:top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lang w:val="en-US" w:eastAsia="en-US"/>
    </w:rPr>
  </w:style>
  <w:style w:type="character" w:customStyle="1" w:styleId="ModelNrmlDoubleChar">
    <w:name w:val="ModelNrmlDouble Char"/>
    <w:link w:val="ModelNrmlDouble"/>
    <w:locked/>
    <w:rsid w:val="003964B6"/>
    <w:rPr>
      <w:rFonts w:ascii="Calibri" w:eastAsia="Calibri" w:hAnsi="Calibri" w:cs="Times New Roman"/>
      <w:lang w:val="en-US"/>
    </w:rPr>
  </w:style>
  <w:style w:type="paragraph" w:customStyle="1" w:styleId="ModelNrmlDouble">
    <w:name w:val="ModelNrmlDouble"/>
    <w:basedOn w:val="Normal"/>
    <w:link w:val="ModelNrmlDoubleChar"/>
    <w:rsid w:val="003964B6"/>
    <w:pPr>
      <w:spacing w:after="360" w:line="480" w:lineRule="auto"/>
      <w:ind w:firstLine="720"/>
      <w:jc w:val="both"/>
    </w:pPr>
    <w:rPr>
      <w:rFonts w:ascii="Calibri" w:eastAsia="Calibri" w:hAnsi="Calibri"/>
      <w:sz w:val="22"/>
      <w:szCs w:val="22"/>
      <w:lang w:val="en-US" w:eastAsia="en-US"/>
    </w:rPr>
  </w:style>
  <w:style w:type="paragraph" w:customStyle="1" w:styleId="ModelNrmlSingle">
    <w:name w:val="ModelNrmlSingle"/>
    <w:basedOn w:val="Normal"/>
    <w:link w:val="ModelNrmlSingleChar"/>
    <w:rsid w:val="003964B6"/>
    <w:pPr>
      <w:spacing w:after="240"/>
      <w:ind w:firstLine="720"/>
      <w:jc w:val="both"/>
    </w:pPr>
    <w:rPr>
      <w:sz w:val="22"/>
      <w:lang w:val="en-US"/>
    </w:rPr>
  </w:style>
  <w:style w:type="paragraph" w:customStyle="1" w:styleId="ModelDoubleNoIndent">
    <w:name w:val="ModelDoubleNoIndent"/>
    <w:basedOn w:val="ModelNrmlDouble"/>
    <w:rsid w:val="003964B6"/>
    <w:pPr>
      <w:ind w:firstLine="0"/>
    </w:pPr>
    <w:rPr>
      <w:rFonts w:ascii="Times New Roman" w:eastAsia="Times New Roman" w:hAnsi="Times New Roman"/>
      <w:szCs w:val="20"/>
      <w:lang w:eastAsia="fr-FR"/>
    </w:rPr>
  </w:style>
  <w:style w:type="paragraph" w:customStyle="1" w:styleId="Head2">
    <w:name w:val="Head2"/>
    <w:basedOn w:val="Normal"/>
    <w:rsid w:val="003964B6"/>
    <w:pPr>
      <w:keepNext/>
      <w:suppressAutoHyphens/>
      <w:spacing w:before="200" w:after="100"/>
    </w:pPr>
    <w:rPr>
      <w:rFonts w:ascii="Times New Roman Bold" w:hAnsi="Times New Roman Bold"/>
      <w:b/>
      <w:sz w:val="24"/>
      <w:lang w:eastAsia="en-US"/>
    </w:rPr>
  </w:style>
  <w:style w:type="paragraph" w:customStyle="1" w:styleId="PP">
    <w:name w:val="PP"/>
    <w:basedOn w:val="Normal"/>
    <w:uiPriority w:val="99"/>
    <w:rsid w:val="003964B6"/>
    <w:pPr>
      <w:suppressAutoHyphens/>
      <w:spacing w:before="200" w:line="320" w:lineRule="exact"/>
      <w:jc w:val="both"/>
    </w:pPr>
    <w:rPr>
      <w:rFonts w:ascii="Book Antiqua" w:hAnsi="Book Antiqua"/>
      <w:sz w:val="23"/>
    </w:rPr>
  </w:style>
  <w:style w:type="character" w:styleId="CommentReference">
    <w:name w:val="annotation reference"/>
    <w:uiPriority w:val="99"/>
    <w:unhideWhenUsed/>
    <w:rsid w:val="003964B6"/>
    <w:rPr>
      <w:sz w:val="16"/>
      <w:szCs w:val="16"/>
    </w:rPr>
  </w:style>
  <w:style w:type="character" w:customStyle="1" w:styleId="tw4winMark">
    <w:name w:val="tw4winMark"/>
    <w:rsid w:val="003964B6"/>
    <w:rPr>
      <w:rFonts w:ascii="Courier New" w:hAnsi="Courier New" w:cs="Courier New"/>
      <w:vanish/>
      <w:color w:val="800080"/>
      <w:sz w:val="24"/>
      <w:vertAlign w:val="subscript"/>
    </w:rPr>
  </w:style>
  <w:style w:type="character" w:customStyle="1" w:styleId="ListParagraphChar">
    <w:name w:val="List Paragraph Char"/>
    <w:aliases w:val="Bullets Char,Medium Grid 1 - Accent 21 Char,References Char"/>
    <w:link w:val="ListParagraph"/>
    <w:uiPriority w:val="34"/>
    <w:locked/>
    <w:rsid w:val="003964B6"/>
    <w:rPr>
      <w:rFonts w:ascii="Times New Roman" w:eastAsia="Times New Roman" w:hAnsi="Times New Roman" w:cs="Times New Roman"/>
      <w:sz w:val="24"/>
      <w:szCs w:val="24"/>
      <w:lang w:eastAsia="fr-FR"/>
    </w:rPr>
  </w:style>
  <w:style w:type="paragraph" w:customStyle="1" w:styleId="Headinga">
    <w:name w:val="Heading a"/>
    <w:basedOn w:val="Normal"/>
    <w:rsid w:val="003964B6"/>
    <w:pPr>
      <w:widowControl w:val="0"/>
      <w:spacing w:after="120"/>
    </w:pPr>
    <w:rPr>
      <w:sz w:val="22"/>
      <w:szCs w:val="22"/>
      <w:lang w:val="fr-CA" w:eastAsia="en-US"/>
    </w:rPr>
  </w:style>
  <w:style w:type="paragraph" w:customStyle="1" w:styleId="p2">
    <w:name w:val="p2"/>
    <w:basedOn w:val="Normal"/>
    <w:rsid w:val="003964B6"/>
    <w:pPr>
      <w:tabs>
        <w:tab w:val="left" w:pos="720"/>
      </w:tabs>
      <w:spacing w:line="240" w:lineRule="atLeast"/>
      <w:jc w:val="both"/>
    </w:pPr>
    <w:rPr>
      <w:sz w:val="24"/>
      <w:szCs w:val="24"/>
      <w:lang w:val="en-GB" w:eastAsia="en-US"/>
    </w:rPr>
  </w:style>
  <w:style w:type="paragraph" w:styleId="EndnoteText">
    <w:name w:val="endnote text"/>
    <w:basedOn w:val="Normal"/>
    <w:link w:val="EndnoteTextChar"/>
    <w:uiPriority w:val="99"/>
    <w:rsid w:val="003964B6"/>
    <w:rPr>
      <w:lang w:val="fr-CA" w:eastAsia="en-US"/>
    </w:rPr>
  </w:style>
  <w:style w:type="character" w:customStyle="1" w:styleId="EndnoteTextChar">
    <w:name w:val="Endnote Text Char"/>
    <w:basedOn w:val="DefaultParagraphFont"/>
    <w:link w:val="EndnoteText"/>
    <w:uiPriority w:val="99"/>
    <w:rsid w:val="003964B6"/>
    <w:rPr>
      <w:rFonts w:ascii="Times New Roman" w:eastAsia="Times New Roman" w:hAnsi="Times New Roman" w:cs="Times New Roman"/>
      <w:sz w:val="20"/>
      <w:szCs w:val="20"/>
      <w:lang w:val="fr-CA"/>
    </w:rPr>
  </w:style>
  <w:style w:type="paragraph" w:styleId="ListBullet">
    <w:name w:val="List Bullet"/>
    <w:basedOn w:val="Normal"/>
    <w:autoRedefine/>
    <w:rsid w:val="003964B6"/>
    <w:pPr>
      <w:numPr>
        <w:numId w:val="3"/>
      </w:numPr>
    </w:pPr>
    <w:rPr>
      <w:rFonts w:ascii="Arial Narrow" w:hAnsi="Arial Narrow"/>
      <w:sz w:val="26"/>
      <w:szCs w:val="26"/>
    </w:rPr>
  </w:style>
  <w:style w:type="paragraph" w:styleId="HTMLPreformatted">
    <w:name w:val="HTML Preformatted"/>
    <w:basedOn w:val="Normal"/>
    <w:link w:val="HTMLPreformattedChar"/>
    <w:rsid w:val="0039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fr-CA" w:eastAsia="en-US"/>
    </w:rPr>
  </w:style>
  <w:style w:type="character" w:customStyle="1" w:styleId="HTMLPreformattedChar">
    <w:name w:val="HTML Preformatted Char"/>
    <w:basedOn w:val="DefaultParagraphFont"/>
    <w:link w:val="HTMLPreformatted"/>
    <w:rsid w:val="003964B6"/>
    <w:rPr>
      <w:rFonts w:ascii="Arial Unicode MS" w:eastAsia="Arial Unicode MS" w:hAnsi="Arial Unicode MS" w:cs="Times New Roman"/>
      <w:sz w:val="20"/>
      <w:szCs w:val="20"/>
      <w:lang w:val="fr-CA"/>
    </w:rPr>
  </w:style>
  <w:style w:type="paragraph" w:styleId="ListContinue">
    <w:name w:val="List Continue"/>
    <w:basedOn w:val="Normal"/>
    <w:rsid w:val="003964B6"/>
    <w:pPr>
      <w:spacing w:after="120"/>
      <w:ind w:left="283"/>
    </w:pPr>
    <w:rPr>
      <w:sz w:val="24"/>
      <w:szCs w:val="24"/>
    </w:rPr>
  </w:style>
  <w:style w:type="paragraph" w:styleId="PlainText">
    <w:name w:val="Plain Text"/>
    <w:basedOn w:val="Normal"/>
    <w:link w:val="PlainTextChar"/>
    <w:rsid w:val="003964B6"/>
    <w:pPr>
      <w:spacing w:after="180"/>
      <w:jc w:val="both"/>
    </w:pPr>
    <w:rPr>
      <w:rFonts w:ascii="Courier New" w:hAnsi="Courier New"/>
      <w:lang w:eastAsia="en-US"/>
    </w:rPr>
  </w:style>
  <w:style w:type="character" w:customStyle="1" w:styleId="PlainTextChar">
    <w:name w:val="Plain Text Char"/>
    <w:basedOn w:val="DefaultParagraphFont"/>
    <w:link w:val="PlainText"/>
    <w:rsid w:val="003964B6"/>
    <w:rPr>
      <w:rFonts w:ascii="Courier New" w:eastAsia="Times New Roman" w:hAnsi="Courier New" w:cs="Times New Roman"/>
      <w:sz w:val="20"/>
      <w:szCs w:val="20"/>
    </w:rPr>
  </w:style>
  <w:style w:type="character" w:styleId="HTMLAcronym">
    <w:name w:val="HTML Acronym"/>
    <w:basedOn w:val="DefaultParagraphFont"/>
    <w:rsid w:val="003964B6"/>
  </w:style>
  <w:style w:type="paragraph" w:styleId="BlockText">
    <w:name w:val="Block Text"/>
    <w:basedOn w:val="Normal"/>
    <w:rsid w:val="003964B6"/>
    <w:pPr>
      <w:spacing w:after="120"/>
      <w:ind w:left="1440" w:right="1440"/>
    </w:pPr>
    <w:rPr>
      <w:rFonts w:ascii="Arial Narrow" w:hAnsi="Arial Narrow"/>
      <w:sz w:val="26"/>
      <w:szCs w:val="26"/>
    </w:rPr>
  </w:style>
  <w:style w:type="character" w:styleId="FollowedHyperlink">
    <w:name w:val="FollowedHyperlink"/>
    <w:uiPriority w:val="99"/>
    <w:rsid w:val="003964B6"/>
    <w:rPr>
      <w:color w:val="800080"/>
      <w:u w:val="single"/>
    </w:rPr>
  </w:style>
  <w:style w:type="paragraph" w:styleId="List2">
    <w:name w:val="List 2"/>
    <w:basedOn w:val="Normal"/>
    <w:uiPriority w:val="99"/>
    <w:semiHidden/>
    <w:unhideWhenUsed/>
    <w:rsid w:val="003964B6"/>
    <w:pPr>
      <w:ind w:left="566" w:hanging="283"/>
      <w:contextualSpacing/>
    </w:pPr>
  </w:style>
  <w:style w:type="paragraph" w:customStyle="1" w:styleId="Normalretrait">
    <w:name w:val="Normal retrait"/>
    <w:basedOn w:val="Normal"/>
    <w:rsid w:val="003964B6"/>
    <w:pPr>
      <w:spacing w:before="60"/>
      <w:ind w:left="284"/>
      <w:jc w:val="both"/>
    </w:pPr>
    <w:rPr>
      <w:rFonts w:ascii="Arial" w:hAnsi="Arial"/>
      <w:sz w:val="22"/>
    </w:rPr>
  </w:style>
  <w:style w:type="paragraph" w:customStyle="1" w:styleId="LOGO">
    <w:name w:val="LOGO"/>
    <w:basedOn w:val="Normal"/>
    <w:rsid w:val="003964B6"/>
    <w:pPr>
      <w:spacing w:before="60"/>
    </w:pPr>
    <w:rPr>
      <w:rFonts w:ascii="Arial" w:hAnsi="Arial"/>
    </w:rPr>
  </w:style>
  <w:style w:type="paragraph" w:customStyle="1" w:styleId="Paragraphedeliste1">
    <w:name w:val="Paragraphe de liste1"/>
    <w:basedOn w:val="Normal"/>
    <w:qFormat/>
    <w:rsid w:val="003964B6"/>
    <w:pPr>
      <w:spacing w:after="200" w:line="276" w:lineRule="auto"/>
      <w:ind w:left="720"/>
      <w:contextualSpacing/>
    </w:pPr>
    <w:rPr>
      <w:rFonts w:ascii="Calibri" w:eastAsia="Calibri" w:hAnsi="Calibri"/>
      <w:sz w:val="22"/>
      <w:szCs w:val="22"/>
      <w:lang w:eastAsia="en-US"/>
    </w:rPr>
  </w:style>
  <w:style w:type="table" w:customStyle="1" w:styleId="Grilleclaire1">
    <w:name w:val="Grille claire1"/>
    <w:basedOn w:val="TableNormal"/>
    <w:uiPriority w:val="62"/>
    <w:rsid w:val="003964B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ormal1">
    <w:name w:val="Normal1"/>
    <w:next w:val="Normal"/>
    <w:rsid w:val="003964B6"/>
    <w:pPr>
      <w:spacing w:after="0" w:line="240" w:lineRule="auto"/>
    </w:pPr>
    <w:rPr>
      <w:rFonts w:ascii="New York" w:eastAsia="Times New Roman" w:hAnsi="New York" w:cs="Times New Roman"/>
      <w:sz w:val="20"/>
      <w:szCs w:val="20"/>
      <w:lang w:eastAsia="fr-FR"/>
    </w:rPr>
  </w:style>
  <w:style w:type="paragraph" w:customStyle="1" w:styleId="Outline1">
    <w:name w:val="Outline1"/>
    <w:basedOn w:val="Outline"/>
    <w:next w:val="Outline2"/>
    <w:rsid w:val="003964B6"/>
    <w:pPr>
      <w:keepNext/>
      <w:numPr>
        <w:numId w:val="5"/>
      </w:numPr>
    </w:pPr>
  </w:style>
  <w:style w:type="paragraph" w:customStyle="1" w:styleId="Outline">
    <w:name w:val="Outline"/>
    <w:basedOn w:val="Normal"/>
    <w:rsid w:val="003964B6"/>
    <w:pPr>
      <w:spacing w:before="240"/>
    </w:pPr>
    <w:rPr>
      <w:kern w:val="28"/>
      <w:sz w:val="24"/>
      <w:szCs w:val="24"/>
      <w:lang w:val="en-US"/>
    </w:rPr>
  </w:style>
  <w:style w:type="paragraph" w:customStyle="1" w:styleId="Outline2">
    <w:name w:val="Outline2"/>
    <w:basedOn w:val="Normal"/>
    <w:rsid w:val="003964B6"/>
    <w:pPr>
      <w:numPr>
        <w:ilvl w:val="1"/>
        <w:numId w:val="5"/>
      </w:numPr>
      <w:tabs>
        <w:tab w:val="clear" w:pos="1152"/>
        <w:tab w:val="num" w:pos="864"/>
      </w:tabs>
      <w:spacing w:before="240"/>
      <w:ind w:left="864" w:hanging="504"/>
    </w:pPr>
    <w:rPr>
      <w:kern w:val="28"/>
      <w:sz w:val="24"/>
      <w:szCs w:val="24"/>
      <w:lang w:val="en-US"/>
    </w:rPr>
  </w:style>
  <w:style w:type="paragraph" w:customStyle="1" w:styleId="Outline3">
    <w:name w:val="Outline3"/>
    <w:basedOn w:val="Normal"/>
    <w:rsid w:val="003964B6"/>
    <w:pPr>
      <w:numPr>
        <w:ilvl w:val="2"/>
        <w:numId w:val="5"/>
      </w:numPr>
      <w:tabs>
        <w:tab w:val="clear" w:pos="1728"/>
        <w:tab w:val="num" w:pos="1368"/>
      </w:tabs>
      <w:spacing w:before="240"/>
      <w:ind w:left="1368" w:hanging="504"/>
    </w:pPr>
    <w:rPr>
      <w:kern w:val="28"/>
      <w:sz w:val="24"/>
      <w:szCs w:val="24"/>
      <w:lang w:val="en-US"/>
    </w:rPr>
  </w:style>
  <w:style w:type="paragraph" w:customStyle="1" w:styleId="Outline4">
    <w:name w:val="Outline4"/>
    <w:basedOn w:val="Normal"/>
    <w:rsid w:val="003964B6"/>
    <w:pPr>
      <w:numPr>
        <w:ilvl w:val="3"/>
        <w:numId w:val="5"/>
      </w:numPr>
      <w:tabs>
        <w:tab w:val="clear" w:pos="2304"/>
        <w:tab w:val="num" w:pos="1872"/>
      </w:tabs>
      <w:spacing w:before="240"/>
      <w:ind w:left="1872" w:hanging="504"/>
    </w:pPr>
    <w:rPr>
      <w:kern w:val="28"/>
      <w:sz w:val="24"/>
      <w:szCs w:val="24"/>
      <w:lang w:val="en-US"/>
    </w:rPr>
  </w:style>
  <w:style w:type="paragraph" w:customStyle="1" w:styleId="heading50">
    <w:name w:val="heading5"/>
    <w:aliases w:val="52"/>
    <w:rsid w:val="003964B6"/>
    <w:pPr>
      <w:widowControl w:val="0"/>
      <w:tabs>
        <w:tab w:val="left" w:pos="-720"/>
      </w:tabs>
      <w:suppressAutoHyphens/>
      <w:spacing w:after="0" w:line="240" w:lineRule="auto"/>
    </w:pPr>
    <w:rPr>
      <w:rFonts w:ascii="Times New Roman" w:eastAsia="Times New Roman" w:hAnsi="Times New Roman" w:cs="Times New Roman"/>
      <w:b/>
      <w:bCs/>
      <w:sz w:val="20"/>
      <w:szCs w:val="20"/>
      <w:lang w:val="en-US" w:eastAsia="fr-FR"/>
    </w:rPr>
  </w:style>
  <w:style w:type="paragraph" w:customStyle="1" w:styleId="Sansinterligne1">
    <w:name w:val="Sans interligne1"/>
    <w:qFormat/>
    <w:rsid w:val="003964B6"/>
    <w:pPr>
      <w:widowControl w:val="0"/>
      <w:spacing w:after="0" w:line="240" w:lineRule="auto"/>
      <w:jc w:val="both"/>
    </w:pPr>
    <w:rPr>
      <w:rFonts w:ascii="Arial" w:eastAsia="Times New Roman" w:hAnsi="Arial" w:cs="Times New Roman"/>
      <w:sz w:val="20"/>
      <w:szCs w:val="20"/>
      <w:lang w:eastAsia="fr-FR"/>
    </w:rPr>
  </w:style>
  <w:style w:type="paragraph" w:customStyle="1" w:styleId="ListParagraph1">
    <w:name w:val="List Paragraph1"/>
    <w:basedOn w:val="Normal"/>
    <w:uiPriority w:val="34"/>
    <w:qFormat/>
    <w:rsid w:val="003964B6"/>
    <w:pPr>
      <w:spacing w:after="200" w:line="276" w:lineRule="auto"/>
      <w:ind w:left="720"/>
      <w:contextualSpacing/>
    </w:pPr>
    <w:rPr>
      <w:rFonts w:ascii="Calibri" w:eastAsia="Calibri" w:hAnsi="Calibri"/>
      <w:sz w:val="22"/>
      <w:szCs w:val="22"/>
      <w:lang w:eastAsia="en-US"/>
    </w:rPr>
  </w:style>
  <w:style w:type="character" w:customStyle="1" w:styleId="ModelNrmlSingleChar">
    <w:name w:val="ModelNrmlSingle Char"/>
    <w:link w:val="ModelNrmlSingle"/>
    <w:rsid w:val="003964B6"/>
    <w:rPr>
      <w:rFonts w:ascii="Times New Roman" w:eastAsia="Times New Roman" w:hAnsi="Times New Roman" w:cs="Times New Roman"/>
      <w:szCs w:val="20"/>
      <w:lang w:val="en-US" w:eastAsia="fr-FR"/>
    </w:rPr>
  </w:style>
  <w:style w:type="paragraph" w:customStyle="1" w:styleId="Corpsdetexte32">
    <w:name w:val="Corps de texte 32"/>
    <w:basedOn w:val="Normal"/>
    <w:rsid w:val="003964B6"/>
    <w:pPr>
      <w:tabs>
        <w:tab w:val="left" w:pos="-720"/>
      </w:tabs>
      <w:suppressAutoHyphens/>
      <w:jc w:val="both"/>
    </w:pPr>
    <w:rPr>
      <w:rFonts w:ascii="Arial" w:hAnsi="Arial" w:cs="Arial"/>
      <w:spacing w:val="-3"/>
      <w:sz w:val="24"/>
      <w:szCs w:val="24"/>
      <w:lang w:val="fr-CA"/>
    </w:rPr>
  </w:style>
  <w:style w:type="paragraph" w:customStyle="1" w:styleId="Tableau">
    <w:name w:val="Tableau"/>
    <w:basedOn w:val="Normal"/>
    <w:rsid w:val="003964B6"/>
    <w:pPr>
      <w:spacing w:after="120"/>
      <w:jc w:val="center"/>
    </w:pPr>
    <w:rPr>
      <w:rFonts w:ascii="Arial" w:hAnsi="Arial" w:cs="Arial"/>
      <w:b/>
      <w:bCs/>
      <w:smallCaps/>
      <w:noProof/>
      <w:sz w:val="24"/>
      <w:szCs w:val="24"/>
      <w:lang w:eastAsia="en-US"/>
    </w:rPr>
  </w:style>
  <w:style w:type="paragraph" w:customStyle="1" w:styleId="Corpsdetexte21">
    <w:name w:val="Corps de texte 21"/>
    <w:basedOn w:val="Normal"/>
    <w:rsid w:val="003964B6"/>
    <w:pPr>
      <w:ind w:left="708"/>
    </w:pPr>
    <w:rPr>
      <w:rFonts w:ascii="Arial" w:hAnsi="Arial" w:cs="Arial"/>
      <w:sz w:val="24"/>
      <w:szCs w:val="24"/>
    </w:rPr>
  </w:style>
  <w:style w:type="paragraph" w:customStyle="1" w:styleId="Retraitcorpsdetexte21">
    <w:name w:val="Retrait corps de texte 21"/>
    <w:basedOn w:val="Normal"/>
    <w:rsid w:val="003964B6"/>
    <w:pPr>
      <w:tabs>
        <w:tab w:val="left" w:pos="-720"/>
        <w:tab w:val="left" w:pos="0"/>
      </w:tabs>
      <w:suppressAutoHyphens/>
      <w:ind w:left="720" w:hanging="11"/>
      <w:jc w:val="both"/>
    </w:pPr>
    <w:rPr>
      <w:rFonts w:ascii="Arial" w:hAnsi="Arial" w:cs="Arial"/>
      <w:spacing w:val="-3"/>
      <w:sz w:val="24"/>
      <w:szCs w:val="24"/>
    </w:rPr>
  </w:style>
  <w:style w:type="paragraph" w:customStyle="1" w:styleId="Retraitcorpsdetexte31">
    <w:name w:val="Retrait corps de texte 31"/>
    <w:basedOn w:val="Normal"/>
    <w:rsid w:val="003964B6"/>
    <w:pPr>
      <w:ind w:left="993"/>
    </w:pPr>
    <w:rPr>
      <w:rFonts w:ascii="Arial" w:hAnsi="Arial" w:cs="Arial"/>
      <w:sz w:val="24"/>
      <w:szCs w:val="24"/>
    </w:rPr>
  </w:style>
  <w:style w:type="paragraph" w:customStyle="1" w:styleId="Corpsdetexte31">
    <w:name w:val="Corps de texte 31"/>
    <w:basedOn w:val="Normal"/>
    <w:rsid w:val="003964B6"/>
    <w:pPr>
      <w:tabs>
        <w:tab w:val="left" w:pos="-720"/>
      </w:tabs>
      <w:suppressAutoHyphens/>
      <w:jc w:val="both"/>
    </w:pPr>
    <w:rPr>
      <w:rFonts w:ascii="Arial" w:hAnsi="Arial" w:cs="Arial"/>
      <w:spacing w:val="-3"/>
      <w:sz w:val="24"/>
      <w:szCs w:val="24"/>
      <w:lang w:val="fr-CA"/>
    </w:rPr>
  </w:style>
  <w:style w:type="paragraph" w:customStyle="1" w:styleId="xl56">
    <w:name w:val="xl56"/>
    <w:basedOn w:val="Normal"/>
    <w:rsid w:val="003964B6"/>
    <w:pPr>
      <w:spacing w:before="100" w:beforeAutospacing="1" w:after="100" w:afterAutospacing="1"/>
      <w:jc w:val="center"/>
    </w:pPr>
    <w:rPr>
      <w:rFonts w:ascii="Arial" w:eastAsia="Arial Unicode MS" w:hAnsi="Arial" w:cs="Arial"/>
      <w:b/>
      <w:bCs/>
      <w:sz w:val="24"/>
      <w:szCs w:val="24"/>
    </w:rPr>
  </w:style>
  <w:style w:type="paragraph" w:customStyle="1" w:styleId="Normalespaprs">
    <w:name w:val="Normal (esp après)"/>
    <w:basedOn w:val="Normal"/>
    <w:rsid w:val="003964B6"/>
    <w:pPr>
      <w:tabs>
        <w:tab w:val="left" w:pos="-720"/>
      </w:tabs>
      <w:suppressAutoHyphens/>
      <w:spacing w:before="120" w:after="120"/>
      <w:jc w:val="both"/>
    </w:pPr>
    <w:rPr>
      <w:spacing w:val="-3"/>
      <w:sz w:val="24"/>
    </w:rPr>
  </w:style>
  <w:style w:type="character" w:customStyle="1" w:styleId="Titre3Car1">
    <w:name w:val="Titre 3 Car1"/>
    <w:aliases w:val="Centered Car,Titolo 3 Car"/>
    <w:rsid w:val="003964B6"/>
    <w:rPr>
      <w:rFonts w:ascii="Arial" w:eastAsia="Times New Roman" w:hAnsi="Arial" w:cs="Arial"/>
      <w:b/>
      <w:bCs/>
      <w:sz w:val="26"/>
      <w:szCs w:val="26"/>
    </w:rPr>
  </w:style>
  <w:style w:type="paragraph" w:styleId="ListBullet5">
    <w:name w:val="List Bullet 5"/>
    <w:basedOn w:val="Normal"/>
    <w:autoRedefine/>
    <w:rsid w:val="003964B6"/>
    <w:pPr>
      <w:overflowPunct w:val="0"/>
      <w:autoSpaceDE w:val="0"/>
      <w:autoSpaceDN w:val="0"/>
      <w:adjustRightInd w:val="0"/>
      <w:spacing w:before="40" w:after="40"/>
      <w:jc w:val="both"/>
      <w:textAlignment w:val="baseline"/>
    </w:pPr>
    <w:rPr>
      <w:noProof/>
      <w:spacing w:val="-5"/>
      <w:sz w:val="24"/>
      <w:szCs w:val="22"/>
    </w:rPr>
  </w:style>
  <w:style w:type="paragraph" w:customStyle="1" w:styleId="xl24">
    <w:name w:val="xl24"/>
    <w:basedOn w:val="Normal"/>
    <w:rsid w:val="003964B6"/>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Titre1">
    <w:name w:val="Titre1"/>
    <w:basedOn w:val="Title"/>
    <w:next w:val="Normal"/>
    <w:rsid w:val="003964B6"/>
    <w:pPr>
      <w:spacing w:before="120" w:after="120"/>
      <w:outlineLvl w:val="9"/>
    </w:pPr>
    <w:rPr>
      <w:rFonts w:ascii="Arial" w:hAnsi="Arial" w:cs="Arial"/>
      <w:bCs/>
      <w:caps/>
      <w:lang w:val="en-US" w:eastAsia="en-US"/>
    </w:rPr>
  </w:style>
  <w:style w:type="paragraph" w:customStyle="1" w:styleId="Titre2">
    <w:name w:val="Titre2"/>
    <w:basedOn w:val="Normal"/>
    <w:rsid w:val="003964B6"/>
    <w:pPr>
      <w:spacing w:before="120" w:after="120"/>
      <w:ind w:left="113"/>
    </w:pPr>
    <w:rPr>
      <w:rFonts w:ascii="Arial" w:hAnsi="Arial"/>
      <w:b/>
      <w:smallCaps/>
      <w:sz w:val="24"/>
    </w:rPr>
  </w:style>
  <w:style w:type="paragraph" w:customStyle="1" w:styleId="Titre3">
    <w:name w:val="Titre3"/>
    <w:basedOn w:val="Normal"/>
    <w:next w:val="Normal"/>
    <w:rsid w:val="003964B6"/>
    <w:pPr>
      <w:spacing w:before="120" w:after="120"/>
      <w:ind w:left="170"/>
    </w:pPr>
    <w:rPr>
      <w:rFonts w:ascii="Arial" w:hAnsi="Arial"/>
      <w:b/>
      <w:i/>
      <w:sz w:val="24"/>
    </w:rPr>
  </w:style>
  <w:style w:type="paragraph" w:customStyle="1" w:styleId="Titre4">
    <w:name w:val="Titre4"/>
    <w:basedOn w:val="Normal"/>
    <w:next w:val="Normal"/>
    <w:rsid w:val="003964B6"/>
    <w:pPr>
      <w:spacing w:before="120" w:after="120"/>
      <w:ind w:left="284"/>
    </w:pPr>
    <w:rPr>
      <w:rFonts w:ascii="Arial" w:hAnsi="Arial"/>
      <w:sz w:val="24"/>
      <w:u w:val="single"/>
    </w:rPr>
  </w:style>
  <w:style w:type="paragraph" w:customStyle="1" w:styleId="Listepuces1">
    <w:name w:val="Liste à puces1"/>
    <w:basedOn w:val="List"/>
    <w:autoRedefine/>
    <w:rsid w:val="003964B6"/>
    <w:pPr>
      <w:overflowPunct w:val="0"/>
      <w:autoSpaceDE w:val="0"/>
      <w:autoSpaceDN w:val="0"/>
      <w:adjustRightInd w:val="0"/>
      <w:spacing w:before="40" w:after="40"/>
      <w:ind w:left="0" w:firstLine="0"/>
      <w:jc w:val="both"/>
      <w:textAlignment w:val="baseline"/>
    </w:pPr>
    <w:rPr>
      <w:noProof/>
      <w:spacing w:val="-5"/>
      <w:szCs w:val="22"/>
      <w:lang w:eastAsia="fr-FR"/>
    </w:rPr>
  </w:style>
  <w:style w:type="paragraph" w:styleId="List">
    <w:name w:val="List"/>
    <w:basedOn w:val="Normal"/>
    <w:rsid w:val="003964B6"/>
    <w:pPr>
      <w:ind w:left="283" w:hanging="283"/>
    </w:pPr>
    <w:rPr>
      <w:sz w:val="24"/>
      <w:lang w:eastAsia="en-US"/>
    </w:rPr>
  </w:style>
  <w:style w:type="paragraph" w:styleId="ListBullet4">
    <w:name w:val="List Bullet 4"/>
    <w:basedOn w:val="Listepuces1"/>
    <w:next w:val="Normal"/>
    <w:autoRedefine/>
    <w:rsid w:val="003964B6"/>
    <w:pPr>
      <w:tabs>
        <w:tab w:val="num" w:pos="2211"/>
      </w:tabs>
      <w:spacing w:after="180"/>
      <w:ind w:left="2211" w:hanging="567"/>
    </w:pPr>
  </w:style>
  <w:style w:type="paragraph" w:customStyle="1" w:styleId="Listepucesdernire">
    <w:name w:val="Liste à puces (dernière)"/>
    <w:basedOn w:val="Listepuces1"/>
    <w:next w:val="BodyText"/>
    <w:rsid w:val="003964B6"/>
    <w:pPr>
      <w:tabs>
        <w:tab w:val="num" w:pos="1191"/>
      </w:tabs>
      <w:spacing w:before="0" w:after="180"/>
      <w:ind w:left="1191" w:hanging="397"/>
    </w:pPr>
    <w:rPr>
      <w:bCs/>
      <w:spacing w:val="0"/>
      <w:lang w:val="fr-CA"/>
    </w:rPr>
  </w:style>
  <w:style w:type="paragraph" w:customStyle="1" w:styleId="xl25">
    <w:name w:val="xl25"/>
    <w:basedOn w:val="Normal"/>
    <w:rsid w:val="003964B6"/>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3964B6"/>
    <w:pPr>
      <w:pBdr>
        <w:left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3964B6"/>
    <w:pPr>
      <w:spacing w:before="100" w:beforeAutospacing="1" w:after="100" w:afterAutospacing="1"/>
    </w:pPr>
    <w:rPr>
      <w:rFonts w:ascii="Arial" w:eastAsia="Arial Unicode MS" w:hAnsi="Arial" w:cs="Arial"/>
      <w:b/>
      <w:bCs/>
      <w:sz w:val="24"/>
      <w:szCs w:val="24"/>
    </w:rPr>
  </w:style>
  <w:style w:type="paragraph" w:customStyle="1" w:styleId="xl28">
    <w:name w:val="xl28"/>
    <w:basedOn w:val="Normal"/>
    <w:rsid w:val="003964B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9">
    <w:name w:val="xl29"/>
    <w:basedOn w:val="Normal"/>
    <w:rsid w:val="003964B6"/>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3964B6"/>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3964B6"/>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3964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3">
    <w:name w:val="xl33"/>
    <w:basedOn w:val="Normal"/>
    <w:rsid w:val="003964B6"/>
    <w:pPr>
      <w:pBdr>
        <w:left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4">
    <w:name w:val="xl34"/>
    <w:basedOn w:val="Normal"/>
    <w:rsid w:val="003964B6"/>
    <w:pPr>
      <w:pBdr>
        <w:lef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3964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3964B6"/>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Normal"/>
    <w:rsid w:val="003964B6"/>
    <w:pPr>
      <w:pBdr>
        <w:left w:val="single" w:sz="4" w:space="0" w:color="auto"/>
      </w:pBdr>
      <w:spacing w:before="100" w:beforeAutospacing="1" w:after="100" w:afterAutospacing="1"/>
    </w:pPr>
    <w:rPr>
      <w:rFonts w:ascii="Arial" w:eastAsia="Arial Unicode MS" w:hAnsi="Arial" w:cs="Arial"/>
      <w:b/>
      <w:bCs/>
      <w:sz w:val="18"/>
      <w:szCs w:val="18"/>
    </w:rPr>
  </w:style>
  <w:style w:type="paragraph" w:customStyle="1" w:styleId="xl38">
    <w:name w:val="xl38"/>
    <w:basedOn w:val="Normal"/>
    <w:rsid w:val="003964B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9">
    <w:name w:val="xl39"/>
    <w:basedOn w:val="Normal"/>
    <w:rsid w:val="003964B6"/>
    <w:pPr>
      <w:pBdr>
        <w:top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0">
    <w:name w:val="xl40"/>
    <w:basedOn w:val="Normal"/>
    <w:rsid w:val="003964B6"/>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1">
    <w:name w:val="xl41"/>
    <w:basedOn w:val="Normal"/>
    <w:rsid w:val="003964B6"/>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42">
    <w:name w:val="xl42"/>
    <w:basedOn w:val="Normal"/>
    <w:rsid w:val="003964B6"/>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43">
    <w:name w:val="xl43"/>
    <w:basedOn w:val="Normal"/>
    <w:rsid w:val="003964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3964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font5">
    <w:name w:val="font5"/>
    <w:basedOn w:val="Normal"/>
    <w:rsid w:val="003964B6"/>
    <w:pPr>
      <w:spacing w:before="100" w:beforeAutospacing="1" w:after="100" w:afterAutospacing="1"/>
    </w:pPr>
    <w:rPr>
      <w:rFonts w:ascii="Arial" w:eastAsia="Arial Unicode MS" w:hAnsi="Arial" w:cs="Arial"/>
      <w:b/>
      <w:bCs/>
      <w:color w:val="0000FF"/>
      <w:lang w:bidi="he-IL"/>
    </w:rPr>
  </w:style>
  <w:style w:type="paragraph" w:customStyle="1" w:styleId="font6">
    <w:name w:val="font6"/>
    <w:basedOn w:val="Normal"/>
    <w:rsid w:val="003964B6"/>
    <w:pPr>
      <w:spacing w:before="100" w:beforeAutospacing="1" w:after="100" w:afterAutospacing="1"/>
    </w:pPr>
    <w:rPr>
      <w:rFonts w:ascii="Arial" w:eastAsia="Arial Unicode MS" w:hAnsi="Arial" w:cs="Arial"/>
      <w:b/>
      <w:bCs/>
      <w:lang w:bidi="he-IL"/>
    </w:rPr>
  </w:style>
  <w:style w:type="paragraph" w:customStyle="1" w:styleId="xl45">
    <w:name w:val="xl45"/>
    <w:basedOn w:val="Normal"/>
    <w:rsid w:val="003964B6"/>
    <w:pPr>
      <w:spacing w:before="100" w:beforeAutospacing="1" w:after="100" w:afterAutospacing="1"/>
    </w:pPr>
    <w:rPr>
      <w:rFonts w:ascii="Arial" w:eastAsia="Arial Unicode MS" w:hAnsi="Arial" w:cs="Arial"/>
      <w:sz w:val="24"/>
      <w:szCs w:val="24"/>
      <w:lang w:bidi="he-IL"/>
    </w:rPr>
  </w:style>
  <w:style w:type="paragraph" w:customStyle="1" w:styleId="xl46">
    <w:name w:val="xl46"/>
    <w:basedOn w:val="Normal"/>
    <w:rsid w:val="003964B6"/>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color w:val="CCFFCC"/>
      <w:sz w:val="24"/>
      <w:szCs w:val="24"/>
      <w:lang w:bidi="he-IL"/>
    </w:rPr>
  </w:style>
  <w:style w:type="paragraph" w:customStyle="1" w:styleId="xl47">
    <w:name w:val="xl47"/>
    <w:basedOn w:val="Normal"/>
    <w:rsid w:val="003964B6"/>
    <w:pPr>
      <w:pBdr>
        <w:left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color w:val="0000FF"/>
      <w:sz w:val="24"/>
      <w:szCs w:val="24"/>
      <w:lang w:bidi="he-IL"/>
    </w:rPr>
  </w:style>
  <w:style w:type="paragraph" w:customStyle="1" w:styleId="xl48">
    <w:name w:val="xl48"/>
    <w:basedOn w:val="Normal"/>
    <w:rsid w:val="003964B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color w:val="3366FF"/>
      <w:sz w:val="24"/>
      <w:szCs w:val="24"/>
      <w:lang w:bidi="he-IL"/>
    </w:rPr>
  </w:style>
  <w:style w:type="paragraph" w:customStyle="1" w:styleId="xl49">
    <w:name w:val="xl49"/>
    <w:basedOn w:val="Normal"/>
    <w:rsid w:val="003964B6"/>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lang w:bidi="he-IL"/>
    </w:rPr>
  </w:style>
  <w:style w:type="paragraph" w:customStyle="1" w:styleId="xl50">
    <w:name w:val="xl50"/>
    <w:basedOn w:val="Normal"/>
    <w:rsid w:val="003964B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color w:val="0000FF"/>
      <w:sz w:val="24"/>
      <w:szCs w:val="24"/>
      <w:lang w:bidi="he-IL"/>
    </w:rPr>
  </w:style>
  <w:style w:type="paragraph" w:customStyle="1" w:styleId="xl51">
    <w:name w:val="xl51"/>
    <w:basedOn w:val="Normal"/>
    <w:rsid w:val="003964B6"/>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lang w:bidi="he-IL"/>
    </w:rPr>
  </w:style>
  <w:style w:type="paragraph" w:customStyle="1" w:styleId="xl52">
    <w:name w:val="xl52"/>
    <w:basedOn w:val="Normal"/>
    <w:rsid w:val="003964B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bidi="he-IL"/>
    </w:rPr>
  </w:style>
  <w:style w:type="paragraph" w:customStyle="1" w:styleId="xl53">
    <w:name w:val="xl53"/>
    <w:basedOn w:val="Normal"/>
    <w:rsid w:val="003964B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sz w:val="24"/>
      <w:szCs w:val="24"/>
      <w:lang w:bidi="he-IL"/>
    </w:rPr>
  </w:style>
  <w:style w:type="paragraph" w:customStyle="1" w:styleId="xl54">
    <w:name w:val="xl54"/>
    <w:basedOn w:val="Normal"/>
    <w:rsid w:val="003964B6"/>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bidi="he-IL"/>
    </w:rPr>
  </w:style>
  <w:style w:type="paragraph" w:customStyle="1" w:styleId="xl55">
    <w:name w:val="xl55"/>
    <w:basedOn w:val="Normal"/>
    <w:rsid w:val="003964B6"/>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sz w:val="24"/>
      <w:szCs w:val="24"/>
      <w:lang w:bidi="he-IL"/>
    </w:rPr>
  </w:style>
  <w:style w:type="paragraph" w:customStyle="1" w:styleId="xl57">
    <w:name w:val="xl57"/>
    <w:basedOn w:val="Normal"/>
    <w:rsid w:val="003964B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lang w:bidi="he-IL"/>
    </w:rPr>
  </w:style>
  <w:style w:type="paragraph" w:customStyle="1" w:styleId="xl58">
    <w:name w:val="xl58"/>
    <w:basedOn w:val="Normal"/>
    <w:rsid w:val="003964B6"/>
    <w:pPr>
      <w:pBdr>
        <w:bottom w:val="single" w:sz="4" w:space="0" w:color="auto"/>
        <w:right w:val="single" w:sz="8" w:space="0" w:color="auto"/>
      </w:pBdr>
      <w:spacing w:before="100" w:beforeAutospacing="1" w:after="100" w:afterAutospacing="1"/>
    </w:pPr>
    <w:rPr>
      <w:rFonts w:ascii="Arial" w:eastAsia="Arial Unicode MS" w:hAnsi="Arial" w:cs="Arial"/>
      <w:sz w:val="24"/>
      <w:szCs w:val="24"/>
      <w:lang w:bidi="he-IL"/>
    </w:rPr>
  </w:style>
  <w:style w:type="paragraph" w:customStyle="1" w:styleId="xl59">
    <w:name w:val="xl59"/>
    <w:basedOn w:val="Normal"/>
    <w:rsid w:val="003964B6"/>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color w:val="0000FF"/>
      <w:sz w:val="24"/>
      <w:szCs w:val="24"/>
      <w:lang w:bidi="he-IL"/>
    </w:rPr>
  </w:style>
  <w:style w:type="paragraph" w:customStyle="1" w:styleId="xl60">
    <w:name w:val="xl60"/>
    <w:basedOn w:val="Normal"/>
    <w:rsid w:val="003964B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bidi="he-IL"/>
    </w:rPr>
  </w:style>
  <w:style w:type="paragraph" w:customStyle="1" w:styleId="xl61">
    <w:name w:val="xl61"/>
    <w:basedOn w:val="Normal"/>
    <w:rsid w:val="003964B6"/>
    <w:pPr>
      <w:pBdr>
        <w:bottom w:val="single" w:sz="4" w:space="0" w:color="auto"/>
        <w:right w:val="single" w:sz="8" w:space="0" w:color="auto"/>
      </w:pBdr>
      <w:spacing w:before="100" w:beforeAutospacing="1" w:after="100" w:afterAutospacing="1"/>
    </w:pPr>
    <w:rPr>
      <w:rFonts w:ascii="Arial" w:eastAsia="Arial Unicode MS" w:hAnsi="Arial" w:cs="Arial"/>
      <w:color w:val="3366FF"/>
      <w:sz w:val="24"/>
      <w:szCs w:val="24"/>
      <w:lang w:bidi="he-IL"/>
    </w:rPr>
  </w:style>
  <w:style w:type="paragraph" w:customStyle="1" w:styleId="xl62">
    <w:name w:val="xl62"/>
    <w:basedOn w:val="Normal"/>
    <w:rsid w:val="003964B6"/>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3366FF"/>
      <w:sz w:val="24"/>
      <w:szCs w:val="24"/>
      <w:lang w:bidi="he-IL"/>
    </w:rPr>
  </w:style>
  <w:style w:type="paragraph" w:customStyle="1" w:styleId="xl63">
    <w:name w:val="xl63"/>
    <w:basedOn w:val="Normal"/>
    <w:rsid w:val="003964B6"/>
    <w:pPr>
      <w:pBdr>
        <w:bottom w:val="single" w:sz="8" w:space="0" w:color="auto"/>
        <w:right w:val="single" w:sz="8" w:space="0" w:color="auto"/>
      </w:pBdr>
      <w:shd w:val="clear" w:color="auto" w:fill="C0C0C0"/>
      <w:spacing w:before="100" w:beforeAutospacing="1" w:after="100" w:afterAutospacing="1"/>
    </w:pPr>
    <w:rPr>
      <w:rFonts w:ascii="Arial" w:eastAsia="Arial Unicode MS" w:hAnsi="Arial" w:cs="Arial"/>
      <w:color w:val="3366FF"/>
      <w:sz w:val="24"/>
      <w:szCs w:val="24"/>
      <w:lang w:bidi="he-IL"/>
    </w:rPr>
  </w:style>
  <w:style w:type="paragraph" w:customStyle="1" w:styleId="xl64">
    <w:name w:val="xl64"/>
    <w:basedOn w:val="Normal"/>
    <w:rsid w:val="003964B6"/>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lang w:bidi="he-IL"/>
    </w:rPr>
  </w:style>
  <w:style w:type="paragraph" w:customStyle="1" w:styleId="xl65">
    <w:name w:val="xl65"/>
    <w:basedOn w:val="Normal"/>
    <w:rsid w:val="003964B6"/>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color w:val="0000FF"/>
      <w:sz w:val="24"/>
      <w:szCs w:val="24"/>
      <w:lang w:bidi="he-IL"/>
    </w:rPr>
  </w:style>
  <w:style w:type="paragraph" w:customStyle="1" w:styleId="xl66">
    <w:name w:val="xl66"/>
    <w:basedOn w:val="Normal"/>
    <w:rsid w:val="003964B6"/>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lang w:bidi="he-IL"/>
    </w:rPr>
  </w:style>
  <w:style w:type="paragraph" w:customStyle="1" w:styleId="Articles">
    <w:name w:val="Articles"/>
    <w:basedOn w:val="Normal"/>
    <w:rsid w:val="003964B6"/>
    <w:pPr>
      <w:overflowPunct w:val="0"/>
      <w:autoSpaceDE w:val="0"/>
      <w:autoSpaceDN w:val="0"/>
      <w:adjustRightInd w:val="0"/>
      <w:spacing w:line="360" w:lineRule="auto"/>
      <w:textAlignment w:val="baseline"/>
    </w:pPr>
    <w:rPr>
      <w:rFonts w:ascii="Bookman Old Style" w:hAnsi="Bookman Old Style" w:cs="Arial"/>
      <w:lang w:val="en-GB"/>
    </w:rPr>
  </w:style>
  <w:style w:type="paragraph" w:customStyle="1" w:styleId="toa">
    <w:name w:val="toa"/>
    <w:basedOn w:val="Normal"/>
    <w:rsid w:val="003964B6"/>
    <w:pPr>
      <w:tabs>
        <w:tab w:val="left" w:pos="9000"/>
        <w:tab w:val="right" w:pos="9360"/>
      </w:tabs>
      <w:suppressAutoHyphens/>
    </w:pPr>
    <w:rPr>
      <w:rFonts w:ascii="Courier" w:hAnsi="Courier"/>
    </w:rPr>
  </w:style>
  <w:style w:type="character" w:customStyle="1" w:styleId="EquationCaption">
    <w:name w:val="_Equation Caption"/>
    <w:rsid w:val="003964B6"/>
  </w:style>
  <w:style w:type="character" w:customStyle="1" w:styleId="ChptCar">
    <w:name w:val="Chpt Car"/>
    <w:rsid w:val="003964B6"/>
    <w:rPr>
      <w:b/>
      <w:sz w:val="24"/>
      <w:lang w:val="fr-FR" w:eastAsia="fr-FR" w:bidi="ar-SA"/>
    </w:rPr>
  </w:style>
  <w:style w:type="paragraph" w:customStyle="1" w:styleId="Nomsocit">
    <w:name w:val="Nom société"/>
    <w:basedOn w:val="Normal"/>
    <w:rsid w:val="003964B6"/>
    <w:pPr>
      <w:keepNext/>
      <w:keepLines/>
      <w:overflowPunct w:val="0"/>
      <w:autoSpaceDE w:val="0"/>
      <w:autoSpaceDN w:val="0"/>
      <w:adjustRightInd w:val="0"/>
      <w:spacing w:line="220" w:lineRule="atLeast"/>
      <w:ind w:left="1080"/>
      <w:textAlignment w:val="baseline"/>
    </w:pPr>
    <w:rPr>
      <w:rFonts w:ascii="Book Antiqua" w:hAnsi="Book Antiqua"/>
      <w:caps/>
      <w:spacing w:val="-20"/>
      <w:kern w:val="28"/>
      <w:sz w:val="28"/>
    </w:rPr>
  </w:style>
  <w:style w:type="paragraph" w:styleId="ListNumber">
    <w:name w:val="List Number"/>
    <w:basedOn w:val="List"/>
    <w:rsid w:val="003964B6"/>
    <w:pPr>
      <w:tabs>
        <w:tab w:val="num" w:pos="360"/>
      </w:tabs>
      <w:overflowPunct w:val="0"/>
      <w:autoSpaceDE w:val="0"/>
      <w:autoSpaceDN w:val="0"/>
      <w:adjustRightInd w:val="0"/>
      <w:spacing w:before="40" w:after="40"/>
      <w:ind w:left="360" w:hanging="360"/>
      <w:jc w:val="both"/>
      <w:textAlignment w:val="baseline"/>
    </w:pPr>
    <w:rPr>
      <w:spacing w:val="-5"/>
      <w:lang w:eastAsia="fr-FR"/>
    </w:rPr>
  </w:style>
  <w:style w:type="paragraph" w:customStyle="1" w:styleId="para">
    <w:name w:val="para"/>
    <w:basedOn w:val="Normal"/>
    <w:rsid w:val="003964B6"/>
    <w:pPr>
      <w:spacing w:before="120"/>
      <w:ind w:firstLine="709"/>
      <w:jc w:val="both"/>
    </w:pPr>
    <w:rPr>
      <w:sz w:val="24"/>
    </w:rPr>
  </w:style>
  <w:style w:type="paragraph" w:customStyle="1" w:styleId="a">
    <w:name w:val="_"/>
    <w:basedOn w:val="Normal"/>
    <w:rsid w:val="003964B6"/>
    <w:pPr>
      <w:tabs>
        <w:tab w:val="num" w:pos="720"/>
      </w:tabs>
      <w:ind w:left="720" w:hanging="360"/>
      <w:jc w:val="both"/>
    </w:pPr>
    <w:rPr>
      <w:snapToGrid w:val="0"/>
      <w:sz w:val="22"/>
    </w:rPr>
  </w:style>
  <w:style w:type="paragraph" w:customStyle="1" w:styleId="font0">
    <w:name w:val="font0"/>
    <w:basedOn w:val="Normal"/>
    <w:rsid w:val="003964B6"/>
    <w:pPr>
      <w:spacing w:before="100" w:beforeAutospacing="1" w:after="100" w:afterAutospacing="1"/>
    </w:pPr>
    <w:rPr>
      <w:rFonts w:ascii="Arial" w:eastAsia="Arial Unicode MS" w:hAnsi="Arial" w:cs="Arial"/>
    </w:rPr>
  </w:style>
  <w:style w:type="paragraph" w:customStyle="1" w:styleId="Note">
    <w:name w:val="Note"/>
    <w:aliases w:val="de,bas,page"/>
    <w:basedOn w:val="Heading1"/>
    <w:rsid w:val="003964B6"/>
    <w:pPr>
      <w:keepNext w:val="0"/>
    </w:pPr>
    <w:rPr>
      <w:rFonts w:ascii="Times New Roman" w:hAnsi="Times New Roman"/>
      <w:b/>
      <w:bCs/>
      <w:szCs w:val="24"/>
    </w:rPr>
  </w:style>
  <w:style w:type="paragraph" w:customStyle="1" w:styleId="Titre5">
    <w:name w:val="Titre5"/>
    <w:basedOn w:val="Normal"/>
    <w:next w:val="Normal"/>
    <w:rsid w:val="003964B6"/>
    <w:pPr>
      <w:spacing w:before="120" w:after="120"/>
      <w:ind w:left="284"/>
    </w:pPr>
    <w:rPr>
      <w:rFonts w:ascii="Arial" w:hAnsi="Arial"/>
      <w:sz w:val="24"/>
      <w:u w:val="single"/>
    </w:rPr>
  </w:style>
  <w:style w:type="paragraph" w:styleId="Index1">
    <w:name w:val="index 1"/>
    <w:basedOn w:val="Normal"/>
    <w:next w:val="Normal"/>
    <w:autoRedefine/>
    <w:semiHidden/>
    <w:rsid w:val="003964B6"/>
    <w:pPr>
      <w:ind w:left="240" w:hanging="240"/>
    </w:pPr>
    <w:rPr>
      <w:lang w:eastAsia="en-US"/>
    </w:rPr>
  </w:style>
  <w:style w:type="paragraph" w:styleId="Index2">
    <w:name w:val="index 2"/>
    <w:basedOn w:val="Normal"/>
    <w:next w:val="Normal"/>
    <w:autoRedefine/>
    <w:semiHidden/>
    <w:rsid w:val="003964B6"/>
    <w:pPr>
      <w:ind w:left="480" w:hanging="240"/>
    </w:pPr>
    <w:rPr>
      <w:lang w:eastAsia="en-US"/>
    </w:rPr>
  </w:style>
  <w:style w:type="paragraph" w:styleId="Index3">
    <w:name w:val="index 3"/>
    <w:basedOn w:val="Normal"/>
    <w:next w:val="Normal"/>
    <w:autoRedefine/>
    <w:semiHidden/>
    <w:rsid w:val="003964B6"/>
    <w:pPr>
      <w:ind w:left="720" w:hanging="240"/>
    </w:pPr>
    <w:rPr>
      <w:lang w:eastAsia="en-US"/>
    </w:rPr>
  </w:style>
  <w:style w:type="paragraph" w:styleId="Index4">
    <w:name w:val="index 4"/>
    <w:basedOn w:val="Normal"/>
    <w:next w:val="Normal"/>
    <w:autoRedefine/>
    <w:semiHidden/>
    <w:rsid w:val="003964B6"/>
    <w:pPr>
      <w:ind w:left="960" w:hanging="240"/>
    </w:pPr>
    <w:rPr>
      <w:lang w:eastAsia="en-US"/>
    </w:rPr>
  </w:style>
  <w:style w:type="paragraph" w:styleId="Index5">
    <w:name w:val="index 5"/>
    <w:basedOn w:val="Normal"/>
    <w:next w:val="Normal"/>
    <w:autoRedefine/>
    <w:semiHidden/>
    <w:rsid w:val="003964B6"/>
    <w:pPr>
      <w:ind w:left="1200" w:hanging="240"/>
    </w:pPr>
    <w:rPr>
      <w:lang w:eastAsia="en-US"/>
    </w:rPr>
  </w:style>
  <w:style w:type="paragraph" w:styleId="Index6">
    <w:name w:val="index 6"/>
    <w:basedOn w:val="Normal"/>
    <w:next w:val="Normal"/>
    <w:autoRedefine/>
    <w:semiHidden/>
    <w:rsid w:val="003964B6"/>
    <w:pPr>
      <w:ind w:left="1440" w:hanging="240"/>
    </w:pPr>
    <w:rPr>
      <w:lang w:eastAsia="en-US"/>
    </w:rPr>
  </w:style>
  <w:style w:type="paragraph" w:styleId="Index7">
    <w:name w:val="index 7"/>
    <w:basedOn w:val="Normal"/>
    <w:next w:val="Normal"/>
    <w:autoRedefine/>
    <w:semiHidden/>
    <w:rsid w:val="003964B6"/>
    <w:pPr>
      <w:ind w:left="1680" w:hanging="240"/>
    </w:pPr>
    <w:rPr>
      <w:lang w:eastAsia="en-US"/>
    </w:rPr>
  </w:style>
  <w:style w:type="paragraph" w:styleId="Index8">
    <w:name w:val="index 8"/>
    <w:basedOn w:val="Normal"/>
    <w:next w:val="Normal"/>
    <w:autoRedefine/>
    <w:semiHidden/>
    <w:rsid w:val="003964B6"/>
    <w:pPr>
      <w:ind w:left="1920" w:hanging="240"/>
    </w:pPr>
    <w:rPr>
      <w:lang w:eastAsia="en-US"/>
    </w:rPr>
  </w:style>
  <w:style w:type="paragraph" w:styleId="Index9">
    <w:name w:val="index 9"/>
    <w:basedOn w:val="Normal"/>
    <w:next w:val="Normal"/>
    <w:autoRedefine/>
    <w:semiHidden/>
    <w:rsid w:val="003964B6"/>
    <w:pPr>
      <w:ind w:left="2160" w:hanging="240"/>
    </w:pPr>
    <w:rPr>
      <w:lang w:eastAsia="en-US"/>
    </w:rPr>
  </w:style>
  <w:style w:type="paragraph" w:styleId="IndexHeading">
    <w:name w:val="index heading"/>
    <w:basedOn w:val="Normal"/>
    <w:next w:val="Index1"/>
    <w:semiHidden/>
    <w:rsid w:val="003964B6"/>
    <w:pPr>
      <w:spacing w:before="120" w:after="120"/>
    </w:pPr>
    <w:rPr>
      <w:b/>
      <w:bCs/>
      <w:i/>
      <w:iCs/>
      <w:lang w:eastAsia="en-US"/>
    </w:rPr>
  </w:style>
  <w:style w:type="character" w:customStyle="1" w:styleId="Titre2Car1">
    <w:name w:val="Titre 2 Car1"/>
    <w:aliases w:val="Paranum Car,Chpt Car1,Titolo 2 Car1,Titolo 2 Car Car"/>
    <w:rsid w:val="004123C7"/>
    <w:rPr>
      <w:rFonts w:asciiTheme="minorHAnsi" w:eastAsia="Times New Roman" w:hAnsiTheme="minorHAnsi" w:cs="Arial"/>
      <w:b/>
      <w:bCs/>
      <w:i w:val="0"/>
      <w:iCs/>
      <w:color w:val="2E74B5" w:themeColor="accent1" w:themeShade="BF"/>
      <w:sz w:val="24"/>
      <w:szCs w:val="28"/>
    </w:rPr>
  </w:style>
  <w:style w:type="paragraph" w:customStyle="1" w:styleId="Style4">
    <w:name w:val="Style 4"/>
    <w:basedOn w:val="Normal"/>
    <w:rsid w:val="003964B6"/>
    <w:pPr>
      <w:widowControl w:val="0"/>
      <w:autoSpaceDE w:val="0"/>
      <w:autoSpaceDN w:val="0"/>
      <w:adjustRightInd w:val="0"/>
    </w:pPr>
    <w:rPr>
      <w:sz w:val="24"/>
      <w:szCs w:val="24"/>
      <w:lang w:val="en-US" w:eastAsia="en-US"/>
    </w:rPr>
  </w:style>
  <w:style w:type="character" w:customStyle="1" w:styleId="Titre1Car1">
    <w:name w:val="Titre 1 Car1"/>
    <w:aliases w:val="Main Heading Car1"/>
    <w:rsid w:val="003964B6"/>
    <w:rPr>
      <w:rFonts w:ascii="Arial" w:eastAsia="Times New Roman" w:hAnsi="Arial" w:cs="Times New Roman"/>
      <w:b/>
      <w:caps/>
      <w:sz w:val="24"/>
      <w:szCs w:val="20"/>
      <w:lang w:eastAsia="fr-FR"/>
    </w:rPr>
  </w:style>
  <w:style w:type="paragraph" w:customStyle="1" w:styleId="ParagraphNumbering">
    <w:name w:val="Paragraph Numbering"/>
    <w:basedOn w:val="Normal"/>
    <w:rsid w:val="003964B6"/>
    <w:pPr>
      <w:jc w:val="both"/>
    </w:pPr>
    <w:rPr>
      <w:sz w:val="24"/>
      <w:lang w:val="en-US" w:eastAsia="en-US"/>
    </w:rPr>
  </w:style>
  <w:style w:type="paragraph" w:customStyle="1" w:styleId="Heading1a">
    <w:name w:val="Heading 1a"/>
    <w:basedOn w:val="Normal"/>
    <w:next w:val="Normal"/>
    <w:rsid w:val="003964B6"/>
    <w:pPr>
      <w:keepNext/>
      <w:keepLines/>
      <w:numPr>
        <w:numId w:val="27"/>
      </w:numPr>
      <w:spacing w:before="1440" w:after="240"/>
      <w:jc w:val="center"/>
      <w:outlineLvl w:val="0"/>
    </w:pPr>
    <w:rPr>
      <w:b/>
      <w:caps/>
      <w:sz w:val="32"/>
      <w:szCs w:val="24"/>
      <w:lang w:val="en-US" w:eastAsia="en-US"/>
    </w:rPr>
  </w:style>
  <w:style w:type="paragraph" w:customStyle="1" w:styleId="MainParanoChapter">
    <w:name w:val="Main Para no Chapter #"/>
    <w:basedOn w:val="Normal"/>
    <w:link w:val="MainParanoChapterCharChar"/>
    <w:rsid w:val="003964B6"/>
    <w:pPr>
      <w:numPr>
        <w:ilvl w:val="1"/>
        <w:numId w:val="27"/>
      </w:numPr>
      <w:tabs>
        <w:tab w:val="clear" w:pos="720"/>
      </w:tabs>
      <w:spacing w:after="240"/>
      <w:ind w:left="0" w:firstLine="0"/>
      <w:outlineLvl w:val="1"/>
    </w:pPr>
    <w:rPr>
      <w:sz w:val="24"/>
      <w:szCs w:val="24"/>
      <w:lang w:val="en-US" w:eastAsia="en-US"/>
    </w:rPr>
  </w:style>
  <w:style w:type="paragraph" w:customStyle="1" w:styleId="Sub-Para1underX">
    <w:name w:val="Sub-Para 1 under X."/>
    <w:basedOn w:val="Normal"/>
    <w:rsid w:val="003964B6"/>
    <w:pPr>
      <w:numPr>
        <w:ilvl w:val="2"/>
        <w:numId w:val="27"/>
      </w:numPr>
      <w:tabs>
        <w:tab w:val="clear" w:pos="1080"/>
      </w:tabs>
      <w:spacing w:after="240"/>
      <w:ind w:left="1440" w:hanging="720"/>
      <w:outlineLvl w:val="2"/>
    </w:pPr>
    <w:rPr>
      <w:sz w:val="24"/>
      <w:szCs w:val="24"/>
      <w:lang w:val="en-US" w:eastAsia="en-US"/>
    </w:rPr>
  </w:style>
  <w:style w:type="paragraph" w:customStyle="1" w:styleId="Sub-Para2underX">
    <w:name w:val="Sub-Para 2 under X."/>
    <w:basedOn w:val="Normal"/>
    <w:rsid w:val="003964B6"/>
    <w:pPr>
      <w:numPr>
        <w:ilvl w:val="3"/>
        <w:numId w:val="27"/>
      </w:numPr>
      <w:spacing w:after="240"/>
      <w:outlineLvl w:val="3"/>
    </w:pPr>
    <w:rPr>
      <w:sz w:val="24"/>
      <w:szCs w:val="24"/>
      <w:lang w:val="en-US" w:eastAsia="en-US"/>
    </w:rPr>
  </w:style>
  <w:style w:type="paragraph" w:customStyle="1" w:styleId="Sub-Para3underX">
    <w:name w:val="Sub-Para 3 under X."/>
    <w:basedOn w:val="Normal"/>
    <w:rsid w:val="003964B6"/>
    <w:pPr>
      <w:numPr>
        <w:ilvl w:val="4"/>
        <w:numId w:val="27"/>
      </w:numPr>
      <w:tabs>
        <w:tab w:val="clear" w:pos="1440"/>
      </w:tabs>
      <w:spacing w:after="240"/>
      <w:ind w:left="2880" w:hanging="720"/>
      <w:outlineLvl w:val="4"/>
    </w:pPr>
    <w:rPr>
      <w:sz w:val="24"/>
      <w:szCs w:val="24"/>
      <w:lang w:val="en-US" w:eastAsia="en-US"/>
    </w:rPr>
  </w:style>
  <w:style w:type="paragraph" w:customStyle="1" w:styleId="Sub-Para4underX">
    <w:name w:val="Sub-Para 4 under X."/>
    <w:basedOn w:val="Normal"/>
    <w:rsid w:val="003964B6"/>
    <w:pPr>
      <w:numPr>
        <w:ilvl w:val="5"/>
        <w:numId w:val="27"/>
      </w:numPr>
      <w:tabs>
        <w:tab w:val="clear" w:pos="2160"/>
      </w:tabs>
      <w:spacing w:after="240"/>
      <w:ind w:left="3600" w:hanging="720"/>
      <w:outlineLvl w:val="5"/>
    </w:pPr>
    <w:rPr>
      <w:sz w:val="24"/>
      <w:szCs w:val="24"/>
      <w:lang w:val="en-US" w:eastAsia="en-US"/>
    </w:rPr>
  </w:style>
  <w:style w:type="character" w:styleId="Emphasis">
    <w:name w:val="Emphasis"/>
    <w:uiPriority w:val="20"/>
    <w:qFormat/>
    <w:rsid w:val="003964B6"/>
    <w:rPr>
      <w:b/>
      <w:bCs/>
      <w:i w:val="0"/>
      <w:iCs w:val="0"/>
    </w:rPr>
  </w:style>
  <w:style w:type="paragraph" w:customStyle="1" w:styleId="Bullet">
    <w:name w:val="Bullet"/>
    <w:basedOn w:val="Normal"/>
    <w:rsid w:val="003964B6"/>
    <w:pPr>
      <w:numPr>
        <w:numId w:val="28"/>
      </w:numPr>
      <w:tabs>
        <w:tab w:val="clear" w:pos="1440"/>
      </w:tabs>
    </w:pPr>
    <w:rPr>
      <w:sz w:val="24"/>
      <w:szCs w:val="24"/>
      <w:lang w:val="en-US" w:eastAsia="en-US"/>
    </w:rPr>
  </w:style>
  <w:style w:type="character" w:customStyle="1" w:styleId="CorpsdetexteCar1">
    <w:name w:val="Corps de texte Car1"/>
    <w:uiPriority w:val="99"/>
    <w:rsid w:val="003964B6"/>
    <w:rPr>
      <w:rFonts w:ascii="Arial" w:eastAsia="Times New Roman" w:hAnsi="Arial" w:cs="Arial"/>
      <w:sz w:val="24"/>
      <w:szCs w:val="24"/>
      <w:lang w:eastAsia="fr-FR"/>
    </w:rPr>
  </w:style>
  <w:style w:type="numbering" w:customStyle="1" w:styleId="Style1">
    <w:name w:val="Style1"/>
    <w:rsid w:val="003964B6"/>
    <w:pPr>
      <w:numPr>
        <w:numId w:val="29"/>
      </w:numPr>
    </w:pPr>
  </w:style>
  <w:style w:type="character" w:customStyle="1" w:styleId="MainParawithChapterCharChar">
    <w:name w:val="Main Para with Chapter# Char Char"/>
    <w:rsid w:val="003964B6"/>
    <w:rPr>
      <w:rFonts w:ascii="Times New Roman" w:eastAsia="Times New Roman" w:hAnsi="Times New Roman"/>
      <w:sz w:val="24"/>
      <w:szCs w:val="24"/>
      <w:lang w:val="en-US" w:eastAsia="en-US"/>
    </w:rPr>
  </w:style>
  <w:style w:type="paragraph" w:customStyle="1" w:styleId="StyleMainParanoChapterBold">
    <w:name w:val="Style Main Para no Chapter # + Bold"/>
    <w:basedOn w:val="Normal"/>
    <w:link w:val="StyleMainParanoChapterBoldChar"/>
    <w:autoRedefine/>
    <w:rsid w:val="003964B6"/>
    <w:pPr>
      <w:spacing w:after="100" w:afterAutospacing="1"/>
      <w:jc w:val="both"/>
      <w:outlineLvl w:val="1"/>
    </w:pPr>
    <w:rPr>
      <w:bCs/>
      <w:sz w:val="22"/>
      <w:szCs w:val="22"/>
      <w:lang w:val="en-US" w:eastAsia="en-US"/>
    </w:rPr>
  </w:style>
  <w:style w:type="character" w:customStyle="1" w:styleId="StyleMainParanoChapterBoldChar">
    <w:name w:val="Style Main Para no Chapter # + Bold Char"/>
    <w:link w:val="StyleMainParanoChapterBold"/>
    <w:rsid w:val="003964B6"/>
    <w:rPr>
      <w:rFonts w:ascii="Times New Roman" w:eastAsia="Times New Roman" w:hAnsi="Times New Roman" w:cs="Times New Roman"/>
      <w:bCs/>
      <w:lang w:val="en-US"/>
    </w:rPr>
  </w:style>
  <w:style w:type="character" w:customStyle="1" w:styleId="FootnoteTextChar2">
    <w:name w:val="Footnote Text Char2"/>
    <w:aliases w:val="Footnote Text Char1 Char1,Footnote Text Char Char Char1,fn Char1,FOOTNOTES Char1,single space Char1,Geneva 9 Char1,Font: Geneva 9 Char1,Boston 10 Char1,f Char1,footnote text Char1,Footnote Text Char2 Char Char1"/>
    <w:locked/>
    <w:rsid w:val="003964B6"/>
    <w:rPr>
      <w:lang w:val="en-US" w:eastAsia="en-US"/>
    </w:rPr>
  </w:style>
  <w:style w:type="character" w:customStyle="1" w:styleId="BankNormalChar">
    <w:name w:val="BankNormal Char"/>
    <w:link w:val="BankNormal"/>
    <w:rsid w:val="003964B6"/>
    <w:rPr>
      <w:rFonts w:ascii="Times New Roman" w:eastAsia="Times New Roman" w:hAnsi="Times New Roman" w:cs="Times New Roman"/>
      <w:sz w:val="24"/>
      <w:szCs w:val="20"/>
      <w:lang w:val="en-US"/>
    </w:rPr>
  </w:style>
  <w:style w:type="paragraph" w:customStyle="1" w:styleId="PersonalInfo">
    <w:name w:val="Personal Info"/>
    <w:basedOn w:val="Normal"/>
    <w:rsid w:val="003964B6"/>
    <w:pPr>
      <w:numPr>
        <w:numId w:val="30"/>
      </w:numPr>
    </w:pPr>
    <w:rPr>
      <w:sz w:val="24"/>
      <w:szCs w:val="24"/>
      <w:lang w:val="en-US" w:eastAsia="en-US"/>
    </w:rPr>
  </w:style>
  <w:style w:type="paragraph" w:customStyle="1" w:styleId="Text1">
    <w:name w:val="Text 1"/>
    <w:basedOn w:val="Normal"/>
    <w:rsid w:val="003964B6"/>
    <w:pPr>
      <w:spacing w:before="120" w:after="120"/>
      <w:ind w:left="850"/>
      <w:jc w:val="both"/>
    </w:pPr>
    <w:rPr>
      <w:sz w:val="24"/>
      <w:szCs w:val="24"/>
      <w:lang w:eastAsia="en-US"/>
    </w:rPr>
  </w:style>
  <w:style w:type="numbering" w:customStyle="1" w:styleId="AnnexParagraphNew">
    <w:name w:val="Annex Paragraph New"/>
    <w:uiPriority w:val="99"/>
    <w:rsid w:val="003964B6"/>
    <w:pPr>
      <w:numPr>
        <w:numId w:val="31"/>
      </w:numPr>
    </w:pPr>
  </w:style>
  <w:style w:type="character" w:customStyle="1" w:styleId="MainParanoChapterCharChar">
    <w:name w:val="Main Para no Chapter # Char Char"/>
    <w:link w:val="MainParanoChapter"/>
    <w:locked/>
    <w:rsid w:val="003964B6"/>
    <w:rPr>
      <w:rFonts w:ascii="Times New Roman" w:eastAsia="Times New Roman" w:hAnsi="Times New Roman" w:cs="Times New Roman"/>
      <w:sz w:val="24"/>
      <w:szCs w:val="24"/>
      <w:lang w:val="en-US"/>
    </w:rPr>
  </w:style>
  <w:style w:type="paragraph" w:customStyle="1" w:styleId="Listecontinue2">
    <w:name w:val="Liste continue  2"/>
    <w:basedOn w:val="BodyText"/>
    <w:rsid w:val="003964B6"/>
    <w:pPr>
      <w:tabs>
        <w:tab w:val="num" w:pos="709"/>
      </w:tabs>
      <w:jc w:val="both"/>
    </w:pPr>
    <w:rPr>
      <w:rFonts w:ascii="Times New Roman" w:eastAsia="Times" w:hAnsi="Times New Roman"/>
      <w:sz w:val="22"/>
      <w:lang w:eastAsia="en-US"/>
    </w:rPr>
  </w:style>
  <w:style w:type="numbering" w:customStyle="1" w:styleId="StyleAnnexParagraphNewOutlinenumbered12ptBoldItalic">
    <w:name w:val="Style Annex Paragraph New + Outline numbered 12 pt Bold Italic"/>
    <w:basedOn w:val="NoList"/>
    <w:rsid w:val="003964B6"/>
    <w:pPr>
      <w:numPr>
        <w:numId w:val="32"/>
      </w:numPr>
    </w:pPr>
  </w:style>
  <w:style w:type="character" w:customStyle="1" w:styleId="hps">
    <w:name w:val="hps"/>
    <w:basedOn w:val="DefaultParagraphFont"/>
    <w:rsid w:val="003964B6"/>
  </w:style>
  <w:style w:type="character" w:customStyle="1" w:styleId="MainParanoChapterChar">
    <w:name w:val="Main Para no Chapter # Char"/>
    <w:locked/>
    <w:rsid w:val="003964B6"/>
    <w:rPr>
      <w:sz w:val="24"/>
      <w:szCs w:val="24"/>
      <w:lang w:val="en-US" w:eastAsia="en-US" w:bidi="ar-SA"/>
    </w:rPr>
  </w:style>
  <w:style w:type="paragraph" w:customStyle="1" w:styleId="StyleJustifiedFirstline05">
    <w:name w:val="Style Justified First line:  0.5&quot;"/>
    <w:basedOn w:val="Normal"/>
    <w:autoRedefine/>
    <w:uiPriority w:val="99"/>
    <w:rsid w:val="003964B6"/>
    <w:pPr>
      <w:spacing w:before="120" w:after="120"/>
      <w:ind w:left="1080" w:hanging="360"/>
      <w:jc w:val="both"/>
    </w:pPr>
    <w:rPr>
      <w:rFonts w:eastAsia="Calibri"/>
      <w:color w:val="000000"/>
      <w:sz w:val="24"/>
      <w:szCs w:val="24"/>
      <w:lang w:val="en-US" w:eastAsia="en-US"/>
    </w:rPr>
  </w:style>
  <w:style w:type="character" w:customStyle="1" w:styleId="ft183">
    <w:name w:val="ft183"/>
    <w:rsid w:val="003964B6"/>
    <w:rPr>
      <w:rFonts w:ascii="Times" w:hAnsi="Times" w:cs="Times" w:hint="default"/>
      <w:color w:val="000000"/>
      <w:sz w:val="28"/>
      <w:szCs w:val="28"/>
    </w:rPr>
  </w:style>
  <w:style w:type="character" w:customStyle="1" w:styleId="longtext">
    <w:name w:val="long_text"/>
    <w:basedOn w:val="DefaultParagraphFont"/>
    <w:rsid w:val="003964B6"/>
  </w:style>
  <w:style w:type="table" w:styleId="MediumList1-Accent4">
    <w:name w:val="Medium List 1 Accent 4"/>
    <w:basedOn w:val="TableNormal"/>
    <w:uiPriority w:val="65"/>
    <w:rsid w:val="003964B6"/>
    <w:pPr>
      <w:spacing w:after="0" w:line="240" w:lineRule="auto"/>
    </w:pPr>
    <w:rPr>
      <w:rFonts w:ascii="Calibri" w:eastAsia="Times New Roman" w:hAnsi="Calibri" w:cs="Times New Roman"/>
      <w:color w:val="000000"/>
      <w:sz w:val="20"/>
      <w:szCs w:val="20"/>
      <w:lang w:val="en-US" w:eastAsia="fr-FR"/>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Shading1-Accent4">
    <w:name w:val="Medium Shading 1 Accent 4"/>
    <w:basedOn w:val="TableNormal"/>
    <w:uiPriority w:val="63"/>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5">
    <w:name w:val="Light List Accent 5"/>
    <w:basedOn w:val="TableNormal"/>
    <w:uiPriority w:val="61"/>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5">
    <w:name w:val="Medium Grid 1 Accent 5"/>
    <w:basedOn w:val="TableNormal"/>
    <w:uiPriority w:val="67"/>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6">
    <w:name w:val="Medium Shading 1 Accent 6"/>
    <w:basedOn w:val="TableNormal"/>
    <w:uiPriority w:val="63"/>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List-Accent6">
    <w:name w:val="Colorful List Accent 6"/>
    <w:basedOn w:val="TableNormal"/>
    <w:uiPriority w:val="72"/>
    <w:rsid w:val="003964B6"/>
    <w:pPr>
      <w:spacing w:after="0" w:line="240" w:lineRule="auto"/>
    </w:pPr>
    <w:rPr>
      <w:rFonts w:ascii="Calibri" w:eastAsia="Times New Roman" w:hAnsi="Calibri" w:cs="Times New Roman"/>
      <w:color w:val="000000"/>
      <w:sz w:val="20"/>
      <w:szCs w:val="20"/>
      <w:lang w:val="en-US" w:eastAsia="fr-F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Accent5">
    <w:name w:val="Colorful List Accent 5"/>
    <w:basedOn w:val="TableNormal"/>
    <w:uiPriority w:val="72"/>
    <w:rsid w:val="003964B6"/>
    <w:pPr>
      <w:spacing w:after="0" w:line="240" w:lineRule="auto"/>
    </w:pPr>
    <w:rPr>
      <w:rFonts w:ascii="Calibri" w:eastAsia="Times New Roman" w:hAnsi="Calibri" w:cs="Times New Roman"/>
      <w:color w:val="000000"/>
      <w:sz w:val="20"/>
      <w:szCs w:val="20"/>
      <w:lang w:val="en-US" w:eastAsia="fr-F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Shading-Accent2">
    <w:name w:val="Light Shading Accent 2"/>
    <w:basedOn w:val="TableNormal"/>
    <w:uiPriority w:val="60"/>
    <w:rsid w:val="003964B6"/>
    <w:pPr>
      <w:spacing w:after="0" w:line="240" w:lineRule="auto"/>
    </w:pPr>
    <w:rPr>
      <w:rFonts w:ascii="Calibri" w:eastAsia="Times New Roman" w:hAnsi="Calibri" w:cs="Times New Roman"/>
      <w:color w:val="943634"/>
      <w:sz w:val="20"/>
      <w:szCs w:val="20"/>
      <w:lang w:val="en-US"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6">
    <w:name w:val="Light List Accent 6"/>
    <w:basedOn w:val="TableNormal"/>
    <w:uiPriority w:val="61"/>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1-Accent6">
    <w:name w:val="Medium List 1 Accent 6"/>
    <w:basedOn w:val="TableNormal"/>
    <w:uiPriority w:val="65"/>
    <w:rsid w:val="003964B6"/>
    <w:pPr>
      <w:spacing w:after="0" w:line="240" w:lineRule="auto"/>
    </w:pPr>
    <w:rPr>
      <w:rFonts w:ascii="Calibri" w:eastAsia="Times New Roman" w:hAnsi="Calibri" w:cs="Times New Roman"/>
      <w:color w:val="000000"/>
      <w:sz w:val="20"/>
      <w:szCs w:val="20"/>
      <w:lang w:val="en-US" w:eastAsia="fr-FR"/>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Shading1-Accent3">
    <w:name w:val="Medium Shading 1 Accent 3"/>
    <w:basedOn w:val="TableNormal"/>
    <w:uiPriority w:val="63"/>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Shading-Accent3">
    <w:name w:val="Light Shading Accent 3"/>
    <w:basedOn w:val="TableNormal"/>
    <w:uiPriority w:val="60"/>
    <w:rsid w:val="003964B6"/>
    <w:pPr>
      <w:spacing w:after="0" w:line="240" w:lineRule="auto"/>
    </w:pPr>
    <w:rPr>
      <w:rFonts w:ascii="Calibri" w:eastAsia="Times New Roman" w:hAnsi="Calibri" w:cs="Times New Roman"/>
      <w:color w:val="76923C"/>
      <w:sz w:val="20"/>
      <w:szCs w:val="20"/>
      <w:lang w:val="en-US"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Font1">
    <w:name w:val="Font1"/>
    <w:basedOn w:val="Normal"/>
    <w:next w:val="FootnoteText"/>
    <w:uiPriority w:val="99"/>
    <w:unhideWhenUsed/>
    <w:rsid w:val="003964B6"/>
  </w:style>
  <w:style w:type="table" w:customStyle="1" w:styleId="Grilledutableau1">
    <w:name w:val="Grille du tableau1"/>
    <w:basedOn w:val="TableNormal"/>
    <w:uiPriority w:val="59"/>
    <w:rsid w:val="003964B6"/>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964B6"/>
  </w:style>
  <w:style w:type="character" w:customStyle="1" w:styleId="apple-converted-space">
    <w:name w:val="apple-converted-space"/>
    <w:basedOn w:val="DefaultParagraphFont"/>
    <w:rsid w:val="003964B6"/>
  </w:style>
  <w:style w:type="character" w:customStyle="1" w:styleId="hpsatn">
    <w:name w:val="hps atn"/>
    <w:basedOn w:val="DefaultParagraphFont"/>
    <w:rsid w:val="003964B6"/>
  </w:style>
  <w:style w:type="character" w:customStyle="1" w:styleId="atn">
    <w:name w:val="atn"/>
    <w:basedOn w:val="DefaultParagraphFont"/>
    <w:rsid w:val="003964B6"/>
  </w:style>
  <w:style w:type="character" w:customStyle="1" w:styleId="gt-icon-text1">
    <w:name w:val="gt-icon-text1"/>
    <w:basedOn w:val="DefaultParagraphFont"/>
    <w:rsid w:val="003964B6"/>
  </w:style>
  <w:style w:type="paragraph" w:customStyle="1" w:styleId="Puce1DDM">
    <w:name w:val="Puce 1 DDM"/>
    <w:basedOn w:val="NormalDDMCI"/>
    <w:rsid w:val="003964B6"/>
    <w:pPr>
      <w:numPr>
        <w:ilvl w:val="1"/>
        <w:numId w:val="56"/>
      </w:numPr>
      <w:tabs>
        <w:tab w:val="clear" w:pos="709"/>
        <w:tab w:val="left" w:pos="1418"/>
      </w:tabs>
      <w:spacing w:before="80" w:after="80"/>
      <w:jc w:val="left"/>
    </w:pPr>
    <w:rPr>
      <w:szCs w:val="24"/>
      <w:lang w:eastAsia="fr-FR"/>
    </w:rPr>
  </w:style>
  <w:style w:type="paragraph" w:customStyle="1" w:styleId="NormalDDMCI">
    <w:name w:val="Normal DDMCI"/>
    <w:basedOn w:val="Normal"/>
    <w:rsid w:val="003964B6"/>
    <w:pPr>
      <w:tabs>
        <w:tab w:val="left" w:pos="709"/>
      </w:tabs>
      <w:jc w:val="both"/>
    </w:pPr>
    <w:rPr>
      <w:rFonts w:eastAsia="Calibri"/>
      <w:bCs/>
      <w:spacing w:val="1"/>
      <w:sz w:val="24"/>
      <w:szCs w:val="22"/>
      <w:lang w:eastAsia="en-US" w:bidi="fr-FR"/>
    </w:rPr>
  </w:style>
  <w:style w:type="paragraph" w:customStyle="1" w:styleId="TableauDDM1">
    <w:name w:val="Tableau DDM 1"/>
    <w:next w:val="Normal"/>
    <w:qFormat/>
    <w:rsid w:val="003964B6"/>
    <w:pPr>
      <w:spacing w:before="40" w:after="40" w:line="240" w:lineRule="auto"/>
      <w:jc w:val="center"/>
    </w:pPr>
    <w:rPr>
      <w:rFonts w:ascii="Calibri" w:eastAsia="Calibri" w:hAnsi="Calibri" w:cs="Times New Roman"/>
      <w:b/>
      <w:sz w:val="20"/>
      <w:szCs w:val="20"/>
      <w:lang w:val="fr-CA"/>
    </w:rPr>
  </w:style>
  <w:style w:type="paragraph" w:customStyle="1" w:styleId="TableauDDM2">
    <w:name w:val="Tableau DDM 2"/>
    <w:basedOn w:val="NormalDDMCI"/>
    <w:next w:val="Normal"/>
    <w:qFormat/>
    <w:rsid w:val="003964B6"/>
    <w:pPr>
      <w:spacing w:before="60" w:after="60"/>
    </w:pPr>
    <w:rPr>
      <w:rFonts w:ascii="Calibri" w:hAnsi="Calibri"/>
      <w:b/>
      <w:szCs w:val="24"/>
      <w:lang w:val="fr-CA"/>
    </w:rPr>
  </w:style>
  <w:style w:type="paragraph" w:customStyle="1" w:styleId="TableauDDM3">
    <w:name w:val="Tableau DDM 3"/>
    <w:basedOn w:val="NormalDDMCI"/>
    <w:next w:val="Normal"/>
    <w:qFormat/>
    <w:rsid w:val="003964B6"/>
    <w:pPr>
      <w:spacing w:before="20" w:after="20"/>
    </w:pPr>
    <w:rPr>
      <w:szCs w:val="18"/>
      <w:lang w:val="fr-CA"/>
    </w:rPr>
  </w:style>
  <w:style w:type="character" w:customStyle="1" w:styleId="mediumtext1">
    <w:name w:val="medium_text1"/>
    <w:rsid w:val="003964B6"/>
    <w:rPr>
      <w:sz w:val="24"/>
      <w:szCs w:val="24"/>
    </w:rPr>
  </w:style>
  <w:style w:type="character" w:styleId="BookTitle">
    <w:name w:val="Book Title"/>
    <w:uiPriority w:val="33"/>
    <w:qFormat/>
    <w:rsid w:val="003964B6"/>
    <w:rPr>
      <w:b/>
      <w:bCs/>
      <w:smallCaps/>
      <w:spacing w:val="5"/>
    </w:rPr>
  </w:style>
  <w:style w:type="paragraph" w:customStyle="1" w:styleId="Contenudetableau">
    <w:name w:val="Contenu de tableau"/>
    <w:basedOn w:val="Normal"/>
    <w:rsid w:val="00F85E8D"/>
    <w:pPr>
      <w:suppressLineNumbers/>
      <w:suppressAutoHyphens/>
    </w:pPr>
    <w:rPr>
      <w:sz w:val="24"/>
      <w:szCs w:val="24"/>
      <w:lang w:eastAsia="ar-SA"/>
    </w:rPr>
  </w:style>
  <w:style w:type="paragraph" w:customStyle="1" w:styleId="TableContents">
    <w:name w:val="Table Contents"/>
    <w:basedOn w:val="Normal"/>
    <w:rsid w:val="00700420"/>
    <w:pPr>
      <w:widowControl w:val="0"/>
      <w:suppressLineNumbers/>
      <w:suppressAutoHyphens/>
    </w:pPr>
    <w:rPr>
      <w:rFonts w:eastAsia="Arial Unicode MS"/>
      <w:kern w:val="1"/>
      <w:sz w:val="24"/>
      <w:szCs w:val="24"/>
      <w:lang w:eastAsia="en-US"/>
    </w:rPr>
  </w:style>
  <w:style w:type="character" w:customStyle="1" w:styleId="email">
    <w:name w:val="email"/>
    <w:basedOn w:val="DefaultParagraphFont"/>
    <w:rsid w:val="00700420"/>
  </w:style>
  <w:style w:type="paragraph" w:customStyle="1" w:styleId="alinas">
    <w:name w:val="alinas"/>
    <w:basedOn w:val="Normal"/>
    <w:rsid w:val="00700420"/>
    <w:pPr>
      <w:spacing w:before="100" w:beforeAutospacing="1" w:after="100" w:afterAutospacing="1"/>
    </w:pPr>
    <w:rPr>
      <w:rFonts w:ascii="Arial Unicode MS" w:eastAsia="Arial Unicode MS" w:hAnsi="Arial Unicode MS" w:cs="Arial Unicode MS"/>
      <w:sz w:val="24"/>
      <w:szCs w:val="24"/>
    </w:rPr>
  </w:style>
  <w:style w:type="paragraph" w:customStyle="1" w:styleId="Heading">
    <w:name w:val="Heading"/>
    <w:basedOn w:val="Normal"/>
    <w:next w:val="BodyText"/>
    <w:rsid w:val="00700420"/>
    <w:pPr>
      <w:keepNext/>
      <w:widowControl w:val="0"/>
      <w:suppressAutoHyphens/>
      <w:spacing w:before="240" w:after="120"/>
    </w:pPr>
    <w:rPr>
      <w:rFonts w:ascii="Arial" w:eastAsia="MS Mincho" w:hAnsi="Arial" w:cs="Tahoma"/>
      <w:kern w:val="1"/>
      <w:sz w:val="28"/>
      <w:szCs w:val="28"/>
      <w:lang w:eastAsia="en-US"/>
    </w:rPr>
  </w:style>
  <w:style w:type="character" w:customStyle="1" w:styleId="WW8Num26z0">
    <w:name w:val="WW8Num26z0"/>
    <w:rsid w:val="00700420"/>
    <w:rPr>
      <w:rFonts w:ascii="Times New Roman" w:eastAsia="Calibri" w:hAnsi="Times New Roman" w:cs="Times New Roman"/>
    </w:rPr>
  </w:style>
  <w:style w:type="character" w:customStyle="1" w:styleId="WW8Num26z1">
    <w:name w:val="WW8Num26z1"/>
    <w:rsid w:val="00700420"/>
    <w:rPr>
      <w:rFonts w:ascii="Courier New" w:hAnsi="Courier New" w:cs="Courier New"/>
    </w:rPr>
  </w:style>
  <w:style w:type="character" w:customStyle="1" w:styleId="WW8Num26z2">
    <w:name w:val="WW8Num26z2"/>
    <w:rsid w:val="00700420"/>
    <w:rPr>
      <w:rFonts w:ascii="Wingdings" w:hAnsi="Wingdings"/>
    </w:rPr>
  </w:style>
  <w:style w:type="character" w:customStyle="1" w:styleId="WW8Num26z3">
    <w:name w:val="WW8Num26z3"/>
    <w:rsid w:val="00700420"/>
    <w:rPr>
      <w:rFonts w:ascii="Symbol" w:hAnsi="Symbol"/>
    </w:rPr>
  </w:style>
  <w:style w:type="character" w:customStyle="1" w:styleId="Policepardfaut1">
    <w:name w:val="Police par défaut1"/>
    <w:rsid w:val="00700420"/>
  </w:style>
  <w:style w:type="character" w:customStyle="1" w:styleId="WW8Num27z0">
    <w:name w:val="WW8Num27z0"/>
    <w:rsid w:val="00700420"/>
    <w:rPr>
      <w:rFonts w:ascii="Arial" w:hAnsi="Arial"/>
    </w:rPr>
  </w:style>
  <w:style w:type="character" w:customStyle="1" w:styleId="WW8Num27z1">
    <w:name w:val="WW8Num27z1"/>
    <w:rsid w:val="00700420"/>
    <w:rPr>
      <w:rFonts w:ascii="Courier New" w:hAnsi="Courier New"/>
    </w:rPr>
  </w:style>
  <w:style w:type="character" w:customStyle="1" w:styleId="WW8Num27z2">
    <w:name w:val="WW8Num27z2"/>
    <w:rsid w:val="00700420"/>
    <w:rPr>
      <w:rFonts w:ascii="Wingdings" w:hAnsi="Wingdings"/>
    </w:rPr>
  </w:style>
  <w:style w:type="character" w:customStyle="1" w:styleId="WW8Num27z3">
    <w:name w:val="WW8Num27z3"/>
    <w:rsid w:val="00700420"/>
    <w:rPr>
      <w:rFonts w:ascii="Symbol" w:hAnsi="Symbol"/>
    </w:rPr>
  </w:style>
  <w:style w:type="paragraph" w:customStyle="1" w:styleId="Lgende1">
    <w:name w:val="Légende1"/>
    <w:basedOn w:val="Normal"/>
    <w:rsid w:val="00700420"/>
    <w:pPr>
      <w:widowControl w:val="0"/>
      <w:suppressLineNumbers/>
      <w:suppressAutoHyphens/>
      <w:spacing w:before="120" w:after="120"/>
    </w:pPr>
    <w:rPr>
      <w:rFonts w:eastAsia="Arial Unicode MS" w:cs="Tahoma"/>
      <w:i/>
      <w:iCs/>
      <w:kern w:val="1"/>
      <w:sz w:val="24"/>
      <w:szCs w:val="24"/>
      <w:lang w:eastAsia="en-US"/>
    </w:rPr>
  </w:style>
  <w:style w:type="paragraph" w:customStyle="1" w:styleId="Index">
    <w:name w:val="Index"/>
    <w:basedOn w:val="Normal"/>
    <w:rsid w:val="00700420"/>
    <w:pPr>
      <w:widowControl w:val="0"/>
      <w:suppressLineNumbers/>
      <w:suppressAutoHyphens/>
    </w:pPr>
    <w:rPr>
      <w:rFonts w:eastAsia="Arial Unicode MS" w:cs="Tahoma"/>
      <w:kern w:val="1"/>
      <w:sz w:val="24"/>
      <w:szCs w:val="24"/>
      <w:lang w:eastAsia="en-US"/>
    </w:rPr>
  </w:style>
  <w:style w:type="paragraph" w:customStyle="1" w:styleId="TableHeading">
    <w:name w:val="Table Heading"/>
    <w:basedOn w:val="TableContents"/>
    <w:rsid w:val="00700420"/>
    <w:pPr>
      <w:jc w:val="center"/>
    </w:pPr>
    <w:rPr>
      <w:b/>
      <w:bCs/>
    </w:rPr>
  </w:style>
  <w:style w:type="paragraph" w:customStyle="1" w:styleId="Framecontents">
    <w:name w:val="Frame contents"/>
    <w:basedOn w:val="BodyText"/>
    <w:rsid w:val="00700420"/>
    <w:pPr>
      <w:widowControl w:val="0"/>
      <w:suppressAutoHyphens/>
      <w:spacing w:after="120"/>
    </w:pPr>
    <w:rPr>
      <w:rFonts w:ascii="Times New Roman" w:eastAsia="Arial Unicode MS" w:hAnsi="Times New Roman"/>
      <w:kern w:val="1"/>
      <w:szCs w:val="24"/>
      <w:lang w:eastAsia="en-US"/>
    </w:rPr>
  </w:style>
  <w:style w:type="character" w:customStyle="1" w:styleId="TextedebullesCar1">
    <w:name w:val="Texte de bulles Car1"/>
    <w:basedOn w:val="DefaultParagraphFont"/>
    <w:uiPriority w:val="99"/>
    <w:semiHidden/>
    <w:rsid w:val="00700420"/>
    <w:rPr>
      <w:rFonts w:ascii="Segoe UI" w:eastAsia="Calibri" w:hAnsi="Segoe UI" w:cs="Segoe UI"/>
      <w:sz w:val="18"/>
      <w:szCs w:val="18"/>
    </w:rPr>
  </w:style>
  <w:style w:type="character" w:customStyle="1" w:styleId="CommentaireCar1">
    <w:name w:val="Commentaire Car1"/>
    <w:basedOn w:val="DefaultParagraphFont"/>
    <w:uiPriority w:val="99"/>
    <w:semiHidden/>
    <w:rsid w:val="00700420"/>
    <w:rPr>
      <w:rFonts w:ascii="Calibri" w:eastAsia="Calibri" w:hAnsi="Calibri" w:cs="Times New Roman"/>
      <w:sz w:val="20"/>
      <w:szCs w:val="20"/>
    </w:rPr>
  </w:style>
  <w:style w:type="character" w:customStyle="1" w:styleId="ObjetducommentaireCar1">
    <w:name w:val="Objet du commentaire Car1"/>
    <w:basedOn w:val="CommentaireCar1"/>
    <w:uiPriority w:val="99"/>
    <w:semiHidden/>
    <w:rsid w:val="00700420"/>
    <w:rPr>
      <w:rFonts w:ascii="Calibri" w:eastAsia="Calibri" w:hAnsi="Calibri" w:cs="Times New Roman"/>
      <w:b/>
      <w:bCs/>
      <w:sz w:val="20"/>
      <w:szCs w:val="20"/>
    </w:rPr>
  </w:style>
  <w:style w:type="character" w:customStyle="1" w:styleId="Caractresdenotedebasdepage">
    <w:name w:val="Caractères de note de bas de page"/>
    <w:rsid w:val="00700420"/>
    <w:rPr>
      <w:vertAlign w:val="superscript"/>
    </w:rPr>
  </w:style>
  <w:style w:type="paragraph" w:customStyle="1" w:styleId="p6">
    <w:name w:val="p6"/>
    <w:basedOn w:val="Normal"/>
    <w:rsid w:val="00700420"/>
    <w:pPr>
      <w:widowControl w:val="0"/>
      <w:tabs>
        <w:tab w:val="left" w:pos="204"/>
      </w:tabs>
      <w:autoSpaceDE w:val="0"/>
      <w:autoSpaceDN w:val="0"/>
      <w:adjustRightInd w:val="0"/>
      <w:jc w:val="both"/>
    </w:pPr>
    <w:rPr>
      <w:sz w:val="24"/>
      <w:szCs w:val="24"/>
      <w:lang w:val="en-US"/>
    </w:rPr>
  </w:style>
  <w:style w:type="character" w:customStyle="1" w:styleId="style7">
    <w:name w:val="style7"/>
    <w:basedOn w:val="DefaultParagraphFont"/>
    <w:rsid w:val="00700420"/>
  </w:style>
  <w:style w:type="character" w:styleId="EndnoteReference">
    <w:name w:val="endnote reference"/>
    <w:uiPriority w:val="99"/>
    <w:semiHidden/>
    <w:unhideWhenUsed/>
    <w:rsid w:val="00700420"/>
    <w:rPr>
      <w:vertAlign w:val="superscript"/>
    </w:rPr>
  </w:style>
  <w:style w:type="paragraph" w:customStyle="1" w:styleId="p29">
    <w:name w:val="p29"/>
    <w:basedOn w:val="Normal"/>
    <w:rsid w:val="00700420"/>
    <w:pPr>
      <w:widowControl w:val="0"/>
      <w:tabs>
        <w:tab w:val="left" w:pos="702"/>
        <w:tab w:val="left" w:pos="1082"/>
      </w:tabs>
      <w:autoSpaceDE w:val="0"/>
      <w:autoSpaceDN w:val="0"/>
      <w:adjustRightInd w:val="0"/>
      <w:ind w:left="1082" w:hanging="380"/>
      <w:jc w:val="both"/>
    </w:pPr>
    <w:rPr>
      <w:sz w:val="24"/>
      <w:szCs w:val="24"/>
      <w:lang w:val="en-US"/>
    </w:rPr>
  </w:style>
  <w:style w:type="paragraph" w:customStyle="1" w:styleId="spip">
    <w:name w:val="spip"/>
    <w:basedOn w:val="Normal"/>
    <w:rsid w:val="00700420"/>
    <w:pPr>
      <w:spacing w:before="100" w:beforeAutospacing="1" w:after="100" w:afterAutospacing="1"/>
    </w:pPr>
    <w:rPr>
      <w:sz w:val="24"/>
      <w:szCs w:val="24"/>
    </w:rPr>
  </w:style>
  <w:style w:type="paragraph" w:customStyle="1" w:styleId="p4">
    <w:name w:val="p4"/>
    <w:basedOn w:val="Normal"/>
    <w:rsid w:val="00700420"/>
    <w:pPr>
      <w:widowControl w:val="0"/>
      <w:tabs>
        <w:tab w:val="left" w:pos="204"/>
      </w:tabs>
      <w:autoSpaceDE w:val="0"/>
      <w:autoSpaceDN w:val="0"/>
      <w:adjustRightInd w:val="0"/>
    </w:pPr>
    <w:rPr>
      <w:sz w:val="24"/>
      <w:szCs w:val="24"/>
      <w:lang w:val="en-US"/>
    </w:rPr>
  </w:style>
  <w:style w:type="character" w:customStyle="1" w:styleId="googqs-tidbit-0">
    <w:name w:val="goog_qs-tidbit-0"/>
    <w:basedOn w:val="DefaultParagraphFont"/>
    <w:rsid w:val="00700420"/>
  </w:style>
  <w:style w:type="paragraph" w:customStyle="1" w:styleId="Indent1">
    <w:name w:val="Indenté 1"/>
    <w:basedOn w:val="Normal"/>
    <w:rsid w:val="00700420"/>
    <w:pPr>
      <w:keepNext/>
      <w:keepLines/>
      <w:tabs>
        <w:tab w:val="left" w:pos="709"/>
      </w:tabs>
      <w:spacing w:line="360" w:lineRule="auto"/>
      <w:ind w:left="709" w:hanging="709"/>
      <w:jc w:val="both"/>
    </w:pPr>
    <w:rPr>
      <w:kern w:val="28"/>
      <w:sz w:val="24"/>
    </w:rPr>
  </w:style>
  <w:style w:type="paragraph" w:customStyle="1" w:styleId="Header3-Paragraph">
    <w:name w:val="Header 3 - Paragraph"/>
    <w:basedOn w:val="Normal"/>
    <w:rsid w:val="00700420"/>
    <w:pPr>
      <w:spacing w:after="200"/>
      <w:jc w:val="both"/>
    </w:pPr>
    <w:rPr>
      <w:sz w:val="24"/>
      <w:lang w:val="en-US"/>
    </w:rPr>
  </w:style>
  <w:style w:type="paragraph" w:customStyle="1" w:styleId="NormalWeb8">
    <w:name w:val="Normal (Web)8"/>
    <w:basedOn w:val="Normal"/>
    <w:rsid w:val="00700420"/>
    <w:pPr>
      <w:spacing w:before="75" w:after="75"/>
      <w:ind w:left="225" w:right="225"/>
    </w:pPr>
    <w:rPr>
      <w:sz w:val="22"/>
    </w:rPr>
  </w:style>
  <w:style w:type="character" w:customStyle="1" w:styleId="st">
    <w:name w:val="st"/>
    <w:rsid w:val="00700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AF"/>
    <w:pPr>
      <w:spacing w:after="0" w:line="240" w:lineRule="auto"/>
    </w:pPr>
    <w:rPr>
      <w:rFonts w:ascii="Times New Roman" w:eastAsia="Times New Roman" w:hAnsi="Times New Roman" w:cs="Times New Roman"/>
      <w:sz w:val="20"/>
      <w:szCs w:val="20"/>
      <w:lang w:eastAsia="fr-FR"/>
    </w:rPr>
  </w:style>
  <w:style w:type="paragraph" w:styleId="Heading1">
    <w:name w:val="heading 1"/>
    <w:aliases w:val="Main Heading,TCI 1.  Heading,Main Heading 1,Titre 1 Car Car Car Car Car Car Car Car Car Car Car Car Car Car Car Car Car Car,Document Header1, 1, 2, Main Heading, 3, 11, 4,章名,章"/>
    <w:basedOn w:val="Normal"/>
    <w:next w:val="Normal"/>
    <w:link w:val="Heading1Char"/>
    <w:uiPriority w:val="9"/>
    <w:qFormat/>
    <w:rsid w:val="003964B6"/>
    <w:pPr>
      <w:keepNext/>
      <w:outlineLvl w:val="0"/>
    </w:pPr>
    <w:rPr>
      <w:rFonts w:ascii="Arial" w:hAnsi="Arial"/>
      <w:sz w:val="24"/>
    </w:rPr>
  </w:style>
  <w:style w:type="paragraph" w:styleId="Heading2">
    <w:name w:val="heading 2"/>
    <w:aliases w:val="Title Header2"/>
    <w:basedOn w:val="Normal"/>
    <w:next w:val="Normal"/>
    <w:link w:val="Heading2Char"/>
    <w:uiPriority w:val="9"/>
    <w:qFormat/>
    <w:rsid w:val="003964B6"/>
    <w:pPr>
      <w:keepNext/>
      <w:outlineLvl w:val="1"/>
    </w:pPr>
    <w:rPr>
      <w:rFonts w:ascii="Calibri" w:hAnsi="Calibri"/>
      <w:b/>
      <w:sz w:val="28"/>
    </w:rPr>
  </w:style>
  <w:style w:type="paragraph" w:styleId="Heading3">
    <w:name w:val="heading 3"/>
    <w:basedOn w:val="Normal"/>
    <w:next w:val="Normal"/>
    <w:link w:val="Heading3Char"/>
    <w:uiPriority w:val="9"/>
    <w:qFormat/>
    <w:rsid w:val="003964B6"/>
    <w:pPr>
      <w:keepNext/>
      <w:outlineLvl w:val="2"/>
    </w:pPr>
    <w:rPr>
      <w:rFonts w:ascii="Calibri" w:hAnsi="Calibri"/>
      <w:b/>
      <w:caps/>
      <w:sz w:val="24"/>
    </w:rPr>
  </w:style>
  <w:style w:type="paragraph" w:styleId="Heading4">
    <w:name w:val="heading 4"/>
    <w:aliases w:val="Cen.,Centred,Titolo 4"/>
    <w:basedOn w:val="Normal"/>
    <w:next w:val="Normal"/>
    <w:link w:val="Heading4Char"/>
    <w:qFormat/>
    <w:rsid w:val="003964B6"/>
    <w:pPr>
      <w:keepNext/>
      <w:outlineLvl w:val="3"/>
    </w:pPr>
    <w:rPr>
      <w:rFonts w:ascii="Arial" w:hAnsi="Arial"/>
      <w:b/>
      <w:i/>
      <w:sz w:val="22"/>
    </w:rPr>
  </w:style>
  <w:style w:type="paragraph" w:styleId="Heading5">
    <w:name w:val="heading 5"/>
    <w:aliases w:val="Side, Side"/>
    <w:basedOn w:val="Normal"/>
    <w:next w:val="Normal"/>
    <w:link w:val="Heading5Char"/>
    <w:uiPriority w:val="9"/>
    <w:qFormat/>
    <w:rsid w:val="003964B6"/>
    <w:pPr>
      <w:keepNext/>
      <w:jc w:val="center"/>
      <w:outlineLvl w:val="4"/>
    </w:pPr>
    <w:rPr>
      <w:b/>
      <w:sz w:val="24"/>
    </w:rPr>
  </w:style>
  <w:style w:type="paragraph" w:styleId="Heading6">
    <w:name w:val="heading 6"/>
    <w:basedOn w:val="Normal"/>
    <w:next w:val="Normal"/>
    <w:link w:val="Heading6Char"/>
    <w:uiPriority w:val="9"/>
    <w:qFormat/>
    <w:rsid w:val="003964B6"/>
    <w:pPr>
      <w:keepNext/>
      <w:outlineLvl w:val="5"/>
    </w:pPr>
    <w:rPr>
      <w:rFonts w:ascii="Arial" w:hAnsi="Arial"/>
      <w:b/>
      <w:i/>
      <w:sz w:val="28"/>
    </w:rPr>
  </w:style>
  <w:style w:type="paragraph" w:styleId="Heading7">
    <w:name w:val="heading 7"/>
    <w:basedOn w:val="Normal"/>
    <w:next w:val="Normal"/>
    <w:link w:val="Heading7Char"/>
    <w:qFormat/>
    <w:rsid w:val="003964B6"/>
    <w:pPr>
      <w:keepNext/>
      <w:jc w:val="both"/>
      <w:outlineLvl w:val="6"/>
    </w:pPr>
    <w:rPr>
      <w:rFonts w:ascii="Arial" w:hAnsi="Arial"/>
      <w:b/>
      <w:sz w:val="24"/>
    </w:rPr>
  </w:style>
  <w:style w:type="paragraph" w:styleId="Heading8">
    <w:name w:val="heading 8"/>
    <w:basedOn w:val="Normal"/>
    <w:next w:val="Normal"/>
    <w:link w:val="Heading8Char"/>
    <w:uiPriority w:val="9"/>
    <w:qFormat/>
    <w:rsid w:val="003964B6"/>
    <w:pPr>
      <w:keepNext/>
      <w:jc w:val="right"/>
      <w:outlineLvl w:val="7"/>
    </w:pPr>
    <w:rPr>
      <w:rFonts w:ascii="Arial Narrow" w:hAnsi="Arial Narrow"/>
      <w:b/>
      <w:sz w:val="24"/>
    </w:rPr>
  </w:style>
  <w:style w:type="paragraph" w:styleId="Heading9">
    <w:name w:val="heading 9"/>
    <w:aliases w:val="Heading 9-paranum,Heading 9-"/>
    <w:basedOn w:val="Normal"/>
    <w:next w:val="Normal"/>
    <w:link w:val="Heading9Char"/>
    <w:qFormat/>
    <w:rsid w:val="003964B6"/>
    <w:pPr>
      <w:keepNext/>
      <w:tabs>
        <w:tab w:val="left" w:pos="312"/>
        <w:tab w:val="left" w:pos="456"/>
        <w:tab w:val="left" w:pos="600"/>
        <w:tab w:val="left" w:pos="744"/>
        <w:tab w:val="left" w:pos="888"/>
        <w:tab w:val="left" w:pos="1032"/>
        <w:tab w:val="left" w:pos="1176"/>
        <w:tab w:val="left" w:pos="1320"/>
        <w:tab w:val="left" w:pos="2040"/>
      </w:tabs>
      <w:suppressAutoHyphens/>
      <w:spacing w:before="90"/>
      <w:jc w:val="center"/>
      <w:outlineLvl w:val="8"/>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TCI 1.  Heading Char,Main Heading 1 Char,Titre 1 Car Car Car Car Car Car Car Car Car Car Car Car Car Car Car Car Car Car Char,Document Header1 Char, 1 Char, 2 Char, Main Heading Char, 3 Char, 11 Char, 4 Char,章名 Char"/>
    <w:basedOn w:val="DefaultParagraphFont"/>
    <w:link w:val="Heading1"/>
    <w:uiPriority w:val="9"/>
    <w:rsid w:val="003964B6"/>
    <w:rPr>
      <w:rFonts w:ascii="Arial" w:eastAsia="Times New Roman" w:hAnsi="Arial" w:cs="Times New Roman"/>
      <w:sz w:val="24"/>
      <w:szCs w:val="20"/>
      <w:lang w:eastAsia="fr-FR"/>
    </w:rPr>
  </w:style>
  <w:style w:type="character" w:customStyle="1" w:styleId="Heading2Char">
    <w:name w:val="Heading 2 Char"/>
    <w:aliases w:val="Title Header2 Char"/>
    <w:basedOn w:val="DefaultParagraphFont"/>
    <w:link w:val="Heading2"/>
    <w:uiPriority w:val="9"/>
    <w:rsid w:val="003964B6"/>
    <w:rPr>
      <w:rFonts w:ascii="Calibri" w:eastAsia="Times New Roman" w:hAnsi="Calibri" w:cs="Times New Roman"/>
      <w:b/>
      <w:sz w:val="28"/>
      <w:szCs w:val="20"/>
      <w:lang w:eastAsia="fr-FR"/>
    </w:rPr>
  </w:style>
  <w:style w:type="character" w:customStyle="1" w:styleId="Heading3Char">
    <w:name w:val="Heading 3 Char"/>
    <w:basedOn w:val="DefaultParagraphFont"/>
    <w:link w:val="Heading3"/>
    <w:uiPriority w:val="9"/>
    <w:rsid w:val="003964B6"/>
    <w:rPr>
      <w:rFonts w:ascii="Calibri" w:eastAsia="Times New Roman" w:hAnsi="Calibri" w:cs="Times New Roman"/>
      <w:b/>
      <w:caps/>
      <w:sz w:val="24"/>
      <w:szCs w:val="20"/>
      <w:lang w:eastAsia="fr-FR"/>
    </w:rPr>
  </w:style>
  <w:style w:type="character" w:customStyle="1" w:styleId="Heading4Char">
    <w:name w:val="Heading 4 Char"/>
    <w:aliases w:val="Cen. Char,Centred Char,Titolo 4 Char"/>
    <w:basedOn w:val="DefaultParagraphFont"/>
    <w:link w:val="Heading4"/>
    <w:rsid w:val="003964B6"/>
    <w:rPr>
      <w:rFonts w:ascii="Arial" w:eastAsia="Times New Roman" w:hAnsi="Arial" w:cs="Times New Roman"/>
      <w:b/>
      <w:i/>
      <w:szCs w:val="20"/>
      <w:lang w:eastAsia="fr-FR"/>
    </w:rPr>
  </w:style>
  <w:style w:type="character" w:customStyle="1" w:styleId="Heading5Char">
    <w:name w:val="Heading 5 Char"/>
    <w:aliases w:val="Side Char, Side Char"/>
    <w:basedOn w:val="DefaultParagraphFont"/>
    <w:link w:val="Heading5"/>
    <w:uiPriority w:val="9"/>
    <w:rsid w:val="003964B6"/>
    <w:rPr>
      <w:rFonts w:ascii="Times New Roman" w:eastAsia="Times New Roman" w:hAnsi="Times New Roman" w:cs="Times New Roman"/>
      <w:b/>
      <w:sz w:val="24"/>
      <w:szCs w:val="20"/>
      <w:lang w:eastAsia="fr-FR"/>
    </w:rPr>
  </w:style>
  <w:style w:type="character" w:customStyle="1" w:styleId="Heading6Char">
    <w:name w:val="Heading 6 Char"/>
    <w:basedOn w:val="DefaultParagraphFont"/>
    <w:link w:val="Heading6"/>
    <w:uiPriority w:val="9"/>
    <w:rsid w:val="003964B6"/>
    <w:rPr>
      <w:rFonts w:ascii="Arial" w:eastAsia="Times New Roman" w:hAnsi="Arial" w:cs="Times New Roman"/>
      <w:b/>
      <w:i/>
      <w:sz w:val="28"/>
      <w:szCs w:val="20"/>
      <w:lang w:eastAsia="fr-FR"/>
    </w:rPr>
  </w:style>
  <w:style w:type="character" w:customStyle="1" w:styleId="Heading7Char">
    <w:name w:val="Heading 7 Char"/>
    <w:basedOn w:val="DefaultParagraphFont"/>
    <w:link w:val="Heading7"/>
    <w:rsid w:val="003964B6"/>
    <w:rPr>
      <w:rFonts w:ascii="Arial" w:eastAsia="Times New Roman" w:hAnsi="Arial" w:cs="Times New Roman"/>
      <w:b/>
      <w:sz w:val="24"/>
      <w:szCs w:val="20"/>
      <w:lang w:eastAsia="fr-FR"/>
    </w:rPr>
  </w:style>
  <w:style w:type="character" w:customStyle="1" w:styleId="Heading8Char">
    <w:name w:val="Heading 8 Char"/>
    <w:basedOn w:val="DefaultParagraphFont"/>
    <w:link w:val="Heading8"/>
    <w:uiPriority w:val="9"/>
    <w:rsid w:val="003964B6"/>
    <w:rPr>
      <w:rFonts w:ascii="Arial Narrow" w:eastAsia="Times New Roman" w:hAnsi="Arial Narrow" w:cs="Times New Roman"/>
      <w:b/>
      <w:sz w:val="24"/>
      <w:szCs w:val="20"/>
      <w:lang w:eastAsia="fr-FR"/>
    </w:rPr>
  </w:style>
  <w:style w:type="character" w:customStyle="1" w:styleId="Heading9Char">
    <w:name w:val="Heading 9 Char"/>
    <w:aliases w:val="Heading 9-paranum Char,Heading 9- Char"/>
    <w:basedOn w:val="DefaultParagraphFont"/>
    <w:link w:val="Heading9"/>
    <w:rsid w:val="003964B6"/>
    <w:rPr>
      <w:rFonts w:ascii="Arial Narrow" w:eastAsia="Times New Roman" w:hAnsi="Arial Narrow" w:cs="Times New Roman"/>
      <w:b/>
      <w:i/>
      <w:sz w:val="24"/>
      <w:szCs w:val="20"/>
      <w:lang w:eastAsia="fr-FR"/>
    </w:rPr>
  </w:style>
  <w:style w:type="paragraph" w:styleId="BodyText">
    <w:name w:val="Body Text"/>
    <w:basedOn w:val="Normal"/>
    <w:link w:val="BodyTextChar"/>
    <w:rsid w:val="003964B6"/>
    <w:rPr>
      <w:rFonts w:ascii="Arial" w:hAnsi="Arial"/>
      <w:sz w:val="24"/>
    </w:rPr>
  </w:style>
  <w:style w:type="character" w:customStyle="1" w:styleId="BodyTextChar">
    <w:name w:val="Body Text Char"/>
    <w:basedOn w:val="DefaultParagraphFont"/>
    <w:link w:val="BodyText"/>
    <w:rsid w:val="003964B6"/>
    <w:rPr>
      <w:rFonts w:ascii="Arial" w:eastAsia="Times New Roman" w:hAnsi="Arial" w:cs="Times New Roman"/>
      <w:sz w:val="24"/>
      <w:szCs w:val="20"/>
      <w:lang w:eastAsia="fr-FR"/>
    </w:rPr>
  </w:style>
  <w:style w:type="paragraph" w:styleId="ListBullet2">
    <w:name w:val="List Bullet 2"/>
    <w:basedOn w:val="Normal"/>
    <w:autoRedefine/>
    <w:rsid w:val="003964B6"/>
    <w:pPr>
      <w:keepNext/>
      <w:ind w:left="566" w:hanging="283"/>
      <w:jc w:val="both"/>
    </w:pPr>
    <w:rPr>
      <w:rFonts w:ascii="Arial" w:hAnsi="Arial"/>
      <w:sz w:val="26"/>
    </w:rPr>
  </w:style>
  <w:style w:type="paragraph" w:styleId="BodyText2">
    <w:name w:val="Body Text 2"/>
    <w:basedOn w:val="Normal"/>
    <w:link w:val="BodyText2Char"/>
    <w:uiPriority w:val="99"/>
    <w:rsid w:val="003964B6"/>
    <w:pPr>
      <w:outlineLvl w:val="0"/>
    </w:pPr>
    <w:rPr>
      <w:sz w:val="24"/>
    </w:rPr>
  </w:style>
  <w:style w:type="character" w:customStyle="1" w:styleId="BodyText2Char">
    <w:name w:val="Body Text 2 Char"/>
    <w:basedOn w:val="DefaultParagraphFont"/>
    <w:link w:val="BodyText2"/>
    <w:uiPriority w:val="99"/>
    <w:rsid w:val="003964B6"/>
    <w:rPr>
      <w:rFonts w:ascii="Times New Roman" w:eastAsia="Times New Roman" w:hAnsi="Times New Roman" w:cs="Times New Roman"/>
      <w:sz w:val="24"/>
      <w:szCs w:val="20"/>
      <w:lang w:eastAsia="fr-FR"/>
    </w:rPr>
  </w:style>
  <w:style w:type="paragraph" w:styleId="Footer">
    <w:name w:val="footer"/>
    <w:basedOn w:val="Normal"/>
    <w:link w:val="FooterChar"/>
    <w:uiPriority w:val="99"/>
    <w:rsid w:val="003964B6"/>
    <w:pPr>
      <w:tabs>
        <w:tab w:val="center" w:pos="4536"/>
        <w:tab w:val="right" w:pos="9072"/>
      </w:tabs>
    </w:pPr>
  </w:style>
  <w:style w:type="character" w:customStyle="1" w:styleId="FooterChar">
    <w:name w:val="Footer Char"/>
    <w:basedOn w:val="DefaultParagraphFont"/>
    <w:link w:val="Footer"/>
    <w:uiPriority w:val="99"/>
    <w:rsid w:val="003964B6"/>
    <w:rPr>
      <w:rFonts w:ascii="Times New Roman" w:eastAsia="Times New Roman" w:hAnsi="Times New Roman" w:cs="Times New Roman"/>
      <w:sz w:val="20"/>
      <w:szCs w:val="20"/>
      <w:lang w:eastAsia="fr-FR"/>
    </w:rPr>
  </w:style>
  <w:style w:type="paragraph" w:styleId="Title">
    <w:name w:val="Title"/>
    <w:aliases w:val="2,1"/>
    <w:basedOn w:val="Normal"/>
    <w:link w:val="TitleChar"/>
    <w:qFormat/>
    <w:rsid w:val="003964B6"/>
    <w:pPr>
      <w:jc w:val="center"/>
      <w:outlineLvl w:val="0"/>
    </w:pPr>
    <w:rPr>
      <w:b/>
      <w:sz w:val="28"/>
    </w:rPr>
  </w:style>
  <w:style w:type="character" w:customStyle="1" w:styleId="TitleChar">
    <w:name w:val="Title Char"/>
    <w:aliases w:val="2 Char,1 Char"/>
    <w:basedOn w:val="DefaultParagraphFont"/>
    <w:link w:val="Title"/>
    <w:rsid w:val="003964B6"/>
    <w:rPr>
      <w:rFonts w:ascii="Times New Roman" w:eastAsia="Times New Roman" w:hAnsi="Times New Roman" w:cs="Times New Roman"/>
      <w:b/>
      <w:sz w:val="28"/>
      <w:szCs w:val="20"/>
      <w:lang w:eastAsia="fr-FR"/>
    </w:rPr>
  </w:style>
  <w:style w:type="paragraph" w:styleId="BodyText3">
    <w:name w:val="Body Text 3"/>
    <w:basedOn w:val="Normal"/>
    <w:link w:val="BodyText3Char"/>
    <w:rsid w:val="003964B6"/>
    <w:pPr>
      <w:tabs>
        <w:tab w:val="left" w:pos="312"/>
        <w:tab w:val="left" w:pos="456"/>
        <w:tab w:val="left" w:pos="600"/>
        <w:tab w:val="left" w:pos="744"/>
        <w:tab w:val="left" w:pos="888"/>
        <w:tab w:val="left" w:pos="1032"/>
        <w:tab w:val="left" w:pos="1176"/>
        <w:tab w:val="left" w:pos="1320"/>
        <w:tab w:val="left" w:pos="2040"/>
      </w:tabs>
      <w:suppressAutoHyphens/>
      <w:spacing w:before="90"/>
      <w:jc w:val="center"/>
    </w:pPr>
    <w:rPr>
      <w:rFonts w:ascii="Arial" w:hAnsi="Arial"/>
      <w:b/>
      <w:sz w:val="24"/>
    </w:rPr>
  </w:style>
  <w:style w:type="character" w:customStyle="1" w:styleId="BodyText3Char">
    <w:name w:val="Body Text 3 Char"/>
    <w:basedOn w:val="DefaultParagraphFont"/>
    <w:link w:val="BodyText3"/>
    <w:rsid w:val="003964B6"/>
    <w:rPr>
      <w:rFonts w:ascii="Arial" w:eastAsia="Times New Roman" w:hAnsi="Arial" w:cs="Times New Roman"/>
      <w:b/>
      <w:sz w:val="24"/>
      <w:szCs w:val="20"/>
      <w:lang w:eastAsia="fr-FR"/>
    </w:rPr>
  </w:style>
  <w:style w:type="paragraph" w:styleId="BodyTextIndent">
    <w:name w:val="Body Text Indent"/>
    <w:basedOn w:val="Normal"/>
    <w:link w:val="BodyTextIndentChar"/>
    <w:uiPriority w:val="99"/>
    <w:rsid w:val="003964B6"/>
    <w:pPr>
      <w:ind w:left="1416" w:hanging="711"/>
      <w:jc w:val="both"/>
    </w:pPr>
    <w:rPr>
      <w:rFonts w:ascii="Arial" w:hAnsi="Arial"/>
      <w:sz w:val="24"/>
    </w:rPr>
  </w:style>
  <w:style w:type="character" w:customStyle="1" w:styleId="BodyTextIndentChar">
    <w:name w:val="Body Text Indent Char"/>
    <w:basedOn w:val="DefaultParagraphFont"/>
    <w:link w:val="BodyTextIndent"/>
    <w:uiPriority w:val="99"/>
    <w:rsid w:val="003964B6"/>
    <w:rPr>
      <w:rFonts w:ascii="Arial" w:eastAsia="Times New Roman" w:hAnsi="Arial" w:cs="Times New Roman"/>
      <w:sz w:val="24"/>
      <w:szCs w:val="20"/>
      <w:lang w:eastAsia="fr-FR"/>
    </w:rPr>
  </w:style>
  <w:style w:type="paragraph" w:styleId="BodyTextIndent2">
    <w:name w:val="Body Text Indent 2"/>
    <w:basedOn w:val="Normal"/>
    <w:link w:val="BodyTextIndent2Char"/>
    <w:rsid w:val="003964B6"/>
    <w:pPr>
      <w:ind w:left="360"/>
    </w:pPr>
    <w:rPr>
      <w:rFonts w:ascii="Arial" w:hAnsi="Arial"/>
      <w:sz w:val="24"/>
    </w:rPr>
  </w:style>
  <w:style w:type="character" w:customStyle="1" w:styleId="BodyTextIndent2Char">
    <w:name w:val="Body Text Indent 2 Char"/>
    <w:basedOn w:val="DefaultParagraphFont"/>
    <w:link w:val="BodyTextIndent2"/>
    <w:rsid w:val="003964B6"/>
    <w:rPr>
      <w:rFonts w:ascii="Arial" w:eastAsia="Times New Roman" w:hAnsi="Arial" w:cs="Times New Roman"/>
      <w:sz w:val="24"/>
      <w:szCs w:val="20"/>
      <w:lang w:eastAsia="fr-FR"/>
    </w:rPr>
  </w:style>
  <w:style w:type="paragraph" w:styleId="DocumentMap">
    <w:name w:val="Document Map"/>
    <w:basedOn w:val="Normal"/>
    <w:link w:val="DocumentMapChar"/>
    <w:uiPriority w:val="99"/>
    <w:semiHidden/>
    <w:rsid w:val="003964B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964B6"/>
    <w:rPr>
      <w:rFonts w:ascii="Tahoma" w:eastAsia="Times New Roman" w:hAnsi="Tahoma" w:cs="Times New Roman"/>
      <w:sz w:val="20"/>
      <w:szCs w:val="20"/>
      <w:shd w:val="clear" w:color="auto" w:fill="000080"/>
      <w:lang w:eastAsia="fr-FR"/>
    </w:rPr>
  </w:style>
  <w:style w:type="paragraph" w:styleId="BodyTextIndent3">
    <w:name w:val="Body Text Indent 3"/>
    <w:basedOn w:val="Normal"/>
    <w:link w:val="BodyTextIndent3Char"/>
    <w:uiPriority w:val="99"/>
    <w:rsid w:val="003964B6"/>
    <w:pPr>
      <w:ind w:left="1416"/>
    </w:pPr>
    <w:rPr>
      <w:rFonts w:ascii="Arial Narrow" w:hAnsi="Arial Narrow"/>
      <w:sz w:val="24"/>
    </w:rPr>
  </w:style>
  <w:style w:type="character" w:customStyle="1" w:styleId="BodyTextIndent3Char">
    <w:name w:val="Body Text Indent 3 Char"/>
    <w:basedOn w:val="DefaultParagraphFont"/>
    <w:link w:val="BodyTextIndent3"/>
    <w:uiPriority w:val="99"/>
    <w:rsid w:val="003964B6"/>
    <w:rPr>
      <w:rFonts w:ascii="Arial Narrow" w:eastAsia="Times New Roman" w:hAnsi="Arial Narrow" w:cs="Times New Roman"/>
      <w:sz w:val="24"/>
      <w:szCs w:val="20"/>
      <w:lang w:eastAsia="fr-FR"/>
    </w:rPr>
  </w:style>
  <w:style w:type="paragraph" w:styleId="TOC1">
    <w:name w:val="toc 1"/>
    <w:basedOn w:val="Normal"/>
    <w:next w:val="Normal"/>
    <w:autoRedefine/>
    <w:uiPriority w:val="39"/>
    <w:qFormat/>
    <w:rsid w:val="00557A74"/>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qFormat/>
    <w:rsid w:val="00557A74"/>
    <w:rPr>
      <w:rFonts w:asciiTheme="minorHAnsi" w:hAnsiTheme="minorHAnsi" w:cstheme="minorHAnsi"/>
      <w:b/>
      <w:bCs/>
      <w:smallCaps/>
      <w:sz w:val="22"/>
      <w:szCs w:val="22"/>
    </w:rPr>
  </w:style>
  <w:style w:type="paragraph" w:styleId="TOC3">
    <w:name w:val="toc 3"/>
    <w:basedOn w:val="Normal"/>
    <w:next w:val="Normal"/>
    <w:autoRedefine/>
    <w:uiPriority w:val="39"/>
    <w:qFormat/>
    <w:rsid w:val="00557A74"/>
    <w:rPr>
      <w:rFonts w:asciiTheme="minorHAnsi" w:hAnsiTheme="minorHAnsi" w:cstheme="minorHAnsi"/>
      <w:smallCaps/>
      <w:sz w:val="22"/>
      <w:szCs w:val="22"/>
    </w:rPr>
  </w:style>
  <w:style w:type="paragraph" w:styleId="TOC4">
    <w:name w:val="toc 4"/>
    <w:basedOn w:val="Normal"/>
    <w:next w:val="Normal"/>
    <w:autoRedefine/>
    <w:uiPriority w:val="39"/>
    <w:rsid w:val="003964B6"/>
    <w:rPr>
      <w:rFonts w:asciiTheme="minorHAnsi" w:hAnsiTheme="minorHAnsi" w:cstheme="minorHAnsi"/>
      <w:sz w:val="22"/>
      <w:szCs w:val="22"/>
    </w:rPr>
  </w:style>
  <w:style w:type="paragraph" w:styleId="TOC5">
    <w:name w:val="toc 5"/>
    <w:basedOn w:val="Normal"/>
    <w:next w:val="Normal"/>
    <w:autoRedefine/>
    <w:uiPriority w:val="39"/>
    <w:rsid w:val="003964B6"/>
    <w:rPr>
      <w:rFonts w:asciiTheme="minorHAnsi" w:hAnsiTheme="minorHAnsi" w:cstheme="minorHAnsi"/>
      <w:sz w:val="22"/>
      <w:szCs w:val="22"/>
    </w:rPr>
  </w:style>
  <w:style w:type="paragraph" w:styleId="TOC6">
    <w:name w:val="toc 6"/>
    <w:basedOn w:val="Normal"/>
    <w:next w:val="Normal"/>
    <w:autoRedefine/>
    <w:uiPriority w:val="39"/>
    <w:rsid w:val="003964B6"/>
    <w:rPr>
      <w:rFonts w:asciiTheme="minorHAnsi" w:hAnsiTheme="minorHAnsi" w:cstheme="minorHAnsi"/>
      <w:sz w:val="22"/>
      <w:szCs w:val="22"/>
    </w:rPr>
  </w:style>
  <w:style w:type="paragraph" w:styleId="TOC7">
    <w:name w:val="toc 7"/>
    <w:basedOn w:val="Normal"/>
    <w:next w:val="Normal"/>
    <w:autoRedefine/>
    <w:uiPriority w:val="39"/>
    <w:rsid w:val="003964B6"/>
    <w:rPr>
      <w:rFonts w:asciiTheme="minorHAnsi" w:hAnsiTheme="minorHAnsi" w:cstheme="minorHAnsi"/>
      <w:sz w:val="22"/>
      <w:szCs w:val="22"/>
    </w:rPr>
  </w:style>
  <w:style w:type="paragraph" w:styleId="TOC8">
    <w:name w:val="toc 8"/>
    <w:basedOn w:val="Normal"/>
    <w:next w:val="Normal"/>
    <w:autoRedefine/>
    <w:uiPriority w:val="39"/>
    <w:rsid w:val="003964B6"/>
    <w:rPr>
      <w:rFonts w:asciiTheme="minorHAnsi" w:hAnsiTheme="minorHAnsi" w:cstheme="minorHAnsi"/>
      <w:sz w:val="22"/>
      <w:szCs w:val="22"/>
    </w:rPr>
  </w:style>
  <w:style w:type="paragraph" w:styleId="TOC9">
    <w:name w:val="toc 9"/>
    <w:basedOn w:val="Normal"/>
    <w:next w:val="Normal"/>
    <w:autoRedefine/>
    <w:uiPriority w:val="39"/>
    <w:rsid w:val="003964B6"/>
    <w:rPr>
      <w:rFonts w:asciiTheme="minorHAnsi" w:hAnsiTheme="minorHAnsi" w:cstheme="minorHAnsi"/>
      <w:sz w:val="22"/>
      <w:szCs w:val="22"/>
    </w:rPr>
  </w:style>
  <w:style w:type="paragraph" w:styleId="Header">
    <w:name w:val="header"/>
    <w:aliases w:val=" Car,Car"/>
    <w:basedOn w:val="Normal"/>
    <w:link w:val="HeaderChar"/>
    <w:rsid w:val="003964B6"/>
    <w:pPr>
      <w:tabs>
        <w:tab w:val="center" w:pos="4536"/>
        <w:tab w:val="right" w:pos="9072"/>
      </w:tabs>
    </w:pPr>
  </w:style>
  <w:style w:type="character" w:customStyle="1" w:styleId="HeaderChar">
    <w:name w:val="Header Char"/>
    <w:aliases w:val=" Car Char,Car Char"/>
    <w:basedOn w:val="DefaultParagraphFont"/>
    <w:link w:val="Header"/>
    <w:rsid w:val="003964B6"/>
    <w:rPr>
      <w:rFonts w:ascii="Times New Roman" w:eastAsia="Times New Roman" w:hAnsi="Times New Roman" w:cs="Times New Roman"/>
      <w:sz w:val="20"/>
      <w:szCs w:val="20"/>
      <w:lang w:eastAsia="fr-FR"/>
    </w:rPr>
  </w:style>
  <w:style w:type="character" w:styleId="PageNumber">
    <w:name w:val="page number"/>
    <w:basedOn w:val="DefaultParagraphFont"/>
    <w:rsid w:val="003964B6"/>
  </w:style>
  <w:style w:type="paragraph" w:customStyle="1" w:styleId="Stylerapi014">
    <w:name w:val="Style rapi014"/>
    <w:basedOn w:val="Normal"/>
    <w:rsid w:val="003964B6"/>
    <w:pPr>
      <w:widowControl w:val="0"/>
      <w:ind w:left="720" w:hanging="720"/>
    </w:pPr>
    <w:rPr>
      <w:sz w:val="24"/>
      <w:lang w:val="en-US"/>
    </w:rPr>
  </w:style>
  <w:style w:type="paragraph" w:styleId="Subtitle">
    <w:name w:val="Subtitle"/>
    <w:basedOn w:val="Normal"/>
    <w:link w:val="SubtitleChar"/>
    <w:qFormat/>
    <w:rsid w:val="003964B6"/>
    <w:rPr>
      <w:rFonts w:ascii="Arial Narrow" w:hAnsi="Arial Narrow"/>
      <w:b/>
      <w:sz w:val="24"/>
    </w:rPr>
  </w:style>
  <w:style w:type="character" w:customStyle="1" w:styleId="SubtitleChar">
    <w:name w:val="Subtitle Char"/>
    <w:basedOn w:val="DefaultParagraphFont"/>
    <w:link w:val="Subtitle"/>
    <w:rsid w:val="003964B6"/>
    <w:rPr>
      <w:rFonts w:ascii="Arial Narrow" w:eastAsia="Times New Roman" w:hAnsi="Arial Narrow" w:cs="Times New Roman"/>
      <w:b/>
      <w:sz w:val="24"/>
      <w:szCs w:val="20"/>
      <w:lang w:eastAsia="fr-FR"/>
    </w:rPr>
  </w:style>
  <w:style w:type="paragraph" w:styleId="ListParagraph">
    <w:name w:val="List Paragraph"/>
    <w:aliases w:val="Bullets,Medium Grid 1 - Accent 21,References"/>
    <w:basedOn w:val="Normal"/>
    <w:link w:val="ListParagraphChar"/>
    <w:uiPriority w:val="34"/>
    <w:qFormat/>
    <w:rsid w:val="003964B6"/>
    <w:pPr>
      <w:ind w:left="708"/>
    </w:pPr>
    <w:rPr>
      <w:sz w:val="24"/>
      <w:szCs w:val="24"/>
    </w:rPr>
  </w:style>
  <w:style w:type="table" w:styleId="TableGrid">
    <w:name w:val="Table Grid"/>
    <w:basedOn w:val="TableNormal"/>
    <w:uiPriority w:val="59"/>
    <w:rsid w:val="003964B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3964B6"/>
    <w:pPr>
      <w:jc w:val="both"/>
    </w:pPr>
    <w:rPr>
      <w:rFonts w:ascii="Cambria" w:eastAsia="Calibri" w:hAnsi="Cambria"/>
      <w:sz w:val="22"/>
      <w:szCs w:val="22"/>
      <w:lang w:val="en-US" w:eastAsia="en-US" w:bidi="en-US"/>
    </w:rPr>
  </w:style>
  <w:style w:type="character" w:customStyle="1" w:styleId="NoSpacingChar">
    <w:name w:val="No Spacing Char"/>
    <w:link w:val="NoSpacing"/>
    <w:uiPriority w:val="1"/>
    <w:rsid w:val="003964B6"/>
    <w:rPr>
      <w:rFonts w:ascii="Cambria" w:eastAsia="Calibri" w:hAnsi="Cambria" w:cs="Times New Roman"/>
      <w:lang w:val="en-US" w:bidi="en-US"/>
    </w:rPr>
  </w:style>
  <w:style w:type="paragraph" w:styleId="FootnoteText">
    <w:name w:val="footnote text"/>
    <w:aliases w:val="single space,footnote text,fn,FOOTNOTES,ALTS FOOTNOTE,ADB,ft,Footnote Text Char1,Footnote Text Char Char,FOOTNOTES Car Car,Footnote Text Char Car Car,Footnote Text Char Car,single space1,footnote text1,fn1 Car Car,fn1,Footnote text,f"/>
    <w:basedOn w:val="Normal"/>
    <w:link w:val="FootnoteTextChar"/>
    <w:unhideWhenUsed/>
    <w:rsid w:val="003964B6"/>
    <w:pPr>
      <w:jc w:val="both"/>
    </w:pPr>
    <w:rPr>
      <w:rFonts w:eastAsia="Calibri"/>
      <w:lang w:val="en-US" w:eastAsia="en-US"/>
    </w:rPr>
  </w:style>
  <w:style w:type="character" w:customStyle="1" w:styleId="FootnoteTextChar">
    <w:name w:val="Footnote Text Char"/>
    <w:aliases w:val="single space Char,footnote text Char,fn Char,FOOTNOTES Char,ALTS FOOTNOTE Char,ADB Char,ft Char,Footnote Text Char1 Char,Footnote Text Char Char Char,FOOTNOTES Car Car Char,Footnote Text Char Car Car Char,Footnote Text Char Car Char"/>
    <w:basedOn w:val="DefaultParagraphFont"/>
    <w:link w:val="FootnoteText"/>
    <w:rsid w:val="003964B6"/>
    <w:rPr>
      <w:rFonts w:ascii="Times New Roman" w:eastAsia="Calibri" w:hAnsi="Times New Roman" w:cs="Times New Roman"/>
      <w:sz w:val="20"/>
      <w:szCs w:val="20"/>
      <w:lang w:val="en-US"/>
    </w:rPr>
  </w:style>
  <w:style w:type="character" w:styleId="FootnoteReference">
    <w:name w:val="footnote reference"/>
    <w:aliases w:val="ftref,BVI fnr, Car Car Char Car Char Car Car Char Car Char Char, Car Car Car Car Car Car Car Car Char Car Car Char Car Car Car Char Car Char Char Char, BVI fnr,Ref,de nota al pie,16 Point,Superscript 6 Point,Footnote,fr,SUPERS,R"/>
    <w:unhideWhenUsed/>
    <w:rsid w:val="003964B6"/>
    <w:rPr>
      <w:vertAlign w:val="superscript"/>
    </w:rPr>
  </w:style>
  <w:style w:type="paragraph" w:styleId="BalloonText">
    <w:name w:val="Balloon Text"/>
    <w:basedOn w:val="Normal"/>
    <w:link w:val="BalloonTextChar"/>
    <w:unhideWhenUsed/>
    <w:rsid w:val="003964B6"/>
    <w:pPr>
      <w:jc w:val="both"/>
    </w:pPr>
    <w:rPr>
      <w:rFonts w:ascii="Tahoma" w:hAnsi="Tahoma"/>
      <w:sz w:val="16"/>
      <w:szCs w:val="16"/>
      <w:lang w:val="en-US" w:eastAsia="en-US"/>
    </w:rPr>
  </w:style>
  <w:style w:type="character" w:customStyle="1" w:styleId="BalloonTextChar">
    <w:name w:val="Balloon Text Char"/>
    <w:basedOn w:val="DefaultParagraphFont"/>
    <w:link w:val="BalloonText"/>
    <w:rsid w:val="003964B6"/>
    <w:rPr>
      <w:rFonts w:ascii="Tahoma" w:eastAsia="Times New Roman" w:hAnsi="Tahoma" w:cs="Times New Roman"/>
      <w:sz w:val="16"/>
      <w:szCs w:val="16"/>
      <w:lang w:val="en-US"/>
    </w:rPr>
  </w:style>
  <w:style w:type="paragraph" w:styleId="CommentText">
    <w:name w:val="annotation text"/>
    <w:basedOn w:val="Normal"/>
    <w:link w:val="CommentTextChar"/>
    <w:uiPriority w:val="99"/>
    <w:unhideWhenUsed/>
    <w:rsid w:val="003964B6"/>
    <w:pPr>
      <w:jc w:val="both"/>
    </w:pPr>
    <w:rPr>
      <w:lang w:val="en-US" w:eastAsia="en-US"/>
    </w:rPr>
  </w:style>
  <w:style w:type="character" w:customStyle="1" w:styleId="CommentTextChar">
    <w:name w:val="Comment Text Char"/>
    <w:basedOn w:val="DefaultParagraphFont"/>
    <w:link w:val="CommentText"/>
    <w:uiPriority w:val="99"/>
    <w:rsid w:val="003964B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nhideWhenUsed/>
    <w:rsid w:val="003964B6"/>
    <w:rPr>
      <w:b/>
      <w:bCs/>
    </w:rPr>
  </w:style>
  <w:style w:type="character" w:customStyle="1" w:styleId="CommentSubjectChar">
    <w:name w:val="Comment Subject Char"/>
    <w:basedOn w:val="CommentTextChar"/>
    <w:link w:val="CommentSubject"/>
    <w:rsid w:val="003964B6"/>
    <w:rPr>
      <w:rFonts w:ascii="Times New Roman" w:eastAsia="Times New Roman" w:hAnsi="Times New Roman" w:cs="Times New Roman"/>
      <w:b/>
      <w:bCs/>
      <w:sz w:val="20"/>
      <w:szCs w:val="20"/>
      <w:lang w:val="en-US"/>
    </w:rPr>
  </w:style>
  <w:style w:type="paragraph" w:styleId="TOCHeading">
    <w:name w:val="TOC Heading"/>
    <w:basedOn w:val="Heading1"/>
    <w:next w:val="Normal"/>
    <w:uiPriority w:val="39"/>
    <w:unhideWhenUsed/>
    <w:qFormat/>
    <w:rsid w:val="003964B6"/>
    <w:pPr>
      <w:keepLines/>
      <w:spacing w:before="480" w:after="240" w:line="276" w:lineRule="auto"/>
      <w:jc w:val="center"/>
      <w:outlineLvl w:val="9"/>
    </w:pPr>
    <w:rPr>
      <w:rFonts w:ascii="Cambria" w:hAnsi="Cambria"/>
      <w:bCs/>
      <w:smallCaps/>
      <w:color w:val="365F91"/>
      <w:sz w:val="28"/>
      <w:szCs w:val="28"/>
      <w:lang w:val="en-US" w:eastAsia="en-US"/>
    </w:rPr>
  </w:style>
  <w:style w:type="character" w:styleId="Hyperlink">
    <w:name w:val="Hyperlink"/>
    <w:uiPriority w:val="99"/>
    <w:unhideWhenUsed/>
    <w:rsid w:val="003964B6"/>
    <w:rPr>
      <w:color w:val="0000FF"/>
      <w:u w:val="single"/>
    </w:rPr>
  </w:style>
  <w:style w:type="paragraph" w:customStyle="1" w:styleId="PDSHeading2">
    <w:name w:val="PDS Heading 2"/>
    <w:next w:val="Normal"/>
    <w:rsid w:val="003964B6"/>
    <w:pPr>
      <w:keepNext/>
      <w:numPr>
        <w:ilvl w:val="1"/>
        <w:numId w:val="1"/>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3964B6"/>
    <w:pPr>
      <w:keepNext/>
      <w:numPr>
        <w:numId w:val="1"/>
      </w:numPr>
      <w:spacing w:after="0" w:line="240" w:lineRule="auto"/>
      <w:outlineLvl w:val="0"/>
    </w:pPr>
    <w:rPr>
      <w:rFonts w:ascii="Times New Roman" w:eastAsia="Times New Roman" w:hAnsi="Times New Roman" w:cs="Times New Roman"/>
      <w:b/>
      <w:caps/>
      <w:sz w:val="24"/>
      <w:szCs w:val="20"/>
      <w:lang w:val="en-US"/>
    </w:rPr>
  </w:style>
  <w:style w:type="paragraph" w:customStyle="1" w:styleId="StyleMainParawithChapterBold">
    <w:name w:val="Style Main Para with Chapter# + Bold"/>
    <w:basedOn w:val="Normal"/>
    <w:next w:val="Normal"/>
    <w:link w:val="StyleMainParawithChapterBoldChar"/>
    <w:uiPriority w:val="99"/>
    <w:rsid w:val="003964B6"/>
    <w:pPr>
      <w:spacing w:after="240"/>
      <w:jc w:val="both"/>
    </w:pPr>
    <w:rPr>
      <w:b/>
      <w:bCs/>
      <w:sz w:val="24"/>
      <w:szCs w:val="24"/>
      <w:lang w:val="en-US" w:eastAsia="en-US"/>
    </w:rPr>
  </w:style>
  <w:style w:type="character" w:customStyle="1" w:styleId="StyleMainParawithChapterBoldChar">
    <w:name w:val="Style Main Para with Chapter# + Bold Char"/>
    <w:link w:val="StyleMainParawithChapterBold"/>
    <w:uiPriority w:val="99"/>
    <w:locked/>
    <w:rsid w:val="003964B6"/>
    <w:rPr>
      <w:rFonts w:ascii="Times New Roman" w:eastAsia="Times New Roman" w:hAnsi="Times New Roman" w:cs="Times New Roman"/>
      <w:b/>
      <w:bCs/>
      <w:sz w:val="24"/>
      <w:szCs w:val="24"/>
      <w:lang w:val="en-US"/>
    </w:rPr>
  </w:style>
  <w:style w:type="paragraph" w:customStyle="1" w:styleId="StyleMainParawithChapterBold1">
    <w:name w:val="Style Main Para with Chapter# + Bold1"/>
    <w:basedOn w:val="Normal"/>
    <w:link w:val="StyleMainParawithChapterBold1Char"/>
    <w:rsid w:val="003964B6"/>
    <w:pPr>
      <w:tabs>
        <w:tab w:val="num" w:pos="720"/>
      </w:tabs>
      <w:spacing w:after="240"/>
      <w:ind w:left="1152" w:hanging="432"/>
      <w:jc w:val="both"/>
      <w:outlineLvl w:val="1"/>
    </w:pPr>
    <w:rPr>
      <w:bCs/>
      <w:sz w:val="24"/>
      <w:szCs w:val="24"/>
      <w:lang w:val="en-US" w:eastAsia="en-US"/>
    </w:rPr>
  </w:style>
  <w:style w:type="character" w:customStyle="1" w:styleId="StyleMainParawithChapterBold1Char">
    <w:name w:val="Style Main Para with Chapter# + Bold1 Char"/>
    <w:link w:val="StyleMainParawithChapterBold1"/>
    <w:rsid w:val="003964B6"/>
    <w:rPr>
      <w:rFonts w:ascii="Times New Roman" w:eastAsia="Times New Roman" w:hAnsi="Times New Roman" w:cs="Times New Roman"/>
      <w:bCs/>
      <w:sz w:val="24"/>
      <w:szCs w:val="24"/>
      <w:lang w:val="en-US"/>
    </w:rPr>
  </w:style>
  <w:style w:type="paragraph" w:customStyle="1" w:styleId="MainParawithChapter">
    <w:name w:val="Main Para with Chapter#"/>
    <w:basedOn w:val="Normal"/>
    <w:link w:val="MainParawithChapterCharChar1"/>
    <w:rsid w:val="003964B6"/>
    <w:pPr>
      <w:spacing w:after="240"/>
      <w:jc w:val="both"/>
      <w:outlineLvl w:val="1"/>
    </w:pPr>
    <w:rPr>
      <w:sz w:val="24"/>
      <w:szCs w:val="24"/>
      <w:lang w:val="en-US" w:eastAsia="en-US"/>
    </w:rPr>
  </w:style>
  <w:style w:type="character" w:customStyle="1" w:styleId="MainParawithChapterCharChar1">
    <w:name w:val="Main Para with Chapter# Char Char1"/>
    <w:link w:val="MainParawithChapter"/>
    <w:uiPriority w:val="99"/>
    <w:locked/>
    <w:rsid w:val="003964B6"/>
    <w:rPr>
      <w:rFonts w:ascii="Times New Roman" w:eastAsia="Times New Roman" w:hAnsi="Times New Roman" w:cs="Times New Roman"/>
      <w:sz w:val="24"/>
      <w:szCs w:val="24"/>
      <w:lang w:val="en-US"/>
    </w:rPr>
  </w:style>
  <w:style w:type="paragraph" w:customStyle="1" w:styleId="Sub-Para1underXY">
    <w:name w:val="Sub-Para 1 under X.Y"/>
    <w:basedOn w:val="Normal"/>
    <w:rsid w:val="003964B6"/>
    <w:pPr>
      <w:spacing w:after="240"/>
      <w:ind w:left="1440" w:hanging="720"/>
      <w:jc w:val="both"/>
      <w:outlineLvl w:val="2"/>
    </w:pPr>
    <w:rPr>
      <w:sz w:val="24"/>
      <w:szCs w:val="24"/>
      <w:lang w:val="en-US" w:eastAsia="en-US"/>
    </w:rPr>
  </w:style>
  <w:style w:type="paragraph" w:customStyle="1" w:styleId="Sub-Para2underXY">
    <w:name w:val="Sub-Para 2 under X.Y"/>
    <w:basedOn w:val="Normal"/>
    <w:rsid w:val="003964B6"/>
    <w:pPr>
      <w:spacing w:after="240"/>
      <w:ind w:left="2160" w:hanging="720"/>
      <w:jc w:val="both"/>
      <w:outlineLvl w:val="3"/>
    </w:pPr>
    <w:rPr>
      <w:sz w:val="24"/>
      <w:szCs w:val="24"/>
      <w:lang w:val="en-US" w:eastAsia="en-US"/>
    </w:rPr>
  </w:style>
  <w:style w:type="paragraph" w:customStyle="1" w:styleId="Sub-Para3underXY">
    <w:name w:val="Sub-Para 3 under X.Y"/>
    <w:basedOn w:val="Normal"/>
    <w:rsid w:val="003964B6"/>
    <w:pPr>
      <w:spacing w:after="240"/>
      <w:ind w:left="2880" w:hanging="720"/>
      <w:jc w:val="both"/>
      <w:outlineLvl w:val="4"/>
    </w:pPr>
    <w:rPr>
      <w:sz w:val="24"/>
      <w:szCs w:val="24"/>
      <w:lang w:val="en-US" w:eastAsia="en-US"/>
    </w:rPr>
  </w:style>
  <w:style w:type="paragraph" w:customStyle="1" w:styleId="Sub-Para4underXY">
    <w:name w:val="Sub-Para 4 under X.Y"/>
    <w:basedOn w:val="Normal"/>
    <w:rsid w:val="003964B6"/>
    <w:pPr>
      <w:spacing w:after="240"/>
      <w:ind w:left="3600" w:hanging="720"/>
      <w:jc w:val="both"/>
      <w:outlineLvl w:val="5"/>
    </w:pPr>
    <w:rPr>
      <w:sz w:val="24"/>
      <w:szCs w:val="24"/>
      <w:lang w:val="en-US" w:eastAsia="en-US"/>
    </w:rPr>
  </w:style>
  <w:style w:type="paragraph" w:customStyle="1" w:styleId="PDSAnnexHeading">
    <w:name w:val="PDS Annex Heading"/>
    <w:next w:val="Normal"/>
    <w:rsid w:val="003964B6"/>
    <w:pPr>
      <w:keepNext/>
      <w:spacing w:after="120" w:line="240" w:lineRule="auto"/>
      <w:jc w:val="center"/>
    </w:pPr>
    <w:rPr>
      <w:rFonts w:ascii="Times New Roman" w:eastAsia="Times New Roman" w:hAnsi="Times New Roman" w:cs="Times New Roman"/>
      <w:b/>
      <w:sz w:val="24"/>
      <w:szCs w:val="20"/>
      <w:lang w:val="en-US"/>
    </w:rPr>
  </w:style>
  <w:style w:type="paragraph" w:styleId="Caption">
    <w:name w:val="caption"/>
    <w:aliases w:val="LVT Table Heading"/>
    <w:basedOn w:val="Normal"/>
    <w:next w:val="Normal"/>
    <w:link w:val="CaptionChar"/>
    <w:autoRedefine/>
    <w:uiPriority w:val="35"/>
    <w:qFormat/>
    <w:rsid w:val="003964B6"/>
    <w:pPr>
      <w:tabs>
        <w:tab w:val="left" w:pos="1800"/>
      </w:tabs>
      <w:spacing w:after="240"/>
      <w:jc w:val="center"/>
    </w:pPr>
    <w:rPr>
      <w:b/>
      <w:bCs/>
      <w:lang w:val="en-GB" w:eastAsia="en-US"/>
    </w:rPr>
  </w:style>
  <w:style w:type="character" w:customStyle="1" w:styleId="CaptionChar">
    <w:name w:val="Caption Char"/>
    <w:aliases w:val="LVT Table Heading Char"/>
    <w:link w:val="Caption"/>
    <w:uiPriority w:val="35"/>
    <w:locked/>
    <w:rsid w:val="003964B6"/>
    <w:rPr>
      <w:rFonts w:ascii="Times New Roman" w:eastAsia="Times New Roman" w:hAnsi="Times New Roman" w:cs="Times New Roman"/>
      <w:b/>
      <w:bCs/>
      <w:sz w:val="20"/>
      <w:szCs w:val="20"/>
      <w:lang w:val="en-GB"/>
    </w:rPr>
  </w:style>
  <w:style w:type="paragraph" w:customStyle="1" w:styleId="Default">
    <w:name w:val="Default"/>
    <w:rsid w:val="003964B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rsid w:val="003964B6"/>
    <w:pPr>
      <w:spacing w:before="100" w:beforeAutospacing="1" w:after="100" w:afterAutospacing="1"/>
      <w:jc w:val="both"/>
    </w:pPr>
    <w:rPr>
      <w:sz w:val="24"/>
      <w:szCs w:val="24"/>
      <w:lang w:val="en-US" w:eastAsia="en-US"/>
    </w:rPr>
  </w:style>
  <w:style w:type="paragraph" w:customStyle="1" w:styleId="BankNormal">
    <w:name w:val="BankNormal"/>
    <w:basedOn w:val="Normal"/>
    <w:link w:val="BankNormalChar"/>
    <w:rsid w:val="003964B6"/>
    <w:pPr>
      <w:spacing w:after="240"/>
      <w:jc w:val="both"/>
    </w:pPr>
    <w:rPr>
      <w:sz w:val="24"/>
      <w:lang w:val="en-US" w:eastAsia="en-US"/>
    </w:rPr>
  </w:style>
  <w:style w:type="paragraph" w:styleId="Revision">
    <w:name w:val="Revision"/>
    <w:hidden/>
    <w:uiPriority w:val="99"/>
    <w:semiHidden/>
    <w:rsid w:val="003964B6"/>
    <w:pPr>
      <w:spacing w:after="0" w:line="240" w:lineRule="auto"/>
    </w:pPr>
    <w:rPr>
      <w:rFonts w:ascii="Times New Roman" w:eastAsia="Times New Roman" w:hAnsi="Times New Roman" w:cs="Times New Roman"/>
      <w:sz w:val="24"/>
      <w:szCs w:val="24"/>
      <w:lang w:val="en-US"/>
    </w:rPr>
  </w:style>
  <w:style w:type="character" w:customStyle="1" w:styleId="contenthr">
    <w:name w:val="content_hr"/>
    <w:rsid w:val="003964B6"/>
    <w:rPr>
      <w:rFonts w:cs="Times New Roman"/>
    </w:rPr>
  </w:style>
  <w:style w:type="character" w:customStyle="1" w:styleId="illustration1">
    <w:name w:val="illustration1"/>
    <w:rsid w:val="003964B6"/>
    <w:rPr>
      <w:i/>
      <w:iCs/>
      <w:color w:val="226699"/>
    </w:rPr>
  </w:style>
  <w:style w:type="paragraph" w:styleId="TableofFigures">
    <w:name w:val="table of figures"/>
    <w:basedOn w:val="Normal"/>
    <w:next w:val="Normal"/>
    <w:uiPriority w:val="99"/>
    <w:unhideWhenUsed/>
    <w:rsid w:val="003964B6"/>
    <w:pPr>
      <w:jc w:val="both"/>
    </w:pPr>
    <w:rPr>
      <w:sz w:val="22"/>
      <w:szCs w:val="24"/>
      <w:lang w:val="en-US" w:eastAsia="en-US"/>
    </w:rPr>
  </w:style>
  <w:style w:type="paragraph" w:customStyle="1" w:styleId="paranumb">
    <w:name w:val="paranumb"/>
    <w:basedOn w:val="Normal"/>
    <w:qFormat/>
    <w:rsid w:val="003964B6"/>
    <w:pPr>
      <w:numPr>
        <w:numId w:val="2"/>
      </w:numPr>
      <w:tabs>
        <w:tab w:val="left" w:pos="720"/>
      </w:tabs>
      <w:spacing w:after="240"/>
      <w:jc w:val="both"/>
    </w:pPr>
    <w:rPr>
      <w:sz w:val="24"/>
      <w:szCs w:val="24"/>
      <w:lang w:val="en-US" w:eastAsia="en-US"/>
    </w:rPr>
  </w:style>
  <w:style w:type="character" w:styleId="Strong">
    <w:name w:val="Strong"/>
    <w:uiPriority w:val="22"/>
    <w:qFormat/>
    <w:rsid w:val="003964B6"/>
    <w:rPr>
      <w:b/>
      <w:bCs/>
    </w:rPr>
  </w:style>
  <w:style w:type="character" w:customStyle="1" w:styleId="left">
    <w:name w:val="left"/>
    <w:basedOn w:val="DefaultParagraphFont"/>
    <w:rsid w:val="003964B6"/>
  </w:style>
  <w:style w:type="paragraph" w:customStyle="1" w:styleId="xl67">
    <w:name w:val="xl67"/>
    <w:basedOn w:val="Normal"/>
    <w:rsid w:val="003964B6"/>
    <w:pPr>
      <w:spacing w:before="100" w:beforeAutospacing="1" w:after="100" w:afterAutospacing="1"/>
    </w:pPr>
    <w:rPr>
      <w:b/>
      <w:bCs/>
      <w:sz w:val="24"/>
      <w:szCs w:val="24"/>
      <w:lang w:val="en-US" w:eastAsia="en-US"/>
    </w:rPr>
  </w:style>
  <w:style w:type="paragraph" w:customStyle="1" w:styleId="xl68">
    <w:name w:val="xl68"/>
    <w:basedOn w:val="Normal"/>
    <w:rsid w:val="003964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69">
    <w:name w:val="xl69"/>
    <w:basedOn w:val="Normal"/>
    <w:rsid w:val="003964B6"/>
    <w:pPr>
      <w:spacing w:before="100" w:beforeAutospacing="1" w:after="100" w:afterAutospacing="1"/>
      <w:textAlignment w:val="top"/>
    </w:pPr>
    <w:rPr>
      <w:lang w:val="en-US" w:eastAsia="en-US"/>
    </w:rPr>
  </w:style>
  <w:style w:type="paragraph" w:customStyle="1" w:styleId="xl70">
    <w:name w:val="xl70"/>
    <w:basedOn w:val="Normal"/>
    <w:rsid w:val="003964B6"/>
    <w:pPr>
      <w:spacing w:before="100" w:beforeAutospacing="1" w:after="100" w:afterAutospacing="1"/>
      <w:textAlignment w:val="top"/>
    </w:pPr>
    <w:rPr>
      <w:lang w:val="en-US" w:eastAsia="en-US"/>
    </w:rPr>
  </w:style>
  <w:style w:type="paragraph" w:customStyle="1" w:styleId="xl71">
    <w:name w:val="xl71"/>
    <w:basedOn w:val="Normal"/>
    <w:rsid w:val="003964B6"/>
    <w:pPr>
      <w:pBdr>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2">
    <w:name w:val="xl72"/>
    <w:basedOn w:val="Normal"/>
    <w:rsid w:val="003964B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lang w:val="en-US" w:eastAsia="en-US"/>
    </w:rPr>
  </w:style>
  <w:style w:type="paragraph" w:customStyle="1" w:styleId="xl73">
    <w:name w:val="xl73"/>
    <w:basedOn w:val="Normal"/>
    <w:rsid w:val="003964B6"/>
    <w:pPr>
      <w:pBdr>
        <w:left w:val="single" w:sz="4" w:space="0" w:color="auto"/>
        <w:bottom w:val="single" w:sz="4" w:space="0" w:color="auto"/>
        <w:right w:val="single" w:sz="8" w:space="0" w:color="auto"/>
      </w:pBdr>
      <w:spacing w:before="100" w:beforeAutospacing="1" w:after="100" w:afterAutospacing="1"/>
      <w:textAlignment w:val="top"/>
    </w:pPr>
    <w:rPr>
      <w:lang w:val="en-US" w:eastAsia="en-US"/>
    </w:rPr>
  </w:style>
  <w:style w:type="paragraph" w:customStyle="1" w:styleId="xl74">
    <w:name w:val="xl74"/>
    <w:basedOn w:val="Normal"/>
    <w:rsid w:val="003964B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5">
    <w:name w:val="xl75"/>
    <w:basedOn w:val="Normal"/>
    <w:rsid w:val="003964B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76">
    <w:name w:val="xl76"/>
    <w:basedOn w:val="Normal"/>
    <w:rsid w:val="003964B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textAlignment w:val="top"/>
    </w:pPr>
    <w:rPr>
      <w:lang w:val="en-US" w:eastAsia="en-US"/>
    </w:rPr>
  </w:style>
  <w:style w:type="paragraph" w:customStyle="1" w:styleId="xl77">
    <w:name w:val="xl77"/>
    <w:basedOn w:val="Normal"/>
    <w:rsid w:val="003964B6"/>
    <w:pPr>
      <w:pBdr>
        <w:top w:val="single" w:sz="4" w:space="0" w:color="auto"/>
        <w:left w:val="single" w:sz="4" w:space="0" w:color="auto"/>
        <w:right w:val="single" w:sz="4" w:space="0" w:color="auto"/>
      </w:pBdr>
      <w:spacing w:before="100" w:beforeAutospacing="1" w:after="100" w:afterAutospacing="1"/>
      <w:textAlignment w:val="top"/>
    </w:pPr>
    <w:rPr>
      <w:lang w:val="en-US" w:eastAsia="en-US"/>
    </w:rPr>
  </w:style>
  <w:style w:type="paragraph" w:customStyle="1" w:styleId="xl78">
    <w:name w:val="xl78"/>
    <w:basedOn w:val="Normal"/>
    <w:rsid w:val="003964B6"/>
    <w:pPr>
      <w:pBdr>
        <w:left w:val="single" w:sz="4" w:space="0" w:color="auto"/>
        <w:bottom w:val="single" w:sz="4" w:space="0" w:color="auto"/>
        <w:right w:val="single" w:sz="8" w:space="0" w:color="auto"/>
      </w:pBdr>
      <w:shd w:val="clear" w:color="000000" w:fill="D8D8D8"/>
      <w:spacing w:before="100" w:beforeAutospacing="1" w:after="100" w:afterAutospacing="1"/>
      <w:textAlignment w:val="top"/>
    </w:pPr>
    <w:rPr>
      <w:b/>
      <w:bCs/>
      <w:lang w:val="en-US" w:eastAsia="en-US"/>
    </w:rPr>
  </w:style>
  <w:style w:type="paragraph" w:customStyle="1" w:styleId="xl79">
    <w:name w:val="xl79"/>
    <w:basedOn w:val="Normal"/>
    <w:rsid w:val="003964B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lang w:val="en-US" w:eastAsia="en-US"/>
    </w:rPr>
  </w:style>
  <w:style w:type="paragraph" w:customStyle="1" w:styleId="xl80">
    <w:name w:val="xl80"/>
    <w:basedOn w:val="Normal"/>
    <w:rsid w:val="003964B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lang w:val="en-US" w:eastAsia="en-US"/>
    </w:rPr>
  </w:style>
  <w:style w:type="paragraph" w:customStyle="1" w:styleId="xl81">
    <w:name w:val="xl81"/>
    <w:basedOn w:val="Normal"/>
    <w:rsid w:val="003964B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lang w:val="en-US" w:eastAsia="en-US"/>
    </w:rPr>
  </w:style>
  <w:style w:type="paragraph" w:customStyle="1" w:styleId="xl82">
    <w:name w:val="xl82"/>
    <w:basedOn w:val="Normal"/>
    <w:rsid w:val="003964B6"/>
    <w:pPr>
      <w:pBdr>
        <w:left w:val="single" w:sz="4" w:space="0" w:color="auto"/>
        <w:bottom w:val="single" w:sz="4" w:space="0" w:color="auto"/>
        <w:right w:val="single" w:sz="8" w:space="0" w:color="auto"/>
      </w:pBdr>
      <w:shd w:val="clear" w:color="000000" w:fill="D8D8D8"/>
      <w:spacing w:before="100" w:beforeAutospacing="1" w:after="100" w:afterAutospacing="1"/>
      <w:textAlignment w:val="top"/>
    </w:pPr>
    <w:rPr>
      <w:lang w:val="en-US" w:eastAsia="en-US"/>
    </w:rPr>
  </w:style>
  <w:style w:type="paragraph" w:customStyle="1" w:styleId="xl83">
    <w:name w:val="xl83"/>
    <w:basedOn w:val="Normal"/>
    <w:rsid w:val="003964B6"/>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textAlignment w:val="top"/>
    </w:pPr>
    <w:rPr>
      <w:b/>
      <w:bCs/>
      <w:lang w:val="en-US" w:eastAsia="en-US"/>
    </w:rPr>
  </w:style>
  <w:style w:type="paragraph" w:customStyle="1" w:styleId="xl84">
    <w:name w:val="xl84"/>
    <w:basedOn w:val="Normal"/>
    <w:rsid w:val="003964B6"/>
    <w:pPr>
      <w:pBdr>
        <w:top w:val="single" w:sz="4" w:space="0" w:color="auto"/>
        <w:left w:val="single" w:sz="8" w:space="0" w:color="auto"/>
        <w:right w:val="single" w:sz="4" w:space="0" w:color="auto"/>
      </w:pBdr>
      <w:spacing w:before="100" w:beforeAutospacing="1" w:after="100" w:afterAutospacing="1"/>
      <w:textAlignment w:val="top"/>
    </w:pPr>
    <w:rPr>
      <w:lang w:val="en-US" w:eastAsia="en-US"/>
    </w:rPr>
  </w:style>
  <w:style w:type="paragraph" w:customStyle="1" w:styleId="xl85">
    <w:name w:val="xl85"/>
    <w:basedOn w:val="Normal"/>
    <w:rsid w:val="003964B6"/>
    <w:pPr>
      <w:pBdr>
        <w:top w:val="single" w:sz="4" w:space="0" w:color="auto"/>
        <w:left w:val="single" w:sz="4" w:space="0" w:color="auto"/>
        <w:right w:val="single" w:sz="8" w:space="0" w:color="auto"/>
      </w:pBdr>
      <w:spacing w:before="100" w:beforeAutospacing="1" w:after="100" w:afterAutospacing="1"/>
      <w:textAlignment w:val="top"/>
    </w:pPr>
    <w:rPr>
      <w:lang w:val="en-US" w:eastAsia="en-US"/>
    </w:rPr>
  </w:style>
  <w:style w:type="paragraph" w:customStyle="1" w:styleId="xl86">
    <w:name w:val="xl86"/>
    <w:basedOn w:val="Normal"/>
    <w:rsid w:val="003964B6"/>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textAlignment w:val="top"/>
    </w:pPr>
    <w:rPr>
      <w:lang w:val="en-US" w:eastAsia="en-US"/>
    </w:rPr>
  </w:style>
  <w:style w:type="paragraph" w:customStyle="1" w:styleId="xl87">
    <w:name w:val="xl87"/>
    <w:basedOn w:val="Normal"/>
    <w:rsid w:val="003964B6"/>
    <w:pPr>
      <w:pBdr>
        <w:top w:val="single" w:sz="4" w:space="0" w:color="auto"/>
        <w:bottom w:val="single" w:sz="4" w:space="0" w:color="auto"/>
      </w:pBdr>
      <w:spacing w:before="100" w:beforeAutospacing="1" w:after="100" w:afterAutospacing="1"/>
      <w:jc w:val="right"/>
      <w:textAlignment w:val="top"/>
    </w:pPr>
    <w:rPr>
      <w:b/>
      <w:bCs/>
      <w:lang w:val="en-US" w:eastAsia="en-US"/>
    </w:rPr>
  </w:style>
  <w:style w:type="paragraph" w:customStyle="1" w:styleId="xl88">
    <w:name w:val="xl88"/>
    <w:basedOn w:val="Normal"/>
    <w:rsid w:val="003964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lang w:val="en-US" w:eastAsia="en-US"/>
    </w:rPr>
  </w:style>
  <w:style w:type="paragraph" w:customStyle="1" w:styleId="xl89">
    <w:name w:val="xl89"/>
    <w:basedOn w:val="Normal"/>
    <w:rsid w:val="003964B6"/>
    <w:pPr>
      <w:pBdr>
        <w:left w:val="single" w:sz="4" w:space="0" w:color="auto"/>
        <w:bottom w:val="single" w:sz="4" w:space="0" w:color="auto"/>
      </w:pBdr>
      <w:spacing w:before="100" w:beforeAutospacing="1" w:after="100" w:afterAutospacing="1"/>
      <w:jc w:val="right"/>
      <w:textAlignment w:val="top"/>
    </w:pPr>
    <w:rPr>
      <w:lang w:val="en-US" w:eastAsia="en-US"/>
    </w:rPr>
  </w:style>
  <w:style w:type="paragraph" w:customStyle="1" w:styleId="xl90">
    <w:name w:val="xl90"/>
    <w:basedOn w:val="Normal"/>
    <w:rsid w:val="003964B6"/>
    <w:pPr>
      <w:pBdr>
        <w:left w:val="single" w:sz="4" w:space="0" w:color="auto"/>
        <w:bottom w:val="single" w:sz="4" w:space="0" w:color="auto"/>
        <w:right w:val="single" w:sz="4" w:space="0" w:color="auto"/>
      </w:pBdr>
      <w:spacing w:before="100" w:beforeAutospacing="1" w:after="100" w:afterAutospacing="1"/>
      <w:jc w:val="right"/>
      <w:textAlignment w:val="top"/>
    </w:pPr>
    <w:rPr>
      <w:b/>
      <w:bCs/>
      <w:lang w:val="en-US" w:eastAsia="en-US"/>
    </w:rPr>
  </w:style>
  <w:style w:type="paragraph" w:customStyle="1" w:styleId="xl91">
    <w:name w:val="xl91"/>
    <w:basedOn w:val="Normal"/>
    <w:rsid w:val="003964B6"/>
    <w:pPr>
      <w:pBdr>
        <w:top w:val="single" w:sz="4" w:space="0" w:color="auto"/>
        <w:left w:val="single" w:sz="4" w:space="0" w:color="auto"/>
        <w:bottom w:val="single" w:sz="4" w:space="0" w:color="auto"/>
      </w:pBdr>
      <w:spacing w:before="100" w:beforeAutospacing="1" w:after="100" w:afterAutospacing="1"/>
      <w:jc w:val="right"/>
      <w:textAlignment w:val="top"/>
    </w:pPr>
    <w:rPr>
      <w:lang w:val="en-US" w:eastAsia="en-US"/>
    </w:rPr>
  </w:style>
  <w:style w:type="paragraph" w:customStyle="1" w:styleId="xl92">
    <w:name w:val="xl92"/>
    <w:basedOn w:val="Normal"/>
    <w:rsid w:val="003964B6"/>
    <w:pPr>
      <w:pBdr>
        <w:top w:val="single" w:sz="4" w:space="0" w:color="auto"/>
        <w:left w:val="single" w:sz="4" w:space="0" w:color="auto"/>
        <w:bottom w:val="single" w:sz="8" w:space="0" w:color="auto"/>
      </w:pBdr>
      <w:spacing w:before="100" w:beforeAutospacing="1" w:after="100" w:afterAutospacing="1"/>
      <w:jc w:val="right"/>
      <w:textAlignment w:val="top"/>
    </w:pPr>
    <w:rPr>
      <w:lang w:val="en-US" w:eastAsia="en-US"/>
    </w:rPr>
  </w:style>
  <w:style w:type="paragraph" w:customStyle="1" w:styleId="xl93">
    <w:name w:val="xl93"/>
    <w:basedOn w:val="Normal"/>
    <w:rsid w:val="003964B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b/>
      <w:bCs/>
      <w:lang w:val="en-US" w:eastAsia="en-US"/>
    </w:rPr>
  </w:style>
  <w:style w:type="paragraph" w:customStyle="1" w:styleId="xl94">
    <w:name w:val="xl94"/>
    <w:basedOn w:val="Normal"/>
    <w:rsid w:val="003964B6"/>
    <w:pPr>
      <w:pBdr>
        <w:top w:val="single" w:sz="8" w:space="0" w:color="auto"/>
        <w:left w:val="single" w:sz="4" w:space="0" w:color="auto"/>
        <w:bottom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95">
    <w:name w:val="xl95"/>
    <w:basedOn w:val="Normal"/>
    <w:rsid w:val="003964B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96">
    <w:name w:val="xl96"/>
    <w:basedOn w:val="Normal"/>
    <w:rsid w:val="003964B6"/>
    <w:pPr>
      <w:pBdr>
        <w:top w:val="single" w:sz="4" w:space="0" w:color="auto"/>
        <w:left w:val="single" w:sz="4" w:space="0" w:color="auto"/>
        <w:bottom w:val="single" w:sz="4" w:space="0" w:color="auto"/>
      </w:pBdr>
      <w:spacing w:before="100" w:beforeAutospacing="1" w:after="100" w:afterAutospacing="1"/>
      <w:jc w:val="right"/>
      <w:textAlignment w:val="top"/>
    </w:pPr>
    <w:rPr>
      <w:b/>
      <w:bCs/>
      <w:lang w:val="en-US" w:eastAsia="en-US"/>
    </w:rPr>
  </w:style>
  <w:style w:type="paragraph" w:customStyle="1" w:styleId="xl97">
    <w:name w:val="xl97"/>
    <w:basedOn w:val="Normal"/>
    <w:rsid w:val="003964B6"/>
    <w:pPr>
      <w:pBdr>
        <w:top w:val="single" w:sz="4" w:space="0" w:color="auto"/>
        <w:left w:val="single" w:sz="4" w:space="0" w:color="auto"/>
      </w:pBdr>
      <w:spacing w:before="100" w:beforeAutospacing="1" w:after="100" w:afterAutospacing="1"/>
      <w:jc w:val="right"/>
      <w:textAlignment w:val="top"/>
    </w:pPr>
    <w:rPr>
      <w:lang w:val="en-US" w:eastAsia="en-US"/>
    </w:rPr>
  </w:style>
  <w:style w:type="paragraph" w:customStyle="1" w:styleId="xl98">
    <w:name w:val="xl98"/>
    <w:basedOn w:val="Normal"/>
    <w:rsid w:val="003964B6"/>
    <w:pPr>
      <w:pBdr>
        <w:top w:val="single" w:sz="4" w:space="0" w:color="auto"/>
        <w:left w:val="single" w:sz="4" w:space="0" w:color="auto"/>
        <w:right w:val="single" w:sz="4" w:space="0" w:color="auto"/>
      </w:pBdr>
      <w:spacing w:before="100" w:beforeAutospacing="1" w:after="100" w:afterAutospacing="1"/>
      <w:jc w:val="right"/>
      <w:textAlignment w:val="top"/>
    </w:pPr>
    <w:rPr>
      <w:b/>
      <w:bCs/>
      <w:lang w:val="en-US" w:eastAsia="en-US"/>
    </w:rPr>
  </w:style>
  <w:style w:type="paragraph" w:customStyle="1" w:styleId="xl99">
    <w:name w:val="xl99"/>
    <w:basedOn w:val="Normal"/>
    <w:rsid w:val="003964B6"/>
    <w:pPr>
      <w:pBdr>
        <w:top w:val="single" w:sz="4" w:space="0" w:color="auto"/>
        <w:left w:val="single" w:sz="4" w:space="0" w:color="auto"/>
        <w:bottom w:val="single" w:sz="4" w:space="0" w:color="auto"/>
      </w:pBdr>
      <w:spacing w:before="100" w:beforeAutospacing="1" w:after="100" w:afterAutospacing="1"/>
      <w:textAlignment w:val="top"/>
    </w:pPr>
    <w:rPr>
      <w:lang w:val="en-US" w:eastAsia="en-US"/>
    </w:rPr>
  </w:style>
  <w:style w:type="paragraph" w:customStyle="1" w:styleId="xl100">
    <w:name w:val="xl100"/>
    <w:basedOn w:val="Normal"/>
    <w:rsid w:val="003964B6"/>
    <w:pPr>
      <w:pBdr>
        <w:top w:val="single" w:sz="4" w:space="0" w:color="auto"/>
        <w:bottom w:val="single" w:sz="8" w:space="0" w:color="auto"/>
        <w:right w:val="single" w:sz="4" w:space="0" w:color="auto"/>
      </w:pBdr>
      <w:spacing w:before="100" w:beforeAutospacing="1" w:after="100" w:afterAutospacing="1"/>
      <w:textAlignment w:val="top"/>
    </w:pPr>
    <w:rPr>
      <w:lang w:val="en-US" w:eastAsia="en-US"/>
    </w:rPr>
  </w:style>
  <w:style w:type="paragraph" w:customStyle="1" w:styleId="xl101">
    <w:name w:val="xl101"/>
    <w:basedOn w:val="Normal"/>
    <w:rsid w:val="003964B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lang w:val="en-US" w:eastAsia="en-US"/>
    </w:rPr>
  </w:style>
  <w:style w:type="paragraph" w:customStyle="1" w:styleId="xl102">
    <w:name w:val="xl102"/>
    <w:basedOn w:val="Normal"/>
    <w:rsid w:val="003964B6"/>
    <w:pPr>
      <w:pBdr>
        <w:top w:val="single" w:sz="4" w:space="0" w:color="auto"/>
        <w:left w:val="single" w:sz="4" w:space="0" w:color="auto"/>
      </w:pBdr>
      <w:spacing w:before="100" w:beforeAutospacing="1" w:after="100" w:afterAutospacing="1"/>
      <w:textAlignment w:val="top"/>
    </w:pPr>
    <w:rPr>
      <w:lang w:val="en-US" w:eastAsia="en-US"/>
    </w:rPr>
  </w:style>
  <w:style w:type="paragraph" w:customStyle="1" w:styleId="xl103">
    <w:name w:val="xl103"/>
    <w:basedOn w:val="Normal"/>
    <w:rsid w:val="003964B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04">
    <w:name w:val="xl104"/>
    <w:basedOn w:val="Normal"/>
    <w:rsid w:val="003964B6"/>
    <w:pPr>
      <w:pBdr>
        <w:top w:val="single" w:sz="8" w:space="0" w:color="auto"/>
        <w:left w:val="single" w:sz="4" w:space="0" w:color="auto"/>
        <w:bottom w:val="single" w:sz="4" w:space="0" w:color="auto"/>
      </w:pBdr>
      <w:shd w:val="clear" w:color="000000" w:fill="F2F2F2"/>
      <w:spacing w:before="100" w:beforeAutospacing="1" w:after="100" w:afterAutospacing="1"/>
      <w:jc w:val="right"/>
      <w:textAlignment w:val="top"/>
    </w:pPr>
    <w:rPr>
      <w:b/>
      <w:bCs/>
      <w:lang w:val="en-US" w:eastAsia="en-US"/>
    </w:rPr>
  </w:style>
  <w:style w:type="paragraph" w:customStyle="1" w:styleId="xl105">
    <w:name w:val="xl105"/>
    <w:basedOn w:val="Normal"/>
    <w:rsid w:val="003964B6"/>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b/>
      <w:bCs/>
      <w:lang w:val="en-US" w:eastAsia="en-US"/>
    </w:rPr>
  </w:style>
  <w:style w:type="paragraph" w:customStyle="1" w:styleId="xl106">
    <w:name w:val="xl106"/>
    <w:basedOn w:val="Normal"/>
    <w:rsid w:val="003964B6"/>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top"/>
    </w:pPr>
    <w:rPr>
      <w:b/>
      <w:bCs/>
      <w:lang w:val="en-US" w:eastAsia="en-US"/>
    </w:rPr>
  </w:style>
  <w:style w:type="paragraph" w:customStyle="1" w:styleId="xl107">
    <w:name w:val="xl107"/>
    <w:basedOn w:val="Normal"/>
    <w:rsid w:val="003964B6"/>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textAlignment w:val="top"/>
    </w:pPr>
    <w:rPr>
      <w:lang w:val="en-US" w:eastAsia="en-US"/>
    </w:rPr>
  </w:style>
  <w:style w:type="paragraph" w:customStyle="1" w:styleId="xl108">
    <w:name w:val="xl108"/>
    <w:basedOn w:val="Normal"/>
    <w:rsid w:val="003964B6"/>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textAlignment w:val="top"/>
    </w:pPr>
    <w:rPr>
      <w:b/>
      <w:bCs/>
      <w:lang w:val="en-US" w:eastAsia="en-US"/>
    </w:rPr>
  </w:style>
  <w:style w:type="paragraph" w:customStyle="1" w:styleId="xl109">
    <w:name w:val="xl109"/>
    <w:basedOn w:val="Normal"/>
    <w:rsid w:val="003964B6"/>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textAlignment w:val="top"/>
    </w:pPr>
    <w:rPr>
      <w:b/>
      <w:bCs/>
      <w:lang w:val="en-US" w:eastAsia="en-US"/>
    </w:rPr>
  </w:style>
  <w:style w:type="paragraph" w:customStyle="1" w:styleId="xl110">
    <w:name w:val="xl110"/>
    <w:basedOn w:val="Normal"/>
    <w:rsid w:val="003964B6"/>
    <w:pPr>
      <w:pBdr>
        <w:top w:val="single" w:sz="8" w:space="0" w:color="auto"/>
        <w:left w:val="single" w:sz="8" w:space="0" w:color="auto"/>
        <w:bottom w:val="single" w:sz="8" w:space="0" w:color="auto"/>
      </w:pBdr>
      <w:shd w:val="clear" w:color="000000" w:fill="A5A5A5"/>
      <w:spacing w:before="100" w:beforeAutospacing="1" w:after="100" w:afterAutospacing="1"/>
      <w:jc w:val="right"/>
      <w:textAlignment w:val="top"/>
    </w:pPr>
    <w:rPr>
      <w:b/>
      <w:bCs/>
      <w:lang w:val="en-US" w:eastAsia="en-US"/>
    </w:rPr>
  </w:style>
  <w:style w:type="paragraph" w:customStyle="1" w:styleId="xl111">
    <w:name w:val="xl111"/>
    <w:basedOn w:val="Normal"/>
    <w:rsid w:val="003964B6"/>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right"/>
      <w:textAlignment w:val="top"/>
    </w:pPr>
    <w:rPr>
      <w:b/>
      <w:bCs/>
      <w:lang w:val="en-US" w:eastAsia="en-US"/>
    </w:rPr>
  </w:style>
  <w:style w:type="paragraph" w:customStyle="1" w:styleId="xl112">
    <w:name w:val="xl112"/>
    <w:basedOn w:val="Normal"/>
    <w:rsid w:val="003964B6"/>
    <w:pPr>
      <w:pBdr>
        <w:top w:val="single" w:sz="8" w:space="0" w:color="auto"/>
        <w:bottom w:val="single" w:sz="8" w:space="0" w:color="auto"/>
        <w:right w:val="single" w:sz="8" w:space="0" w:color="auto"/>
      </w:pBdr>
      <w:shd w:val="clear" w:color="000000" w:fill="A5A5A5"/>
      <w:spacing w:before="100" w:beforeAutospacing="1" w:after="100" w:afterAutospacing="1"/>
      <w:jc w:val="right"/>
      <w:textAlignment w:val="top"/>
    </w:pPr>
    <w:rPr>
      <w:b/>
      <w:bCs/>
      <w:lang w:val="en-US" w:eastAsia="en-US"/>
    </w:rPr>
  </w:style>
  <w:style w:type="paragraph" w:customStyle="1" w:styleId="xl113">
    <w:name w:val="xl113"/>
    <w:basedOn w:val="Normal"/>
    <w:rsid w:val="003964B6"/>
    <w:pPr>
      <w:pBdr>
        <w:left w:val="single" w:sz="4" w:space="0" w:color="auto"/>
        <w:bottom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14">
    <w:name w:val="xl114"/>
    <w:basedOn w:val="Normal"/>
    <w:rsid w:val="003964B6"/>
    <w:pPr>
      <w:pBdr>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15">
    <w:name w:val="xl115"/>
    <w:basedOn w:val="Normal"/>
    <w:rsid w:val="003964B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US" w:eastAsia="en-US"/>
    </w:rPr>
  </w:style>
  <w:style w:type="paragraph" w:customStyle="1" w:styleId="xl116">
    <w:name w:val="xl116"/>
    <w:basedOn w:val="Normal"/>
    <w:rsid w:val="003964B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17">
    <w:name w:val="xl117"/>
    <w:basedOn w:val="Normal"/>
    <w:rsid w:val="003964B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18">
    <w:name w:val="xl118"/>
    <w:basedOn w:val="Normal"/>
    <w:rsid w:val="003964B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19">
    <w:name w:val="xl119"/>
    <w:basedOn w:val="Normal"/>
    <w:rsid w:val="003964B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lang w:val="en-US" w:eastAsia="en-US"/>
    </w:rPr>
  </w:style>
  <w:style w:type="paragraph" w:customStyle="1" w:styleId="xl120">
    <w:name w:val="xl120"/>
    <w:basedOn w:val="Normal"/>
    <w:rsid w:val="003964B6"/>
    <w:pPr>
      <w:pBdr>
        <w:top w:val="single" w:sz="4" w:space="0" w:color="auto"/>
        <w:left w:val="single" w:sz="4" w:space="0" w:color="auto"/>
        <w:bottom w:val="single" w:sz="4" w:space="0" w:color="auto"/>
      </w:pBdr>
      <w:shd w:val="clear" w:color="000000" w:fill="D8D8D8"/>
      <w:spacing w:before="100" w:beforeAutospacing="1" w:after="100" w:afterAutospacing="1"/>
      <w:jc w:val="right"/>
      <w:textAlignment w:val="top"/>
    </w:pPr>
    <w:rPr>
      <w:b/>
      <w:bCs/>
      <w:lang w:val="en-US" w:eastAsia="en-US"/>
    </w:rPr>
  </w:style>
  <w:style w:type="paragraph" w:customStyle="1" w:styleId="xl121">
    <w:name w:val="xl121"/>
    <w:basedOn w:val="Normal"/>
    <w:rsid w:val="003964B6"/>
    <w:pPr>
      <w:pBdr>
        <w:left w:val="single" w:sz="8" w:space="0" w:color="auto"/>
        <w:right w:val="single" w:sz="4" w:space="0" w:color="auto"/>
      </w:pBdr>
      <w:spacing w:before="100" w:beforeAutospacing="1" w:after="100" w:afterAutospacing="1"/>
      <w:textAlignment w:val="top"/>
    </w:pPr>
    <w:rPr>
      <w:lang w:val="en-US" w:eastAsia="en-US"/>
    </w:rPr>
  </w:style>
  <w:style w:type="paragraph" w:customStyle="1" w:styleId="xl122">
    <w:name w:val="xl122"/>
    <w:basedOn w:val="Normal"/>
    <w:rsid w:val="003964B6"/>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23">
    <w:name w:val="xl123"/>
    <w:basedOn w:val="Normal"/>
    <w:rsid w:val="003964B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24">
    <w:name w:val="xl124"/>
    <w:basedOn w:val="Normal"/>
    <w:rsid w:val="003964B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sz w:val="24"/>
      <w:szCs w:val="24"/>
      <w:lang w:val="en-US" w:eastAsia="en-US"/>
    </w:rPr>
  </w:style>
  <w:style w:type="paragraph" w:customStyle="1" w:styleId="xl125">
    <w:name w:val="xl125"/>
    <w:basedOn w:val="Normal"/>
    <w:rsid w:val="003964B6"/>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26">
    <w:name w:val="xl126"/>
    <w:basedOn w:val="Normal"/>
    <w:rsid w:val="003964B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24"/>
      <w:szCs w:val="24"/>
      <w:lang w:val="en-US" w:eastAsia="en-US"/>
    </w:rPr>
  </w:style>
  <w:style w:type="paragraph" w:customStyle="1" w:styleId="xl127">
    <w:name w:val="xl127"/>
    <w:basedOn w:val="Normal"/>
    <w:rsid w:val="003964B6"/>
    <w:pPr>
      <w:pBdr>
        <w:top w:val="single" w:sz="4" w:space="0" w:color="auto"/>
        <w:left w:val="single" w:sz="4" w:space="0" w:color="auto"/>
        <w:right w:val="single" w:sz="4" w:space="0" w:color="auto"/>
      </w:pBdr>
      <w:spacing w:before="100" w:beforeAutospacing="1" w:after="100" w:afterAutospacing="1"/>
      <w:textAlignment w:val="top"/>
    </w:pPr>
    <w:rPr>
      <w:lang w:val="en-US" w:eastAsia="en-US"/>
    </w:rPr>
  </w:style>
  <w:style w:type="paragraph" w:customStyle="1" w:styleId="xl128">
    <w:name w:val="xl128"/>
    <w:basedOn w:val="Normal"/>
    <w:rsid w:val="003964B6"/>
    <w:pPr>
      <w:pBdr>
        <w:left w:val="single" w:sz="4" w:space="0" w:color="auto"/>
        <w:right w:val="single" w:sz="4" w:space="0" w:color="auto"/>
      </w:pBdr>
      <w:spacing w:before="100" w:beforeAutospacing="1" w:after="100" w:afterAutospacing="1"/>
      <w:textAlignment w:val="top"/>
    </w:pPr>
    <w:rPr>
      <w:lang w:val="en-US" w:eastAsia="en-US"/>
    </w:rPr>
  </w:style>
  <w:style w:type="paragraph" w:customStyle="1" w:styleId="xl129">
    <w:name w:val="xl129"/>
    <w:basedOn w:val="Normal"/>
    <w:rsid w:val="003964B6"/>
    <w:pPr>
      <w:pBdr>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30">
    <w:name w:val="xl130"/>
    <w:basedOn w:val="Normal"/>
    <w:rsid w:val="003964B6"/>
    <w:pPr>
      <w:pBdr>
        <w:top w:val="single" w:sz="4" w:space="0" w:color="auto"/>
        <w:right w:val="single" w:sz="4" w:space="0" w:color="auto"/>
      </w:pBdr>
      <w:spacing w:before="100" w:beforeAutospacing="1" w:after="100" w:afterAutospacing="1"/>
      <w:textAlignment w:val="top"/>
    </w:pPr>
    <w:rPr>
      <w:lang w:val="en-US" w:eastAsia="en-US"/>
    </w:rPr>
  </w:style>
  <w:style w:type="paragraph" w:customStyle="1" w:styleId="xl131">
    <w:name w:val="xl131"/>
    <w:basedOn w:val="Normal"/>
    <w:rsid w:val="003964B6"/>
    <w:pPr>
      <w:pBdr>
        <w:right w:val="single" w:sz="4" w:space="0" w:color="auto"/>
      </w:pBdr>
      <w:spacing w:before="100" w:beforeAutospacing="1" w:after="100" w:afterAutospacing="1"/>
      <w:textAlignment w:val="top"/>
    </w:pPr>
    <w:rPr>
      <w:lang w:val="en-US" w:eastAsia="en-US"/>
    </w:rPr>
  </w:style>
  <w:style w:type="paragraph" w:customStyle="1" w:styleId="xl132">
    <w:name w:val="xl132"/>
    <w:basedOn w:val="Normal"/>
    <w:rsid w:val="003964B6"/>
    <w:pPr>
      <w:pBdr>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33">
    <w:name w:val="xl133"/>
    <w:basedOn w:val="Normal"/>
    <w:rsid w:val="003964B6"/>
    <w:pPr>
      <w:pBdr>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34">
    <w:name w:val="xl134"/>
    <w:basedOn w:val="Normal"/>
    <w:rsid w:val="003964B6"/>
    <w:pPr>
      <w:pBdr>
        <w:left w:val="single" w:sz="4" w:space="0" w:color="auto"/>
        <w:right w:val="single" w:sz="4" w:space="0" w:color="auto"/>
      </w:pBdr>
      <w:spacing w:before="100" w:beforeAutospacing="1" w:after="100" w:afterAutospacing="1"/>
      <w:textAlignment w:val="top"/>
    </w:pPr>
    <w:rPr>
      <w:lang w:val="en-US" w:eastAsia="en-US"/>
    </w:rPr>
  </w:style>
  <w:style w:type="paragraph" w:customStyle="1" w:styleId="xl135">
    <w:name w:val="xl135"/>
    <w:basedOn w:val="Normal"/>
    <w:rsid w:val="003964B6"/>
    <w:pPr>
      <w:pBdr>
        <w:top w:val="single" w:sz="8" w:space="0" w:color="auto"/>
        <w:left w:val="single" w:sz="8" w:space="0" w:color="auto"/>
        <w:bottom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36">
    <w:name w:val="xl136"/>
    <w:basedOn w:val="Normal"/>
    <w:rsid w:val="003964B6"/>
    <w:pPr>
      <w:pBdr>
        <w:top w:val="single" w:sz="8" w:space="0" w:color="auto"/>
        <w:bottom w:val="single" w:sz="4" w:space="0" w:color="auto"/>
      </w:pBdr>
      <w:spacing w:before="100" w:beforeAutospacing="1" w:after="100" w:afterAutospacing="1"/>
      <w:textAlignment w:val="top"/>
    </w:pPr>
    <w:rPr>
      <w:sz w:val="24"/>
      <w:szCs w:val="24"/>
      <w:lang w:val="en-US" w:eastAsia="en-US"/>
    </w:rPr>
  </w:style>
  <w:style w:type="paragraph" w:customStyle="1" w:styleId="xl137">
    <w:name w:val="xl137"/>
    <w:basedOn w:val="Normal"/>
    <w:rsid w:val="003964B6"/>
    <w:pPr>
      <w:pBdr>
        <w:top w:val="single" w:sz="8" w:space="0" w:color="auto"/>
        <w:bottom w:val="single" w:sz="4"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38">
    <w:name w:val="xl138"/>
    <w:basedOn w:val="Normal"/>
    <w:rsid w:val="003964B6"/>
    <w:pPr>
      <w:pBdr>
        <w:top w:val="single" w:sz="4" w:space="0" w:color="auto"/>
        <w:left w:val="single" w:sz="8" w:space="0" w:color="auto"/>
        <w:right w:val="single" w:sz="4" w:space="0" w:color="auto"/>
      </w:pBdr>
      <w:spacing w:before="100" w:beforeAutospacing="1" w:after="100" w:afterAutospacing="1"/>
      <w:textAlignment w:val="top"/>
    </w:pPr>
    <w:rPr>
      <w:lang w:val="en-US" w:eastAsia="en-US"/>
    </w:rPr>
  </w:style>
  <w:style w:type="paragraph" w:customStyle="1" w:styleId="xl139">
    <w:name w:val="xl139"/>
    <w:basedOn w:val="Normal"/>
    <w:rsid w:val="003964B6"/>
    <w:pPr>
      <w:pBdr>
        <w:left w:val="single" w:sz="8" w:space="0" w:color="auto"/>
        <w:right w:val="single" w:sz="4" w:space="0" w:color="auto"/>
      </w:pBdr>
      <w:spacing w:before="100" w:beforeAutospacing="1" w:after="100" w:afterAutospacing="1"/>
      <w:textAlignment w:val="top"/>
    </w:pPr>
    <w:rPr>
      <w:lang w:val="en-US" w:eastAsia="en-US"/>
    </w:rPr>
  </w:style>
  <w:style w:type="paragraph" w:customStyle="1" w:styleId="xl140">
    <w:name w:val="xl140"/>
    <w:basedOn w:val="Normal"/>
    <w:rsid w:val="003964B6"/>
    <w:pPr>
      <w:pBdr>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41">
    <w:name w:val="xl141"/>
    <w:basedOn w:val="Normal"/>
    <w:rsid w:val="003964B6"/>
    <w:pPr>
      <w:pBdr>
        <w:left w:val="single" w:sz="8" w:space="0" w:color="auto"/>
        <w:bottom w:val="single" w:sz="8"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42">
    <w:name w:val="xl142"/>
    <w:basedOn w:val="Normal"/>
    <w:rsid w:val="003964B6"/>
    <w:pPr>
      <w:pBdr>
        <w:left w:val="single" w:sz="4" w:space="0" w:color="auto"/>
        <w:bottom w:val="single" w:sz="8"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43">
    <w:name w:val="xl143"/>
    <w:basedOn w:val="Normal"/>
    <w:rsid w:val="003964B6"/>
    <w:pPr>
      <w:pBdr>
        <w:top w:val="single" w:sz="8" w:space="0" w:color="auto"/>
        <w:bottom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44">
    <w:name w:val="xl144"/>
    <w:basedOn w:val="Normal"/>
    <w:rsid w:val="003964B6"/>
    <w:pPr>
      <w:pBdr>
        <w:top w:val="single" w:sz="8" w:space="0" w:color="auto"/>
        <w:bottom w:val="single" w:sz="4" w:space="0" w:color="auto"/>
        <w:right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45">
    <w:name w:val="xl145"/>
    <w:basedOn w:val="Normal"/>
    <w:rsid w:val="003964B6"/>
    <w:pPr>
      <w:pBdr>
        <w:left w:val="single" w:sz="8" w:space="0" w:color="auto"/>
        <w:bottom w:val="single" w:sz="8" w:space="0" w:color="auto"/>
        <w:right w:val="single" w:sz="4" w:space="0" w:color="auto"/>
      </w:pBdr>
      <w:spacing w:before="100" w:beforeAutospacing="1" w:after="100" w:afterAutospacing="1"/>
      <w:textAlignment w:val="top"/>
    </w:pPr>
    <w:rPr>
      <w:lang w:val="en-US" w:eastAsia="en-US"/>
    </w:rPr>
  </w:style>
  <w:style w:type="paragraph" w:customStyle="1" w:styleId="xl146">
    <w:name w:val="xl146"/>
    <w:basedOn w:val="Normal"/>
    <w:rsid w:val="003964B6"/>
    <w:pPr>
      <w:pBdr>
        <w:left w:val="single" w:sz="4" w:space="0" w:color="auto"/>
        <w:bottom w:val="single" w:sz="8" w:space="0" w:color="auto"/>
        <w:right w:val="single" w:sz="4" w:space="0" w:color="auto"/>
      </w:pBdr>
      <w:spacing w:before="100" w:beforeAutospacing="1" w:after="100" w:afterAutospacing="1"/>
      <w:textAlignment w:val="top"/>
    </w:pPr>
    <w:rPr>
      <w:lang w:val="en-US" w:eastAsia="en-US"/>
    </w:rPr>
  </w:style>
  <w:style w:type="paragraph" w:customStyle="1" w:styleId="xl147">
    <w:name w:val="xl147"/>
    <w:basedOn w:val="Normal"/>
    <w:rsid w:val="003964B6"/>
    <w:pPr>
      <w:pBdr>
        <w:top w:val="single" w:sz="8" w:space="0" w:color="auto"/>
        <w:left w:val="single" w:sz="8" w:space="0" w:color="auto"/>
        <w:bottom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48">
    <w:name w:val="xl148"/>
    <w:basedOn w:val="Normal"/>
    <w:rsid w:val="003964B6"/>
    <w:pPr>
      <w:pBdr>
        <w:top w:val="single" w:sz="8" w:space="0" w:color="auto"/>
        <w:bottom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49">
    <w:name w:val="xl149"/>
    <w:basedOn w:val="Normal"/>
    <w:rsid w:val="003964B6"/>
    <w:pPr>
      <w:pBdr>
        <w:left w:val="single" w:sz="8" w:space="0" w:color="auto"/>
        <w:bottom w:val="single" w:sz="4" w:space="0" w:color="auto"/>
      </w:pBdr>
      <w:shd w:val="clear" w:color="000000" w:fill="D8D8D8"/>
      <w:spacing w:before="100" w:beforeAutospacing="1" w:after="100" w:afterAutospacing="1"/>
      <w:textAlignment w:val="top"/>
    </w:pPr>
    <w:rPr>
      <w:b/>
      <w:bCs/>
      <w:color w:val="000000"/>
      <w:lang w:val="en-US" w:eastAsia="en-US"/>
    </w:rPr>
  </w:style>
  <w:style w:type="paragraph" w:customStyle="1" w:styleId="xl150">
    <w:name w:val="xl150"/>
    <w:basedOn w:val="Normal"/>
    <w:rsid w:val="003964B6"/>
    <w:pPr>
      <w:pBdr>
        <w:bottom w:val="single" w:sz="4" w:space="0" w:color="auto"/>
      </w:pBdr>
      <w:shd w:val="clear" w:color="000000" w:fill="D8D8D8"/>
      <w:spacing w:before="100" w:beforeAutospacing="1" w:after="100" w:afterAutospacing="1"/>
      <w:textAlignment w:val="top"/>
    </w:pPr>
    <w:rPr>
      <w:b/>
      <w:bCs/>
      <w:sz w:val="24"/>
      <w:szCs w:val="24"/>
      <w:lang w:val="en-US" w:eastAsia="en-US"/>
    </w:rPr>
  </w:style>
  <w:style w:type="paragraph" w:customStyle="1" w:styleId="xl151">
    <w:name w:val="xl151"/>
    <w:basedOn w:val="Normal"/>
    <w:rsid w:val="003964B6"/>
    <w:pPr>
      <w:pBdr>
        <w:bottom w:val="single" w:sz="4" w:space="0" w:color="auto"/>
        <w:right w:val="single" w:sz="4" w:space="0" w:color="auto"/>
      </w:pBdr>
      <w:shd w:val="clear" w:color="000000" w:fill="D8D8D8"/>
      <w:spacing w:before="100" w:beforeAutospacing="1" w:after="100" w:afterAutospacing="1"/>
      <w:textAlignment w:val="top"/>
    </w:pPr>
    <w:rPr>
      <w:b/>
      <w:bCs/>
      <w:sz w:val="24"/>
      <w:szCs w:val="24"/>
      <w:lang w:val="en-US" w:eastAsia="en-US"/>
    </w:rPr>
  </w:style>
  <w:style w:type="paragraph" w:customStyle="1" w:styleId="xl152">
    <w:name w:val="xl152"/>
    <w:basedOn w:val="Normal"/>
    <w:rsid w:val="003964B6"/>
    <w:pPr>
      <w:pBdr>
        <w:left w:val="single" w:sz="8" w:space="0" w:color="auto"/>
        <w:bottom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53">
    <w:name w:val="xl153"/>
    <w:basedOn w:val="Normal"/>
    <w:rsid w:val="003964B6"/>
    <w:pPr>
      <w:pBdr>
        <w:bottom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54">
    <w:name w:val="xl154"/>
    <w:basedOn w:val="Normal"/>
    <w:rsid w:val="003964B6"/>
    <w:pPr>
      <w:pBdr>
        <w:bottom w:val="single" w:sz="4" w:space="0" w:color="auto"/>
        <w:right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55">
    <w:name w:val="xl155"/>
    <w:basedOn w:val="Normal"/>
    <w:rsid w:val="003964B6"/>
    <w:pPr>
      <w:pBdr>
        <w:left w:val="single" w:sz="4"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56">
    <w:name w:val="xl156"/>
    <w:basedOn w:val="Normal"/>
    <w:rsid w:val="003964B6"/>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57">
    <w:name w:val="xl157"/>
    <w:basedOn w:val="Normal"/>
    <w:rsid w:val="003964B6"/>
    <w:pPr>
      <w:pBdr>
        <w:left w:val="single" w:sz="8"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58">
    <w:name w:val="xl158"/>
    <w:basedOn w:val="Normal"/>
    <w:rsid w:val="003964B6"/>
    <w:pPr>
      <w:pBdr>
        <w:left w:val="single" w:sz="8" w:space="0" w:color="auto"/>
        <w:bottom w:val="single" w:sz="4"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59">
    <w:name w:val="xl159"/>
    <w:basedOn w:val="Normal"/>
    <w:rsid w:val="003964B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textAlignment w:val="top"/>
    </w:pPr>
    <w:rPr>
      <w:b/>
      <w:bCs/>
      <w:lang w:val="en-US" w:eastAsia="en-US"/>
    </w:rPr>
  </w:style>
  <w:style w:type="paragraph" w:customStyle="1" w:styleId="xl160">
    <w:name w:val="xl160"/>
    <w:basedOn w:val="Normal"/>
    <w:rsid w:val="003964B6"/>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top"/>
    </w:pPr>
    <w:rPr>
      <w:b/>
      <w:bCs/>
      <w:lang w:val="en-US" w:eastAsia="en-US"/>
    </w:rPr>
  </w:style>
  <w:style w:type="paragraph" w:customStyle="1" w:styleId="xl161">
    <w:name w:val="xl161"/>
    <w:basedOn w:val="Normal"/>
    <w:rsid w:val="003964B6"/>
    <w:pPr>
      <w:pBdr>
        <w:top w:val="single" w:sz="4" w:space="0" w:color="auto"/>
        <w:left w:val="single" w:sz="8" w:space="0" w:color="auto"/>
        <w:bottom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62">
    <w:name w:val="xl162"/>
    <w:basedOn w:val="Normal"/>
    <w:rsid w:val="003964B6"/>
    <w:pPr>
      <w:pBdr>
        <w:top w:val="single" w:sz="4" w:space="0" w:color="auto"/>
        <w:bottom w:val="single" w:sz="4" w:space="0" w:color="auto"/>
      </w:pBdr>
      <w:spacing w:before="100" w:beforeAutospacing="1" w:after="100" w:afterAutospacing="1"/>
      <w:textAlignment w:val="top"/>
    </w:pPr>
    <w:rPr>
      <w:sz w:val="24"/>
      <w:szCs w:val="24"/>
      <w:lang w:val="en-US" w:eastAsia="en-US"/>
    </w:rPr>
  </w:style>
  <w:style w:type="paragraph" w:customStyle="1" w:styleId="xl163">
    <w:name w:val="xl163"/>
    <w:basedOn w:val="Normal"/>
    <w:rsid w:val="003964B6"/>
    <w:pPr>
      <w:pBdr>
        <w:top w:val="single" w:sz="4" w:space="0" w:color="auto"/>
        <w:bottom w:val="single" w:sz="4" w:space="0" w:color="auto"/>
        <w:right w:val="single" w:sz="4" w:space="0" w:color="auto"/>
      </w:pBdr>
      <w:spacing w:before="100" w:beforeAutospacing="1" w:after="100" w:afterAutospacing="1"/>
      <w:textAlignment w:val="top"/>
    </w:pPr>
    <w:rPr>
      <w:sz w:val="24"/>
      <w:szCs w:val="24"/>
      <w:lang w:val="en-US" w:eastAsia="en-US"/>
    </w:rPr>
  </w:style>
  <w:style w:type="paragraph" w:customStyle="1" w:styleId="xl164">
    <w:name w:val="xl164"/>
    <w:basedOn w:val="Normal"/>
    <w:rsid w:val="003964B6"/>
    <w:pPr>
      <w:pBdr>
        <w:top w:val="single" w:sz="4" w:space="0" w:color="auto"/>
        <w:bottom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65">
    <w:name w:val="xl165"/>
    <w:basedOn w:val="Normal"/>
    <w:rsid w:val="003964B6"/>
    <w:pPr>
      <w:pBdr>
        <w:top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66">
    <w:name w:val="xl166"/>
    <w:basedOn w:val="Normal"/>
    <w:rsid w:val="003964B6"/>
    <w:pPr>
      <w:pBdr>
        <w:top w:val="single" w:sz="4" w:space="0" w:color="auto"/>
        <w:left w:val="single" w:sz="8" w:space="0" w:color="auto"/>
        <w:bottom w:val="single" w:sz="4" w:space="0" w:color="auto"/>
      </w:pBdr>
      <w:shd w:val="clear" w:color="000000" w:fill="D8D8D8"/>
      <w:spacing w:before="100" w:beforeAutospacing="1" w:after="100" w:afterAutospacing="1"/>
      <w:textAlignment w:val="top"/>
    </w:pPr>
    <w:rPr>
      <w:b/>
      <w:bCs/>
      <w:lang w:val="en-US" w:eastAsia="en-US"/>
    </w:rPr>
  </w:style>
  <w:style w:type="paragraph" w:customStyle="1" w:styleId="xl167">
    <w:name w:val="xl167"/>
    <w:basedOn w:val="Normal"/>
    <w:rsid w:val="003964B6"/>
    <w:pPr>
      <w:pBdr>
        <w:top w:val="single" w:sz="4" w:space="0" w:color="auto"/>
        <w:bottom w:val="single" w:sz="4" w:space="0" w:color="auto"/>
      </w:pBdr>
      <w:shd w:val="clear" w:color="000000" w:fill="D8D8D8"/>
      <w:spacing w:before="100" w:beforeAutospacing="1" w:after="100" w:afterAutospacing="1"/>
      <w:textAlignment w:val="top"/>
    </w:pPr>
    <w:rPr>
      <w:sz w:val="24"/>
      <w:szCs w:val="24"/>
      <w:lang w:val="en-US" w:eastAsia="en-US"/>
    </w:rPr>
  </w:style>
  <w:style w:type="paragraph" w:customStyle="1" w:styleId="xl168">
    <w:name w:val="xl168"/>
    <w:basedOn w:val="Normal"/>
    <w:rsid w:val="003964B6"/>
    <w:pPr>
      <w:pBdr>
        <w:top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lang w:val="en-US" w:eastAsia="en-US"/>
    </w:rPr>
  </w:style>
  <w:style w:type="character" w:customStyle="1" w:styleId="ModelNrmlDoubleChar">
    <w:name w:val="ModelNrmlDouble Char"/>
    <w:link w:val="ModelNrmlDouble"/>
    <w:locked/>
    <w:rsid w:val="003964B6"/>
    <w:rPr>
      <w:rFonts w:ascii="Calibri" w:eastAsia="Calibri" w:hAnsi="Calibri" w:cs="Times New Roman"/>
      <w:lang w:val="en-US"/>
    </w:rPr>
  </w:style>
  <w:style w:type="paragraph" w:customStyle="1" w:styleId="ModelNrmlDouble">
    <w:name w:val="ModelNrmlDouble"/>
    <w:basedOn w:val="Normal"/>
    <w:link w:val="ModelNrmlDoubleChar"/>
    <w:rsid w:val="003964B6"/>
    <w:pPr>
      <w:spacing w:after="360" w:line="480" w:lineRule="auto"/>
      <w:ind w:firstLine="720"/>
      <w:jc w:val="both"/>
    </w:pPr>
    <w:rPr>
      <w:rFonts w:ascii="Calibri" w:eastAsia="Calibri" w:hAnsi="Calibri"/>
      <w:sz w:val="22"/>
      <w:szCs w:val="22"/>
      <w:lang w:val="en-US" w:eastAsia="en-US"/>
    </w:rPr>
  </w:style>
  <w:style w:type="paragraph" w:customStyle="1" w:styleId="ModelNrmlSingle">
    <w:name w:val="ModelNrmlSingle"/>
    <w:basedOn w:val="Normal"/>
    <w:link w:val="ModelNrmlSingleChar"/>
    <w:rsid w:val="003964B6"/>
    <w:pPr>
      <w:spacing w:after="240"/>
      <w:ind w:firstLine="720"/>
      <w:jc w:val="both"/>
    </w:pPr>
    <w:rPr>
      <w:sz w:val="22"/>
      <w:lang w:val="en-US"/>
    </w:rPr>
  </w:style>
  <w:style w:type="paragraph" w:customStyle="1" w:styleId="ModelDoubleNoIndent">
    <w:name w:val="ModelDoubleNoIndent"/>
    <w:basedOn w:val="ModelNrmlDouble"/>
    <w:rsid w:val="003964B6"/>
    <w:pPr>
      <w:ind w:firstLine="0"/>
    </w:pPr>
    <w:rPr>
      <w:rFonts w:ascii="Times New Roman" w:eastAsia="Times New Roman" w:hAnsi="Times New Roman"/>
      <w:szCs w:val="20"/>
      <w:lang w:eastAsia="fr-FR"/>
    </w:rPr>
  </w:style>
  <w:style w:type="paragraph" w:customStyle="1" w:styleId="Head2">
    <w:name w:val="Head2"/>
    <w:basedOn w:val="Normal"/>
    <w:rsid w:val="003964B6"/>
    <w:pPr>
      <w:keepNext/>
      <w:suppressAutoHyphens/>
      <w:spacing w:before="200" w:after="100"/>
    </w:pPr>
    <w:rPr>
      <w:rFonts w:ascii="Times New Roman Bold" w:hAnsi="Times New Roman Bold"/>
      <w:b/>
      <w:sz w:val="24"/>
      <w:lang w:eastAsia="en-US"/>
    </w:rPr>
  </w:style>
  <w:style w:type="paragraph" w:customStyle="1" w:styleId="PP">
    <w:name w:val="PP"/>
    <w:basedOn w:val="Normal"/>
    <w:uiPriority w:val="99"/>
    <w:rsid w:val="003964B6"/>
    <w:pPr>
      <w:suppressAutoHyphens/>
      <w:spacing w:before="200" w:line="320" w:lineRule="exact"/>
      <w:jc w:val="both"/>
    </w:pPr>
    <w:rPr>
      <w:rFonts w:ascii="Book Antiqua" w:hAnsi="Book Antiqua"/>
      <w:sz w:val="23"/>
    </w:rPr>
  </w:style>
  <w:style w:type="character" w:styleId="CommentReference">
    <w:name w:val="annotation reference"/>
    <w:uiPriority w:val="99"/>
    <w:unhideWhenUsed/>
    <w:rsid w:val="003964B6"/>
    <w:rPr>
      <w:sz w:val="16"/>
      <w:szCs w:val="16"/>
    </w:rPr>
  </w:style>
  <w:style w:type="character" w:customStyle="1" w:styleId="tw4winMark">
    <w:name w:val="tw4winMark"/>
    <w:rsid w:val="003964B6"/>
    <w:rPr>
      <w:rFonts w:ascii="Courier New" w:hAnsi="Courier New" w:cs="Courier New"/>
      <w:vanish/>
      <w:color w:val="800080"/>
      <w:sz w:val="24"/>
      <w:vertAlign w:val="subscript"/>
    </w:rPr>
  </w:style>
  <w:style w:type="character" w:customStyle="1" w:styleId="ListParagraphChar">
    <w:name w:val="List Paragraph Char"/>
    <w:aliases w:val="Bullets Char,Medium Grid 1 - Accent 21 Char,References Char"/>
    <w:link w:val="ListParagraph"/>
    <w:uiPriority w:val="34"/>
    <w:locked/>
    <w:rsid w:val="003964B6"/>
    <w:rPr>
      <w:rFonts w:ascii="Times New Roman" w:eastAsia="Times New Roman" w:hAnsi="Times New Roman" w:cs="Times New Roman"/>
      <w:sz w:val="24"/>
      <w:szCs w:val="24"/>
      <w:lang w:eastAsia="fr-FR"/>
    </w:rPr>
  </w:style>
  <w:style w:type="paragraph" w:customStyle="1" w:styleId="Headinga">
    <w:name w:val="Heading a"/>
    <w:basedOn w:val="Normal"/>
    <w:rsid w:val="003964B6"/>
    <w:pPr>
      <w:widowControl w:val="0"/>
      <w:spacing w:after="120"/>
    </w:pPr>
    <w:rPr>
      <w:sz w:val="22"/>
      <w:szCs w:val="22"/>
      <w:lang w:val="fr-CA" w:eastAsia="en-US"/>
    </w:rPr>
  </w:style>
  <w:style w:type="paragraph" w:customStyle="1" w:styleId="p2">
    <w:name w:val="p2"/>
    <w:basedOn w:val="Normal"/>
    <w:rsid w:val="003964B6"/>
    <w:pPr>
      <w:tabs>
        <w:tab w:val="left" w:pos="720"/>
      </w:tabs>
      <w:spacing w:line="240" w:lineRule="atLeast"/>
      <w:jc w:val="both"/>
    </w:pPr>
    <w:rPr>
      <w:sz w:val="24"/>
      <w:szCs w:val="24"/>
      <w:lang w:val="en-GB" w:eastAsia="en-US"/>
    </w:rPr>
  </w:style>
  <w:style w:type="paragraph" w:styleId="EndnoteText">
    <w:name w:val="endnote text"/>
    <w:basedOn w:val="Normal"/>
    <w:link w:val="EndnoteTextChar"/>
    <w:uiPriority w:val="99"/>
    <w:rsid w:val="003964B6"/>
    <w:rPr>
      <w:lang w:val="fr-CA" w:eastAsia="en-US"/>
    </w:rPr>
  </w:style>
  <w:style w:type="character" w:customStyle="1" w:styleId="EndnoteTextChar">
    <w:name w:val="Endnote Text Char"/>
    <w:basedOn w:val="DefaultParagraphFont"/>
    <w:link w:val="EndnoteText"/>
    <w:uiPriority w:val="99"/>
    <w:rsid w:val="003964B6"/>
    <w:rPr>
      <w:rFonts w:ascii="Times New Roman" w:eastAsia="Times New Roman" w:hAnsi="Times New Roman" w:cs="Times New Roman"/>
      <w:sz w:val="20"/>
      <w:szCs w:val="20"/>
      <w:lang w:val="fr-CA"/>
    </w:rPr>
  </w:style>
  <w:style w:type="paragraph" w:styleId="ListBullet">
    <w:name w:val="List Bullet"/>
    <w:basedOn w:val="Normal"/>
    <w:autoRedefine/>
    <w:rsid w:val="003964B6"/>
    <w:pPr>
      <w:numPr>
        <w:numId w:val="3"/>
      </w:numPr>
    </w:pPr>
    <w:rPr>
      <w:rFonts w:ascii="Arial Narrow" w:hAnsi="Arial Narrow"/>
      <w:sz w:val="26"/>
      <w:szCs w:val="26"/>
    </w:rPr>
  </w:style>
  <w:style w:type="paragraph" w:styleId="HTMLPreformatted">
    <w:name w:val="HTML Preformatted"/>
    <w:basedOn w:val="Normal"/>
    <w:link w:val="HTMLPreformattedChar"/>
    <w:rsid w:val="0039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fr-CA" w:eastAsia="en-US"/>
    </w:rPr>
  </w:style>
  <w:style w:type="character" w:customStyle="1" w:styleId="HTMLPreformattedChar">
    <w:name w:val="HTML Preformatted Char"/>
    <w:basedOn w:val="DefaultParagraphFont"/>
    <w:link w:val="HTMLPreformatted"/>
    <w:rsid w:val="003964B6"/>
    <w:rPr>
      <w:rFonts w:ascii="Arial Unicode MS" w:eastAsia="Arial Unicode MS" w:hAnsi="Arial Unicode MS" w:cs="Times New Roman"/>
      <w:sz w:val="20"/>
      <w:szCs w:val="20"/>
      <w:lang w:val="fr-CA"/>
    </w:rPr>
  </w:style>
  <w:style w:type="paragraph" w:styleId="ListContinue">
    <w:name w:val="List Continue"/>
    <w:basedOn w:val="Normal"/>
    <w:rsid w:val="003964B6"/>
    <w:pPr>
      <w:spacing w:after="120"/>
      <w:ind w:left="283"/>
    </w:pPr>
    <w:rPr>
      <w:sz w:val="24"/>
      <w:szCs w:val="24"/>
    </w:rPr>
  </w:style>
  <w:style w:type="paragraph" w:styleId="PlainText">
    <w:name w:val="Plain Text"/>
    <w:basedOn w:val="Normal"/>
    <w:link w:val="PlainTextChar"/>
    <w:rsid w:val="003964B6"/>
    <w:pPr>
      <w:spacing w:after="180"/>
      <w:jc w:val="both"/>
    </w:pPr>
    <w:rPr>
      <w:rFonts w:ascii="Courier New" w:hAnsi="Courier New"/>
      <w:lang w:eastAsia="en-US"/>
    </w:rPr>
  </w:style>
  <w:style w:type="character" w:customStyle="1" w:styleId="PlainTextChar">
    <w:name w:val="Plain Text Char"/>
    <w:basedOn w:val="DefaultParagraphFont"/>
    <w:link w:val="PlainText"/>
    <w:rsid w:val="003964B6"/>
    <w:rPr>
      <w:rFonts w:ascii="Courier New" w:eastAsia="Times New Roman" w:hAnsi="Courier New" w:cs="Times New Roman"/>
      <w:sz w:val="20"/>
      <w:szCs w:val="20"/>
    </w:rPr>
  </w:style>
  <w:style w:type="character" w:styleId="HTMLAcronym">
    <w:name w:val="HTML Acronym"/>
    <w:basedOn w:val="DefaultParagraphFont"/>
    <w:rsid w:val="003964B6"/>
  </w:style>
  <w:style w:type="paragraph" w:styleId="BlockText">
    <w:name w:val="Block Text"/>
    <w:basedOn w:val="Normal"/>
    <w:rsid w:val="003964B6"/>
    <w:pPr>
      <w:spacing w:after="120"/>
      <w:ind w:left="1440" w:right="1440"/>
    </w:pPr>
    <w:rPr>
      <w:rFonts w:ascii="Arial Narrow" w:hAnsi="Arial Narrow"/>
      <w:sz w:val="26"/>
      <w:szCs w:val="26"/>
    </w:rPr>
  </w:style>
  <w:style w:type="character" w:styleId="FollowedHyperlink">
    <w:name w:val="FollowedHyperlink"/>
    <w:uiPriority w:val="99"/>
    <w:rsid w:val="003964B6"/>
    <w:rPr>
      <w:color w:val="800080"/>
      <w:u w:val="single"/>
    </w:rPr>
  </w:style>
  <w:style w:type="paragraph" w:styleId="List2">
    <w:name w:val="List 2"/>
    <w:basedOn w:val="Normal"/>
    <w:uiPriority w:val="99"/>
    <w:semiHidden/>
    <w:unhideWhenUsed/>
    <w:rsid w:val="003964B6"/>
    <w:pPr>
      <w:ind w:left="566" w:hanging="283"/>
      <w:contextualSpacing/>
    </w:pPr>
  </w:style>
  <w:style w:type="paragraph" w:customStyle="1" w:styleId="Normalretrait">
    <w:name w:val="Normal retrait"/>
    <w:basedOn w:val="Normal"/>
    <w:rsid w:val="003964B6"/>
    <w:pPr>
      <w:spacing w:before="60"/>
      <w:ind w:left="284"/>
      <w:jc w:val="both"/>
    </w:pPr>
    <w:rPr>
      <w:rFonts w:ascii="Arial" w:hAnsi="Arial"/>
      <w:sz w:val="22"/>
    </w:rPr>
  </w:style>
  <w:style w:type="paragraph" w:customStyle="1" w:styleId="LOGO">
    <w:name w:val="LOGO"/>
    <w:basedOn w:val="Normal"/>
    <w:rsid w:val="003964B6"/>
    <w:pPr>
      <w:spacing w:before="60"/>
    </w:pPr>
    <w:rPr>
      <w:rFonts w:ascii="Arial" w:hAnsi="Arial"/>
    </w:rPr>
  </w:style>
  <w:style w:type="paragraph" w:customStyle="1" w:styleId="Paragraphedeliste1">
    <w:name w:val="Paragraphe de liste1"/>
    <w:basedOn w:val="Normal"/>
    <w:qFormat/>
    <w:rsid w:val="003964B6"/>
    <w:pPr>
      <w:spacing w:after="200" w:line="276" w:lineRule="auto"/>
      <w:ind w:left="720"/>
      <w:contextualSpacing/>
    </w:pPr>
    <w:rPr>
      <w:rFonts w:ascii="Calibri" w:eastAsia="Calibri" w:hAnsi="Calibri"/>
      <w:sz w:val="22"/>
      <w:szCs w:val="22"/>
      <w:lang w:eastAsia="en-US"/>
    </w:rPr>
  </w:style>
  <w:style w:type="table" w:customStyle="1" w:styleId="Grilleclaire1">
    <w:name w:val="Grille claire1"/>
    <w:basedOn w:val="TableNormal"/>
    <w:uiPriority w:val="62"/>
    <w:rsid w:val="003964B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ormal1">
    <w:name w:val="Normal1"/>
    <w:next w:val="Normal"/>
    <w:rsid w:val="003964B6"/>
    <w:pPr>
      <w:spacing w:after="0" w:line="240" w:lineRule="auto"/>
    </w:pPr>
    <w:rPr>
      <w:rFonts w:ascii="New York" w:eastAsia="Times New Roman" w:hAnsi="New York" w:cs="Times New Roman"/>
      <w:sz w:val="20"/>
      <w:szCs w:val="20"/>
      <w:lang w:eastAsia="fr-FR"/>
    </w:rPr>
  </w:style>
  <w:style w:type="paragraph" w:customStyle="1" w:styleId="Outline1">
    <w:name w:val="Outline1"/>
    <w:basedOn w:val="Outline"/>
    <w:next w:val="Outline2"/>
    <w:rsid w:val="003964B6"/>
    <w:pPr>
      <w:keepNext/>
      <w:numPr>
        <w:numId w:val="5"/>
      </w:numPr>
    </w:pPr>
  </w:style>
  <w:style w:type="paragraph" w:customStyle="1" w:styleId="Outline">
    <w:name w:val="Outline"/>
    <w:basedOn w:val="Normal"/>
    <w:rsid w:val="003964B6"/>
    <w:pPr>
      <w:spacing w:before="240"/>
    </w:pPr>
    <w:rPr>
      <w:kern w:val="28"/>
      <w:sz w:val="24"/>
      <w:szCs w:val="24"/>
      <w:lang w:val="en-US"/>
    </w:rPr>
  </w:style>
  <w:style w:type="paragraph" w:customStyle="1" w:styleId="Outline2">
    <w:name w:val="Outline2"/>
    <w:basedOn w:val="Normal"/>
    <w:rsid w:val="003964B6"/>
    <w:pPr>
      <w:numPr>
        <w:ilvl w:val="1"/>
        <w:numId w:val="5"/>
      </w:numPr>
      <w:tabs>
        <w:tab w:val="clear" w:pos="1152"/>
        <w:tab w:val="num" w:pos="864"/>
      </w:tabs>
      <w:spacing w:before="240"/>
      <w:ind w:left="864" w:hanging="504"/>
    </w:pPr>
    <w:rPr>
      <w:kern w:val="28"/>
      <w:sz w:val="24"/>
      <w:szCs w:val="24"/>
      <w:lang w:val="en-US"/>
    </w:rPr>
  </w:style>
  <w:style w:type="paragraph" w:customStyle="1" w:styleId="Outline3">
    <w:name w:val="Outline3"/>
    <w:basedOn w:val="Normal"/>
    <w:rsid w:val="003964B6"/>
    <w:pPr>
      <w:numPr>
        <w:ilvl w:val="2"/>
        <w:numId w:val="5"/>
      </w:numPr>
      <w:tabs>
        <w:tab w:val="clear" w:pos="1728"/>
        <w:tab w:val="num" w:pos="1368"/>
      </w:tabs>
      <w:spacing w:before="240"/>
      <w:ind w:left="1368" w:hanging="504"/>
    </w:pPr>
    <w:rPr>
      <w:kern w:val="28"/>
      <w:sz w:val="24"/>
      <w:szCs w:val="24"/>
      <w:lang w:val="en-US"/>
    </w:rPr>
  </w:style>
  <w:style w:type="paragraph" w:customStyle="1" w:styleId="Outline4">
    <w:name w:val="Outline4"/>
    <w:basedOn w:val="Normal"/>
    <w:rsid w:val="003964B6"/>
    <w:pPr>
      <w:numPr>
        <w:ilvl w:val="3"/>
        <w:numId w:val="5"/>
      </w:numPr>
      <w:tabs>
        <w:tab w:val="clear" w:pos="2304"/>
        <w:tab w:val="num" w:pos="1872"/>
      </w:tabs>
      <w:spacing w:before="240"/>
      <w:ind w:left="1872" w:hanging="504"/>
    </w:pPr>
    <w:rPr>
      <w:kern w:val="28"/>
      <w:sz w:val="24"/>
      <w:szCs w:val="24"/>
      <w:lang w:val="en-US"/>
    </w:rPr>
  </w:style>
  <w:style w:type="paragraph" w:customStyle="1" w:styleId="heading50">
    <w:name w:val="heading5"/>
    <w:aliases w:val="52"/>
    <w:rsid w:val="003964B6"/>
    <w:pPr>
      <w:widowControl w:val="0"/>
      <w:tabs>
        <w:tab w:val="left" w:pos="-720"/>
      </w:tabs>
      <w:suppressAutoHyphens/>
      <w:spacing w:after="0" w:line="240" w:lineRule="auto"/>
    </w:pPr>
    <w:rPr>
      <w:rFonts w:ascii="Times New Roman" w:eastAsia="Times New Roman" w:hAnsi="Times New Roman" w:cs="Times New Roman"/>
      <w:b/>
      <w:bCs/>
      <w:sz w:val="20"/>
      <w:szCs w:val="20"/>
      <w:lang w:val="en-US" w:eastAsia="fr-FR"/>
    </w:rPr>
  </w:style>
  <w:style w:type="paragraph" w:customStyle="1" w:styleId="Sansinterligne1">
    <w:name w:val="Sans interligne1"/>
    <w:qFormat/>
    <w:rsid w:val="003964B6"/>
    <w:pPr>
      <w:widowControl w:val="0"/>
      <w:spacing w:after="0" w:line="240" w:lineRule="auto"/>
      <w:jc w:val="both"/>
    </w:pPr>
    <w:rPr>
      <w:rFonts w:ascii="Arial" w:eastAsia="Times New Roman" w:hAnsi="Arial" w:cs="Times New Roman"/>
      <w:sz w:val="20"/>
      <w:szCs w:val="20"/>
      <w:lang w:eastAsia="fr-FR"/>
    </w:rPr>
  </w:style>
  <w:style w:type="paragraph" w:customStyle="1" w:styleId="ListParagraph1">
    <w:name w:val="List Paragraph1"/>
    <w:basedOn w:val="Normal"/>
    <w:uiPriority w:val="34"/>
    <w:qFormat/>
    <w:rsid w:val="003964B6"/>
    <w:pPr>
      <w:spacing w:after="200" w:line="276" w:lineRule="auto"/>
      <w:ind w:left="720"/>
      <w:contextualSpacing/>
    </w:pPr>
    <w:rPr>
      <w:rFonts w:ascii="Calibri" w:eastAsia="Calibri" w:hAnsi="Calibri"/>
      <w:sz w:val="22"/>
      <w:szCs w:val="22"/>
      <w:lang w:eastAsia="en-US"/>
    </w:rPr>
  </w:style>
  <w:style w:type="character" w:customStyle="1" w:styleId="ModelNrmlSingleChar">
    <w:name w:val="ModelNrmlSingle Char"/>
    <w:link w:val="ModelNrmlSingle"/>
    <w:rsid w:val="003964B6"/>
    <w:rPr>
      <w:rFonts w:ascii="Times New Roman" w:eastAsia="Times New Roman" w:hAnsi="Times New Roman" w:cs="Times New Roman"/>
      <w:szCs w:val="20"/>
      <w:lang w:val="en-US" w:eastAsia="fr-FR"/>
    </w:rPr>
  </w:style>
  <w:style w:type="paragraph" w:customStyle="1" w:styleId="Corpsdetexte32">
    <w:name w:val="Corps de texte 32"/>
    <w:basedOn w:val="Normal"/>
    <w:rsid w:val="003964B6"/>
    <w:pPr>
      <w:tabs>
        <w:tab w:val="left" w:pos="-720"/>
      </w:tabs>
      <w:suppressAutoHyphens/>
      <w:jc w:val="both"/>
    </w:pPr>
    <w:rPr>
      <w:rFonts w:ascii="Arial" w:hAnsi="Arial" w:cs="Arial"/>
      <w:spacing w:val="-3"/>
      <w:sz w:val="24"/>
      <w:szCs w:val="24"/>
      <w:lang w:val="fr-CA"/>
    </w:rPr>
  </w:style>
  <w:style w:type="paragraph" w:customStyle="1" w:styleId="Tableau">
    <w:name w:val="Tableau"/>
    <w:basedOn w:val="Normal"/>
    <w:rsid w:val="003964B6"/>
    <w:pPr>
      <w:spacing w:after="120"/>
      <w:jc w:val="center"/>
    </w:pPr>
    <w:rPr>
      <w:rFonts w:ascii="Arial" w:hAnsi="Arial" w:cs="Arial"/>
      <w:b/>
      <w:bCs/>
      <w:smallCaps/>
      <w:noProof/>
      <w:sz w:val="24"/>
      <w:szCs w:val="24"/>
      <w:lang w:eastAsia="en-US"/>
    </w:rPr>
  </w:style>
  <w:style w:type="paragraph" w:customStyle="1" w:styleId="Corpsdetexte21">
    <w:name w:val="Corps de texte 21"/>
    <w:basedOn w:val="Normal"/>
    <w:rsid w:val="003964B6"/>
    <w:pPr>
      <w:ind w:left="708"/>
    </w:pPr>
    <w:rPr>
      <w:rFonts w:ascii="Arial" w:hAnsi="Arial" w:cs="Arial"/>
      <w:sz w:val="24"/>
      <w:szCs w:val="24"/>
    </w:rPr>
  </w:style>
  <w:style w:type="paragraph" w:customStyle="1" w:styleId="Retraitcorpsdetexte21">
    <w:name w:val="Retrait corps de texte 21"/>
    <w:basedOn w:val="Normal"/>
    <w:rsid w:val="003964B6"/>
    <w:pPr>
      <w:tabs>
        <w:tab w:val="left" w:pos="-720"/>
        <w:tab w:val="left" w:pos="0"/>
      </w:tabs>
      <w:suppressAutoHyphens/>
      <w:ind w:left="720" w:hanging="11"/>
      <w:jc w:val="both"/>
    </w:pPr>
    <w:rPr>
      <w:rFonts w:ascii="Arial" w:hAnsi="Arial" w:cs="Arial"/>
      <w:spacing w:val="-3"/>
      <w:sz w:val="24"/>
      <w:szCs w:val="24"/>
    </w:rPr>
  </w:style>
  <w:style w:type="paragraph" w:customStyle="1" w:styleId="Retraitcorpsdetexte31">
    <w:name w:val="Retrait corps de texte 31"/>
    <w:basedOn w:val="Normal"/>
    <w:rsid w:val="003964B6"/>
    <w:pPr>
      <w:ind w:left="993"/>
    </w:pPr>
    <w:rPr>
      <w:rFonts w:ascii="Arial" w:hAnsi="Arial" w:cs="Arial"/>
      <w:sz w:val="24"/>
      <w:szCs w:val="24"/>
    </w:rPr>
  </w:style>
  <w:style w:type="paragraph" w:customStyle="1" w:styleId="Corpsdetexte31">
    <w:name w:val="Corps de texte 31"/>
    <w:basedOn w:val="Normal"/>
    <w:rsid w:val="003964B6"/>
    <w:pPr>
      <w:tabs>
        <w:tab w:val="left" w:pos="-720"/>
      </w:tabs>
      <w:suppressAutoHyphens/>
      <w:jc w:val="both"/>
    </w:pPr>
    <w:rPr>
      <w:rFonts w:ascii="Arial" w:hAnsi="Arial" w:cs="Arial"/>
      <w:spacing w:val="-3"/>
      <w:sz w:val="24"/>
      <w:szCs w:val="24"/>
      <w:lang w:val="fr-CA"/>
    </w:rPr>
  </w:style>
  <w:style w:type="paragraph" w:customStyle="1" w:styleId="xl56">
    <w:name w:val="xl56"/>
    <w:basedOn w:val="Normal"/>
    <w:rsid w:val="003964B6"/>
    <w:pPr>
      <w:spacing w:before="100" w:beforeAutospacing="1" w:after="100" w:afterAutospacing="1"/>
      <w:jc w:val="center"/>
    </w:pPr>
    <w:rPr>
      <w:rFonts w:ascii="Arial" w:eastAsia="Arial Unicode MS" w:hAnsi="Arial" w:cs="Arial"/>
      <w:b/>
      <w:bCs/>
      <w:sz w:val="24"/>
      <w:szCs w:val="24"/>
    </w:rPr>
  </w:style>
  <w:style w:type="paragraph" w:customStyle="1" w:styleId="Normalespaprs">
    <w:name w:val="Normal (esp après)"/>
    <w:basedOn w:val="Normal"/>
    <w:rsid w:val="003964B6"/>
    <w:pPr>
      <w:tabs>
        <w:tab w:val="left" w:pos="-720"/>
      </w:tabs>
      <w:suppressAutoHyphens/>
      <w:spacing w:before="120" w:after="120"/>
      <w:jc w:val="both"/>
    </w:pPr>
    <w:rPr>
      <w:spacing w:val="-3"/>
      <w:sz w:val="24"/>
    </w:rPr>
  </w:style>
  <w:style w:type="character" w:customStyle="1" w:styleId="Titre3Car1">
    <w:name w:val="Titre 3 Car1"/>
    <w:aliases w:val="Centered Car,Titolo 3 Car"/>
    <w:rsid w:val="003964B6"/>
    <w:rPr>
      <w:rFonts w:ascii="Arial" w:eastAsia="Times New Roman" w:hAnsi="Arial" w:cs="Arial"/>
      <w:b/>
      <w:bCs/>
      <w:sz w:val="26"/>
      <w:szCs w:val="26"/>
    </w:rPr>
  </w:style>
  <w:style w:type="paragraph" w:styleId="ListBullet5">
    <w:name w:val="List Bullet 5"/>
    <w:basedOn w:val="Normal"/>
    <w:autoRedefine/>
    <w:rsid w:val="003964B6"/>
    <w:pPr>
      <w:overflowPunct w:val="0"/>
      <w:autoSpaceDE w:val="0"/>
      <w:autoSpaceDN w:val="0"/>
      <w:adjustRightInd w:val="0"/>
      <w:spacing w:before="40" w:after="40"/>
      <w:jc w:val="both"/>
      <w:textAlignment w:val="baseline"/>
    </w:pPr>
    <w:rPr>
      <w:noProof/>
      <w:spacing w:val="-5"/>
      <w:sz w:val="24"/>
      <w:szCs w:val="22"/>
    </w:rPr>
  </w:style>
  <w:style w:type="paragraph" w:customStyle="1" w:styleId="xl24">
    <w:name w:val="xl24"/>
    <w:basedOn w:val="Normal"/>
    <w:rsid w:val="003964B6"/>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Titre1">
    <w:name w:val="Titre1"/>
    <w:basedOn w:val="Title"/>
    <w:next w:val="Normal"/>
    <w:rsid w:val="003964B6"/>
    <w:pPr>
      <w:spacing w:before="120" w:after="120"/>
      <w:outlineLvl w:val="9"/>
    </w:pPr>
    <w:rPr>
      <w:rFonts w:ascii="Arial" w:hAnsi="Arial" w:cs="Arial"/>
      <w:bCs/>
      <w:caps/>
      <w:lang w:val="en-US" w:eastAsia="en-US"/>
    </w:rPr>
  </w:style>
  <w:style w:type="paragraph" w:customStyle="1" w:styleId="Titre2">
    <w:name w:val="Titre2"/>
    <w:basedOn w:val="Normal"/>
    <w:rsid w:val="003964B6"/>
    <w:pPr>
      <w:spacing w:before="120" w:after="120"/>
      <w:ind w:left="113"/>
    </w:pPr>
    <w:rPr>
      <w:rFonts w:ascii="Arial" w:hAnsi="Arial"/>
      <w:b/>
      <w:smallCaps/>
      <w:sz w:val="24"/>
    </w:rPr>
  </w:style>
  <w:style w:type="paragraph" w:customStyle="1" w:styleId="Titre3">
    <w:name w:val="Titre3"/>
    <w:basedOn w:val="Normal"/>
    <w:next w:val="Normal"/>
    <w:rsid w:val="003964B6"/>
    <w:pPr>
      <w:spacing w:before="120" w:after="120"/>
      <w:ind w:left="170"/>
    </w:pPr>
    <w:rPr>
      <w:rFonts w:ascii="Arial" w:hAnsi="Arial"/>
      <w:b/>
      <w:i/>
      <w:sz w:val="24"/>
    </w:rPr>
  </w:style>
  <w:style w:type="paragraph" w:customStyle="1" w:styleId="Titre4">
    <w:name w:val="Titre4"/>
    <w:basedOn w:val="Normal"/>
    <w:next w:val="Normal"/>
    <w:rsid w:val="003964B6"/>
    <w:pPr>
      <w:spacing w:before="120" w:after="120"/>
      <w:ind w:left="284"/>
    </w:pPr>
    <w:rPr>
      <w:rFonts w:ascii="Arial" w:hAnsi="Arial"/>
      <w:sz w:val="24"/>
      <w:u w:val="single"/>
    </w:rPr>
  </w:style>
  <w:style w:type="paragraph" w:customStyle="1" w:styleId="Listepuces1">
    <w:name w:val="Liste à puces1"/>
    <w:basedOn w:val="List"/>
    <w:autoRedefine/>
    <w:rsid w:val="003964B6"/>
    <w:pPr>
      <w:overflowPunct w:val="0"/>
      <w:autoSpaceDE w:val="0"/>
      <w:autoSpaceDN w:val="0"/>
      <w:adjustRightInd w:val="0"/>
      <w:spacing w:before="40" w:after="40"/>
      <w:ind w:left="0" w:firstLine="0"/>
      <w:jc w:val="both"/>
      <w:textAlignment w:val="baseline"/>
    </w:pPr>
    <w:rPr>
      <w:noProof/>
      <w:spacing w:val="-5"/>
      <w:szCs w:val="22"/>
      <w:lang w:eastAsia="fr-FR"/>
    </w:rPr>
  </w:style>
  <w:style w:type="paragraph" w:styleId="List">
    <w:name w:val="List"/>
    <w:basedOn w:val="Normal"/>
    <w:rsid w:val="003964B6"/>
    <w:pPr>
      <w:ind w:left="283" w:hanging="283"/>
    </w:pPr>
    <w:rPr>
      <w:sz w:val="24"/>
      <w:lang w:eastAsia="en-US"/>
    </w:rPr>
  </w:style>
  <w:style w:type="paragraph" w:styleId="ListBullet4">
    <w:name w:val="List Bullet 4"/>
    <w:basedOn w:val="Listepuces1"/>
    <w:next w:val="Normal"/>
    <w:autoRedefine/>
    <w:rsid w:val="003964B6"/>
    <w:pPr>
      <w:tabs>
        <w:tab w:val="num" w:pos="2211"/>
      </w:tabs>
      <w:spacing w:after="180"/>
      <w:ind w:left="2211" w:hanging="567"/>
    </w:pPr>
  </w:style>
  <w:style w:type="paragraph" w:customStyle="1" w:styleId="Listepucesdernire">
    <w:name w:val="Liste à puces (dernière)"/>
    <w:basedOn w:val="Listepuces1"/>
    <w:next w:val="BodyText"/>
    <w:rsid w:val="003964B6"/>
    <w:pPr>
      <w:tabs>
        <w:tab w:val="num" w:pos="1191"/>
      </w:tabs>
      <w:spacing w:before="0" w:after="180"/>
      <w:ind w:left="1191" w:hanging="397"/>
    </w:pPr>
    <w:rPr>
      <w:bCs/>
      <w:spacing w:val="0"/>
      <w:lang w:val="fr-CA"/>
    </w:rPr>
  </w:style>
  <w:style w:type="paragraph" w:customStyle="1" w:styleId="xl25">
    <w:name w:val="xl25"/>
    <w:basedOn w:val="Normal"/>
    <w:rsid w:val="003964B6"/>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3964B6"/>
    <w:pPr>
      <w:pBdr>
        <w:left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3964B6"/>
    <w:pPr>
      <w:spacing w:before="100" w:beforeAutospacing="1" w:after="100" w:afterAutospacing="1"/>
    </w:pPr>
    <w:rPr>
      <w:rFonts w:ascii="Arial" w:eastAsia="Arial Unicode MS" w:hAnsi="Arial" w:cs="Arial"/>
      <w:b/>
      <w:bCs/>
      <w:sz w:val="24"/>
      <w:szCs w:val="24"/>
    </w:rPr>
  </w:style>
  <w:style w:type="paragraph" w:customStyle="1" w:styleId="xl28">
    <w:name w:val="xl28"/>
    <w:basedOn w:val="Normal"/>
    <w:rsid w:val="003964B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9">
    <w:name w:val="xl29"/>
    <w:basedOn w:val="Normal"/>
    <w:rsid w:val="003964B6"/>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3964B6"/>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3964B6"/>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3964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3">
    <w:name w:val="xl33"/>
    <w:basedOn w:val="Normal"/>
    <w:rsid w:val="003964B6"/>
    <w:pPr>
      <w:pBdr>
        <w:left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4">
    <w:name w:val="xl34"/>
    <w:basedOn w:val="Normal"/>
    <w:rsid w:val="003964B6"/>
    <w:pPr>
      <w:pBdr>
        <w:lef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3964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3964B6"/>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Normal"/>
    <w:rsid w:val="003964B6"/>
    <w:pPr>
      <w:pBdr>
        <w:left w:val="single" w:sz="4" w:space="0" w:color="auto"/>
      </w:pBdr>
      <w:spacing w:before="100" w:beforeAutospacing="1" w:after="100" w:afterAutospacing="1"/>
    </w:pPr>
    <w:rPr>
      <w:rFonts w:ascii="Arial" w:eastAsia="Arial Unicode MS" w:hAnsi="Arial" w:cs="Arial"/>
      <w:b/>
      <w:bCs/>
      <w:sz w:val="18"/>
      <w:szCs w:val="18"/>
    </w:rPr>
  </w:style>
  <w:style w:type="paragraph" w:customStyle="1" w:styleId="xl38">
    <w:name w:val="xl38"/>
    <w:basedOn w:val="Normal"/>
    <w:rsid w:val="003964B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9">
    <w:name w:val="xl39"/>
    <w:basedOn w:val="Normal"/>
    <w:rsid w:val="003964B6"/>
    <w:pPr>
      <w:pBdr>
        <w:top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0">
    <w:name w:val="xl40"/>
    <w:basedOn w:val="Normal"/>
    <w:rsid w:val="003964B6"/>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1">
    <w:name w:val="xl41"/>
    <w:basedOn w:val="Normal"/>
    <w:rsid w:val="003964B6"/>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42">
    <w:name w:val="xl42"/>
    <w:basedOn w:val="Normal"/>
    <w:rsid w:val="003964B6"/>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43">
    <w:name w:val="xl43"/>
    <w:basedOn w:val="Normal"/>
    <w:rsid w:val="003964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3964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font5">
    <w:name w:val="font5"/>
    <w:basedOn w:val="Normal"/>
    <w:rsid w:val="003964B6"/>
    <w:pPr>
      <w:spacing w:before="100" w:beforeAutospacing="1" w:after="100" w:afterAutospacing="1"/>
    </w:pPr>
    <w:rPr>
      <w:rFonts w:ascii="Arial" w:eastAsia="Arial Unicode MS" w:hAnsi="Arial" w:cs="Arial"/>
      <w:b/>
      <w:bCs/>
      <w:color w:val="0000FF"/>
      <w:lang w:bidi="he-IL"/>
    </w:rPr>
  </w:style>
  <w:style w:type="paragraph" w:customStyle="1" w:styleId="font6">
    <w:name w:val="font6"/>
    <w:basedOn w:val="Normal"/>
    <w:rsid w:val="003964B6"/>
    <w:pPr>
      <w:spacing w:before="100" w:beforeAutospacing="1" w:after="100" w:afterAutospacing="1"/>
    </w:pPr>
    <w:rPr>
      <w:rFonts w:ascii="Arial" w:eastAsia="Arial Unicode MS" w:hAnsi="Arial" w:cs="Arial"/>
      <w:b/>
      <w:bCs/>
      <w:lang w:bidi="he-IL"/>
    </w:rPr>
  </w:style>
  <w:style w:type="paragraph" w:customStyle="1" w:styleId="xl45">
    <w:name w:val="xl45"/>
    <w:basedOn w:val="Normal"/>
    <w:rsid w:val="003964B6"/>
    <w:pPr>
      <w:spacing w:before="100" w:beforeAutospacing="1" w:after="100" w:afterAutospacing="1"/>
    </w:pPr>
    <w:rPr>
      <w:rFonts w:ascii="Arial" w:eastAsia="Arial Unicode MS" w:hAnsi="Arial" w:cs="Arial"/>
      <w:sz w:val="24"/>
      <w:szCs w:val="24"/>
      <w:lang w:bidi="he-IL"/>
    </w:rPr>
  </w:style>
  <w:style w:type="paragraph" w:customStyle="1" w:styleId="xl46">
    <w:name w:val="xl46"/>
    <w:basedOn w:val="Normal"/>
    <w:rsid w:val="003964B6"/>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color w:val="CCFFCC"/>
      <w:sz w:val="24"/>
      <w:szCs w:val="24"/>
      <w:lang w:bidi="he-IL"/>
    </w:rPr>
  </w:style>
  <w:style w:type="paragraph" w:customStyle="1" w:styleId="xl47">
    <w:name w:val="xl47"/>
    <w:basedOn w:val="Normal"/>
    <w:rsid w:val="003964B6"/>
    <w:pPr>
      <w:pBdr>
        <w:left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color w:val="0000FF"/>
      <w:sz w:val="24"/>
      <w:szCs w:val="24"/>
      <w:lang w:bidi="he-IL"/>
    </w:rPr>
  </w:style>
  <w:style w:type="paragraph" w:customStyle="1" w:styleId="xl48">
    <w:name w:val="xl48"/>
    <w:basedOn w:val="Normal"/>
    <w:rsid w:val="003964B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color w:val="3366FF"/>
      <w:sz w:val="24"/>
      <w:szCs w:val="24"/>
      <w:lang w:bidi="he-IL"/>
    </w:rPr>
  </w:style>
  <w:style w:type="paragraph" w:customStyle="1" w:styleId="xl49">
    <w:name w:val="xl49"/>
    <w:basedOn w:val="Normal"/>
    <w:rsid w:val="003964B6"/>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lang w:bidi="he-IL"/>
    </w:rPr>
  </w:style>
  <w:style w:type="paragraph" w:customStyle="1" w:styleId="xl50">
    <w:name w:val="xl50"/>
    <w:basedOn w:val="Normal"/>
    <w:rsid w:val="003964B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color w:val="0000FF"/>
      <w:sz w:val="24"/>
      <w:szCs w:val="24"/>
      <w:lang w:bidi="he-IL"/>
    </w:rPr>
  </w:style>
  <w:style w:type="paragraph" w:customStyle="1" w:styleId="xl51">
    <w:name w:val="xl51"/>
    <w:basedOn w:val="Normal"/>
    <w:rsid w:val="003964B6"/>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lang w:bidi="he-IL"/>
    </w:rPr>
  </w:style>
  <w:style w:type="paragraph" w:customStyle="1" w:styleId="xl52">
    <w:name w:val="xl52"/>
    <w:basedOn w:val="Normal"/>
    <w:rsid w:val="003964B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bidi="he-IL"/>
    </w:rPr>
  </w:style>
  <w:style w:type="paragraph" w:customStyle="1" w:styleId="xl53">
    <w:name w:val="xl53"/>
    <w:basedOn w:val="Normal"/>
    <w:rsid w:val="003964B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sz w:val="24"/>
      <w:szCs w:val="24"/>
      <w:lang w:bidi="he-IL"/>
    </w:rPr>
  </w:style>
  <w:style w:type="paragraph" w:customStyle="1" w:styleId="xl54">
    <w:name w:val="xl54"/>
    <w:basedOn w:val="Normal"/>
    <w:rsid w:val="003964B6"/>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bidi="he-IL"/>
    </w:rPr>
  </w:style>
  <w:style w:type="paragraph" w:customStyle="1" w:styleId="xl55">
    <w:name w:val="xl55"/>
    <w:basedOn w:val="Normal"/>
    <w:rsid w:val="003964B6"/>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sz w:val="24"/>
      <w:szCs w:val="24"/>
      <w:lang w:bidi="he-IL"/>
    </w:rPr>
  </w:style>
  <w:style w:type="paragraph" w:customStyle="1" w:styleId="xl57">
    <w:name w:val="xl57"/>
    <w:basedOn w:val="Normal"/>
    <w:rsid w:val="003964B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lang w:bidi="he-IL"/>
    </w:rPr>
  </w:style>
  <w:style w:type="paragraph" w:customStyle="1" w:styleId="xl58">
    <w:name w:val="xl58"/>
    <w:basedOn w:val="Normal"/>
    <w:rsid w:val="003964B6"/>
    <w:pPr>
      <w:pBdr>
        <w:bottom w:val="single" w:sz="4" w:space="0" w:color="auto"/>
        <w:right w:val="single" w:sz="8" w:space="0" w:color="auto"/>
      </w:pBdr>
      <w:spacing w:before="100" w:beforeAutospacing="1" w:after="100" w:afterAutospacing="1"/>
    </w:pPr>
    <w:rPr>
      <w:rFonts w:ascii="Arial" w:eastAsia="Arial Unicode MS" w:hAnsi="Arial" w:cs="Arial"/>
      <w:sz w:val="24"/>
      <w:szCs w:val="24"/>
      <w:lang w:bidi="he-IL"/>
    </w:rPr>
  </w:style>
  <w:style w:type="paragraph" w:customStyle="1" w:styleId="xl59">
    <w:name w:val="xl59"/>
    <w:basedOn w:val="Normal"/>
    <w:rsid w:val="003964B6"/>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color w:val="0000FF"/>
      <w:sz w:val="24"/>
      <w:szCs w:val="24"/>
      <w:lang w:bidi="he-IL"/>
    </w:rPr>
  </w:style>
  <w:style w:type="paragraph" w:customStyle="1" w:styleId="xl60">
    <w:name w:val="xl60"/>
    <w:basedOn w:val="Normal"/>
    <w:rsid w:val="003964B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24"/>
      <w:szCs w:val="24"/>
      <w:lang w:bidi="he-IL"/>
    </w:rPr>
  </w:style>
  <w:style w:type="paragraph" w:customStyle="1" w:styleId="xl61">
    <w:name w:val="xl61"/>
    <w:basedOn w:val="Normal"/>
    <w:rsid w:val="003964B6"/>
    <w:pPr>
      <w:pBdr>
        <w:bottom w:val="single" w:sz="4" w:space="0" w:color="auto"/>
        <w:right w:val="single" w:sz="8" w:space="0" w:color="auto"/>
      </w:pBdr>
      <w:spacing w:before="100" w:beforeAutospacing="1" w:after="100" w:afterAutospacing="1"/>
    </w:pPr>
    <w:rPr>
      <w:rFonts w:ascii="Arial" w:eastAsia="Arial Unicode MS" w:hAnsi="Arial" w:cs="Arial"/>
      <w:color w:val="3366FF"/>
      <w:sz w:val="24"/>
      <w:szCs w:val="24"/>
      <w:lang w:bidi="he-IL"/>
    </w:rPr>
  </w:style>
  <w:style w:type="paragraph" w:customStyle="1" w:styleId="xl62">
    <w:name w:val="xl62"/>
    <w:basedOn w:val="Normal"/>
    <w:rsid w:val="003964B6"/>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color w:val="3366FF"/>
      <w:sz w:val="24"/>
      <w:szCs w:val="24"/>
      <w:lang w:bidi="he-IL"/>
    </w:rPr>
  </w:style>
  <w:style w:type="paragraph" w:customStyle="1" w:styleId="xl63">
    <w:name w:val="xl63"/>
    <w:basedOn w:val="Normal"/>
    <w:rsid w:val="003964B6"/>
    <w:pPr>
      <w:pBdr>
        <w:bottom w:val="single" w:sz="8" w:space="0" w:color="auto"/>
        <w:right w:val="single" w:sz="8" w:space="0" w:color="auto"/>
      </w:pBdr>
      <w:shd w:val="clear" w:color="auto" w:fill="C0C0C0"/>
      <w:spacing w:before="100" w:beforeAutospacing="1" w:after="100" w:afterAutospacing="1"/>
    </w:pPr>
    <w:rPr>
      <w:rFonts w:ascii="Arial" w:eastAsia="Arial Unicode MS" w:hAnsi="Arial" w:cs="Arial"/>
      <w:color w:val="3366FF"/>
      <w:sz w:val="24"/>
      <w:szCs w:val="24"/>
      <w:lang w:bidi="he-IL"/>
    </w:rPr>
  </w:style>
  <w:style w:type="paragraph" w:customStyle="1" w:styleId="xl64">
    <w:name w:val="xl64"/>
    <w:basedOn w:val="Normal"/>
    <w:rsid w:val="003964B6"/>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lang w:bidi="he-IL"/>
    </w:rPr>
  </w:style>
  <w:style w:type="paragraph" w:customStyle="1" w:styleId="xl65">
    <w:name w:val="xl65"/>
    <w:basedOn w:val="Normal"/>
    <w:rsid w:val="003964B6"/>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color w:val="0000FF"/>
      <w:sz w:val="24"/>
      <w:szCs w:val="24"/>
      <w:lang w:bidi="he-IL"/>
    </w:rPr>
  </w:style>
  <w:style w:type="paragraph" w:customStyle="1" w:styleId="xl66">
    <w:name w:val="xl66"/>
    <w:basedOn w:val="Normal"/>
    <w:rsid w:val="003964B6"/>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lang w:bidi="he-IL"/>
    </w:rPr>
  </w:style>
  <w:style w:type="paragraph" w:customStyle="1" w:styleId="Articles">
    <w:name w:val="Articles"/>
    <w:basedOn w:val="Normal"/>
    <w:rsid w:val="003964B6"/>
    <w:pPr>
      <w:overflowPunct w:val="0"/>
      <w:autoSpaceDE w:val="0"/>
      <w:autoSpaceDN w:val="0"/>
      <w:adjustRightInd w:val="0"/>
      <w:spacing w:line="360" w:lineRule="auto"/>
      <w:textAlignment w:val="baseline"/>
    </w:pPr>
    <w:rPr>
      <w:rFonts w:ascii="Bookman Old Style" w:hAnsi="Bookman Old Style" w:cs="Arial"/>
      <w:lang w:val="en-GB"/>
    </w:rPr>
  </w:style>
  <w:style w:type="paragraph" w:customStyle="1" w:styleId="toa">
    <w:name w:val="toa"/>
    <w:basedOn w:val="Normal"/>
    <w:rsid w:val="003964B6"/>
    <w:pPr>
      <w:tabs>
        <w:tab w:val="left" w:pos="9000"/>
        <w:tab w:val="right" w:pos="9360"/>
      </w:tabs>
      <w:suppressAutoHyphens/>
    </w:pPr>
    <w:rPr>
      <w:rFonts w:ascii="Courier" w:hAnsi="Courier"/>
    </w:rPr>
  </w:style>
  <w:style w:type="character" w:customStyle="1" w:styleId="EquationCaption">
    <w:name w:val="_Equation Caption"/>
    <w:rsid w:val="003964B6"/>
  </w:style>
  <w:style w:type="character" w:customStyle="1" w:styleId="ChptCar">
    <w:name w:val="Chpt Car"/>
    <w:rsid w:val="003964B6"/>
    <w:rPr>
      <w:b/>
      <w:sz w:val="24"/>
      <w:lang w:val="fr-FR" w:eastAsia="fr-FR" w:bidi="ar-SA"/>
    </w:rPr>
  </w:style>
  <w:style w:type="paragraph" w:customStyle="1" w:styleId="Nomsocit">
    <w:name w:val="Nom société"/>
    <w:basedOn w:val="Normal"/>
    <w:rsid w:val="003964B6"/>
    <w:pPr>
      <w:keepNext/>
      <w:keepLines/>
      <w:overflowPunct w:val="0"/>
      <w:autoSpaceDE w:val="0"/>
      <w:autoSpaceDN w:val="0"/>
      <w:adjustRightInd w:val="0"/>
      <w:spacing w:line="220" w:lineRule="atLeast"/>
      <w:ind w:left="1080"/>
      <w:textAlignment w:val="baseline"/>
    </w:pPr>
    <w:rPr>
      <w:rFonts w:ascii="Book Antiqua" w:hAnsi="Book Antiqua"/>
      <w:caps/>
      <w:spacing w:val="-20"/>
      <w:kern w:val="28"/>
      <w:sz w:val="28"/>
    </w:rPr>
  </w:style>
  <w:style w:type="paragraph" w:styleId="ListNumber">
    <w:name w:val="List Number"/>
    <w:basedOn w:val="List"/>
    <w:rsid w:val="003964B6"/>
    <w:pPr>
      <w:tabs>
        <w:tab w:val="num" w:pos="360"/>
      </w:tabs>
      <w:overflowPunct w:val="0"/>
      <w:autoSpaceDE w:val="0"/>
      <w:autoSpaceDN w:val="0"/>
      <w:adjustRightInd w:val="0"/>
      <w:spacing w:before="40" w:after="40"/>
      <w:ind w:left="360" w:hanging="360"/>
      <w:jc w:val="both"/>
      <w:textAlignment w:val="baseline"/>
    </w:pPr>
    <w:rPr>
      <w:spacing w:val="-5"/>
      <w:lang w:eastAsia="fr-FR"/>
    </w:rPr>
  </w:style>
  <w:style w:type="paragraph" w:customStyle="1" w:styleId="para">
    <w:name w:val="para"/>
    <w:basedOn w:val="Normal"/>
    <w:rsid w:val="003964B6"/>
    <w:pPr>
      <w:spacing w:before="120"/>
      <w:ind w:firstLine="709"/>
      <w:jc w:val="both"/>
    </w:pPr>
    <w:rPr>
      <w:sz w:val="24"/>
    </w:rPr>
  </w:style>
  <w:style w:type="paragraph" w:customStyle="1" w:styleId="a">
    <w:name w:val="_"/>
    <w:basedOn w:val="Normal"/>
    <w:rsid w:val="003964B6"/>
    <w:pPr>
      <w:tabs>
        <w:tab w:val="num" w:pos="720"/>
      </w:tabs>
      <w:ind w:left="720" w:hanging="360"/>
      <w:jc w:val="both"/>
    </w:pPr>
    <w:rPr>
      <w:snapToGrid w:val="0"/>
      <w:sz w:val="22"/>
    </w:rPr>
  </w:style>
  <w:style w:type="paragraph" w:customStyle="1" w:styleId="font0">
    <w:name w:val="font0"/>
    <w:basedOn w:val="Normal"/>
    <w:rsid w:val="003964B6"/>
    <w:pPr>
      <w:spacing w:before="100" w:beforeAutospacing="1" w:after="100" w:afterAutospacing="1"/>
    </w:pPr>
    <w:rPr>
      <w:rFonts w:ascii="Arial" w:eastAsia="Arial Unicode MS" w:hAnsi="Arial" w:cs="Arial"/>
    </w:rPr>
  </w:style>
  <w:style w:type="paragraph" w:customStyle="1" w:styleId="Note">
    <w:name w:val="Note"/>
    <w:aliases w:val="de,bas,page"/>
    <w:basedOn w:val="Heading1"/>
    <w:rsid w:val="003964B6"/>
    <w:pPr>
      <w:keepNext w:val="0"/>
    </w:pPr>
    <w:rPr>
      <w:rFonts w:ascii="Times New Roman" w:hAnsi="Times New Roman"/>
      <w:b/>
      <w:bCs/>
      <w:szCs w:val="24"/>
    </w:rPr>
  </w:style>
  <w:style w:type="paragraph" w:customStyle="1" w:styleId="Titre5">
    <w:name w:val="Titre5"/>
    <w:basedOn w:val="Normal"/>
    <w:next w:val="Normal"/>
    <w:rsid w:val="003964B6"/>
    <w:pPr>
      <w:spacing w:before="120" w:after="120"/>
      <w:ind w:left="284"/>
    </w:pPr>
    <w:rPr>
      <w:rFonts w:ascii="Arial" w:hAnsi="Arial"/>
      <w:sz w:val="24"/>
      <w:u w:val="single"/>
    </w:rPr>
  </w:style>
  <w:style w:type="paragraph" w:styleId="Index1">
    <w:name w:val="index 1"/>
    <w:basedOn w:val="Normal"/>
    <w:next w:val="Normal"/>
    <w:autoRedefine/>
    <w:semiHidden/>
    <w:rsid w:val="003964B6"/>
    <w:pPr>
      <w:ind w:left="240" w:hanging="240"/>
    </w:pPr>
    <w:rPr>
      <w:lang w:eastAsia="en-US"/>
    </w:rPr>
  </w:style>
  <w:style w:type="paragraph" w:styleId="Index2">
    <w:name w:val="index 2"/>
    <w:basedOn w:val="Normal"/>
    <w:next w:val="Normal"/>
    <w:autoRedefine/>
    <w:semiHidden/>
    <w:rsid w:val="003964B6"/>
    <w:pPr>
      <w:ind w:left="480" w:hanging="240"/>
    </w:pPr>
    <w:rPr>
      <w:lang w:eastAsia="en-US"/>
    </w:rPr>
  </w:style>
  <w:style w:type="paragraph" w:styleId="Index3">
    <w:name w:val="index 3"/>
    <w:basedOn w:val="Normal"/>
    <w:next w:val="Normal"/>
    <w:autoRedefine/>
    <w:semiHidden/>
    <w:rsid w:val="003964B6"/>
    <w:pPr>
      <w:ind w:left="720" w:hanging="240"/>
    </w:pPr>
    <w:rPr>
      <w:lang w:eastAsia="en-US"/>
    </w:rPr>
  </w:style>
  <w:style w:type="paragraph" w:styleId="Index4">
    <w:name w:val="index 4"/>
    <w:basedOn w:val="Normal"/>
    <w:next w:val="Normal"/>
    <w:autoRedefine/>
    <w:semiHidden/>
    <w:rsid w:val="003964B6"/>
    <w:pPr>
      <w:ind w:left="960" w:hanging="240"/>
    </w:pPr>
    <w:rPr>
      <w:lang w:eastAsia="en-US"/>
    </w:rPr>
  </w:style>
  <w:style w:type="paragraph" w:styleId="Index5">
    <w:name w:val="index 5"/>
    <w:basedOn w:val="Normal"/>
    <w:next w:val="Normal"/>
    <w:autoRedefine/>
    <w:semiHidden/>
    <w:rsid w:val="003964B6"/>
    <w:pPr>
      <w:ind w:left="1200" w:hanging="240"/>
    </w:pPr>
    <w:rPr>
      <w:lang w:eastAsia="en-US"/>
    </w:rPr>
  </w:style>
  <w:style w:type="paragraph" w:styleId="Index6">
    <w:name w:val="index 6"/>
    <w:basedOn w:val="Normal"/>
    <w:next w:val="Normal"/>
    <w:autoRedefine/>
    <w:semiHidden/>
    <w:rsid w:val="003964B6"/>
    <w:pPr>
      <w:ind w:left="1440" w:hanging="240"/>
    </w:pPr>
    <w:rPr>
      <w:lang w:eastAsia="en-US"/>
    </w:rPr>
  </w:style>
  <w:style w:type="paragraph" w:styleId="Index7">
    <w:name w:val="index 7"/>
    <w:basedOn w:val="Normal"/>
    <w:next w:val="Normal"/>
    <w:autoRedefine/>
    <w:semiHidden/>
    <w:rsid w:val="003964B6"/>
    <w:pPr>
      <w:ind w:left="1680" w:hanging="240"/>
    </w:pPr>
    <w:rPr>
      <w:lang w:eastAsia="en-US"/>
    </w:rPr>
  </w:style>
  <w:style w:type="paragraph" w:styleId="Index8">
    <w:name w:val="index 8"/>
    <w:basedOn w:val="Normal"/>
    <w:next w:val="Normal"/>
    <w:autoRedefine/>
    <w:semiHidden/>
    <w:rsid w:val="003964B6"/>
    <w:pPr>
      <w:ind w:left="1920" w:hanging="240"/>
    </w:pPr>
    <w:rPr>
      <w:lang w:eastAsia="en-US"/>
    </w:rPr>
  </w:style>
  <w:style w:type="paragraph" w:styleId="Index9">
    <w:name w:val="index 9"/>
    <w:basedOn w:val="Normal"/>
    <w:next w:val="Normal"/>
    <w:autoRedefine/>
    <w:semiHidden/>
    <w:rsid w:val="003964B6"/>
    <w:pPr>
      <w:ind w:left="2160" w:hanging="240"/>
    </w:pPr>
    <w:rPr>
      <w:lang w:eastAsia="en-US"/>
    </w:rPr>
  </w:style>
  <w:style w:type="paragraph" w:styleId="IndexHeading">
    <w:name w:val="index heading"/>
    <w:basedOn w:val="Normal"/>
    <w:next w:val="Index1"/>
    <w:semiHidden/>
    <w:rsid w:val="003964B6"/>
    <w:pPr>
      <w:spacing w:before="120" w:after="120"/>
    </w:pPr>
    <w:rPr>
      <w:b/>
      <w:bCs/>
      <w:i/>
      <w:iCs/>
      <w:lang w:eastAsia="en-US"/>
    </w:rPr>
  </w:style>
  <w:style w:type="character" w:customStyle="1" w:styleId="Titre2Car1">
    <w:name w:val="Titre 2 Car1"/>
    <w:aliases w:val="Paranum Car,Chpt Car1,Titolo 2 Car1,Titolo 2 Car Car"/>
    <w:rsid w:val="004123C7"/>
    <w:rPr>
      <w:rFonts w:asciiTheme="minorHAnsi" w:eastAsia="Times New Roman" w:hAnsiTheme="minorHAnsi" w:cs="Arial"/>
      <w:b/>
      <w:bCs/>
      <w:i w:val="0"/>
      <w:iCs/>
      <w:color w:val="2E74B5" w:themeColor="accent1" w:themeShade="BF"/>
      <w:sz w:val="24"/>
      <w:szCs w:val="28"/>
    </w:rPr>
  </w:style>
  <w:style w:type="paragraph" w:customStyle="1" w:styleId="Style4">
    <w:name w:val="Style 4"/>
    <w:basedOn w:val="Normal"/>
    <w:rsid w:val="003964B6"/>
    <w:pPr>
      <w:widowControl w:val="0"/>
      <w:autoSpaceDE w:val="0"/>
      <w:autoSpaceDN w:val="0"/>
      <w:adjustRightInd w:val="0"/>
    </w:pPr>
    <w:rPr>
      <w:sz w:val="24"/>
      <w:szCs w:val="24"/>
      <w:lang w:val="en-US" w:eastAsia="en-US"/>
    </w:rPr>
  </w:style>
  <w:style w:type="character" w:customStyle="1" w:styleId="Titre1Car1">
    <w:name w:val="Titre 1 Car1"/>
    <w:aliases w:val="Main Heading Car1"/>
    <w:rsid w:val="003964B6"/>
    <w:rPr>
      <w:rFonts w:ascii="Arial" w:eastAsia="Times New Roman" w:hAnsi="Arial" w:cs="Times New Roman"/>
      <w:b/>
      <w:caps/>
      <w:sz w:val="24"/>
      <w:szCs w:val="20"/>
      <w:lang w:eastAsia="fr-FR"/>
    </w:rPr>
  </w:style>
  <w:style w:type="paragraph" w:customStyle="1" w:styleId="ParagraphNumbering">
    <w:name w:val="Paragraph Numbering"/>
    <w:basedOn w:val="Normal"/>
    <w:rsid w:val="003964B6"/>
    <w:pPr>
      <w:jc w:val="both"/>
    </w:pPr>
    <w:rPr>
      <w:sz w:val="24"/>
      <w:lang w:val="en-US" w:eastAsia="en-US"/>
    </w:rPr>
  </w:style>
  <w:style w:type="paragraph" w:customStyle="1" w:styleId="Heading1a">
    <w:name w:val="Heading 1a"/>
    <w:basedOn w:val="Normal"/>
    <w:next w:val="Normal"/>
    <w:rsid w:val="003964B6"/>
    <w:pPr>
      <w:keepNext/>
      <w:keepLines/>
      <w:numPr>
        <w:numId w:val="27"/>
      </w:numPr>
      <w:spacing w:before="1440" w:after="240"/>
      <w:jc w:val="center"/>
      <w:outlineLvl w:val="0"/>
    </w:pPr>
    <w:rPr>
      <w:b/>
      <w:caps/>
      <w:sz w:val="32"/>
      <w:szCs w:val="24"/>
      <w:lang w:val="en-US" w:eastAsia="en-US"/>
    </w:rPr>
  </w:style>
  <w:style w:type="paragraph" w:customStyle="1" w:styleId="MainParanoChapter">
    <w:name w:val="Main Para no Chapter #"/>
    <w:basedOn w:val="Normal"/>
    <w:link w:val="MainParanoChapterCharChar"/>
    <w:rsid w:val="003964B6"/>
    <w:pPr>
      <w:numPr>
        <w:ilvl w:val="1"/>
        <w:numId w:val="27"/>
      </w:numPr>
      <w:tabs>
        <w:tab w:val="clear" w:pos="720"/>
      </w:tabs>
      <w:spacing w:after="240"/>
      <w:ind w:left="0" w:firstLine="0"/>
      <w:outlineLvl w:val="1"/>
    </w:pPr>
    <w:rPr>
      <w:sz w:val="24"/>
      <w:szCs w:val="24"/>
      <w:lang w:val="en-US" w:eastAsia="en-US"/>
    </w:rPr>
  </w:style>
  <w:style w:type="paragraph" w:customStyle="1" w:styleId="Sub-Para1underX">
    <w:name w:val="Sub-Para 1 under X."/>
    <w:basedOn w:val="Normal"/>
    <w:rsid w:val="003964B6"/>
    <w:pPr>
      <w:numPr>
        <w:ilvl w:val="2"/>
        <w:numId w:val="27"/>
      </w:numPr>
      <w:tabs>
        <w:tab w:val="clear" w:pos="1080"/>
      </w:tabs>
      <w:spacing w:after="240"/>
      <w:ind w:left="1440" w:hanging="720"/>
      <w:outlineLvl w:val="2"/>
    </w:pPr>
    <w:rPr>
      <w:sz w:val="24"/>
      <w:szCs w:val="24"/>
      <w:lang w:val="en-US" w:eastAsia="en-US"/>
    </w:rPr>
  </w:style>
  <w:style w:type="paragraph" w:customStyle="1" w:styleId="Sub-Para2underX">
    <w:name w:val="Sub-Para 2 under X."/>
    <w:basedOn w:val="Normal"/>
    <w:rsid w:val="003964B6"/>
    <w:pPr>
      <w:numPr>
        <w:ilvl w:val="3"/>
        <w:numId w:val="27"/>
      </w:numPr>
      <w:spacing w:after="240"/>
      <w:outlineLvl w:val="3"/>
    </w:pPr>
    <w:rPr>
      <w:sz w:val="24"/>
      <w:szCs w:val="24"/>
      <w:lang w:val="en-US" w:eastAsia="en-US"/>
    </w:rPr>
  </w:style>
  <w:style w:type="paragraph" w:customStyle="1" w:styleId="Sub-Para3underX">
    <w:name w:val="Sub-Para 3 under X."/>
    <w:basedOn w:val="Normal"/>
    <w:rsid w:val="003964B6"/>
    <w:pPr>
      <w:numPr>
        <w:ilvl w:val="4"/>
        <w:numId w:val="27"/>
      </w:numPr>
      <w:tabs>
        <w:tab w:val="clear" w:pos="1440"/>
      </w:tabs>
      <w:spacing w:after="240"/>
      <w:ind w:left="2880" w:hanging="720"/>
      <w:outlineLvl w:val="4"/>
    </w:pPr>
    <w:rPr>
      <w:sz w:val="24"/>
      <w:szCs w:val="24"/>
      <w:lang w:val="en-US" w:eastAsia="en-US"/>
    </w:rPr>
  </w:style>
  <w:style w:type="paragraph" w:customStyle="1" w:styleId="Sub-Para4underX">
    <w:name w:val="Sub-Para 4 under X."/>
    <w:basedOn w:val="Normal"/>
    <w:rsid w:val="003964B6"/>
    <w:pPr>
      <w:numPr>
        <w:ilvl w:val="5"/>
        <w:numId w:val="27"/>
      </w:numPr>
      <w:tabs>
        <w:tab w:val="clear" w:pos="2160"/>
      </w:tabs>
      <w:spacing w:after="240"/>
      <w:ind w:left="3600" w:hanging="720"/>
      <w:outlineLvl w:val="5"/>
    </w:pPr>
    <w:rPr>
      <w:sz w:val="24"/>
      <w:szCs w:val="24"/>
      <w:lang w:val="en-US" w:eastAsia="en-US"/>
    </w:rPr>
  </w:style>
  <w:style w:type="character" w:styleId="Emphasis">
    <w:name w:val="Emphasis"/>
    <w:uiPriority w:val="20"/>
    <w:qFormat/>
    <w:rsid w:val="003964B6"/>
    <w:rPr>
      <w:b/>
      <w:bCs/>
      <w:i w:val="0"/>
      <w:iCs w:val="0"/>
    </w:rPr>
  </w:style>
  <w:style w:type="paragraph" w:customStyle="1" w:styleId="Bullet">
    <w:name w:val="Bullet"/>
    <w:basedOn w:val="Normal"/>
    <w:rsid w:val="003964B6"/>
    <w:pPr>
      <w:numPr>
        <w:numId w:val="28"/>
      </w:numPr>
      <w:tabs>
        <w:tab w:val="clear" w:pos="1440"/>
      </w:tabs>
    </w:pPr>
    <w:rPr>
      <w:sz w:val="24"/>
      <w:szCs w:val="24"/>
      <w:lang w:val="en-US" w:eastAsia="en-US"/>
    </w:rPr>
  </w:style>
  <w:style w:type="character" w:customStyle="1" w:styleId="CorpsdetexteCar1">
    <w:name w:val="Corps de texte Car1"/>
    <w:uiPriority w:val="99"/>
    <w:rsid w:val="003964B6"/>
    <w:rPr>
      <w:rFonts w:ascii="Arial" w:eastAsia="Times New Roman" w:hAnsi="Arial" w:cs="Arial"/>
      <w:sz w:val="24"/>
      <w:szCs w:val="24"/>
      <w:lang w:eastAsia="fr-FR"/>
    </w:rPr>
  </w:style>
  <w:style w:type="numbering" w:customStyle="1" w:styleId="Style1">
    <w:name w:val="Style1"/>
    <w:rsid w:val="003964B6"/>
    <w:pPr>
      <w:numPr>
        <w:numId w:val="29"/>
      </w:numPr>
    </w:pPr>
  </w:style>
  <w:style w:type="character" w:customStyle="1" w:styleId="MainParawithChapterCharChar">
    <w:name w:val="Main Para with Chapter# Char Char"/>
    <w:rsid w:val="003964B6"/>
    <w:rPr>
      <w:rFonts w:ascii="Times New Roman" w:eastAsia="Times New Roman" w:hAnsi="Times New Roman"/>
      <w:sz w:val="24"/>
      <w:szCs w:val="24"/>
      <w:lang w:val="en-US" w:eastAsia="en-US"/>
    </w:rPr>
  </w:style>
  <w:style w:type="paragraph" w:customStyle="1" w:styleId="StyleMainParanoChapterBold">
    <w:name w:val="Style Main Para no Chapter # + Bold"/>
    <w:basedOn w:val="Normal"/>
    <w:link w:val="StyleMainParanoChapterBoldChar"/>
    <w:autoRedefine/>
    <w:rsid w:val="003964B6"/>
    <w:pPr>
      <w:spacing w:after="100" w:afterAutospacing="1"/>
      <w:jc w:val="both"/>
      <w:outlineLvl w:val="1"/>
    </w:pPr>
    <w:rPr>
      <w:bCs/>
      <w:sz w:val="22"/>
      <w:szCs w:val="22"/>
      <w:lang w:val="en-US" w:eastAsia="en-US"/>
    </w:rPr>
  </w:style>
  <w:style w:type="character" w:customStyle="1" w:styleId="StyleMainParanoChapterBoldChar">
    <w:name w:val="Style Main Para no Chapter # + Bold Char"/>
    <w:link w:val="StyleMainParanoChapterBold"/>
    <w:rsid w:val="003964B6"/>
    <w:rPr>
      <w:rFonts w:ascii="Times New Roman" w:eastAsia="Times New Roman" w:hAnsi="Times New Roman" w:cs="Times New Roman"/>
      <w:bCs/>
      <w:lang w:val="en-US"/>
    </w:rPr>
  </w:style>
  <w:style w:type="character" w:customStyle="1" w:styleId="FootnoteTextChar2">
    <w:name w:val="Footnote Text Char2"/>
    <w:aliases w:val="Footnote Text Char1 Char1,Footnote Text Char Char Char1,fn Char1,FOOTNOTES Char1,single space Char1,Geneva 9 Char1,Font: Geneva 9 Char1,Boston 10 Char1,f Char1,footnote text Char1,Footnote Text Char2 Char Char1"/>
    <w:locked/>
    <w:rsid w:val="003964B6"/>
    <w:rPr>
      <w:lang w:val="en-US" w:eastAsia="en-US"/>
    </w:rPr>
  </w:style>
  <w:style w:type="character" w:customStyle="1" w:styleId="BankNormalChar">
    <w:name w:val="BankNormal Char"/>
    <w:link w:val="BankNormal"/>
    <w:rsid w:val="003964B6"/>
    <w:rPr>
      <w:rFonts w:ascii="Times New Roman" w:eastAsia="Times New Roman" w:hAnsi="Times New Roman" w:cs="Times New Roman"/>
      <w:sz w:val="24"/>
      <w:szCs w:val="20"/>
      <w:lang w:val="en-US"/>
    </w:rPr>
  </w:style>
  <w:style w:type="paragraph" w:customStyle="1" w:styleId="PersonalInfo">
    <w:name w:val="Personal Info"/>
    <w:basedOn w:val="Normal"/>
    <w:rsid w:val="003964B6"/>
    <w:pPr>
      <w:numPr>
        <w:numId w:val="30"/>
      </w:numPr>
    </w:pPr>
    <w:rPr>
      <w:sz w:val="24"/>
      <w:szCs w:val="24"/>
      <w:lang w:val="en-US" w:eastAsia="en-US"/>
    </w:rPr>
  </w:style>
  <w:style w:type="paragraph" w:customStyle="1" w:styleId="Text1">
    <w:name w:val="Text 1"/>
    <w:basedOn w:val="Normal"/>
    <w:rsid w:val="003964B6"/>
    <w:pPr>
      <w:spacing w:before="120" w:after="120"/>
      <w:ind w:left="850"/>
      <w:jc w:val="both"/>
    </w:pPr>
    <w:rPr>
      <w:sz w:val="24"/>
      <w:szCs w:val="24"/>
      <w:lang w:eastAsia="en-US"/>
    </w:rPr>
  </w:style>
  <w:style w:type="numbering" w:customStyle="1" w:styleId="AnnexParagraphNew">
    <w:name w:val="Annex Paragraph New"/>
    <w:uiPriority w:val="99"/>
    <w:rsid w:val="003964B6"/>
    <w:pPr>
      <w:numPr>
        <w:numId w:val="31"/>
      </w:numPr>
    </w:pPr>
  </w:style>
  <w:style w:type="character" w:customStyle="1" w:styleId="MainParanoChapterCharChar">
    <w:name w:val="Main Para no Chapter # Char Char"/>
    <w:link w:val="MainParanoChapter"/>
    <w:locked/>
    <w:rsid w:val="003964B6"/>
    <w:rPr>
      <w:rFonts w:ascii="Times New Roman" w:eastAsia="Times New Roman" w:hAnsi="Times New Roman" w:cs="Times New Roman"/>
      <w:sz w:val="24"/>
      <w:szCs w:val="24"/>
      <w:lang w:val="en-US"/>
    </w:rPr>
  </w:style>
  <w:style w:type="paragraph" w:customStyle="1" w:styleId="Listecontinue2">
    <w:name w:val="Liste continue  2"/>
    <w:basedOn w:val="BodyText"/>
    <w:rsid w:val="003964B6"/>
    <w:pPr>
      <w:tabs>
        <w:tab w:val="num" w:pos="709"/>
      </w:tabs>
      <w:jc w:val="both"/>
    </w:pPr>
    <w:rPr>
      <w:rFonts w:ascii="Times New Roman" w:eastAsia="Times" w:hAnsi="Times New Roman"/>
      <w:sz w:val="22"/>
      <w:lang w:eastAsia="en-US"/>
    </w:rPr>
  </w:style>
  <w:style w:type="numbering" w:customStyle="1" w:styleId="StyleAnnexParagraphNewOutlinenumbered12ptBoldItalic">
    <w:name w:val="Style Annex Paragraph New + Outline numbered 12 pt Bold Italic"/>
    <w:basedOn w:val="NoList"/>
    <w:rsid w:val="003964B6"/>
    <w:pPr>
      <w:numPr>
        <w:numId w:val="32"/>
      </w:numPr>
    </w:pPr>
  </w:style>
  <w:style w:type="character" w:customStyle="1" w:styleId="hps">
    <w:name w:val="hps"/>
    <w:basedOn w:val="DefaultParagraphFont"/>
    <w:rsid w:val="003964B6"/>
  </w:style>
  <w:style w:type="character" w:customStyle="1" w:styleId="MainParanoChapterChar">
    <w:name w:val="Main Para no Chapter # Char"/>
    <w:locked/>
    <w:rsid w:val="003964B6"/>
    <w:rPr>
      <w:sz w:val="24"/>
      <w:szCs w:val="24"/>
      <w:lang w:val="en-US" w:eastAsia="en-US" w:bidi="ar-SA"/>
    </w:rPr>
  </w:style>
  <w:style w:type="paragraph" w:customStyle="1" w:styleId="StyleJustifiedFirstline05">
    <w:name w:val="Style Justified First line:  0.5&quot;"/>
    <w:basedOn w:val="Normal"/>
    <w:autoRedefine/>
    <w:uiPriority w:val="99"/>
    <w:rsid w:val="003964B6"/>
    <w:pPr>
      <w:spacing w:before="120" w:after="120"/>
      <w:ind w:left="1080" w:hanging="360"/>
      <w:jc w:val="both"/>
    </w:pPr>
    <w:rPr>
      <w:rFonts w:eastAsia="Calibri"/>
      <w:color w:val="000000"/>
      <w:sz w:val="24"/>
      <w:szCs w:val="24"/>
      <w:lang w:val="en-US" w:eastAsia="en-US"/>
    </w:rPr>
  </w:style>
  <w:style w:type="character" w:customStyle="1" w:styleId="ft183">
    <w:name w:val="ft183"/>
    <w:rsid w:val="003964B6"/>
    <w:rPr>
      <w:rFonts w:ascii="Times" w:hAnsi="Times" w:cs="Times" w:hint="default"/>
      <w:color w:val="000000"/>
      <w:sz w:val="28"/>
      <w:szCs w:val="28"/>
    </w:rPr>
  </w:style>
  <w:style w:type="character" w:customStyle="1" w:styleId="longtext">
    <w:name w:val="long_text"/>
    <w:basedOn w:val="DefaultParagraphFont"/>
    <w:rsid w:val="003964B6"/>
  </w:style>
  <w:style w:type="table" w:styleId="MediumList1-Accent4">
    <w:name w:val="Medium List 1 Accent 4"/>
    <w:basedOn w:val="TableNormal"/>
    <w:uiPriority w:val="65"/>
    <w:rsid w:val="003964B6"/>
    <w:pPr>
      <w:spacing w:after="0" w:line="240" w:lineRule="auto"/>
    </w:pPr>
    <w:rPr>
      <w:rFonts w:ascii="Calibri" w:eastAsia="Times New Roman" w:hAnsi="Calibri" w:cs="Times New Roman"/>
      <w:color w:val="000000"/>
      <w:sz w:val="20"/>
      <w:szCs w:val="20"/>
      <w:lang w:val="en-US" w:eastAsia="fr-FR"/>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Shading1-Accent4">
    <w:name w:val="Medium Shading 1 Accent 4"/>
    <w:basedOn w:val="TableNormal"/>
    <w:uiPriority w:val="63"/>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5">
    <w:name w:val="Light List Accent 5"/>
    <w:basedOn w:val="TableNormal"/>
    <w:uiPriority w:val="61"/>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5">
    <w:name w:val="Medium Grid 1 Accent 5"/>
    <w:basedOn w:val="TableNormal"/>
    <w:uiPriority w:val="67"/>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6">
    <w:name w:val="Medium Shading 1 Accent 6"/>
    <w:basedOn w:val="TableNormal"/>
    <w:uiPriority w:val="63"/>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List-Accent6">
    <w:name w:val="Colorful List Accent 6"/>
    <w:basedOn w:val="TableNormal"/>
    <w:uiPriority w:val="72"/>
    <w:rsid w:val="003964B6"/>
    <w:pPr>
      <w:spacing w:after="0" w:line="240" w:lineRule="auto"/>
    </w:pPr>
    <w:rPr>
      <w:rFonts w:ascii="Calibri" w:eastAsia="Times New Roman" w:hAnsi="Calibri" w:cs="Times New Roman"/>
      <w:color w:val="000000"/>
      <w:sz w:val="20"/>
      <w:szCs w:val="20"/>
      <w:lang w:val="en-US" w:eastAsia="fr-F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Accent5">
    <w:name w:val="Colorful List Accent 5"/>
    <w:basedOn w:val="TableNormal"/>
    <w:uiPriority w:val="72"/>
    <w:rsid w:val="003964B6"/>
    <w:pPr>
      <w:spacing w:after="0" w:line="240" w:lineRule="auto"/>
    </w:pPr>
    <w:rPr>
      <w:rFonts w:ascii="Calibri" w:eastAsia="Times New Roman" w:hAnsi="Calibri" w:cs="Times New Roman"/>
      <w:color w:val="000000"/>
      <w:sz w:val="20"/>
      <w:szCs w:val="20"/>
      <w:lang w:val="en-US" w:eastAsia="fr-F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Shading-Accent2">
    <w:name w:val="Light Shading Accent 2"/>
    <w:basedOn w:val="TableNormal"/>
    <w:uiPriority w:val="60"/>
    <w:rsid w:val="003964B6"/>
    <w:pPr>
      <w:spacing w:after="0" w:line="240" w:lineRule="auto"/>
    </w:pPr>
    <w:rPr>
      <w:rFonts w:ascii="Calibri" w:eastAsia="Times New Roman" w:hAnsi="Calibri" w:cs="Times New Roman"/>
      <w:color w:val="943634"/>
      <w:sz w:val="20"/>
      <w:szCs w:val="20"/>
      <w:lang w:val="en-US"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6">
    <w:name w:val="Light List Accent 6"/>
    <w:basedOn w:val="TableNormal"/>
    <w:uiPriority w:val="61"/>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1-Accent6">
    <w:name w:val="Medium List 1 Accent 6"/>
    <w:basedOn w:val="TableNormal"/>
    <w:uiPriority w:val="65"/>
    <w:rsid w:val="003964B6"/>
    <w:pPr>
      <w:spacing w:after="0" w:line="240" w:lineRule="auto"/>
    </w:pPr>
    <w:rPr>
      <w:rFonts w:ascii="Calibri" w:eastAsia="Times New Roman" w:hAnsi="Calibri" w:cs="Times New Roman"/>
      <w:color w:val="000000"/>
      <w:sz w:val="20"/>
      <w:szCs w:val="20"/>
      <w:lang w:val="en-US" w:eastAsia="fr-FR"/>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Shading1-Accent3">
    <w:name w:val="Medium Shading 1 Accent 3"/>
    <w:basedOn w:val="TableNormal"/>
    <w:uiPriority w:val="63"/>
    <w:rsid w:val="003964B6"/>
    <w:pPr>
      <w:spacing w:after="0" w:line="240" w:lineRule="auto"/>
    </w:pPr>
    <w:rPr>
      <w:rFonts w:ascii="Calibri" w:eastAsia="Times New Roman" w:hAnsi="Calibri" w:cs="Times New Roman"/>
      <w:sz w:val="20"/>
      <w:szCs w:val="20"/>
      <w:lang w:val="en-US"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Shading-Accent3">
    <w:name w:val="Light Shading Accent 3"/>
    <w:basedOn w:val="TableNormal"/>
    <w:uiPriority w:val="60"/>
    <w:rsid w:val="003964B6"/>
    <w:pPr>
      <w:spacing w:after="0" w:line="240" w:lineRule="auto"/>
    </w:pPr>
    <w:rPr>
      <w:rFonts w:ascii="Calibri" w:eastAsia="Times New Roman" w:hAnsi="Calibri" w:cs="Times New Roman"/>
      <w:color w:val="76923C"/>
      <w:sz w:val="20"/>
      <w:szCs w:val="20"/>
      <w:lang w:val="en-US"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Font1">
    <w:name w:val="Font1"/>
    <w:basedOn w:val="Normal"/>
    <w:next w:val="FootnoteText"/>
    <w:uiPriority w:val="99"/>
    <w:unhideWhenUsed/>
    <w:rsid w:val="003964B6"/>
  </w:style>
  <w:style w:type="table" w:customStyle="1" w:styleId="Grilledutableau1">
    <w:name w:val="Grille du tableau1"/>
    <w:basedOn w:val="TableNormal"/>
    <w:uiPriority w:val="59"/>
    <w:rsid w:val="003964B6"/>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964B6"/>
  </w:style>
  <w:style w:type="character" w:customStyle="1" w:styleId="apple-converted-space">
    <w:name w:val="apple-converted-space"/>
    <w:basedOn w:val="DefaultParagraphFont"/>
    <w:rsid w:val="003964B6"/>
  </w:style>
  <w:style w:type="character" w:customStyle="1" w:styleId="hpsatn">
    <w:name w:val="hps atn"/>
    <w:basedOn w:val="DefaultParagraphFont"/>
    <w:rsid w:val="003964B6"/>
  </w:style>
  <w:style w:type="character" w:customStyle="1" w:styleId="atn">
    <w:name w:val="atn"/>
    <w:basedOn w:val="DefaultParagraphFont"/>
    <w:rsid w:val="003964B6"/>
  </w:style>
  <w:style w:type="character" w:customStyle="1" w:styleId="gt-icon-text1">
    <w:name w:val="gt-icon-text1"/>
    <w:basedOn w:val="DefaultParagraphFont"/>
    <w:rsid w:val="003964B6"/>
  </w:style>
  <w:style w:type="paragraph" w:customStyle="1" w:styleId="Puce1DDM">
    <w:name w:val="Puce 1 DDM"/>
    <w:basedOn w:val="NormalDDMCI"/>
    <w:rsid w:val="003964B6"/>
    <w:pPr>
      <w:numPr>
        <w:ilvl w:val="1"/>
        <w:numId w:val="56"/>
      </w:numPr>
      <w:tabs>
        <w:tab w:val="clear" w:pos="709"/>
        <w:tab w:val="left" w:pos="1418"/>
      </w:tabs>
      <w:spacing w:before="80" w:after="80"/>
      <w:jc w:val="left"/>
    </w:pPr>
    <w:rPr>
      <w:szCs w:val="24"/>
      <w:lang w:eastAsia="fr-FR"/>
    </w:rPr>
  </w:style>
  <w:style w:type="paragraph" w:customStyle="1" w:styleId="NormalDDMCI">
    <w:name w:val="Normal DDMCI"/>
    <w:basedOn w:val="Normal"/>
    <w:rsid w:val="003964B6"/>
    <w:pPr>
      <w:tabs>
        <w:tab w:val="left" w:pos="709"/>
      </w:tabs>
      <w:jc w:val="both"/>
    </w:pPr>
    <w:rPr>
      <w:rFonts w:eastAsia="Calibri"/>
      <w:bCs/>
      <w:spacing w:val="1"/>
      <w:sz w:val="24"/>
      <w:szCs w:val="22"/>
      <w:lang w:eastAsia="en-US" w:bidi="fr-FR"/>
    </w:rPr>
  </w:style>
  <w:style w:type="paragraph" w:customStyle="1" w:styleId="TableauDDM1">
    <w:name w:val="Tableau DDM 1"/>
    <w:next w:val="Normal"/>
    <w:qFormat/>
    <w:rsid w:val="003964B6"/>
    <w:pPr>
      <w:spacing w:before="40" w:after="40" w:line="240" w:lineRule="auto"/>
      <w:jc w:val="center"/>
    </w:pPr>
    <w:rPr>
      <w:rFonts w:ascii="Calibri" w:eastAsia="Calibri" w:hAnsi="Calibri" w:cs="Times New Roman"/>
      <w:b/>
      <w:sz w:val="20"/>
      <w:szCs w:val="20"/>
      <w:lang w:val="fr-CA"/>
    </w:rPr>
  </w:style>
  <w:style w:type="paragraph" w:customStyle="1" w:styleId="TableauDDM2">
    <w:name w:val="Tableau DDM 2"/>
    <w:basedOn w:val="NormalDDMCI"/>
    <w:next w:val="Normal"/>
    <w:qFormat/>
    <w:rsid w:val="003964B6"/>
    <w:pPr>
      <w:spacing w:before="60" w:after="60"/>
    </w:pPr>
    <w:rPr>
      <w:rFonts w:ascii="Calibri" w:hAnsi="Calibri"/>
      <w:b/>
      <w:szCs w:val="24"/>
      <w:lang w:val="fr-CA"/>
    </w:rPr>
  </w:style>
  <w:style w:type="paragraph" w:customStyle="1" w:styleId="TableauDDM3">
    <w:name w:val="Tableau DDM 3"/>
    <w:basedOn w:val="NormalDDMCI"/>
    <w:next w:val="Normal"/>
    <w:qFormat/>
    <w:rsid w:val="003964B6"/>
    <w:pPr>
      <w:spacing w:before="20" w:after="20"/>
    </w:pPr>
    <w:rPr>
      <w:szCs w:val="18"/>
      <w:lang w:val="fr-CA"/>
    </w:rPr>
  </w:style>
  <w:style w:type="character" w:customStyle="1" w:styleId="mediumtext1">
    <w:name w:val="medium_text1"/>
    <w:rsid w:val="003964B6"/>
    <w:rPr>
      <w:sz w:val="24"/>
      <w:szCs w:val="24"/>
    </w:rPr>
  </w:style>
  <w:style w:type="character" w:styleId="BookTitle">
    <w:name w:val="Book Title"/>
    <w:uiPriority w:val="33"/>
    <w:qFormat/>
    <w:rsid w:val="003964B6"/>
    <w:rPr>
      <w:b/>
      <w:bCs/>
      <w:smallCaps/>
      <w:spacing w:val="5"/>
    </w:rPr>
  </w:style>
  <w:style w:type="paragraph" w:customStyle="1" w:styleId="Contenudetableau">
    <w:name w:val="Contenu de tableau"/>
    <w:basedOn w:val="Normal"/>
    <w:rsid w:val="00F85E8D"/>
    <w:pPr>
      <w:suppressLineNumbers/>
      <w:suppressAutoHyphens/>
    </w:pPr>
    <w:rPr>
      <w:sz w:val="24"/>
      <w:szCs w:val="24"/>
      <w:lang w:eastAsia="ar-SA"/>
    </w:rPr>
  </w:style>
  <w:style w:type="paragraph" w:customStyle="1" w:styleId="TableContents">
    <w:name w:val="Table Contents"/>
    <w:basedOn w:val="Normal"/>
    <w:rsid w:val="00700420"/>
    <w:pPr>
      <w:widowControl w:val="0"/>
      <w:suppressLineNumbers/>
      <w:suppressAutoHyphens/>
    </w:pPr>
    <w:rPr>
      <w:rFonts w:eastAsia="Arial Unicode MS"/>
      <w:kern w:val="1"/>
      <w:sz w:val="24"/>
      <w:szCs w:val="24"/>
      <w:lang w:eastAsia="en-US"/>
    </w:rPr>
  </w:style>
  <w:style w:type="character" w:customStyle="1" w:styleId="email">
    <w:name w:val="email"/>
    <w:basedOn w:val="DefaultParagraphFont"/>
    <w:rsid w:val="00700420"/>
  </w:style>
  <w:style w:type="paragraph" w:customStyle="1" w:styleId="alinas">
    <w:name w:val="alinas"/>
    <w:basedOn w:val="Normal"/>
    <w:rsid w:val="00700420"/>
    <w:pPr>
      <w:spacing w:before="100" w:beforeAutospacing="1" w:after="100" w:afterAutospacing="1"/>
    </w:pPr>
    <w:rPr>
      <w:rFonts w:ascii="Arial Unicode MS" w:eastAsia="Arial Unicode MS" w:hAnsi="Arial Unicode MS" w:cs="Arial Unicode MS"/>
      <w:sz w:val="24"/>
      <w:szCs w:val="24"/>
    </w:rPr>
  </w:style>
  <w:style w:type="paragraph" w:customStyle="1" w:styleId="Heading">
    <w:name w:val="Heading"/>
    <w:basedOn w:val="Normal"/>
    <w:next w:val="BodyText"/>
    <w:rsid w:val="00700420"/>
    <w:pPr>
      <w:keepNext/>
      <w:widowControl w:val="0"/>
      <w:suppressAutoHyphens/>
      <w:spacing w:before="240" w:after="120"/>
    </w:pPr>
    <w:rPr>
      <w:rFonts w:ascii="Arial" w:eastAsia="MS Mincho" w:hAnsi="Arial" w:cs="Tahoma"/>
      <w:kern w:val="1"/>
      <w:sz w:val="28"/>
      <w:szCs w:val="28"/>
      <w:lang w:eastAsia="en-US"/>
    </w:rPr>
  </w:style>
  <w:style w:type="character" w:customStyle="1" w:styleId="WW8Num26z0">
    <w:name w:val="WW8Num26z0"/>
    <w:rsid w:val="00700420"/>
    <w:rPr>
      <w:rFonts w:ascii="Times New Roman" w:eastAsia="Calibri" w:hAnsi="Times New Roman" w:cs="Times New Roman"/>
    </w:rPr>
  </w:style>
  <w:style w:type="character" w:customStyle="1" w:styleId="WW8Num26z1">
    <w:name w:val="WW8Num26z1"/>
    <w:rsid w:val="00700420"/>
    <w:rPr>
      <w:rFonts w:ascii="Courier New" w:hAnsi="Courier New" w:cs="Courier New"/>
    </w:rPr>
  </w:style>
  <w:style w:type="character" w:customStyle="1" w:styleId="WW8Num26z2">
    <w:name w:val="WW8Num26z2"/>
    <w:rsid w:val="00700420"/>
    <w:rPr>
      <w:rFonts w:ascii="Wingdings" w:hAnsi="Wingdings"/>
    </w:rPr>
  </w:style>
  <w:style w:type="character" w:customStyle="1" w:styleId="WW8Num26z3">
    <w:name w:val="WW8Num26z3"/>
    <w:rsid w:val="00700420"/>
    <w:rPr>
      <w:rFonts w:ascii="Symbol" w:hAnsi="Symbol"/>
    </w:rPr>
  </w:style>
  <w:style w:type="character" w:customStyle="1" w:styleId="Policepardfaut1">
    <w:name w:val="Police par défaut1"/>
    <w:rsid w:val="00700420"/>
  </w:style>
  <w:style w:type="character" w:customStyle="1" w:styleId="WW8Num27z0">
    <w:name w:val="WW8Num27z0"/>
    <w:rsid w:val="00700420"/>
    <w:rPr>
      <w:rFonts w:ascii="Arial" w:hAnsi="Arial"/>
    </w:rPr>
  </w:style>
  <w:style w:type="character" w:customStyle="1" w:styleId="WW8Num27z1">
    <w:name w:val="WW8Num27z1"/>
    <w:rsid w:val="00700420"/>
    <w:rPr>
      <w:rFonts w:ascii="Courier New" w:hAnsi="Courier New"/>
    </w:rPr>
  </w:style>
  <w:style w:type="character" w:customStyle="1" w:styleId="WW8Num27z2">
    <w:name w:val="WW8Num27z2"/>
    <w:rsid w:val="00700420"/>
    <w:rPr>
      <w:rFonts w:ascii="Wingdings" w:hAnsi="Wingdings"/>
    </w:rPr>
  </w:style>
  <w:style w:type="character" w:customStyle="1" w:styleId="WW8Num27z3">
    <w:name w:val="WW8Num27z3"/>
    <w:rsid w:val="00700420"/>
    <w:rPr>
      <w:rFonts w:ascii="Symbol" w:hAnsi="Symbol"/>
    </w:rPr>
  </w:style>
  <w:style w:type="paragraph" w:customStyle="1" w:styleId="Lgende1">
    <w:name w:val="Légende1"/>
    <w:basedOn w:val="Normal"/>
    <w:rsid w:val="00700420"/>
    <w:pPr>
      <w:widowControl w:val="0"/>
      <w:suppressLineNumbers/>
      <w:suppressAutoHyphens/>
      <w:spacing w:before="120" w:after="120"/>
    </w:pPr>
    <w:rPr>
      <w:rFonts w:eastAsia="Arial Unicode MS" w:cs="Tahoma"/>
      <w:i/>
      <w:iCs/>
      <w:kern w:val="1"/>
      <w:sz w:val="24"/>
      <w:szCs w:val="24"/>
      <w:lang w:eastAsia="en-US"/>
    </w:rPr>
  </w:style>
  <w:style w:type="paragraph" w:customStyle="1" w:styleId="Index">
    <w:name w:val="Index"/>
    <w:basedOn w:val="Normal"/>
    <w:rsid w:val="00700420"/>
    <w:pPr>
      <w:widowControl w:val="0"/>
      <w:suppressLineNumbers/>
      <w:suppressAutoHyphens/>
    </w:pPr>
    <w:rPr>
      <w:rFonts w:eastAsia="Arial Unicode MS" w:cs="Tahoma"/>
      <w:kern w:val="1"/>
      <w:sz w:val="24"/>
      <w:szCs w:val="24"/>
      <w:lang w:eastAsia="en-US"/>
    </w:rPr>
  </w:style>
  <w:style w:type="paragraph" w:customStyle="1" w:styleId="TableHeading">
    <w:name w:val="Table Heading"/>
    <w:basedOn w:val="TableContents"/>
    <w:rsid w:val="00700420"/>
    <w:pPr>
      <w:jc w:val="center"/>
    </w:pPr>
    <w:rPr>
      <w:b/>
      <w:bCs/>
    </w:rPr>
  </w:style>
  <w:style w:type="paragraph" w:customStyle="1" w:styleId="Framecontents">
    <w:name w:val="Frame contents"/>
    <w:basedOn w:val="BodyText"/>
    <w:rsid w:val="00700420"/>
    <w:pPr>
      <w:widowControl w:val="0"/>
      <w:suppressAutoHyphens/>
      <w:spacing w:after="120"/>
    </w:pPr>
    <w:rPr>
      <w:rFonts w:ascii="Times New Roman" w:eastAsia="Arial Unicode MS" w:hAnsi="Times New Roman"/>
      <w:kern w:val="1"/>
      <w:szCs w:val="24"/>
      <w:lang w:eastAsia="en-US"/>
    </w:rPr>
  </w:style>
  <w:style w:type="character" w:customStyle="1" w:styleId="TextedebullesCar1">
    <w:name w:val="Texte de bulles Car1"/>
    <w:basedOn w:val="DefaultParagraphFont"/>
    <w:uiPriority w:val="99"/>
    <w:semiHidden/>
    <w:rsid w:val="00700420"/>
    <w:rPr>
      <w:rFonts w:ascii="Segoe UI" w:eastAsia="Calibri" w:hAnsi="Segoe UI" w:cs="Segoe UI"/>
      <w:sz w:val="18"/>
      <w:szCs w:val="18"/>
    </w:rPr>
  </w:style>
  <w:style w:type="character" w:customStyle="1" w:styleId="CommentaireCar1">
    <w:name w:val="Commentaire Car1"/>
    <w:basedOn w:val="DefaultParagraphFont"/>
    <w:uiPriority w:val="99"/>
    <w:semiHidden/>
    <w:rsid w:val="00700420"/>
    <w:rPr>
      <w:rFonts w:ascii="Calibri" w:eastAsia="Calibri" w:hAnsi="Calibri" w:cs="Times New Roman"/>
      <w:sz w:val="20"/>
      <w:szCs w:val="20"/>
    </w:rPr>
  </w:style>
  <w:style w:type="character" w:customStyle="1" w:styleId="ObjetducommentaireCar1">
    <w:name w:val="Objet du commentaire Car1"/>
    <w:basedOn w:val="CommentaireCar1"/>
    <w:uiPriority w:val="99"/>
    <w:semiHidden/>
    <w:rsid w:val="00700420"/>
    <w:rPr>
      <w:rFonts w:ascii="Calibri" w:eastAsia="Calibri" w:hAnsi="Calibri" w:cs="Times New Roman"/>
      <w:b/>
      <w:bCs/>
      <w:sz w:val="20"/>
      <w:szCs w:val="20"/>
    </w:rPr>
  </w:style>
  <w:style w:type="character" w:customStyle="1" w:styleId="Caractresdenotedebasdepage">
    <w:name w:val="Caractères de note de bas de page"/>
    <w:rsid w:val="00700420"/>
    <w:rPr>
      <w:vertAlign w:val="superscript"/>
    </w:rPr>
  </w:style>
  <w:style w:type="paragraph" w:customStyle="1" w:styleId="p6">
    <w:name w:val="p6"/>
    <w:basedOn w:val="Normal"/>
    <w:rsid w:val="00700420"/>
    <w:pPr>
      <w:widowControl w:val="0"/>
      <w:tabs>
        <w:tab w:val="left" w:pos="204"/>
      </w:tabs>
      <w:autoSpaceDE w:val="0"/>
      <w:autoSpaceDN w:val="0"/>
      <w:adjustRightInd w:val="0"/>
      <w:jc w:val="both"/>
    </w:pPr>
    <w:rPr>
      <w:sz w:val="24"/>
      <w:szCs w:val="24"/>
      <w:lang w:val="en-US"/>
    </w:rPr>
  </w:style>
  <w:style w:type="character" w:customStyle="1" w:styleId="style7">
    <w:name w:val="style7"/>
    <w:basedOn w:val="DefaultParagraphFont"/>
    <w:rsid w:val="00700420"/>
  </w:style>
  <w:style w:type="character" w:styleId="EndnoteReference">
    <w:name w:val="endnote reference"/>
    <w:uiPriority w:val="99"/>
    <w:semiHidden/>
    <w:unhideWhenUsed/>
    <w:rsid w:val="00700420"/>
    <w:rPr>
      <w:vertAlign w:val="superscript"/>
    </w:rPr>
  </w:style>
  <w:style w:type="paragraph" w:customStyle="1" w:styleId="p29">
    <w:name w:val="p29"/>
    <w:basedOn w:val="Normal"/>
    <w:rsid w:val="00700420"/>
    <w:pPr>
      <w:widowControl w:val="0"/>
      <w:tabs>
        <w:tab w:val="left" w:pos="702"/>
        <w:tab w:val="left" w:pos="1082"/>
      </w:tabs>
      <w:autoSpaceDE w:val="0"/>
      <w:autoSpaceDN w:val="0"/>
      <w:adjustRightInd w:val="0"/>
      <w:ind w:left="1082" w:hanging="380"/>
      <w:jc w:val="both"/>
    </w:pPr>
    <w:rPr>
      <w:sz w:val="24"/>
      <w:szCs w:val="24"/>
      <w:lang w:val="en-US"/>
    </w:rPr>
  </w:style>
  <w:style w:type="paragraph" w:customStyle="1" w:styleId="spip">
    <w:name w:val="spip"/>
    <w:basedOn w:val="Normal"/>
    <w:rsid w:val="00700420"/>
    <w:pPr>
      <w:spacing w:before="100" w:beforeAutospacing="1" w:after="100" w:afterAutospacing="1"/>
    </w:pPr>
    <w:rPr>
      <w:sz w:val="24"/>
      <w:szCs w:val="24"/>
    </w:rPr>
  </w:style>
  <w:style w:type="paragraph" w:customStyle="1" w:styleId="p4">
    <w:name w:val="p4"/>
    <w:basedOn w:val="Normal"/>
    <w:rsid w:val="00700420"/>
    <w:pPr>
      <w:widowControl w:val="0"/>
      <w:tabs>
        <w:tab w:val="left" w:pos="204"/>
      </w:tabs>
      <w:autoSpaceDE w:val="0"/>
      <w:autoSpaceDN w:val="0"/>
      <w:adjustRightInd w:val="0"/>
    </w:pPr>
    <w:rPr>
      <w:sz w:val="24"/>
      <w:szCs w:val="24"/>
      <w:lang w:val="en-US"/>
    </w:rPr>
  </w:style>
  <w:style w:type="character" w:customStyle="1" w:styleId="googqs-tidbit-0">
    <w:name w:val="goog_qs-tidbit-0"/>
    <w:basedOn w:val="DefaultParagraphFont"/>
    <w:rsid w:val="00700420"/>
  </w:style>
  <w:style w:type="paragraph" w:customStyle="1" w:styleId="Indent1">
    <w:name w:val="Indenté 1"/>
    <w:basedOn w:val="Normal"/>
    <w:rsid w:val="00700420"/>
    <w:pPr>
      <w:keepNext/>
      <w:keepLines/>
      <w:tabs>
        <w:tab w:val="left" w:pos="709"/>
      </w:tabs>
      <w:spacing w:line="360" w:lineRule="auto"/>
      <w:ind w:left="709" w:hanging="709"/>
      <w:jc w:val="both"/>
    </w:pPr>
    <w:rPr>
      <w:kern w:val="28"/>
      <w:sz w:val="24"/>
    </w:rPr>
  </w:style>
  <w:style w:type="paragraph" w:customStyle="1" w:styleId="Header3-Paragraph">
    <w:name w:val="Header 3 - Paragraph"/>
    <w:basedOn w:val="Normal"/>
    <w:rsid w:val="00700420"/>
    <w:pPr>
      <w:spacing w:after="200"/>
      <w:jc w:val="both"/>
    </w:pPr>
    <w:rPr>
      <w:sz w:val="24"/>
      <w:lang w:val="en-US"/>
    </w:rPr>
  </w:style>
  <w:style w:type="paragraph" w:customStyle="1" w:styleId="NormalWeb8">
    <w:name w:val="Normal (Web)8"/>
    <w:basedOn w:val="Normal"/>
    <w:rsid w:val="00700420"/>
    <w:pPr>
      <w:spacing w:before="75" w:after="75"/>
      <w:ind w:left="225" w:right="225"/>
    </w:pPr>
    <w:rPr>
      <w:sz w:val="22"/>
    </w:rPr>
  </w:style>
  <w:style w:type="character" w:customStyle="1" w:styleId="st">
    <w:name w:val="st"/>
    <w:rsid w:val="0070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75519">
      <w:bodyDiv w:val="1"/>
      <w:marLeft w:val="0"/>
      <w:marRight w:val="0"/>
      <w:marTop w:val="0"/>
      <w:marBottom w:val="0"/>
      <w:divBdr>
        <w:top w:val="none" w:sz="0" w:space="0" w:color="auto"/>
        <w:left w:val="none" w:sz="0" w:space="0" w:color="auto"/>
        <w:bottom w:val="none" w:sz="0" w:space="0" w:color="auto"/>
        <w:right w:val="none" w:sz="0" w:space="0" w:color="auto"/>
      </w:divBdr>
      <w:divsChild>
        <w:div w:id="863053604">
          <w:marLeft w:val="720"/>
          <w:marRight w:val="101"/>
          <w:marTop w:val="0"/>
          <w:marBottom w:val="0"/>
          <w:divBdr>
            <w:top w:val="none" w:sz="0" w:space="0" w:color="auto"/>
            <w:left w:val="none" w:sz="0" w:space="0" w:color="auto"/>
            <w:bottom w:val="none" w:sz="0" w:space="0" w:color="auto"/>
            <w:right w:val="none" w:sz="0" w:space="0" w:color="auto"/>
          </w:divBdr>
        </w:div>
        <w:div w:id="1179273209">
          <w:marLeft w:val="720"/>
          <w:marRight w:val="0"/>
          <w:marTop w:val="0"/>
          <w:marBottom w:val="0"/>
          <w:divBdr>
            <w:top w:val="none" w:sz="0" w:space="0" w:color="auto"/>
            <w:left w:val="none" w:sz="0" w:space="0" w:color="auto"/>
            <w:bottom w:val="none" w:sz="0" w:space="0" w:color="auto"/>
            <w:right w:val="none" w:sz="0" w:space="0" w:color="auto"/>
          </w:divBdr>
        </w:div>
      </w:divsChild>
    </w:div>
    <w:div w:id="11831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CDA1-932F-46F9-BC32-64846184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40126</Words>
  <Characters>220695</Characters>
  <Application>Microsoft Office Word</Application>
  <DocSecurity>0</DocSecurity>
  <Lines>1839</Lines>
  <Paragraphs>520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260301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SANOKHO</dc:creator>
  <cp:lastModifiedBy>Dell</cp:lastModifiedBy>
  <cp:revision>2</cp:revision>
  <cp:lastPrinted>2017-07-27T13:28:00Z</cp:lastPrinted>
  <dcterms:created xsi:type="dcterms:W3CDTF">2018-08-13T10:14:00Z</dcterms:created>
  <dcterms:modified xsi:type="dcterms:W3CDTF">2018-08-13T10:14:00Z</dcterms:modified>
</cp:coreProperties>
</file>