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92E43" w14:textId="1F75736C" w:rsidR="006C709A" w:rsidRPr="00E60495" w:rsidRDefault="006C709A" w:rsidP="006C709A">
      <w:pPr>
        <w:jc w:val="center"/>
        <w:rPr>
          <w:rFonts w:ascii="Arial" w:hAnsi="Arial" w:cs="Arial"/>
          <w:b/>
          <w:bCs/>
          <w:sz w:val="22"/>
          <w:szCs w:val="22"/>
          <w:lang w:val="fr-FR"/>
        </w:rPr>
      </w:pPr>
      <w:r w:rsidRPr="00E60495">
        <w:rPr>
          <w:rFonts w:ascii="Arial" w:hAnsi="Arial" w:cs="Arial"/>
          <w:b/>
          <w:bCs/>
          <w:sz w:val="22"/>
          <w:szCs w:val="22"/>
          <w:lang w:val="fr-FR"/>
        </w:rPr>
        <w:t>REUNION VIRTUELLE DES PARTENAIRES TECHNIQUES ET FINANCIERS</w:t>
      </w:r>
    </w:p>
    <w:p w14:paraId="6DB60ED5" w14:textId="3F1FDB9E" w:rsidR="008E4BEE" w:rsidRDefault="008E4BEE" w:rsidP="006C709A">
      <w:pPr>
        <w:jc w:val="center"/>
        <w:rPr>
          <w:rFonts w:ascii="Arial" w:hAnsi="Arial" w:cs="Arial"/>
          <w:b/>
          <w:bCs/>
          <w:sz w:val="22"/>
          <w:szCs w:val="22"/>
          <w:lang w:val="fr-FR"/>
        </w:rPr>
      </w:pPr>
      <w:r w:rsidRPr="008E4BEE">
        <w:rPr>
          <w:rFonts w:ascii="Arial" w:hAnsi="Arial" w:cs="Arial"/>
          <w:b/>
          <w:bCs/>
          <w:sz w:val="22"/>
          <w:szCs w:val="22"/>
          <w:lang w:val="fr-FR"/>
        </w:rPr>
        <w:t>DATE :</w:t>
      </w:r>
      <w:r w:rsidRPr="00E60495">
        <w:rPr>
          <w:rFonts w:ascii="Arial" w:hAnsi="Arial" w:cs="Arial"/>
          <w:sz w:val="22"/>
          <w:szCs w:val="22"/>
          <w:lang w:val="fr-FR"/>
        </w:rPr>
        <w:t xml:space="preserve"> </w:t>
      </w:r>
      <w:r w:rsidRPr="008E4BEE">
        <w:rPr>
          <w:rFonts w:ascii="Arial" w:hAnsi="Arial" w:cs="Arial"/>
          <w:i/>
          <w:iCs/>
          <w:sz w:val="22"/>
          <w:szCs w:val="22"/>
          <w:lang w:val="fr-FR"/>
        </w:rPr>
        <w:t>21 avril 2020 de 10h à 12h 15</w:t>
      </w:r>
    </w:p>
    <w:p w14:paraId="23BA4196" w14:textId="0628220D" w:rsidR="008E4BEE" w:rsidRDefault="008E4BEE" w:rsidP="006C709A">
      <w:pPr>
        <w:jc w:val="center"/>
        <w:rPr>
          <w:rFonts w:ascii="Arial" w:hAnsi="Arial" w:cs="Arial"/>
          <w:b/>
          <w:bCs/>
          <w:sz w:val="22"/>
          <w:szCs w:val="22"/>
          <w:lang w:val="fr-FR"/>
        </w:rPr>
      </w:pPr>
      <w:r w:rsidRPr="008E4BEE">
        <w:rPr>
          <w:rFonts w:ascii="Arial" w:hAnsi="Arial" w:cs="Arial"/>
          <w:b/>
          <w:bCs/>
          <w:sz w:val="22"/>
          <w:szCs w:val="22"/>
          <w:lang w:val="fr-FR"/>
        </w:rPr>
        <w:t>Participants :</w:t>
      </w:r>
      <w:r w:rsidRPr="00E60495">
        <w:rPr>
          <w:rFonts w:ascii="Arial" w:hAnsi="Arial" w:cs="Arial"/>
          <w:sz w:val="22"/>
          <w:szCs w:val="22"/>
          <w:lang w:val="fr-FR"/>
        </w:rPr>
        <w:t xml:space="preserve"> </w:t>
      </w:r>
      <w:r w:rsidRPr="00697924">
        <w:rPr>
          <w:rFonts w:ascii="Arial" w:hAnsi="Arial" w:cs="Arial"/>
          <w:color w:val="000000" w:themeColor="text1"/>
          <w:sz w:val="22"/>
          <w:szCs w:val="22"/>
          <w:lang w:val="fr-FR"/>
        </w:rPr>
        <w:t>FMI</w:t>
      </w:r>
      <w:r w:rsidR="00697924">
        <w:rPr>
          <w:rFonts w:ascii="Arial" w:hAnsi="Arial" w:cs="Arial"/>
          <w:color w:val="000000" w:themeColor="text1"/>
          <w:sz w:val="22"/>
          <w:szCs w:val="22"/>
          <w:lang w:val="fr-FR"/>
        </w:rPr>
        <w:t>,</w:t>
      </w:r>
      <w:r w:rsidRPr="00697924">
        <w:rPr>
          <w:rFonts w:ascii="Arial" w:hAnsi="Arial" w:cs="Arial"/>
          <w:color w:val="000000" w:themeColor="text1"/>
          <w:sz w:val="22"/>
          <w:szCs w:val="22"/>
          <w:lang w:val="fr-FR"/>
        </w:rPr>
        <w:t>BM</w:t>
      </w:r>
      <w:r w:rsidR="00697924">
        <w:rPr>
          <w:rFonts w:ascii="Arial" w:hAnsi="Arial" w:cs="Arial"/>
          <w:color w:val="000000" w:themeColor="text1"/>
          <w:sz w:val="22"/>
          <w:szCs w:val="22"/>
          <w:lang w:val="fr-FR"/>
        </w:rPr>
        <w:t>,</w:t>
      </w:r>
      <w:r w:rsidR="0070092C">
        <w:rPr>
          <w:rFonts w:ascii="Arial" w:hAnsi="Arial" w:cs="Arial"/>
          <w:color w:val="000000" w:themeColor="text1"/>
          <w:sz w:val="22"/>
          <w:szCs w:val="22"/>
          <w:lang w:val="fr-FR"/>
        </w:rPr>
        <w:t xml:space="preserve">BAD, </w:t>
      </w:r>
      <w:proofErr w:type="spellStart"/>
      <w:r w:rsidR="00697924">
        <w:rPr>
          <w:rFonts w:ascii="Arial" w:hAnsi="Arial" w:cs="Arial"/>
          <w:color w:val="000000" w:themeColor="text1"/>
          <w:sz w:val="22"/>
          <w:szCs w:val="22"/>
          <w:lang w:val="fr-FR"/>
        </w:rPr>
        <w:t>France,</w:t>
      </w:r>
      <w:r w:rsidRPr="00697924">
        <w:rPr>
          <w:rFonts w:ascii="Arial" w:hAnsi="Arial" w:cs="Arial"/>
          <w:color w:val="000000" w:themeColor="text1"/>
          <w:sz w:val="22"/>
          <w:szCs w:val="22"/>
          <w:lang w:val="fr-FR"/>
        </w:rPr>
        <w:t>Maroc</w:t>
      </w:r>
      <w:r w:rsidR="00697924">
        <w:rPr>
          <w:rFonts w:ascii="Arial" w:hAnsi="Arial" w:cs="Arial"/>
          <w:color w:val="000000" w:themeColor="text1"/>
          <w:sz w:val="22"/>
          <w:szCs w:val="22"/>
          <w:lang w:val="fr-FR"/>
        </w:rPr>
        <w:t>,</w:t>
      </w:r>
      <w:r w:rsidRPr="00697924">
        <w:rPr>
          <w:rFonts w:ascii="Arial" w:hAnsi="Arial" w:cs="Arial"/>
          <w:color w:val="000000" w:themeColor="text1"/>
          <w:sz w:val="22"/>
          <w:szCs w:val="22"/>
          <w:lang w:val="fr-FR"/>
        </w:rPr>
        <w:t>CEDEAO</w:t>
      </w:r>
      <w:r w:rsidR="00697924">
        <w:rPr>
          <w:rFonts w:ascii="Arial" w:hAnsi="Arial" w:cs="Arial"/>
          <w:color w:val="000000" w:themeColor="text1"/>
          <w:sz w:val="22"/>
          <w:szCs w:val="22"/>
          <w:lang w:val="fr-FR"/>
        </w:rPr>
        <w:t>,</w:t>
      </w:r>
      <w:r w:rsidRPr="00697924">
        <w:rPr>
          <w:rFonts w:ascii="Arial" w:hAnsi="Arial" w:cs="Arial"/>
          <w:color w:val="000000" w:themeColor="text1"/>
          <w:sz w:val="22"/>
          <w:szCs w:val="22"/>
          <w:lang w:val="fr-FR"/>
        </w:rPr>
        <w:t>USA</w:t>
      </w:r>
      <w:r w:rsidR="00697924">
        <w:rPr>
          <w:rFonts w:ascii="Arial" w:hAnsi="Arial" w:cs="Arial"/>
          <w:color w:val="000000" w:themeColor="text1"/>
          <w:sz w:val="22"/>
          <w:szCs w:val="22"/>
          <w:lang w:val="fr-FR"/>
        </w:rPr>
        <w:t>,Allemagne,</w:t>
      </w:r>
      <w:r w:rsidRPr="00697924">
        <w:rPr>
          <w:rFonts w:ascii="Arial" w:hAnsi="Arial" w:cs="Arial"/>
          <w:color w:val="000000" w:themeColor="text1"/>
          <w:sz w:val="22"/>
          <w:szCs w:val="22"/>
          <w:lang w:val="fr-FR"/>
        </w:rPr>
        <w:t>Belgique,</w:t>
      </w:r>
      <w:r w:rsidR="00697924">
        <w:rPr>
          <w:rFonts w:ascii="Arial" w:hAnsi="Arial" w:cs="Arial"/>
          <w:color w:val="000000" w:themeColor="text1"/>
          <w:sz w:val="22"/>
          <w:szCs w:val="22"/>
          <w:lang w:val="fr-FR"/>
        </w:rPr>
        <w:t>Japon,</w:t>
      </w:r>
      <w:r w:rsidRPr="00697924">
        <w:rPr>
          <w:rFonts w:ascii="Arial" w:hAnsi="Arial" w:cs="Arial"/>
          <w:color w:val="000000" w:themeColor="text1"/>
          <w:sz w:val="22"/>
          <w:szCs w:val="22"/>
          <w:lang w:val="fr-FR"/>
        </w:rPr>
        <w:t>UE</w:t>
      </w:r>
      <w:proofErr w:type="spellEnd"/>
      <w:r w:rsidRPr="00697924">
        <w:rPr>
          <w:rFonts w:ascii="Arial" w:hAnsi="Arial" w:cs="Arial"/>
          <w:color w:val="000000" w:themeColor="text1"/>
          <w:sz w:val="22"/>
          <w:szCs w:val="22"/>
          <w:lang w:val="fr-FR"/>
        </w:rPr>
        <w:t xml:space="preserve">, </w:t>
      </w:r>
      <w:r w:rsidR="00697924" w:rsidRPr="00697924">
        <w:rPr>
          <w:rFonts w:ascii="Arial" w:hAnsi="Arial" w:cs="Arial"/>
          <w:color w:val="000000" w:themeColor="text1"/>
          <w:sz w:val="22"/>
          <w:szCs w:val="22"/>
          <w:lang w:val="fr-FR"/>
        </w:rPr>
        <w:t>Système ONU</w:t>
      </w:r>
    </w:p>
    <w:p w14:paraId="3E71174D" w14:textId="77777777" w:rsidR="008E4BEE" w:rsidRDefault="008E4BEE" w:rsidP="006C709A">
      <w:pPr>
        <w:jc w:val="center"/>
        <w:rPr>
          <w:rFonts w:ascii="Arial" w:hAnsi="Arial" w:cs="Arial"/>
          <w:b/>
          <w:bCs/>
          <w:sz w:val="22"/>
          <w:szCs w:val="22"/>
          <w:lang w:val="fr-FR"/>
        </w:rPr>
      </w:pPr>
    </w:p>
    <w:p w14:paraId="77D9A656" w14:textId="3B72CEB7" w:rsidR="00E60495" w:rsidRPr="00E60495" w:rsidRDefault="00E60495" w:rsidP="006C709A">
      <w:pPr>
        <w:jc w:val="center"/>
        <w:rPr>
          <w:rFonts w:ascii="Arial" w:hAnsi="Arial" w:cs="Arial"/>
          <w:b/>
          <w:bCs/>
          <w:sz w:val="22"/>
          <w:szCs w:val="22"/>
          <w:lang w:val="fr-FR"/>
        </w:rPr>
      </w:pPr>
      <w:r w:rsidRPr="00E60495">
        <w:rPr>
          <w:rFonts w:ascii="Arial" w:hAnsi="Arial" w:cs="Arial"/>
          <w:b/>
          <w:bCs/>
          <w:sz w:val="22"/>
          <w:szCs w:val="22"/>
          <w:lang w:val="fr-FR"/>
        </w:rPr>
        <w:t>Ordre du Jour</w:t>
      </w:r>
    </w:p>
    <w:p w14:paraId="6469337D" w14:textId="77777777" w:rsidR="00E60495" w:rsidRPr="00E60495" w:rsidRDefault="00E60495" w:rsidP="00E60495">
      <w:pPr>
        <w:pStyle w:val="ListParagraph"/>
        <w:numPr>
          <w:ilvl w:val="0"/>
          <w:numId w:val="29"/>
        </w:numPr>
        <w:jc w:val="both"/>
        <w:rPr>
          <w:rFonts w:ascii="Arial" w:hAnsi="Arial" w:cs="Arial"/>
          <w:sz w:val="22"/>
          <w:szCs w:val="22"/>
          <w:lang w:val="fr-FR"/>
        </w:rPr>
      </w:pPr>
      <w:r w:rsidRPr="00E60495">
        <w:rPr>
          <w:rFonts w:ascii="Arial" w:hAnsi="Arial" w:cs="Arial"/>
          <w:sz w:val="22"/>
          <w:szCs w:val="22"/>
          <w:lang w:val="fr-FR"/>
        </w:rPr>
        <w:t>Mot d'ouverture par Madame la Ministre de la Coopération et de l'Intégration Africaine. </w:t>
      </w:r>
    </w:p>
    <w:p w14:paraId="32E940E4" w14:textId="6B8D7AAD" w:rsidR="00E60495" w:rsidRPr="00E60495" w:rsidRDefault="00E60495" w:rsidP="00E60495">
      <w:pPr>
        <w:pStyle w:val="ListParagraph"/>
        <w:numPr>
          <w:ilvl w:val="0"/>
          <w:numId w:val="29"/>
        </w:numPr>
        <w:tabs>
          <w:tab w:val="num" w:pos="720"/>
        </w:tabs>
        <w:jc w:val="both"/>
        <w:rPr>
          <w:rFonts w:ascii="Arial" w:hAnsi="Arial" w:cs="Arial"/>
          <w:sz w:val="22"/>
          <w:szCs w:val="22"/>
          <w:lang w:val="fr-FR"/>
        </w:rPr>
      </w:pPr>
      <w:r w:rsidRPr="00E60495">
        <w:rPr>
          <w:rFonts w:ascii="Arial" w:hAnsi="Arial" w:cs="Arial"/>
          <w:sz w:val="22"/>
          <w:szCs w:val="22"/>
          <w:lang w:val="fr-FR"/>
        </w:rPr>
        <w:t xml:space="preserve">Mise à jour sur la pandémie de COVID 19 : réponse et défis </w:t>
      </w:r>
    </w:p>
    <w:p w14:paraId="396B35AF" w14:textId="7C961EDE" w:rsidR="00E60495" w:rsidRPr="00E60495" w:rsidRDefault="00E60495" w:rsidP="00E60495">
      <w:pPr>
        <w:pStyle w:val="ListParagraph"/>
        <w:numPr>
          <w:ilvl w:val="0"/>
          <w:numId w:val="29"/>
        </w:numPr>
        <w:jc w:val="both"/>
        <w:rPr>
          <w:rFonts w:ascii="Arial" w:hAnsi="Arial" w:cs="Arial"/>
          <w:sz w:val="22"/>
          <w:szCs w:val="22"/>
          <w:lang w:val="fr-FR"/>
        </w:rPr>
      </w:pPr>
      <w:r w:rsidRPr="00E60495">
        <w:rPr>
          <w:rFonts w:ascii="Arial" w:hAnsi="Arial" w:cs="Arial"/>
          <w:sz w:val="22"/>
          <w:szCs w:val="22"/>
          <w:lang w:val="fr-FR"/>
        </w:rPr>
        <w:t>Présentation synthétique du rapport préliminaire sur l’impact du COVID 19 en Guinée.</w:t>
      </w:r>
    </w:p>
    <w:p w14:paraId="51958B94" w14:textId="789353D0" w:rsidR="00E60495" w:rsidRPr="00E60495" w:rsidRDefault="00E60495" w:rsidP="00E60495">
      <w:pPr>
        <w:pStyle w:val="ListParagraph"/>
        <w:numPr>
          <w:ilvl w:val="0"/>
          <w:numId w:val="29"/>
        </w:numPr>
        <w:jc w:val="both"/>
        <w:rPr>
          <w:rFonts w:ascii="Arial" w:hAnsi="Arial" w:cs="Arial"/>
          <w:sz w:val="22"/>
          <w:szCs w:val="22"/>
          <w:lang w:val="fr-FR"/>
        </w:rPr>
      </w:pPr>
      <w:r w:rsidRPr="00E60495">
        <w:rPr>
          <w:rFonts w:ascii="Arial" w:hAnsi="Arial" w:cs="Arial"/>
          <w:sz w:val="22"/>
          <w:szCs w:val="22"/>
          <w:lang w:val="fr-FR"/>
        </w:rPr>
        <w:t xml:space="preserve">Etat des lieux sur la mobilisation de ressources pour la réponse au COVID 19 en Guinée. </w:t>
      </w:r>
    </w:p>
    <w:p w14:paraId="0851FC02" w14:textId="4A75ED44" w:rsidR="00E60495" w:rsidRPr="00E60495" w:rsidRDefault="00E60495" w:rsidP="00E60495">
      <w:pPr>
        <w:pStyle w:val="ListParagraph"/>
        <w:numPr>
          <w:ilvl w:val="0"/>
          <w:numId w:val="29"/>
        </w:numPr>
        <w:jc w:val="both"/>
        <w:rPr>
          <w:rFonts w:ascii="Arial" w:hAnsi="Arial" w:cs="Arial"/>
          <w:sz w:val="22"/>
          <w:szCs w:val="22"/>
          <w:lang w:val="fr-FR"/>
        </w:rPr>
      </w:pPr>
      <w:r w:rsidRPr="00E60495">
        <w:rPr>
          <w:rFonts w:ascii="Arial" w:hAnsi="Arial" w:cs="Arial"/>
          <w:sz w:val="22"/>
          <w:szCs w:val="22"/>
          <w:lang w:val="fr-FR"/>
        </w:rPr>
        <w:t>Renforcement de la coordination de la réponse et engagement des partenaires.</w:t>
      </w:r>
    </w:p>
    <w:p w14:paraId="2A9DE4E0" w14:textId="77777777" w:rsidR="00E60495" w:rsidRPr="00E60495" w:rsidRDefault="00E60495" w:rsidP="006C709A">
      <w:pPr>
        <w:jc w:val="center"/>
        <w:rPr>
          <w:rFonts w:ascii="Arial" w:hAnsi="Arial" w:cs="Arial"/>
          <w:b/>
          <w:bCs/>
          <w:sz w:val="22"/>
          <w:szCs w:val="22"/>
          <w:lang w:val="fr-FR"/>
        </w:rPr>
      </w:pPr>
    </w:p>
    <w:p w14:paraId="67509FA6" w14:textId="3D4C9C95" w:rsidR="006C709A" w:rsidRPr="00E60495" w:rsidRDefault="006C709A" w:rsidP="006C709A">
      <w:pPr>
        <w:rPr>
          <w:rFonts w:ascii="Arial" w:hAnsi="Arial" w:cs="Arial"/>
          <w:sz w:val="22"/>
          <w:szCs w:val="22"/>
          <w:lang w:val="fr-FR"/>
        </w:rPr>
      </w:pPr>
    </w:p>
    <w:p w14:paraId="1B097EF2" w14:textId="040D21E9" w:rsidR="006C709A" w:rsidRPr="00E60495" w:rsidRDefault="006C709A" w:rsidP="006C709A">
      <w:pPr>
        <w:rPr>
          <w:rFonts w:ascii="Arial" w:hAnsi="Arial" w:cs="Arial"/>
          <w:sz w:val="22"/>
          <w:szCs w:val="22"/>
          <w:lang w:val="fr-FR"/>
        </w:rPr>
      </w:pPr>
    </w:p>
    <w:p w14:paraId="5657C302" w14:textId="143F04BA" w:rsidR="006C709A" w:rsidRPr="00E60495" w:rsidRDefault="006C709A" w:rsidP="006C709A">
      <w:pPr>
        <w:jc w:val="both"/>
        <w:rPr>
          <w:rFonts w:ascii="Arial" w:hAnsi="Arial" w:cs="Arial"/>
          <w:sz w:val="22"/>
          <w:szCs w:val="22"/>
          <w:lang w:val="fr-FR"/>
        </w:rPr>
      </w:pPr>
      <w:r w:rsidRPr="00E60495">
        <w:rPr>
          <w:rFonts w:ascii="Arial" w:hAnsi="Arial" w:cs="Arial"/>
          <w:sz w:val="22"/>
          <w:szCs w:val="22"/>
          <w:lang w:val="fr-FR"/>
        </w:rPr>
        <w:t xml:space="preserve">Dans son introduction M. le Coordonnateur Résident </w:t>
      </w:r>
      <w:proofErr w:type="spellStart"/>
      <w:r w:rsidRPr="00E60495">
        <w:rPr>
          <w:rFonts w:ascii="Arial" w:hAnsi="Arial" w:cs="Arial"/>
          <w:sz w:val="22"/>
          <w:szCs w:val="22"/>
          <w:lang w:val="fr-FR"/>
        </w:rPr>
        <w:t>a.i</w:t>
      </w:r>
      <w:proofErr w:type="spellEnd"/>
      <w:r w:rsidRPr="00E60495">
        <w:rPr>
          <w:rFonts w:ascii="Arial" w:hAnsi="Arial" w:cs="Arial"/>
          <w:sz w:val="22"/>
          <w:szCs w:val="22"/>
          <w:lang w:val="fr-FR"/>
        </w:rPr>
        <w:t xml:space="preserve"> du Système des Nations Unies a souhaité la bienvenue au</w:t>
      </w:r>
      <w:r w:rsidR="00730E81">
        <w:rPr>
          <w:rFonts w:ascii="Arial" w:hAnsi="Arial" w:cs="Arial"/>
          <w:sz w:val="22"/>
          <w:szCs w:val="22"/>
          <w:lang w:val="fr-FR"/>
        </w:rPr>
        <w:t>x</w:t>
      </w:r>
      <w:r w:rsidRPr="00E60495">
        <w:rPr>
          <w:rFonts w:ascii="Arial" w:hAnsi="Arial" w:cs="Arial"/>
          <w:sz w:val="22"/>
          <w:szCs w:val="22"/>
          <w:lang w:val="fr-FR"/>
        </w:rPr>
        <w:t xml:space="preserve"> partenaires à ladite réunion avant de les remercier pour leur disponibilité constante à accompagner les efforts de développement de la Guinée. Il a ensuite introduit Madame la Ministre de la Coopération et de l’Intégration Africaine. </w:t>
      </w:r>
    </w:p>
    <w:p w14:paraId="7FE10D4C" w14:textId="4BC81F42" w:rsidR="006C709A" w:rsidRPr="00E60495" w:rsidRDefault="006C709A" w:rsidP="006C709A">
      <w:pPr>
        <w:jc w:val="both"/>
        <w:rPr>
          <w:rFonts w:ascii="Arial" w:hAnsi="Arial" w:cs="Arial"/>
          <w:sz w:val="22"/>
          <w:szCs w:val="22"/>
          <w:lang w:val="fr-FR"/>
        </w:rPr>
      </w:pPr>
      <w:r w:rsidRPr="00E60495">
        <w:rPr>
          <w:rFonts w:ascii="Arial" w:hAnsi="Arial" w:cs="Arial"/>
          <w:sz w:val="22"/>
          <w:szCs w:val="22"/>
          <w:lang w:val="fr-FR"/>
        </w:rPr>
        <w:t>Madame la Ministre dans son intervention a remercié tous les partenaires et amis de la Guinée pour les efforts qu’ils ne cessent d’apporter dans le processus de développement et dans la réponse à la pandémie du COVID 19 en République de Guinée. Elle a donné sa recommandation qui est celle du renforcement de la coordination car il y a de g</w:t>
      </w:r>
      <w:r w:rsidR="009143E2">
        <w:rPr>
          <w:rFonts w:ascii="Arial" w:hAnsi="Arial" w:cs="Arial"/>
          <w:sz w:val="22"/>
          <w:szCs w:val="22"/>
          <w:lang w:val="fr-FR"/>
        </w:rPr>
        <w:t xml:space="preserve">randes </w:t>
      </w:r>
      <w:r w:rsidRPr="00E60495">
        <w:rPr>
          <w:rFonts w:ascii="Arial" w:hAnsi="Arial" w:cs="Arial"/>
          <w:sz w:val="22"/>
          <w:szCs w:val="22"/>
          <w:lang w:val="fr-FR"/>
        </w:rPr>
        <w:t xml:space="preserve">faiblesses dans la coordination de l’aide au développement. Elle a invité les chefs de file des groupes thématiques à jouer pleinement leur rôle en collaboration avec les ministères sectoriels concernés par groupe. </w:t>
      </w:r>
    </w:p>
    <w:p w14:paraId="77C81A30" w14:textId="77777777" w:rsidR="006C709A" w:rsidRPr="00E60495" w:rsidRDefault="006C709A" w:rsidP="006C709A">
      <w:pPr>
        <w:jc w:val="both"/>
        <w:rPr>
          <w:rFonts w:ascii="Arial" w:hAnsi="Arial" w:cs="Arial"/>
          <w:sz w:val="22"/>
          <w:szCs w:val="22"/>
          <w:lang w:val="fr-FR"/>
        </w:rPr>
      </w:pPr>
      <w:r w:rsidRPr="00E60495">
        <w:rPr>
          <w:rFonts w:ascii="Arial" w:hAnsi="Arial" w:cs="Arial"/>
          <w:sz w:val="22"/>
          <w:szCs w:val="22"/>
          <w:lang w:val="fr-FR"/>
        </w:rPr>
        <w:t xml:space="preserve">Madame la Ministre a insisté sur la nécessité de renforcer la mobilisation des ressources internes vu la mondialisation de la pandémie, vu que tous les pays sont touchés et les sollicitations viennent de partout. </w:t>
      </w:r>
    </w:p>
    <w:p w14:paraId="52A18DC3" w14:textId="2B9A7519" w:rsidR="006C709A" w:rsidRDefault="006C709A" w:rsidP="006C709A">
      <w:pPr>
        <w:jc w:val="both"/>
        <w:rPr>
          <w:rFonts w:ascii="Arial" w:hAnsi="Arial" w:cs="Arial"/>
          <w:sz w:val="22"/>
          <w:szCs w:val="22"/>
          <w:lang w:val="fr-FR"/>
        </w:rPr>
      </w:pPr>
      <w:r w:rsidRPr="00E60495">
        <w:rPr>
          <w:rFonts w:ascii="Arial" w:hAnsi="Arial" w:cs="Arial"/>
          <w:sz w:val="22"/>
          <w:szCs w:val="22"/>
          <w:lang w:val="fr-FR"/>
        </w:rPr>
        <w:t xml:space="preserve">Elle a terminé son intervention par souhaiter une bonne réunion aux </w:t>
      </w:r>
      <w:proofErr w:type="spellStart"/>
      <w:r w:rsidRPr="00E60495">
        <w:rPr>
          <w:rFonts w:ascii="Arial" w:hAnsi="Arial" w:cs="Arial"/>
          <w:sz w:val="22"/>
          <w:szCs w:val="22"/>
          <w:lang w:val="fr-FR"/>
        </w:rPr>
        <w:t>PTFs</w:t>
      </w:r>
      <w:proofErr w:type="spellEnd"/>
      <w:r w:rsidRPr="00E60495">
        <w:rPr>
          <w:rFonts w:ascii="Arial" w:hAnsi="Arial" w:cs="Arial"/>
          <w:sz w:val="22"/>
          <w:szCs w:val="22"/>
          <w:lang w:val="fr-FR"/>
        </w:rPr>
        <w:t xml:space="preserve"> tout en respectant les mesures de protection contre le COVID 19 car la Guinée a besoin d’eux tous.</w:t>
      </w:r>
    </w:p>
    <w:p w14:paraId="5F8B028B" w14:textId="72ED6CC1" w:rsidR="00F76C22" w:rsidRDefault="00F76C22" w:rsidP="006C709A">
      <w:pPr>
        <w:jc w:val="both"/>
        <w:rPr>
          <w:rFonts w:ascii="Arial" w:hAnsi="Arial" w:cs="Arial"/>
          <w:sz w:val="22"/>
          <w:szCs w:val="22"/>
          <w:lang w:val="fr-FR"/>
        </w:rPr>
      </w:pPr>
    </w:p>
    <w:p w14:paraId="19721549" w14:textId="77777777" w:rsidR="00F76C22" w:rsidRPr="00E60495" w:rsidRDefault="00F76C22" w:rsidP="006C709A">
      <w:pPr>
        <w:jc w:val="both"/>
        <w:rPr>
          <w:rFonts w:ascii="Arial" w:hAnsi="Arial" w:cs="Arial"/>
          <w:sz w:val="22"/>
          <w:szCs w:val="22"/>
          <w:lang w:val="fr-FR"/>
        </w:rPr>
      </w:pPr>
    </w:p>
    <w:p w14:paraId="1AC84217" w14:textId="77777777" w:rsidR="006C709A" w:rsidRPr="00E60495" w:rsidRDefault="006C709A" w:rsidP="006C709A">
      <w:pPr>
        <w:pStyle w:val="ListParagraph"/>
        <w:numPr>
          <w:ilvl w:val="0"/>
          <w:numId w:val="24"/>
        </w:numPr>
        <w:spacing w:after="160" w:line="259" w:lineRule="auto"/>
        <w:rPr>
          <w:rFonts w:ascii="Arial" w:hAnsi="Arial" w:cs="Arial"/>
          <w:b/>
          <w:bCs/>
          <w:sz w:val="22"/>
          <w:szCs w:val="22"/>
          <w:lang w:val="fr-FR"/>
        </w:rPr>
      </w:pPr>
      <w:r w:rsidRPr="00E60495">
        <w:rPr>
          <w:rFonts w:ascii="Arial" w:hAnsi="Arial" w:cs="Arial"/>
          <w:b/>
          <w:bCs/>
          <w:sz w:val="22"/>
          <w:szCs w:val="22"/>
          <w:lang w:val="fr-FR"/>
        </w:rPr>
        <w:t xml:space="preserve">Situation de réponse à la pandémie COVID 19 en République de Guinée </w:t>
      </w:r>
    </w:p>
    <w:p w14:paraId="0F9C3471" w14:textId="77777777" w:rsidR="006C709A" w:rsidRPr="00E60495" w:rsidRDefault="006C709A" w:rsidP="006C709A">
      <w:pPr>
        <w:rPr>
          <w:rFonts w:ascii="Arial" w:hAnsi="Arial" w:cs="Arial"/>
          <w:sz w:val="22"/>
          <w:szCs w:val="22"/>
          <w:lang w:val="fr-FR"/>
        </w:rPr>
      </w:pPr>
      <w:r w:rsidRPr="00E60495">
        <w:rPr>
          <w:rFonts w:ascii="Arial" w:hAnsi="Arial" w:cs="Arial"/>
          <w:sz w:val="22"/>
          <w:szCs w:val="22"/>
          <w:lang w:val="fr-FR"/>
        </w:rPr>
        <w:t xml:space="preserve">L’OMS a fait le point de la situation de la pandémie à la date du 21 avril 2020 qui se présente comme suit : </w:t>
      </w:r>
      <w:r w:rsidRPr="00E60495">
        <w:rPr>
          <w:rFonts w:ascii="Arial" w:hAnsi="Arial" w:cs="Arial"/>
          <w:b/>
          <w:bCs/>
          <w:sz w:val="22"/>
          <w:szCs w:val="22"/>
          <w:lang w:val="fr-FR"/>
        </w:rPr>
        <w:t>688</w:t>
      </w:r>
      <w:r w:rsidRPr="00E60495">
        <w:rPr>
          <w:rFonts w:ascii="Arial" w:hAnsi="Arial" w:cs="Arial"/>
          <w:sz w:val="22"/>
          <w:szCs w:val="22"/>
          <w:lang w:val="fr-FR"/>
        </w:rPr>
        <w:t xml:space="preserve"> cas, 1</w:t>
      </w:r>
      <w:r w:rsidRPr="00E60495">
        <w:rPr>
          <w:rFonts w:ascii="Arial" w:hAnsi="Arial" w:cs="Arial"/>
          <w:b/>
          <w:bCs/>
          <w:sz w:val="22"/>
          <w:szCs w:val="22"/>
          <w:lang w:val="fr-FR"/>
        </w:rPr>
        <w:t>27</w:t>
      </w:r>
      <w:r w:rsidRPr="00E60495">
        <w:rPr>
          <w:rFonts w:ascii="Arial" w:hAnsi="Arial" w:cs="Arial"/>
          <w:sz w:val="22"/>
          <w:szCs w:val="22"/>
          <w:lang w:val="fr-FR"/>
        </w:rPr>
        <w:t xml:space="preserve"> guéris, </w:t>
      </w:r>
      <w:r w:rsidRPr="00E60495">
        <w:rPr>
          <w:rFonts w:ascii="Arial" w:hAnsi="Arial" w:cs="Arial"/>
          <w:b/>
          <w:bCs/>
          <w:sz w:val="22"/>
          <w:szCs w:val="22"/>
          <w:lang w:val="fr-FR"/>
        </w:rPr>
        <w:t>555</w:t>
      </w:r>
      <w:r w:rsidRPr="00E60495">
        <w:rPr>
          <w:rFonts w:ascii="Arial" w:hAnsi="Arial" w:cs="Arial"/>
          <w:sz w:val="22"/>
          <w:szCs w:val="22"/>
          <w:lang w:val="fr-FR"/>
        </w:rPr>
        <w:t xml:space="preserve"> hospitalisés et </w:t>
      </w:r>
      <w:r w:rsidRPr="00E60495">
        <w:rPr>
          <w:rFonts w:ascii="Arial" w:hAnsi="Arial" w:cs="Arial"/>
          <w:b/>
          <w:bCs/>
          <w:sz w:val="22"/>
          <w:szCs w:val="22"/>
          <w:lang w:val="fr-FR"/>
        </w:rPr>
        <w:t>6</w:t>
      </w:r>
      <w:r w:rsidRPr="00E60495">
        <w:rPr>
          <w:rFonts w:ascii="Arial" w:hAnsi="Arial" w:cs="Arial"/>
          <w:sz w:val="22"/>
          <w:szCs w:val="22"/>
          <w:lang w:val="fr-FR"/>
        </w:rPr>
        <w:t xml:space="preserve"> décès. </w:t>
      </w:r>
    </w:p>
    <w:p w14:paraId="76947C7C" w14:textId="1860E748" w:rsidR="006C709A" w:rsidRPr="00E60495" w:rsidRDefault="006C709A" w:rsidP="006C709A">
      <w:pPr>
        <w:jc w:val="both"/>
        <w:rPr>
          <w:rFonts w:ascii="Arial" w:hAnsi="Arial" w:cs="Arial"/>
          <w:sz w:val="22"/>
          <w:szCs w:val="22"/>
          <w:lang w:val="fr-FR"/>
        </w:rPr>
      </w:pPr>
      <w:r w:rsidRPr="00E60495">
        <w:rPr>
          <w:rFonts w:ascii="Arial" w:hAnsi="Arial" w:cs="Arial"/>
          <w:sz w:val="22"/>
          <w:szCs w:val="22"/>
          <w:lang w:val="fr-FR"/>
        </w:rPr>
        <w:t>Le Représentant de l’OMS a expliqué que des cas de détresse respiratoire sont enregistrés à D</w:t>
      </w:r>
      <w:r w:rsidR="00522753">
        <w:rPr>
          <w:rFonts w:ascii="Arial" w:hAnsi="Arial" w:cs="Arial"/>
          <w:sz w:val="22"/>
          <w:szCs w:val="22"/>
          <w:lang w:val="fr-FR"/>
        </w:rPr>
        <w:t>ONKA</w:t>
      </w:r>
      <w:r w:rsidRPr="00E60495">
        <w:rPr>
          <w:rFonts w:ascii="Arial" w:hAnsi="Arial" w:cs="Arial"/>
          <w:sz w:val="22"/>
          <w:szCs w:val="22"/>
          <w:lang w:val="fr-FR"/>
        </w:rPr>
        <w:t xml:space="preserve"> et la contamination communautaire dans les familles a aussi commencé. Il a souligné que dans la riposte la surveillance est un pilier essentiel mais</w:t>
      </w:r>
      <w:r w:rsidR="001834F7">
        <w:rPr>
          <w:rFonts w:ascii="Arial" w:hAnsi="Arial" w:cs="Arial"/>
          <w:sz w:val="22"/>
          <w:szCs w:val="22"/>
          <w:lang w:val="fr-FR"/>
        </w:rPr>
        <w:t xml:space="preserve"> que </w:t>
      </w:r>
      <w:r w:rsidRPr="00E60495">
        <w:rPr>
          <w:rFonts w:ascii="Arial" w:hAnsi="Arial" w:cs="Arial"/>
          <w:sz w:val="22"/>
          <w:szCs w:val="22"/>
          <w:lang w:val="fr-FR"/>
        </w:rPr>
        <w:t>le suivi</w:t>
      </w:r>
      <w:r w:rsidR="001834F7">
        <w:rPr>
          <w:rFonts w:ascii="Arial" w:hAnsi="Arial" w:cs="Arial"/>
          <w:sz w:val="22"/>
          <w:szCs w:val="22"/>
          <w:lang w:val="fr-FR"/>
        </w:rPr>
        <w:t xml:space="preserve"> durant le mois de Mars 2020</w:t>
      </w:r>
      <w:r w:rsidRPr="00E60495">
        <w:rPr>
          <w:rFonts w:ascii="Arial" w:hAnsi="Arial" w:cs="Arial"/>
          <w:sz w:val="22"/>
          <w:szCs w:val="22"/>
          <w:lang w:val="fr-FR"/>
        </w:rPr>
        <w:t xml:space="preserve"> des personnes en provenance des pays touchés n’a pas été optimale.  </w:t>
      </w:r>
    </w:p>
    <w:p w14:paraId="5FABF8B6" w14:textId="77777777" w:rsidR="007244B5" w:rsidRDefault="006C709A" w:rsidP="006C709A">
      <w:pPr>
        <w:jc w:val="both"/>
        <w:rPr>
          <w:rFonts w:ascii="Arial" w:hAnsi="Arial" w:cs="Arial"/>
          <w:sz w:val="22"/>
          <w:szCs w:val="22"/>
          <w:lang w:val="fr-FR"/>
        </w:rPr>
      </w:pPr>
      <w:r w:rsidRPr="00E60495">
        <w:rPr>
          <w:rFonts w:ascii="Arial" w:hAnsi="Arial" w:cs="Arial"/>
          <w:sz w:val="22"/>
          <w:szCs w:val="22"/>
          <w:lang w:val="fr-FR"/>
        </w:rPr>
        <w:t>A ce jour, vu l’évolution de la situation trois Scenario sont possibles :</w:t>
      </w:r>
    </w:p>
    <w:tbl>
      <w:tblPr>
        <w:tblStyle w:val="TableGrid"/>
        <w:tblW w:w="10620" w:type="dxa"/>
        <w:tblInd w:w="-815" w:type="dxa"/>
        <w:tblLayout w:type="fixed"/>
        <w:tblLook w:val="04A0" w:firstRow="1" w:lastRow="0" w:firstColumn="1" w:lastColumn="0" w:noHBand="0" w:noVBand="1"/>
      </w:tblPr>
      <w:tblGrid>
        <w:gridCol w:w="5837"/>
        <w:gridCol w:w="4783"/>
      </w:tblGrid>
      <w:tr w:rsidR="007244B5" w:rsidRPr="0070092C" w14:paraId="27095378" w14:textId="77777777" w:rsidTr="007244B5">
        <w:tc>
          <w:tcPr>
            <w:tcW w:w="5837" w:type="dxa"/>
          </w:tcPr>
          <w:p w14:paraId="01209F64" w14:textId="7EA4BEB3" w:rsidR="007244B5" w:rsidRDefault="007244B5" w:rsidP="006C709A">
            <w:pPr>
              <w:jc w:val="both"/>
              <w:rPr>
                <w:rFonts w:ascii="Arial" w:hAnsi="Arial" w:cs="Arial"/>
                <w:sz w:val="22"/>
                <w:szCs w:val="22"/>
                <w:lang w:val="fr-FR"/>
              </w:rPr>
            </w:pPr>
            <w:r>
              <w:rPr>
                <w:noProof/>
              </w:rPr>
              <w:lastRenderedPageBreak/>
              <w:drawing>
                <wp:anchor distT="0" distB="0" distL="114300" distR="114300" simplePos="0" relativeHeight="251662336" behindDoc="0" locked="0" layoutInCell="1" allowOverlap="1" wp14:anchorId="1134D5F0" wp14:editId="42D3C32B">
                  <wp:simplePos x="0" y="0"/>
                  <wp:positionH relativeFrom="column">
                    <wp:posOffset>96520</wp:posOffset>
                  </wp:positionH>
                  <wp:positionV relativeFrom="paragraph">
                    <wp:posOffset>91440</wp:posOffset>
                  </wp:positionV>
                  <wp:extent cx="3329305" cy="2087880"/>
                  <wp:effectExtent l="0" t="0" r="4445" b="7620"/>
                  <wp:wrapTopAndBottom/>
                  <wp:docPr id="8" name="Image 7">
                    <a:extLst xmlns:a="http://schemas.openxmlformats.org/drawingml/2006/main">
                      <a:ext uri="{FF2B5EF4-FFF2-40B4-BE49-F238E27FC236}">
                        <a16:creationId xmlns:a16="http://schemas.microsoft.com/office/drawing/2014/main" id="{818EBF55-F680-4070-A6E5-5538E14190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818EBF55-F680-4070-A6E5-5538E141903F}"/>
                              </a:ext>
                            </a:extLst>
                          </pic:cNvPr>
                          <pic:cNvPicPr>
                            <a:picLocks noChangeAspect="1"/>
                          </pic:cNvPicPr>
                        </pic:nvPicPr>
                        <pic:blipFill>
                          <a:blip r:embed="rId7"/>
                          <a:stretch>
                            <a:fillRect/>
                          </a:stretch>
                        </pic:blipFill>
                        <pic:spPr>
                          <a:xfrm>
                            <a:off x="0" y="0"/>
                            <a:ext cx="3329305" cy="2087880"/>
                          </a:xfrm>
                          <a:prstGeom prst="rect">
                            <a:avLst/>
                          </a:prstGeom>
                        </pic:spPr>
                      </pic:pic>
                    </a:graphicData>
                  </a:graphic>
                  <wp14:sizeRelH relativeFrom="margin">
                    <wp14:pctWidth>0</wp14:pctWidth>
                  </wp14:sizeRelH>
                  <wp14:sizeRelV relativeFrom="margin">
                    <wp14:pctHeight>0</wp14:pctHeight>
                  </wp14:sizeRelV>
                </wp:anchor>
              </w:drawing>
            </w:r>
          </w:p>
        </w:tc>
        <w:tc>
          <w:tcPr>
            <w:tcW w:w="4783" w:type="dxa"/>
          </w:tcPr>
          <w:p w14:paraId="5B8F6457" w14:textId="2CE53976" w:rsidR="007244B5" w:rsidRDefault="007244B5" w:rsidP="006C709A">
            <w:pPr>
              <w:jc w:val="both"/>
              <w:rPr>
                <w:rFonts w:ascii="Arial" w:hAnsi="Arial" w:cs="Arial"/>
                <w:sz w:val="22"/>
                <w:szCs w:val="22"/>
                <w:lang w:val="fr-FR"/>
              </w:rPr>
            </w:pPr>
            <w:r>
              <w:rPr>
                <w:noProof/>
              </w:rPr>
              <w:drawing>
                <wp:anchor distT="0" distB="0" distL="114300" distR="114300" simplePos="0" relativeHeight="251664384" behindDoc="0" locked="0" layoutInCell="1" allowOverlap="1" wp14:anchorId="70DA3037" wp14:editId="698CDDD8">
                  <wp:simplePos x="0" y="0"/>
                  <wp:positionH relativeFrom="column">
                    <wp:posOffset>-31556</wp:posOffset>
                  </wp:positionH>
                  <wp:positionV relativeFrom="paragraph">
                    <wp:posOffset>52412</wp:posOffset>
                  </wp:positionV>
                  <wp:extent cx="2997465" cy="2226310"/>
                  <wp:effectExtent l="0" t="0" r="0" b="2540"/>
                  <wp:wrapTopAndBottom/>
                  <wp:docPr id="9" name="Image 8">
                    <a:extLst xmlns:a="http://schemas.openxmlformats.org/drawingml/2006/main">
                      <a:ext uri="{FF2B5EF4-FFF2-40B4-BE49-F238E27FC236}">
                        <a16:creationId xmlns:a16="http://schemas.microsoft.com/office/drawing/2014/main" id="{3A7C289E-AB80-48DF-A829-A00A58CC36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3A7C289E-AB80-48DF-A829-A00A58CC361F}"/>
                              </a:ext>
                            </a:extLst>
                          </pic:cNvPr>
                          <pic:cNvPicPr>
                            <a:picLocks noChangeAspect="1"/>
                          </pic:cNvPicPr>
                        </pic:nvPicPr>
                        <pic:blipFill>
                          <a:blip r:embed="rId8"/>
                          <a:stretch>
                            <a:fillRect/>
                          </a:stretch>
                        </pic:blipFill>
                        <pic:spPr>
                          <a:xfrm>
                            <a:off x="0" y="0"/>
                            <a:ext cx="2997465" cy="2226310"/>
                          </a:xfrm>
                          <a:prstGeom prst="rect">
                            <a:avLst/>
                          </a:prstGeom>
                        </pic:spPr>
                      </pic:pic>
                    </a:graphicData>
                  </a:graphic>
                  <wp14:sizeRelH relativeFrom="margin">
                    <wp14:pctWidth>0</wp14:pctWidth>
                  </wp14:sizeRelH>
                  <wp14:sizeRelV relativeFrom="margin">
                    <wp14:pctHeight>0</wp14:pctHeight>
                  </wp14:sizeRelV>
                </wp:anchor>
              </w:drawing>
            </w:r>
          </w:p>
        </w:tc>
      </w:tr>
    </w:tbl>
    <w:p w14:paraId="39788C0C" w14:textId="22ED2D03" w:rsidR="006C709A" w:rsidRPr="00E60495" w:rsidRDefault="006C709A" w:rsidP="006C709A">
      <w:pPr>
        <w:jc w:val="both"/>
        <w:rPr>
          <w:rFonts w:ascii="Arial" w:hAnsi="Arial" w:cs="Arial"/>
          <w:sz w:val="22"/>
          <w:szCs w:val="22"/>
          <w:lang w:val="fr-FR"/>
        </w:rPr>
      </w:pPr>
      <w:r w:rsidRPr="00E60495">
        <w:rPr>
          <w:rFonts w:ascii="Arial" w:hAnsi="Arial" w:cs="Arial"/>
          <w:sz w:val="22"/>
          <w:szCs w:val="22"/>
          <w:lang w:val="fr-FR"/>
        </w:rPr>
        <w:t xml:space="preserve"> </w:t>
      </w:r>
    </w:p>
    <w:p w14:paraId="60A16A85" w14:textId="013863C4" w:rsidR="006C709A" w:rsidRDefault="00AA732D" w:rsidP="006C709A">
      <w:pPr>
        <w:jc w:val="center"/>
        <w:rPr>
          <w:rFonts w:ascii="Arial" w:hAnsi="Arial" w:cs="Arial"/>
          <w:sz w:val="22"/>
          <w:szCs w:val="22"/>
        </w:rPr>
      </w:pPr>
      <w:r>
        <w:rPr>
          <w:noProof/>
        </w:rPr>
        <w:drawing>
          <wp:inline distT="0" distB="0" distL="0" distR="0" wp14:anchorId="071DFBB3" wp14:editId="2B7C5A79">
            <wp:extent cx="3773286" cy="2527985"/>
            <wp:effectExtent l="0" t="0" r="0" b="5715"/>
            <wp:docPr id="5" name="Image 4">
              <a:extLst xmlns:a="http://schemas.openxmlformats.org/drawingml/2006/main">
                <a:ext uri="{FF2B5EF4-FFF2-40B4-BE49-F238E27FC236}">
                  <a16:creationId xmlns:a16="http://schemas.microsoft.com/office/drawing/2014/main" id="{8CA9191F-92AA-4AB1-A854-22EBF6C3E1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8CA9191F-92AA-4AB1-A854-22EBF6C3E169}"/>
                        </a:ext>
                      </a:extLst>
                    </pic:cNvPr>
                    <pic:cNvPicPr>
                      <a:picLocks noChangeAspect="1"/>
                    </pic:cNvPicPr>
                  </pic:nvPicPr>
                  <pic:blipFill>
                    <a:blip r:embed="rId9"/>
                    <a:stretch>
                      <a:fillRect/>
                    </a:stretch>
                  </pic:blipFill>
                  <pic:spPr>
                    <a:xfrm>
                      <a:off x="0" y="0"/>
                      <a:ext cx="3797166" cy="2543984"/>
                    </a:xfrm>
                    <a:prstGeom prst="rect">
                      <a:avLst/>
                    </a:prstGeom>
                  </pic:spPr>
                </pic:pic>
              </a:graphicData>
            </a:graphic>
          </wp:inline>
        </w:drawing>
      </w:r>
    </w:p>
    <w:p w14:paraId="4A4BEE62" w14:textId="77777777" w:rsidR="002124D8" w:rsidRPr="00E60495" w:rsidRDefault="002124D8" w:rsidP="006C709A">
      <w:pPr>
        <w:jc w:val="center"/>
        <w:rPr>
          <w:rFonts w:ascii="Arial" w:hAnsi="Arial" w:cs="Arial"/>
          <w:sz w:val="22"/>
          <w:szCs w:val="22"/>
        </w:rPr>
      </w:pPr>
    </w:p>
    <w:p w14:paraId="2B805911" w14:textId="3D9B7CEF" w:rsidR="006C709A" w:rsidRPr="00E60495" w:rsidRDefault="006C709A" w:rsidP="006C709A">
      <w:pPr>
        <w:jc w:val="both"/>
        <w:rPr>
          <w:rFonts w:ascii="Arial" w:hAnsi="Arial" w:cs="Arial"/>
          <w:sz w:val="22"/>
          <w:szCs w:val="22"/>
          <w:lang w:val="fr-FR"/>
        </w:rPr>
      </w:pPr>
      <w:r w:rsidRPr="00E60495">
        <w:rPr>
          <w:rFonts w:ascii="Arial" w:hAnsi="Arial" w:cs="Arial"/>
          <w:sz w:val="22"/>
          <w:szCs w:val="22"/>
          <w:lang w:val="fr-FR"/>
        </w:rPr>
        <w:t xml:space="preserve">Pour le </w:t>
      </w:r>
      <w:r w:rsidR="00C70D05">
        <w:rPr>
          <w:rFonts w:ascii="Arial" w:hAnsi="Arial" w:cs="Arial"/>
          <w:sz w:val="22"/>
          <w:szCs w:val="22"/>
          <w:lang w:val="fr-FR"/>
        </w:rPr>
        <w:t xml:space="preserve">pire </w:t>
      </w:r>
      <w:r w:rsidRPr="00E60495">
        <w:rPr>
          <w:rFonts w:ascii="Arial" w:hAnsi="Arial" w:cs="Arial"/>
          <w:sz w:val="22"/>
          <w:szCs w:val="22"/>
          <w:lang w:val="fr-FR"/>
        </w:rPr>
        <w:t xml:space="preserve">scénario , les capacités de prise en charge seront largement dépassées comme dans plusieurs pays africains ayant peu de capacité adéquates. </w:t>
      </w:r>
    </w:p>
    <w:p w14:paraId="75E5B877" w14:textId="77777777" w:rsidR="006C709A" w:rsidRPr="00E60495" w:rsidRDefault="006C709A" w:rsidP="006C709A">
      <w:pPr>
        <w:jc w:val="both"/>
        <w:rPr>
          <w:rFonts w:ascii="Arial" w:hAnsi="Arial" w:cs="Arial"/>
          <w:sz w:val="22"/>
          <w:szCs w:val="22"/>
          <w:lang w:val="fr-FR"/>
        </w:rPr>
      </w:pPr>
      <w:r w:rsidRPr="00E60495">
        <w:rPr>
          <w:rFonts w:ascii="Arial" w:hAnsi="Arial" w:cs="Arial"/>
          <w:sz w:val="22"/>
          <w:szCs w:val="22"/>
          <w:lang w:val="fr-FR"/>
        </w:rPr>
        <w:t xml:space="preserve">A ce niveau, il est envisagé la réhabilitation des centres de traitement construits pendant Ebola dans les régions du pays. </w:t>
      </w:r>
    </w:p>
    <w:p w14:paraId="08E29E87" w14:textId="77777777" w:rsidR="006C709A" w:rsidRPr="00E60495" w:rsidRDefault="006C709A" w:rsidP="006C709A">
      <w:pPr>
        <w:jc w:val="both"/>
        <w:rPr>
          <w:rFonts w:ascii="Arial" w:hAnsi="Arial" w:cs="Arial"/>
          <w:sz w:val="22"/>
          <w:szCs w:val="22"/>
          <w:lang w:val="fr-FR"/>
        </w:rPr>
      </w:pPr>
      <w:r w:rsidRPr="00E60495">
        <w:rPr>
          <w:rFonts w:ascii="Arial" w:hAnsi="Arial" w:cs="Arial"/>
          <w:sz w:val="22"/>
          <w:szCs w:val="22"/>
          <w:lang w:val="fr-FR"/>
        </w:rPr>
        <w:t>Pour conclure, le Représentant de l’OMS a mentionné la nécessité de l’implication de tous les acteurs car l’aspect technique seul ne suffit pas pour endiguer la pandémie.</w:t>
      </w:r>
    </w:p>
    <w:p w14:paraId="78E846BB" w14:textId="77777777" w:rsidR="006C709A" w:rsidRPr="00E60495" w:rsidRDefault="006C709A" w:rsidP="006C709A">
      <w:pPr>
        <w:jc w:val="both"/>
        <w:rPr>
          <w:rFonts w:ascii="Arial" w:hAnsi="Arial" w:cs="Arial"/>
          <w:sz w:val="22"/>
          <w:szCs w:val="22"/>
          <w:lang w:val="fr-FR"/>
        </w:rPr>
      </w:pPr>
      <w:r w:rsidRPr="00E60495">
        <w:rPr>
          <w:rFonts w:ascii="Arial" w:hAnsi="Arial" w:cs="Arial"/>
          <w:sz w:val="22"/>
          <w:szCs w:val="22"/>
          <w:lang w:val="fr-FR"/>
        </w:rPr>
        <w:t>A l’issue de la présentation, quelques préoccupations ont été soulevées :</w:t>
      </w:r>
    </w:p>
    <w:p w14:paraId="01EE5BCA" w14:textId="77777777" w:rsidR="006C709A" w:rsidRPr="00E60495" w:rsidRDefault="006C709A" w:rsidP="006C709A">
      <w:pPr>
        <w:pStyle w:val="ListParagraph"/>
        <w:numPr>
          <w:ilvl w:val="0"/>
          <w:numId w:val="25"/>
        </w:numPr>
        <w:spacing w:after="160" w:line="259" w:lineRule="auto"/>
        <w:jc w:val="both"/>
        <w:rPr>
          <w:rFonts w:ascii="Arial" w:hAnsi="Arial" w:cs="Arial"/>
          <w:sz w:val="22"/>
          <w:szCs w:val="22"/>
          <w:lang w:val="fr-FR"/>
        </w:rPr>
      </w:pPr>
      <w:r w:rsidRPr="00E60495">
        <w:rPr>
          <w:rFonts w:ascii="Arial" w:hAnsi="Arial" w:cs="Arial"/>
          <w:i/>
          <w:iCs/>
          <w:sz w:val="22"/>
          <w:szCs w:val="22"/>
          <w:lang w:val="fr-FR"/>
        </w:rPr>
        <w:t>Les mesures de confinement systématique de certains quartiers ayant un nombre de cas élevé</w:t>
      </w:r>
      <w:r w:rsidRPr="00E60495">
        <w:rPr>
          <w:rFonts w:ascii="Arial" w:hAnsi="Arial" w:cs="Arial"/>
          <w:sz w:val="22"/>
          <w:szCs w:val="22"/>
          <w:lang w:val="fr-FR"/>
        </w:rPr>
        <w:t xml:space="preserve">. Cette décision n’a pas été prise en Guinée car la faisabilité n’est pas aisée, il faut tenir compte des questions de survie des ménages qui vivent dans la précarité et les effets collatéraux que cette disposition pourrait créer en termes de conflit. </w:t>
      </w:r>
    </w:p>
    <w:p w14:paraId="3043FE92" w14:textId="0BA8CAC2" w:rsidR="006C709A" w:rsidRPr="00E60495" w:rsidRDefault="006C709A" w:rsidP="006C709A">
      <w:pPr>
        <w:pStyle w:val="ListParagraph"/>
        <w:numPr>
          <w:ilvl w:val="0"/>
          <w:numId w:val="25"/>
        </w:numPr>
        <w:spacing w:after="160" w:line="259" w:lineRule="auto"/>
        <w:jc w:val="both"/>
        <w:rPr>
          <w:rFonts w:ascii="Arial" w:hAnsi="Arial" w:cs="Arial"/>
          <w:sz w:val="22"/>
          <w:szCs w:val="22"/>
          <w:lang w:val="fr-FR"/>
        </w:rPr>
      </w:pPr>
      <w:r w:rsidRPr="00E60495">
        <w:rPr>
          <w:rFonts w:ascii="Arial" w:hAnsi="Arial" w:cs="Arial"/>
          <w:i/>
          <w:iCs/>
          <w:sz w:val="22"/>
          <w:szCs w:val="22"/>
          <w:lang w:val="fr-FR"/>
        </w:rPr>
        <w:t>Les capacités de test, le retard des résultats et le suivi des contacts</w:t>
      </w:r>
      <w:r w:rsidRPr="00E60495">
        <w:rPr>
          <w:rFonts w:ascii="Arial" w:hAnsi="Arial" w:cs="Arial"/>
          <w:sz w:val="22"/>
          <w:szCs w:val="22"/>
          <w:lang w:val="fr-FR"/>
        </w:rPr>
        <w:t>. Actuellement, avec l</w:t>
      </w:r>
      <w:r w:rsidR="00C70D05">
        <w:rPr>
          <w:rFonts w:ascii="Arial" w:hAnsi="Arial" w:cs="Arial"/>
          <w:sz w:val="22"/>
          <w:szCs w:val="22"/>
          <w:lang w:val="fr-FR"/>
        </w:rPr>
        <w:t xml:space="preserve">e nombre </w:t>
      </w:r>
      <w:r w:rsidRPr="00E60495">
        <w:rPr>
          <w:rFonts w:ascii="Arial" w:hAnsi="Arial" w:cs="Arial"/>
          <w:sz w:val="22"/>
          <w:szCs w:val="22"/>
          <w:lang w:val="fr-FR"/>
        </w:rPr>
        <w:t>des kits</w:t>
      </w:r>
      <w:r w:rsidR="00C70D05">
        <w:rPr>
          <w:rFonts w:ascii="Arial" w:hAnsi="Arial" w:cs="Arial"/>
          <w:sz w:val="22"/>
          <w:szCs w:val="22"/>
          <w:lang w:val="fr-FR"/>
        </w:rPr>
        <w:t xml:space="preserve"> de </w:t>
      </w:r>
      <w:r w:rsidR="002E5327">
        <w:rPr>
          <w:rFonts w:ascii="Arial" w:hAnsi="Arial" w:cs="Arial"/>
          <w:sz w:val="22"/>
          <w:szCs w:val="22"/>
          <w:lang w:val="fr-FR"/>
        </w:rPr>
        <w:t>dépistage</w:t>
      </w:r>
      <w:r w:rsidRPr="00E60495">
        <w:rPr>
          <w:rFonts w:ascii="Arial" w:hAnsi="Arial" w:cs="Arial"/>
          <w:sz w:val="22"/>
          <w:szCs w:val="22"/>
          <w:lang w:val="fr-FR"/>
        </w:rPr>
        <w:t>, les tests à grande échelle ont été arrêtés pour se focaliser sur les contacts et les cas suspects. Mais, beaucoup de dons ont été reçus et d’autres sont en cours d’acheminement. Suite à la validation très prochaine des Tests de Diagnostics Rapide, il y a possibilité de toucher beaucoup de personne</w:t>
      </w:r>
      <w:r w:rsidR="002E5327">
        <w:rPr>
          <w:rFonts w:ascii="Arial" w:hAnsi="Arial" w:cs="Arial"/>
          <w:sz w:val="22"/>
          <w:szCs w:val="22"/>
          <w:lang w:val="fr-FR"/>
        </w:rPr>
        <w:t>s</w:t>
      </w:r>
      <w:r w:rsidRPr="00E60495">
        <w:rPr>
          <w:rFonts w:ascii="Arial" w:hAnsi="Arial" w:cs="Arial"/>
          <w:sz w:val="22"/>
          <w:szCs w:val="22"/>
          <w:lang w:val="fr-FR"/>
        </w:rPr>
        <w:t xml:space="preserve">. L’autre aspect favorisant les retards est d’ordre logistique, de coordination entre les équipes de suivi de contact de prélèvement et de laboratoire mais également le déménagement de </w:t>
      </w:r>
      <w:proofErr w:type="spellStart"/>
      <w:r w:rsidRPr="00E60495">
        <w:rPr>
          <w:rFonts w:ascii="Arial" w:hAnsi="Arial" w:cs="Arial"/>
          <w:sz w:val="22"/>
          <w:szCs w:val="22"/>
          <w:lang w:val="fr-FR"/>
        </w:rPr>
        <w:t>Nongo</w:t>
      </w:r>
      <w:proofErr w:type="spellEnd"/>
      <w:r w:rsidRPr="00E60495">
        <w:rPr>
          <w:rFonts w:ascii="Arial" w:hAnsi="Arial" w:cs="Arial"/>
          <w:sz w:val="22"/>
          <w:szCs w:val="22"/>
          <w:lang w:val="fr-FR"/>
        </w:rPr>
        <w:t xml:space="preserve"> vers </w:t>
      </w:r>
      <w:proofErr w:type="spellStart"/>
      <w:r w:rsidRPr="00E60495">
        <w:rPr>
          <w:rFonts w:ascii="Arial" w:hAnsi="Arial" w:cs="Arial"/>
          <w:sz w:val="22"/>
          <w:szCs w:val="22"/>
          <w:lang w:val="fr-FR"/>
        </w:rPr>
        <w:t>Donka</w:t>
      </w:r>
      <w:proofErr w:type="spellEnd"/>
      <w:r w:rsidRPr="00E60495">
        <w:rPr>
          <w:rFonts w:ascii="Arial" w:hAnsi="Arial" w:cs="Arial"/>
          <w:sz w:val="22"/>
          <w:szCs w:val="22"/>
          <w:lang w:val="fr-FR"/>
        </w:rPr>
        <w:t xml:space="preserve">. </w:t>
      </w:r>
    </w:p>
    <w:p w14:paraId="3414F12C" w14:textId="77777777" w:rsidR="006C709A" w:rsidRPr="00E60495" w:rsidRDefault="006C709A" w:rsidP="006C709A">
      <w:pPr>
        <w:pStyle w:val="ListParagraph"/>
        <w:numPr>
          <w:ilvl w:val="0"/>
          <w:numId w:val="24"/>
        </w:numPr>
        <w:spacing w:after="160" w:line="259" w:lineRule="auto"/>
        <w:jc w:val="both"/>
        <w:rPr>
          <w:rFonts w:ascii="Arial" w:hAnsi="Arial" w:cs="Arial"/>
          <w:b/>
          <w:bCs/>
          <w:sz w:val="22"/>
          <w:szCs w:val="22"/>
          <w:lang w:val="fr-FR"/>
        </w:rPr>
      </w:pPr>
      <w:r w:rsidRPr="00E60495">
        <w:rPr>
          <w:rFonts w:ascii="Arial" w:hAnsi="Arial" w:cs="Arial"/>
          <w:b/>
          <w:bCs/>
          <w:sz w:val="22"/>
          <w:szCs w:val="22"/>
          <w:lang w:val="fr-FR"/>
        </w:rPr>
        <w:lastRenderedPageBreak/>
        <w:t xml:space="preserve">Impact du COVID 19 et état de la mobilisation des ressources </w:t>
      </w:r>
    </w:p>
    <w:p w14:paraId="7516A3C6" w14:textId="77777777" w:rsidR="00DB79D6" w:rsidRDefault="006C709A" w:rsidP="006C709A">
      <w:pPr>
        <w:jc w:val="both"/>
        <w:rPr>
          <w:rFonts w:ascii="Arial" w:hAnsi="Arial" w:cs="Arial"/>
          <w:sz w:val="22"/>
          <w:szCs w:val="22"/>
          <w:lang w:val="fr-FR"/>
        </w:rPr>
      </w:pPr>
      <w:r w:rsidRPr="00E60495">
        <w:rPr>
          <w:rFonts w:ascii="Arial" w:hAnsi="Arial" w:cs="Arial"/>
          <w:sz w:val="22"/>
          <w:szCs w:val="22"/>
          <w:lang w:val="fr-FR"/>
        </w:rPr>
        <w:t xml:space="preserve">Le Représentant du PNUD a fait une présentation axée sur l’analyse préliminaire de l’impact du COVID 19 sur le plan sanitaire, sociale et économique. Il a indiqué que des études sont en cours sous le lead du gouvernement sur l’impact de la pandémie. Les institutions financières ont fait des analyses qui ont permis de faire des projections. Dans sa présentation, il a mis en exergue l’alignement de la proposition de réponse du SNU au plan de riposte du gouvernement. Ensuite il a fait le point selon les informations collectées de la mobilisation des ressources par pilier de la riposte en soulignant les gaps à combler.   </w:t>
      </w:r>
    </w:p>
    <w:p w14:paraId="7910E7FB" w14:textId="5437A08A" w:rsidR="006C709A" w:rsidRPr="00DB79D6" w:rsidRDefault="006C709A" w:rsidP="006C709A">
      <w:pPr>
        <w:jc w:val="both"/>
        <w:rPr>
          <w:rFonts w:ascii="Arial" w:hAnsi="Arial" w:cs="Arial"/>
          <w:sz w:val="22"/>
          <w:szCs w:val="22"/>
          <w:lang w:val="fr-FR"/>
        </w:rPr>
      </w:pPr>
      <w:r w:rsidRPr="00E60495">
        <w:rPr>
          <w:rFonts w:ascii="Arial" w:hAnsi="Arial" w:cs="Arial"/>
          <w:color w:val="FF0000"/>
          <w:sz w:val="22"/>
          <w:szCs w:val="22"/>
          <w:lang w:val="fr-FR"/>
        </w:rPr>
        <w:t>.</w:t>
      </w:r>
    </w:p>
    <w:p w14:paraId="18A09188" w14:textId="041A9CC8" w:rsidR="006C709A" w:rsidRPr="00E60495" w:rsidRDefault="006C709A" w:rsidP="006C709A">
      <w:pPr>
        <w:jc w:val="both"/>
        <w:rPr>
          <w:rFonts w:ascii="Arial" w:hAnsi="Arial" w:cs="Arial"/>
          <w:sz w:val="22"/>
          <w:szCs w:val="22"/>
          <w:lang w:val="fr-FR"/>
        </w:rPr>
      </w:pPr>
      <w:r w:rsidRPr="00E60495">
        <w:rPr>
          <w:rFonts w:ascii="Arial" w:hAnsi="Arial" w:cs="Arial"/>
          <w:sz w:val="22"/>
          <w:szCs w:val="22"/>
          <w:lang w:val="fr-FR"/>
        </w:rPr>
        <w:t xml:space="preserve">A l’issue de cette présentation, les partenaires se sont prononcés sur leur contributions à la riposte au COVID 19 en République de Guinée. </w:t>
      </w:r>
      <w:r w:rsidR="00DB79D6">
        <w:rPr>
          <w:rFonts w:ascii="Arial" w:hAnsi="Arial" w:cs="Arial"/>
          <w:sz w:val="22"/>
          <w:szCs w:val="22"/>
          <w:lang w:val="fr-FR"/>
        </w:rPr>
        <w:t xml:space="preserve"> (Voir présentation jointe) </w:t>
      </w:r>
    </w:p>
    <w:p w14:paraId="5B351305" w14:textId="77777777" w:rsidR="006C709A" w:rsidRPr="00E60495" w:rsidRDefault="006C709A" w:rsidP="006C709A">
      <w:pPr>
        <w:jc w:val="both"/>
        <w:rPr>
          <w:rFonts w:ascii="Arial" w:hAnsi="Arial" w:cs="Arial"/>
          <w:color w:val="000000" w:themeColor="text1"/>
          <w:sz w:val="22"/>
          <w:szCs w:val="22"/>
          <w:lang w:val="fr-FR"/>
        </w:rPr>
      </w:pPr>
      <w:r w:rsidRPr="00E60495">
        <w:rPr>
          <w:rFonts w:ascii="Arial" w:hAnsi="Arial" w:cs="Arial"/>
          <w:b/>
          <w:bCs/>
          <w:color w:val="000000" w:themeColor="text1"/>
          <w:sz w:val="22"/>
          <w:szCs w:val="22"/>
          <w:lang w:val="fr-FR"/>
        </w:rPr>
        <w:t>CEDEAO</w:t>
      </w:r>
      <w:r w:rsidRPr="00E60495">
        <w:rPr>
          <w:rFonts w:ascii="Arial" w:hAnsi="Arial" w:cs="Arial"/>
          <w:color w:val="000000" w:themeColor="text1"/>
          <w:sz w:val="22"/>
          <w:szCs w:val="22"/>
          <w:lang w:val="fr-FR"/>
        </w:rPr>
        <w:t xml:space="preserve"> : suivi de l’évolution de la situation dans les pays de la région à travers le OOAS. Mise à disposition de OOAS de </w:t>
      </w:r>
      <w:r w:rsidRPr="00E60495">
        <w:rPr>
          <w:rFonts w:ascii="Arial" w:hAnsi="Arial" w:cs="Arial"/>
          <w:b/>
          <w:bCs/>
          <w:sz w:val="22"/>
          <w:szCs w:val="22"/>
          <w:lang w:val="fr-FR"/>
        </w:rPr>
        <w:t xml:space="preserve">$ </w:t>
      </w:r>
      <w:r w:rsidRPr="00E60495">
        <w:rPr>
          <w:rFonts w:ascii="Arial" w:hAnsi="Arial" w:cs="Arial"/>
          <w:color w:val="000000" w:themeColor="text1"/>
          <w:sz w:val="22"/>
          <w:szCs w:val="22"/>
          <w:lang w:val="fr-FR"/>
        </w:rPr>
        <w:t xml:space="preserve">2 millions pour appuyer les pays membres dans la riposte y compris la Guinée. </w:t>
      </w:r>
    </w:p>
    <w:p w14:paraId="1E278C46" w14:textId="77777777" w:rsidR="006C709A" w:rsidRPr="00E60495" w:rsidRDefault="006C709A" w:rsidP="006C709A">
      <w:pPr>
        <w:jc w:val="both"/>
        <w:rPr>
          <w:rFonts w:ascii="Arial" w:hAnsi="Arial" w:cs="Arial"/>
          <w:b/>
          <w:bCs/>
          <w:color w:val="000000" w:themeColor="text1"/>
          <w:sz w:val="22"/>
          <w:szCs w:val="22"/>
          <w:lang w:val="fr-FR"/>
        </w:rPr>
      </w:pPr>
      <w:r w:rsidRPr="00E60495">
        <w:rPr>
          <w:rFonts w:ascii="Arial" w:hAnsi="Arial" w:cs="Arial"/>
          <w:b/>
          <w:bCs/>
          <w:color w:val="000000" w:themeColor="text1"/>
          <w:sz w:val="22"/>
          <w:szCs w:val="22"/>
          <w:lang w:val="fr-FR"/>
        </w:rPr>
        <w:t>Coordination</w:t>
      </w:r>
    </w:p>
    <w:p w14:paraId="6E3D0AA8" w14:textId="77777777" w:rsidR="006C709A" w:rsidRPr="00E60495" w:rsidRDefault="006C709A" w:rsidP="006C709A">
      <w:pPr>
        <w:jc w:val="both"/>
        <w:rPr>
          <w:rFonts w:ascii="Arial" w:hAnsi="Arial" w:cs="Arial"/>
          <w:color w:val="000000" w:themeColor="text1"/>
          <w:sz w:val="22"/>
          <w:szCs w:val="22"/>
          <w:lang w:val="fr-FR"/>
        </w:rPr>
      </w:pPr>
      <w:r w:rsidRPr="00E60495">
        <w:rPr>
          <w:rFonts w:ascii="Arial" w:hAnsi="Arial" w:cs="Arial"/>
          <w:color w:val="000000" w:themeColor="text1"/>
          <w:sz w:val="22"/>
          <w:szCs w:val="22"/>
          <w:lang w:val="fr-FR"/>
        </w:rPr>
        <w:t xml:space="preserve">Conformément à la recommandation de Madame la Ministre de la Coopération et de l’Intégration Africaine, les partenaires ont aussi exprimé la nécessité impérieuse d’une bonne coordination des interventions des </w:t>
      </w:r>
      <w:proofErr w:type="spellStart"/>
      <w:r w:rsidRPr="00E60495">
        <w:rPr>
          <w:rFonts w:ascii="Arial" w:hAnsi="Arial" w:cs="Arial"/>
          <w:color w:val="000000" w:themeColor="text1"/>
          <w:sz w:val="22"/>
          <w:szCs w:val="22"/>
          <w:lang w:val="fr-FR"/>
        </w:rPr>
        <w:t>PTFs</w:t>
      </w:r>
      <w:proofErr w:type="spellEnd"/>
      <w:r w:rsidRPr="00E60495">
        <w:rPr>
          <w:rFonts w:ascii="Arial" w:hAnsi="Arial" w:cs="Arial"/>
          <w:color w:val="000000" w:themeColor="text1"/>
          <w:sz w:val="22"/>
          <w:szCs w:val="22"/>
          <w:lang w:val="fr-FR"/>
        </w:rPr>
        <w:t xml:space="preserve"> en Guinée. A cet effet, il a été proposé de mettre en place un groupe de partenaires bi-et multi latéraux + 3 agences UN qui servira d’interface au comité interministériel. Des concertations seront organisées à l’interne mais aussi avec les grandes poules du gouvernement sur la participation. </w:t>
      </w:r>
    </w:p>
    <w:p w14:paraId="36CEB5D5" w14:textId="77777777" w:rsidR="006C709A" w:rsidRPr="00E60495" w:rsidRDefault="006C709A" w:rsidP="006C709A">
      <w:pPr>
        <w:jc w:val="both"/>
        <w:rPr>
          <w:rFonts w:ascii="Arial" w:hAnsi="Arial" w:cs="Arial"/>
          <w:color w:val="000000" w:themeColor="text1"/>
          <w:sz w:val="22"/>
          <w:szCs w:val="22"/>
        </w:rPr>
      </w:pPr>
      <w:r w:rsidRPr="00E60495">
        <w:rPr>
          <w:rFonts w:ascii="Arial" w:hAnsi="Arial" w:cs="Arial"/>
          <w:color w:val="000000" w:themeColor="text1"/>
          <w:sz w:val="22"/>
          <w:szCs w:val="22"/>
        </w:rPr>
        <w:t xml:space="preserve">Points </w:t>
      </w:r>
      <w:proofErr w:type="spellStart"/>
      <w:r w:rsidRPr="00E60495">
        <w:rPr>
          <w:rFonts w:ascii="Arial" w:hAnsi="Arial" w:cs="Arial"/>
          <w:color w:val="000000" w:themeColor="text1"/>
          <w:sz w:val="22"/>
          <w:szCs w:val="22"/>
        </w:rPr>
        <w:t>d’actions</w:t>
      </w:r>
      <w:proofErr w:type="spellEnd"/>
      <w:r w:rsidRPr="00E60495">
        <w:rPr>
          <w:rFonts w:ascii="Arial" w:hAnsi="Arial" w:cs="Arial"/>
          <w:color w:val="000000" w:themeColor="text1"/>
          <w:sz w:val="22"/>
          <w:szCs w:val="22"/>
        </w:rPr>
        <w:t> :</w:t>
      </w:r>
    </w:p>
    <w:p w14:paraId="33228E50" w14:textId="77777777" w:rsidR="006C709A" w:rsidRPr="00E60495" w:rsidRDefault="006C709A" w:rsidP="006C709A">
      <w:pPr>
        <w:pStyle w:val="ListParagraph"/>
        <w:numPr>
          <w:ilvl w:val="0"/>
          <w:numId w:val="26"/>
        </w:numPr>
        <w:spacing w:after="160" w:line="259" w:lineRule="auto"/>
        <w:jc w:val="both"/>
        <w:rPr>
          <w:rFonts w:ascii="Arial" w:hAnsi="Arial" w:cs="Arial"/>
          <w:color w:val="000000" w:themeColor="text1"/>
          <w:sz w:val="22"/>
          <w:szCs w:val="22"/>
          <w:lang w:val="fr-FR"/>
        </w:rPr>
      </w:pPr>
      <w:r w:rsidRPr="00E60495">
        <w:rPr>
          <w:rFonts w:ascii="Arial" w:hAnsi="Arial" w:cs="Arial"/>
          <w:color w:val="000000" w:themeColor="text1"/>
          <w:sz w:val="22"/>
          <w:szCs w:val="22"/>
          <w:lang w:val="fr-FR"/>
        </w:rPr>
        <w:t>Partager les documents de la réunion avec le tableau mis à jour des contributions.</w:t>
      </w:r>
    </w:p>
    <w:p w14:paraId="4FBA560C" w14:textId="77777777" w:rsidR="006C709A" w:rsidRPr="00E60495" w:rsidRDefault="006C709A" w:rsidP="006C709A">
      <w:pPr>
        <w:pStyle w:val="ListParagraph"/>
        <w:numPr>
          <w:ilvl w:val="0"/>
          <w:numId w:val="26"/>
        </w:numPr>
        <w:spacing w:after="160" w:line="259" w:lineRule="auto"/>
        <w:jc w:val="both"/>
        <w:rPr>
          <w:rFonts w:ascii="Arial" w:hAnsi="Arial" w:cs="Arial"/>
          <w:color w:val="000000" w:themeColor="text1"/>
          <w:sz w:val="22"/>
          <w:szCs w:val="22"/>
          <w:lang w:val="fr-FR"/>
        </w:rPr>
      </w:pPr>
      <w:r w:rsidRPr="00E60495">
        <w:rPr>
          <w:rFonts w:ascii="Arial" w:hAnsi="Arial" w:cs="Arial"/>
          <w:color w:val="000000" w:themeColor="text1"/>
          <w:sz w:val="22"/>
          <w:szCs w:val="22"/>
          <w:lang w:val="fr-FR"/>
        </w:rPr>
        <w:t>Suivre l’évolution de la pandémie ;</w:t>
      </w:r>
    </w:p>
    <w:p w14:paraId="3A83F309" w14:textId="77777777" w:rsidR="006C709A" w:rsidRPr="00E60495" w:rsidRDefault="006C709A" w:rsidP="006C709A">
      <w:pPr>
        <w:pStyle w:val="ListParagraph"/>
        <w:numPr>
          <w:ilvl w:val="0"/>
          <w:numId w:val="26"/>
        </w:numPr>
        <w:spacing w:after="160" w:line="259" w:lineRule="auto"/>
        <w:jc w:val="both"/>
        <w:rPr>
          <w:rFonts w:ascii="Arial" w:hAnsi="Arial" w:cs="Arial"/>
          <w:color w:val="000000" w:themeColor="text1"/>
          <w:sz w:val="22"/>
          <w:szCs w:val="22"/>
          <w:lang w:val="fr-FR"/>
        </w:rPr>
      </w:pPr>
      <w:r w:rsidRPr="00E60495">
        <w:rPr>
          <w:rFonts w:ascii="Arial" w:hAnsi="Arial" w:cs="Arial"/>
          <w:color w:val="000000" w:themeColor="text1"/>
          <w:sz w:val="22"/>
          <w:szCs w:val="22"/>
          <w:lang w:val="fr-FR"/>
        </w:rPr>
        <w:t xml:space="preserve">Finaliser les concertations sur la mise en place du groupe stratégiques des </w:t>
      </w:r>
      <w:proofErr w:type="spellStart"/>
      <w:r w:rsidRPr="00E60495">
        <w:rPr>
          <w:rFonts w:ascii="Arial" w:hAnsi="Arial" w:cs="Arial"/>
          <w:color w:val="000000" w:themeColor="text1"/>
          <w:sz w:val="22"/>
          <w:szCs w:val="22"/>
          <w:lang w:val="fr-FR"/>
        </w:rPr>
        <w:t>PTFs</w:t>
      </w:r>
      <w:proofErr w:type="spellEnd"/>
      <w:r w:rsidRPr="00E60495">
        <w:rPr>
          <w:rFonts w:ascii="Arial" w:hAnsi="Arial" w:cs="Arial"/>
          <w:color w:val="000000" w:themeColor="text1"/>
          <w:sz w:val="22"/>
          <w:szCs w:val="22"/>
          <w:lang w:val="fr-FR"/>
        </w:rPr>
        <w:t> ;</w:t>
      </w:r>
    </w:p>
    <w:p w14:paraId="1766E2FC" w14:textId="730F7097" w:rsidR="009F210E" w:rsidRPr="00E60495" w:rsidRDefault="006C709A" w:rsidP="006C709A">
      <w:pPr>
        <w:rPr>
          <w:rFonts w:ascii="Arial" w:hAnsi="Arial" w:cs="Arial"/>
          <w:sz w:val="22"/>
          <w:szCs w:val="22"/>
          <w:lang w:val="fr-FR"/>
        </w:rPr>
      </w:pPr>
      <w:r w:rsidRPr="00E60495">
        <w:rPr>
          <w:rFonts w:ascii="Arial" w:hAnsi="Arial" w:cs="Arial"/>
          <w:color w:val="000000" w:themeColor="text1"/>
          <w:sz w:val="22"/>
          <w:szCs w:val="22"/>
          <w:lang w:val="fr-FR"/>
        </w:rPr>
        <w:t>Tenir la prochaine réunion après deux semaines</w:t>
      </w:r>
    </w:p>
    <w:sectPr w:rsidR="009F210E" w:rsidRPr="00E60495" w:rsidSect="00A72E62">
      <w:headerReference w:type="default" r:id="rId10"/>
      <w:footerReference w:type="default" r:id="rId11"/>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3F42E" w14:textId="77777777" w:rsidR="005B74B9" w:rsidRDefault="005B74B9" w:rsidP="00CE4E36">
      <w:r>
        <w:separator/>
      </w:r>
    </w:p>
  </w:endnote>
  <w:endnote w:type="continuationSeparator" w:id="0">
    <w:p w14:paraId="60303C06" w14:textId="77777777" w:rsidR="005B74B9" w:rsidRDefault="005B74B9" w:rsidP="00CE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272646"/>
      <w:docPartObj>
        <w:docPartGallery w:val="Page Numbers (Bottom of Page)"/>
        <w:docPartUnique/>
      </w:docPartObj>
    </w:sdtPr>
    <w:sdtEndPr>
      <w:rPr>
        <w:noProof/>
      </w:rPr>
    </w:sdtEndPr>
    <w:sdtContent>
      <w:p w14:paraId="3C012AD0" w14:textId="51F20A05" w:rsidR="00CE4E36" w:rsidRDefault="00CE4E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6B2F08" w14:textId="77777777" w:rsidR="00CE4E36" w:rsidRDefault="00CE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8CC85" w14:textId="77777777" w:rsidR="005B74B9" w:rsidRDefault="005B74B9" w:rsidP="00CE4E36">
      <w:r>
        <w:separator/>
      </w:r>
    </w:p>
  </w:footnote>
  <w:footnote w:type="continuationSeparator" w:id="0">
    <w:p w14:paraId="7AECCA7B" w14:textId="77777777" w:rsidR="005B74B9" w:rsidRDefault="005B74B9" w:rsidP="00CE4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E2855" w14:textId="3CA175F3" w:rsidR="00AC3789" w:rsidRDefault="00AC3789" w:rsidP="00AC3789">
    <w:pPr>
      <w:pStyle w:val="Header"/>
      <w:tabs>
        <w:tab w:val="clear" w:pos="4680"/>
        <w:tab w:val="clear" w:pos="9360"/>
      </w:tabs>
      <w:rPr>
        <w:rFonts w:ascii="Garamond" w:hAnsi="Garamond"/>
        <w:lang w:val="fr-FR"/>
      </w:rPr>
    </w:pPr>
    <w:r>
      <w:rPr>
        <w:noProof/>
      </w:rPr>
      <w:drawing>
        <wp:anchor distT="0" distB="0" distL="114300" distR="114300" simplePos="0" relativeHeight="251659264" behindDoc="1" locked="0" layoutInCell="1" allowOverlap="1" wp14:anchorId="42E1001D" wp14:editId="0AAB4FE6">
          <wp:simplePos x="0" y="0"/>
          <wp:positionH relativeFrom="column">
            <wp:posOffset>1868170</wp:posOffset>
          </wp:positionH>
          <wp:positionV relativeFrom="paragraph">
            <wp:posOffset>-142875</wp:posOffset>
          </wp:positionV>
          <wp:extent cx="1828800" cy="562610"/>
          <wp:effectExtent l="0" t="0" r="0" b="8890"/>
          <wp:wrapTight wrapText="bothSides">
            <wp:wrapPolygon edited="0">
              <wp:start x="0" y="0"/>
              <wp:lineTo x="0" y="21210"/>
              <wp:lineTo x="21375" y="21210"/>
              <wp:lineTo x="21375" y="0"/>
              <wp:lineTo x="0" y="0"/>
            </wp:wrapPolygon>
          </wp:wrapTight>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FC1">
      <w:rPr>
        <w:rFonts w:ascii="Garamond" w:hAnsi="Garamond"/>
        <w:b/>
        <w:lang w:val="fr-FR"/>
      </w:rPr>
      <w:t>NATIONS UNIES</w:t>
    </w:r>
    <w:r w:rsidRPr="00A44FC1">
      <w:rPr>
        <w:rFonts w:ascii="Garamond" w:hAnsi="Garamond"/>
        <w:b/>
        <w:lang w:val="fr-FR"/>
      </w:rPr>
      <w:tab/>
    </w:r>
    <w:r>
      <w:rPr>
        <w:rFonts w:ascii="Garamond" w:hAnsi="Garamond"/>
        <w:lang w:val="fr-FR"/>
      </w:rPr>
      <w:tab/>
    </w:r>
    <w:r w:rsidRPr="00A44FC1">
      <w:rPr>
        <w:rFonts w:ascii="Garamond" w:hAnsi="Garamond"/>
        <w:b/>
        <w:lang w:val="fr-FR"/>
      </w:rPr>
      <w:t>UNITED NATIONS</w:t>
    </w:r>
  </w:p>
  <w:p w14:paraId="1BEE2FE1" w14:textId="77777777" w:rsidR="00AC3789" w:rsidRDefault="00AC3789" w:rsidP="00AC3789">
    <w:pPr>
      <w:pStyle w:val="Header"/>
      <w:rPr>
        <w:rFonts w:ascii="Garamond" w:hAnsi="Garamond"/>
        <w:lang w:val="fr-FR"/>
      </w:rPr>
    </w:pPr>
  </w:p>
  <w:p w14:paraId="446FA136" w14:textId="77777777" w:rsidR="00AC3789" w:rsidRDefault="00AC3789" w:rsidP="00AC3789">
    <w:pPr>
      <w:pStyle w:val="Header"/>
      <w:jc w:val="center"/>
      <w:rPr>
        <w:rFonts w:ascii="Garamond" w:hAnsi="Garamond"/>
        <w:lang w:val="fr-FR"/>
      </w:rPr>
    </w:pPr>
  </w:p>
  <w:p w14:paraId="6FC780AE" w14:textId="77777777" w:rsidR="00AC3789" w:rsidRPr="00AC3789" w:rsidRDefault="00AC378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23F4"/>
    <w:multiLevelType w:val="hybridMultilevel"/>
    <w:tmpl w:val="FB86E9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F05A58"/>
    <w:multiLevelType w:val="multilevel"/>
    <w:tmpl w:val="509E34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1977EA"/>
    <w:multiLevelType w:val="multilevel"/>
    <w:tmpl w:val="34120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6765B9"/>
    <w:multiLevelType w:val="multilevel"/>
    <w:tmpl w:val="D166F1C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F5B0BA0"/>
    <w:multiLevelType w:val="hybridMultilevel"/>
    <w:tmpl w:val="86749CC8"/>
    <w:lvl w:ilvl="0" w:tplc="BA3AD11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1B4811"/>
    <w:multiLevelType w:val="hybridMultilevel"/>
    <w:tmpl w:val="DC38F08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6497D17"/>
    <w:multiLevelType w:val="hybridMultilevel"/>
    <w:tmpl w:val="1F1A683E"/>
    <w:lvl w:ilvl="0" w:tplc="A252AF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91B3732"/>
    <w:multiLevelType w:val="hybridMultilevel"/>
    <w:tmpl w:val="88AE11A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94D1E45"/>
    <w:multiLevelType w:val="multilevel"/>
    <w:tmpl w:val="FF96C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A1D52DD"/>
    <w:multiLevelType w:val="hybridMultilevel"/>
    <w:tmpl w:val="4D8075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624C56"/>
    <w:multiLevelType w:val="hybridMultilevel"/>
    <w:tmpl w:val="8848C8D6"/>
    <w:lvl w:ilvl="0" w:tplc="6AC687F6">
      <w:start w:val="1"/>
      <w:numFmt w:val="decimal"/>
      <w:lvlText w:val="%1."/>
      <w:lvlJc w:val="left"/>
      <w:pPr>
        <w:tabs>
          <w:tab w:val="num" w:pos="720"/>
        </w:tabs>
        <w:ind w:left="720" w:hanging="360"/>
      </w:pPr>
    </w:lvl>
    <w:lvl w:ilvl="1" w:tplc="59684BCE" w:tentative="1">
      <w:start w:val="1"/>
      <w:numFmt w:val="decimal"/>
      <w:lvlText w:val="%2."/>
      <w:lvlJc w:val="left"/>
      <w:pPr>
        <w:tabs>
          <w:tab w:val="num" w:pos="1440"/>
        </w:tabs>
        <w:ind w:left="1440" w:hanging="360"/>
      </w:pPr>
    </w:lvl>
    <w:lvl w:ilvl="2" w:tplc="9FC6FE4A" w:tentative="1">
      <w:start w:val="1"/>
      <w:numFmt w:val="decimal"/>
      <w:lvlText w:val="%3."/>
      <w:lvlJc w:val="left"/>
      <w:pPr>
        <w:tabs>
          <w:tab w:val="num" w:pos="2160"/>
        </w:tabs>
        <w:ind w:left="2160" w:hanging="360"/>
      </w:pPr>
    </w:lvl>
    <w:lvl w:ilvl="3" w:tplc="FBF45F9C" w:tentative="1">
      <w:start w:val="1"/>
      <w:numFmt w:val="decimal"/>
      <w:lvlText w:val="%4."/>
      <w:lvlJc w:val="left"/>
      <w:pPr>
        <w:tabs>
          <w:tab w:val="num" w:pos="2880"/>
        </w:tabs>
        <w:ind w:left="2880" w:hanging="360"/>
      </w:pPr>
    </w:lvl>
    <w:lvl w:ilvl="4" w:tplc="40C8BD3C" w:tentative="1">
      <w:start w:val="1"/>
      <w:numFmt w:val="decimal"/>
      <w:lvlText w:val="%5."/>
      <w:lvlJc w:val="left"/>
      <w:pPr>
        <w:tabs>
          <w:tab w:val="num" w:pos="3600"/>
        </w:tabs>
        <w:ind w:left="3600" w:hanging="360"/>
      </w:pPr>
    </w:lvl>
    <w:lvl w:ilvl="5" w:tplc="5F883B34" w:tentative="1">
      <w:start w:val="1"/>
      <w:numFmt w:val="decimal"/>
      <w:lvlText w:val="%6."/>
      <w:lvlJc w:val="left"/>
      <w:pPr>
        <w:tabs>
          <w:tab w:val="num" w:pos="4320"/>
        </w:tabs>
        <w:ind w:left="4320" w:hanging="360"/>
      </w:pPr>
    </w:lvl>
    <w:lvl w:ilvl="6" w:tplc="BD702A9A" w:tentative="1">
      <w:start w:val="1"/>
      <w:numFmt w:val="decimal"/>
      <w:lvlText w:val="%7."/>
      <w:lvlJc w:val="left"/>
      <w:pPr>
        <w:tabs>
          <w:tab w:val="num" w:pos="5040"/>
        </w:tabs>
        <w:ind w:left="5040" w:hanging="360"/>
      </w:pPr>
    </w:lvl>
    <w:lvl w:ilvl="7" w:tplc="E29E6EA2" w:tentative="1">
      <w:start w:val="1"/>
      <w:numFmt w:val="decimal"/>
      <w:lvlText w:val="%8."/>
      <w:lvlJc w:val="left"/>
      <w:pPr>
        <w:tabs>
          <w:tab w:val="num" w:pos="5760"/>
        </w:tabs>
        <w:ind w:left="5760" w:hanging="360"/>
      </w:pPr>
    </w:lvl>
    <w:lvl w:ilvl="8" w:tplc="D7BABD4E" w:tentative="1">
      <w:start w:val="1"/>
      <w:numFmt w:val="decimal"/>
      <w:lvlText w:val="%9."/>
      <w:lvlJc w:val="left"/>
      <w:pPr>
        <w:tabs>
          <w:tab w:val="num" w:pos="6480"/>
        </w:tabs>
        <w:ind w:left="6480" w:hanging="360"/>
      </w:pPr>
    </w:lvl>
  </w:abstractNum>
  <w:abstractNum w:abstractNumId="11" w15:restartNumberingAfterBreak="0">
    <w:nsid w:val="3CE31B40"/>
    <w:multiLevelType w:val="hybridMultilevel"/>
    <w:tmpl w:val="2FA8979E"/>
    <w:lvl w:ilvl="0" w:tplc="040C0001">
      <w:start w:val="1"/>
      <w:numFmt w:val="bullet"/>
      <w:lvlText w:val=""/>
      <w:lvlJc w:val="left"/>
      <w:pPr>
        <w:ind w:left="900" w:hanging="360"/>
      </w:pPr>
      <w:rPr>
        <w:rFonts w:ascii="Symbol" w:hAnsi="Symbol" w:cs="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cs="Wingdings" w:hint="default"/>
      </w:rPr>
    </w:lvl>
    <w:lvl w:ilvl="3" w:tplc="040C0001" w:tentative="1">
      <w:start w:val="1"/>
      <w:numFmt w:val="bullet"/>
      <w:lvlText w:val=""/>
      <w:lvlJc w:val="left"/>
      <w:pPr>
        <w:ind w:left="3060" w:hanging="360"/>
      </w:pPr>
      <w:rPr>
        <w:rFonts w:ascii="Symbol" w:hAnsi="Symbol" w:cs="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cs="Wingdings" w:hint="default"/>
      </w:rPr>
    </w:lvl>
    <w:lvl w:ilvl="6" w:tplc="040C0001" w:tentative="1">
      <w:start w:val="1"/>
      <w:numFmt w:val="bullet"/>
      <w:lvlText w:val=""/>
      <w:lvlJc w:val="left"/>
      <w:pPr>
        <w:ind w:left="5220" w:hanging="360"/>
      </w:pPr>
      <w:rPr>
        <w:rFonts w:ascii="Symbol" w:hAnsi="Symbol" w:cs="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cs="Wingdings" w:hint="default"/>
      </w:rPr>
    </w:lvl>
  </w:abstractNum>
  <w:abstractNum w:abstractNumId="12" w15:restartNumberingAfterBreak="0">
    <w:nsid w:val="3EF62E7C"/>
    <w:multiLevelType w:val="hybridMultilevel"/>
    <w:tmpl w:val="8B4A0958"/>
    <w:lvl w:ilvl="0" w:tplc="0EC63CF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B7A4E83"/>
    <w:multiLevelType w:val="hybridMultilevel"/>
    <w:tmpl w:val="730AAC0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2CD3AF8"/>
    <w:multiLevelType w:val="multilevel"/>
    <w:tmpl w:val="D31E9D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5021FA"/>
    <w:multiLevelType w:val="hybridMultilevel"/>
    <w:tmpl w:val="3B1616B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DFF3825"/>
    <w:multiLevelType w:val="hybridMultilevel"/>
    <w:tmpl w:val="5156C848"/>
    <w:lvl w:ilvl="0" w:tplc="0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E26203C"/>
    <w:multiLevelType w:val="multilevel"/>
    <w:tmpl w:val="FD2AF494"/>
    <w:lvl w:ilvl="0">
      <w:start w:val="1"/>
      <w:numFmt w:val="decimal"/>
      <w:lvlText w:val="%1."/>
      <w:lvlJc w:val="left"/>
      <w:pPr>
        <w:ind w:left="54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b/>
        <w:bCs/>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abstractNum w:abstractNumId="18" w15:restartNumberingAfterBreak="0">
    <w:nsid w:val="5FC147F2"/>
    <w:multiLevelType w:val="hybridMultilevel"/>
    <w:tmpl w:val="82380CA6"/>
    <w:lvl w:ilvl="0" w:tplc="9962B67E">
      <w:start w:val="1"/>
      <w:numFmt w:val="bullet"/>
      <w:lvlText w:val="-"/>
      <w:lvlJc w:val="left"/>
      <w:pPr>
        <w:ind w:left="1440" w:hanging="360"/>
      </w:pPr>
      <w:rPr>
        <w:rFonts w:ascii="Calibri" w:eastAsiaTheme="minorHAns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9" w15:restartNumberingAfterBreak="0">
    <w:nsid w:val="639A6994"/>
    <w:multiLevelType w:val="multilevel"/>
    <w:tmpl w:val="3580E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A12D6E"/>
    <w:multiLevelType w:val="hybridMultilevel"/>
    <w:tmpl w:val="2CD417F6"/>
    <w:lvl w:ilvl="0" w:tplc="8A64B644">
      <w:start w:val="1"/>
      <w:numFmt w:val="bullet"/>
      <w:lvlText w:val="•"/>
      <w:lvlJc w:val="left"/>
      <w:pPr>
        <w:tabs>
          <w:tab w:val="num" w:pos="720"/>
        </w:tabs>
        <w:ind w:left="720" w:hanging="360"/>
      </w:pPr>
      <w:rPr>
        <w:rFonts w:ascii="Arial" w:hAnsi="Arial" w:hint="default"/>
      </w:rPr>
    </w:lvl>
    <w:lvl w:ilvl="1" w:tplc="E138A5A8" w:tentative="1">
      <w:start w:val="1"/>
      <w:numFmt w:val="bullet"/>
      <w:lvlText w:val="•"/>
      <w:lvlJc w:val="left"/>
      <w:pPr>
        <w:tabs>
          <w:tab w:val="num" w:pos="1440"/>
        </w:tabs>
        <w:ind w:left="1440" w:hanging="360"/>
      </w:pPr>
      <w:rPr>
        <w:rFonts w:ascii="Arial" w:hAnsi="Arial" w:hint="default"/>
      </w:rPr>
    </w:lvl>
    <w:lvl w:ilvl="2" w:tplc="B83A22AC" w:tentative="1">
      <w:start w:val="1"/>
      <w:numFmt w:val="bullet"/>
      <w:lvlText w:val="•"/>
      <w:lvlJc w:val="left"/>
      <w:pPr>
        <w:tabs>
          <w:tab w:val="num" w:pos="2160"/>
        </w:tabs>
        <w:ind w:left="2160" w:hanging="360"/>
      </w:pPr>
      <w:rPr>
        <w:rFonts w:ascii="Arial" w:hAnsi="Arial" w:hint="default"/>
      </w:rPr>
    </w:lvl>
    <w:lvl w:ilvl="3" w:tplc="9D5A24DC" w:tentative="1">
      <w:start w:val="1"/>
      <w:numFmt w:val="bullet"/>
      <w:lvlText w:val="•"/>
      <w:lvlJc w:val="left"/>
      <w:pPr>
        <w:tabs>
          <w:tab w:val="num" w:pos="2880"/>
        </w:tabs>
        <w:ind w:left="2880" w:hanging="360"/>
      </w:pPr>
      <w:rPr>
        <w:rFonts w:ascii="Arial" w:hAnsi="Arial" w:hint="default"/>
      </w:rPr>
    </w:lvl>
    <w:lvl w:ilvl="4" w:tplc="89A88386" w:tentative="1">
      <w:start w:val="1"/>
      <w:numFmt w:val="bullet"/>
      <w:lvlText w:val="•"/>
      <w:lvlJc w:val="left"/>
      <w:pPr>
        <w:tabs>
          <w:tab w:val="num" w:pos="3600"/>
        </w:tabs>
        <w:ind w:left="3600" w:hanging="360"/>
      </w:pPr>
      <w:rPr>
        <w:rFonts w:ascii="Arial" w:hAnsi="Arial" w:hint="default"/>
      </w:rPr>
    </w:lvl>
    <w:lvl w:ilvl="5" w:tplc="4DA2A564" w:tentative="1">
      <w:start w:val="1"/>
      <w:numFmt w:val="bullet"/>
      <w:lvlText w:val="•"/>
      <w:lvlJc w:val="left"/>
      <w:pPr>
        <w:tabs>
          <w:tab w:val="num" w:pos="4320"/>
        </w:tabs>
        <w:ind w:left="4320" w:hanging="360"/>
      </w:pPr>
      <w:rPr>
        <w:rFonts w:ascii="Arial" w:hAnsi="Arial" w:hint="default"/>
      </w:rPr>
    </w:lvl>
    <w:lvl w:ilvl="6" w:tplc="91281D28" w:tentative="1">
      <w:start w:val="1"/>
      <w:numFmt w:val="bullet"/>
      <w:lvlText w:val="•"/>
      <w:lvlJc w:val="left"/>
      <w:pPr>
        <w:tabs>
          <w:tab w:val="num" w:pos="5040"/>
        </w:tabs>
        <w:ind w:left="5040" w:hanging="360"/>
      </w:pPr>
      <w:rPr>
        <w:rFonts w:ascii="Arial" w:hAnsi="Arial" w:hint="default"/>
      </w:rPr>
    </w:lvl>
    <w:lvl w:ilvl="7" w:tplc="F0FEFAA2" w:tentative="1">
      <w:start w:val="1"/>
      <w:numFmt w:val="bullet"/>
      <w:lvlText w:val="•"/>
      <w:lvlJc w:val="left"/>
      <w:pPr>
        <w:tabs>
          <w:tab w:val="num" w:pos="5760"/>
        </w:tabs>
        <w:ind w:left="5760" w:hanging="360"/>
      </w:pPr>
      <w:rPr>
        <w:rFonts w:ascii="Arial" w:hAnsi="Arial" w:hint="default"/>
      </w:rPr>
    </w:lvl>
    <w:lvl w:ilvl="8" w:tplc="D0EEF22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BC5DCF"/>
    <w:multiLevelType w:val="multilevel"/>
    <w:tmpl w:val="0EB0BC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DB1281"/>
    <w:multiLevelType w:val="hybridMultilevel"/>
    <w:tmpl w:val="3D4E38C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DFB0558"/>
    <w:multiLevelType w:val="hybridMultilevel"/>
    <w:tmpl w:val="61F68B5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04717F7"/>
    <w:multiLevelType w:val="hybridMultilevel"/>
    <w:tmpl w:val="CE204252"/>
    <w:lvl w:ilvl="0" w:tplc="BB24F5A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5" w15:restartNumberingAfterBreak="0">
    <w:nsid w:val="70DA1A92"/>
    <w:multiLevelType w:val="hybridMultilevel"/>
    <w:tmpl w:val="2C80B8D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A224EFF"/>
    <w:multiLevelType w:val="multilevel"/>
    <w:tmpl w:val="9502F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693773"/>
    <w:multiLevelType w:val="hybridMultilevel"/>
    <w:tmpl w:val="DCD2F0D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BED126C"/>
    <w:multiLevelType w:val="hybridMultilevel"/>
    <w:tmpl w:val="C24A40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1"/>
  </w:num>
  <w:num w:numId="4">
    <w:abstractNumId w:val="3"/>
  </w:num>
  <w:num w:numId="5">
    <w:abstractNumId w:val="26"/>
  </w:num>
  <w:num w:numId="6">
    <w:abstractNumId w:val="1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num>
  <w:num w:numId="13">
    <w:abstractNumId w:val="15"/>
  </w:num>
  <w:num w:numId="14">
    <w:abstractNumId w:val="22"/>
  </w:num>
  <w:num w:numId="15">
    <w:abstractNumId w:val="27"/>
  </w:num>
  <w:num w:numId="16">
    <w:abstractNumId w:val="25"/>
  </w:num>
  <w:num w:numId="17">
    <w:abstractNumId w:val="17"/>
  </w:num>
  <w:num w:numId="18">
    <w:abstractNumId w:val="18"/>
  </w:num>
  <w:num w:numId="19">
    <w:abstractNumId w:val="24"/>
  </w:num>
  <w:num w:numId="20">
    <w:abstractNumId w:val="4"/>
  </w:num>
  <w:num w:numId="21">
    <w:abstractNumId w:val="5"/>
  </w:num>
  <w:num w:numId="22">
    <w:abstractNumId w:val="23"/>
  </w:num>
  <w:num w:numId="23">
    <w:abstractNumId w:val="11"/>
  </w:num>
  <w:num w:numId="24">
    <w:abstractNumId w:val="0"/>
  </w:num>
  <w:num w:numId="25">
    <w:abstractNumId w:val="9"/>
  </w:num>
  <w:num w:numId="26">
    <w:abstractNumId w:val="28"/>
  </w:num>
  <w:num w:numId="27">
    <w:abstractNumId w:val="20"/>
  </w:num>
  <w:num w:numId="28">
    <w:abstractNumId w:val="1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9D"/>
    <w:rsid w:val="00014F7B"/>
    <w:rsid w:val="0002461F"/>
    <w:rsid w:val="00025243"/>
    <w:rsid w:val="00030D3F"/>
    <w:rsid w:val="000316EA"/>
    <w:rsid w:val="00031915"/>
    <w:rsid w:val="000478C6"/>
    <w:rsid w:val="000561D6"/>
    <w:rsid w:val="00080165"/>
    <w:rsid w:val="00097FA8"/>
    <w:rsid w:val="000B44C9"/>
    <w:rsid w:val="000C1F63"/>
    <w:rsid w:val="000D2483"/>
    <w:rsid w:val="000D399F"/>
    <w:rsid w:val="000F10FF"/>
    <w:rsid w:val="00100546"/>
    <w:rsid w:val="00101FD9"/>
    <w:rsid w:val="00117F3A"/>
    <w:rsid w:val="001213E5"/>
    <w:rsid w:val="00124962"/>
    <w:rsid w:val="001249AD"/>
    <w:rsid w:val="001317AF"/>
    <w:rsid w:val="00163C8D"/>
    <w:rsid w:val="001733D3"/>
    <w:rsid w:val="0017533E"/>
    <w:rsid w:val="001761A3"/>
    <w:rsid w:val="001834F7"/>
    <w:rsid w:val="001A2931"/>
    <w:rsid w:val="001A456A"/>
    <w:rsid w:val="001C3C9E"/>
    <w:rsid w:val="001C7FD9"/>
    <w:rsid w:val="001D722B"/>
    <w:rsid w:val="001D7875"/>
    <w:rsid w:val="001E4488"/>
    <w:rsid w:val="001F23ED"/>
    <w:rsid w:val="00206453"/>
    <w:rsid w:val="002124D8"/>
    <w:rsid w:val="00224107"/>
    <w:rsid w:val="002266A3"/>
    <w:rsid w:val="0023391E"/>
    <w:rsid w:val="00237B6C"/>
    <w:rsid w:val="002420AA"/>
    <w:rsid w:val="00251710"/>
    <w:rsid w:val="00252B40"/>
    <w:rsid w:val="00255C47"/>
    <w:rsid w:val="002B54D3"/>
    <w:rsid w:val="002C2AC7"/>
    <w:rsid w:val="002D7A2E"/>
    <w:rsid w:val="002E5327"/>
    <w:rsid w:val="002F2831"/>
    <w:rsid w:val="002F5AE3"/>
    <w:rsid w:val="00315D19"/>
    <w:rsid w:val="003238CD"/>
    <w:rsid w:val="00356C26"/>
    <w:rsid w:val="003667AA"/>
    <w:rsid w:val="00396D32"/>
    <w:rsid w:val="003A3C09"/>
    <w:rsid w:val="003A5E5A"/>
    <w:rsid w:val="003A7B07"/>
    <w:rsid w:val="003C0920"/>
    <w:rsid w:val="003C5AB2"/>
    <w:rsid w:val="003D5268"/>
    <w:rsid w:val="00402BC0"/>
    <w:rsid w:val="0040586E"/>
    <w:rsid w:val="00406851"/>
    <w:rsid w:val="00414155"/>
    <w:rsid w:val="00427854"/>
    <w:rsid w:val="00431241"/>
    <w:rsid w:val="00457CCE"/>
    <w:rsid w:val="004648B0"/>
    <w:rsid w:val="00465FFA"/>
    <w:rsid w:val="0048000E"/>
    <w:rsid w:val="00492779"/>
    <w:rsid w:val="004B66E0"/>
    <w:rsid w:val="004C0FD7"/>
    <w:rsid w:val="004C22A0"/>
    <w:rsid w:val="004C4FD1"/>
    <w:rsid w:val="004E18CE"/>
    <w:rsid w:val="004F6581"/>
    <w:rsid w:val="005021F6"/>
    <w:rsid w:val="00503D02"/>
    <w:rsid w:val="005116D8"/>
    <w:rsid w:val="00513100"/>
    <w:rsid w:val="00522753"/>
    <w:rsid w:val="00551613"/>
    <w:rsid w:val="0056199D"/>
    <w:rsid w:val="005670BF"/>
    <w:rsid w:val="00567E8C"/>
    <w:rsid w:val="005719E6"/>
    <w:rsid w:val="005A6132"/>
    <w:rsid w:val="005B0B63"/>
    <w:rsid w:val="005B10D6"/>
    <w:rsid w:val="005B3DB1"/>
    <w:rsid w:val="005B74B9"/>
    <w:rsid w:val="005C35D1"/>
    <w:rsid w:val="005C7A11"/>
    <w:rsid w:val="005D08ED"/>
    <w:rsid w:val="005D4251"/>
    <w:rsid w:val="005F7982"/>
    <w:rsid w:val="00632432"/>
    <w:rsid w:val="00635FBF"/>
    <w:rsid w:val="0064505E"/>
    <w:rsid w:val="00650CC8"/>
    <w:rsid w:val="00677702"/>
    <w:rsid w:val="00686250"/>
    <w:rsid w:val="00697924"/>
    <w:rsid w:val="006A25D2"/>
    <w:rsid w:val="006B00DE"/>
    <w:rsid w:val="006B419F"/>
    <w:rsid w:val="006B6C7B"/>
    <w:rsid w:val="006C709A"/>
    <w:rsid w:val="006D2C82"/>
    <w:rsid w:val="006D7AD1"/>
    <w:rsid w:val="006F4A86"/>
    <w:rsid w:val="006F7C58"/>
    <w:rsid w:val="0070092C"/>
    <w:rsid w:val="00703C53"/>
    <w:rsid w:val="00720762"/>
    <w:rsid w:val="007244B5"/>
    <w:rsid w:val="00730E81"/>
    <w:rsid w:val="00735BA7"/>
    <w:rsid w:val="007419A3"/>
    <w:rsid w:val="00744A72"/>
    <w:rsid w:val="0074580C"/>
    <w:rsid w:val="007474C7"/>
    <w:rsid w:val="00784262"/>
    <w:rsid w:val="007A6BE8"/>
    <w:rsid w:val="007B1C6A"/>
    <w:rsid w:val="007D03A4"/>
    <w:rsid w:val="007D282B"/>
    <w:rsid w:val="007D4A32"/>
    <w:rsid w:val="007D741C"/>
    <w:rsid w:val="007E08D9"/>
    <w:rsid w:val="007F0345"/>
    <w:rsid w:val="007F566C"/>
    <w:rsid w:val="007F6666"/>
    <w:rsid w:val="0080499A"/>
    <w:rsid w:val="0088205F"/>
    <w:rsid w:val="008C3066"/>
    <w:rsid w:val="008E0B72"/>
    <w:rsid w:val="008E4BEE"/>
    <w:rsid w:val="008E73A7"/>
    <w:rsid w:val="008F64D9"/>
    <w:rsid w:val="00903744"/>
    <w:rsid w:val="009050EB"/>
    <w:rsid w:val="009143E2"/>
    <w:rsid w:val="00941C57"/>
    <w:rsid w:val="00942BAA"/>
    <w:rsid w:val="009531CB"/>
    <w:rsid w:val="0095640F"/>
    <w:rsid w:val="009860CE"/>
    <w:rsid w:val="009862B0"/>
    <w:rsid w:val="009A351E"/>
    <w:rsid w:val="009B0153"/>
    <w:rsid w:val="009C1F70"/>
    <w:rsid w:val="009C322B"/>
    <w:rsid w:val="009C5D57"/>
    <w:rsid w:val="009D484A"/>
    <w:rsid w:val="009E204E"/>
    <w:rsid w:val="009F0C95"/>
    <w:rsid w:val="009F210E"/>
    <w:rsid w:val="009F31A6"/>
    <w:rsid w:val="009F3E2C"/>
    <w:rsid w:val="00A16FA1"/>
    <w:rsid w:val="00A24A8D"/>
    <w:rsid w:val="00A343C3"/>
    <w:rsid w:val="00A371F8"/>
    <w:rsid w:val="00A52FB0"/>
    <w:rsid w:val="00A72E62"/>
    <w:rsid w:val="00A74858"/>
    <w:rsid w:val="00A85B01"/>
    <w:rsid w:val="00A873B1"/>
    <w:rsid w:val="00A93E68"/>
    <w:rsid w:val="00AA54B8"/>
    <w:rsid w:val="00AA732D"/>
    <w:rsid w:val="00AC3789"/>
    <w:rsid w:val="00AD45AE"/>
    <w:rsid w:val="00AD6EF9"/>
    <w:rsid w:val="00B2544B"/>
    <w:rsid w:val="00B53B56"/>
    <w:rsid w:val="00B62144"/>
    <w:rsid w:val="00B64AD5"/>
    <w:rsid w:val="00B80B43"/>
    <w:rsid w:val="00B910F4"/>
    <w:rsid w:val="00B94DAD"/>
    <w:rsid w:val="00BA5F5A"/>
    <w:rsid w:val="00BA61FA"/>
    <w:rsid w:val="00BB2847"/>
    <w:rsid w:val="00BB32EE"/>
    <w:rsid w:val="00BB4B6E"/>
    <w:rsid w:val="00BB4F16"/>
    <w:rsid w:val="00BC26EC"/>
    <w:rsid w:val="00BC321F"/>
    <w:rsid w:val="00BD520B"/>
    <w:rsid w:val="00BF096A"/>
    <w:rsid w:val="00C023BE"/>
    <w:rsid w:val="00C067FC"/>
    <w:rsid w:val="00C11F8F"/>
    <w:rsid w:val="00C13BBE"/>
    <w:rsid w:val="00C153C2"/>
    <w:rsid w:val="00C23168"/>
    <w:rsid w:val="00C70D05"/>
    <w:rsid w:val="00C958E8"/>
    <w:rsid w:val="00CC323B"/>
    <w:rsid w:val="00CC4383"/>
    <w:rsid w:val="00CE4E36"/>
    <w:rsid w:val="00CF7954"/>
    <w:rsid w:val="00D018D9"/>
    <w:rsid w:val="00D26690"/>
    <w:rsid w:val="00D424F9"/>
    <w:rsid w:val="00D64305"/>
    <w:rsid w:val="00D64B4C"/>
    <w:rsid w:val="00D65051"/>
    <w:rsid w:val="00D66B33"/>
    <w:rsid w:val="00D837E4"/>
    <w:rsid w:val="00D930A0"/>
    <w:rsid w:val="00DB79D6"/>
    <w:rsid w:val="00DD4F00"/>
    <w:rsid w:val="00DE03C6"/>
    <w:rsid w:val="00DF547B"/>
    <w:rsid w:val="00E31FA5"/>
    <w:rsid w:val="00E33B12"/>
    <w:rsid w:val="00E3411D"/>
    <w:rsid w:val="00E60495"/>
    <w:rsid w:val="00E7046A"/>
    <w:rsid w:val="00E70F88"/>
    <w:rsid w:val="00EE354D"/>
    <w:rsid w:val="00EE6C3F"/>
    <w:rsid w:val="00F43321"/>
    <w:rsid w:val="00F441A7"/>
    <w:rsid w:val="00F47421"/>
    <w:rsid w:val="00F648FB"/>
    <w:rsid w:val="00F76C22"/>
    <w:rsid w:val="00F871C3"/>
    <w:rsid w:val="00F91AAC"/>
    <w:rsid w:val="00F920AB"/>
    <w:rsid w:val="00FF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DA004"/>
  <w15:chartTrackingRefBased/>
  <w15:docId w15:val="{F9E11CF0-8FEA-4456-8F54-04A0D763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57"/>
    <w:pPr>
      <w:spacing w:after="0" w:line="240" w:lineRule="auto"/>
    </w:pPr>
    <w:rPr>
      <w:rFonts w:ascii="Calibri" w:hAnsi="Calibri" w:cs="Calibri"/>
      <w:sz w:val="24"/>
      <w:szCs w:val="24"/>
    </w:rPr>
  </w:style>
  <w:style w:type="paragraph" w:styleId="Heading1">
    <w:name w:val="heading 1"/>
    <w:basedOn w:val="Normal"/>
    <w:next w:val="Normal"/>
    <w:link w:val="Heading1Char"/>
    <w:uiPriority w:val="9"/>
    <w:qFormat/>
    <w:rsid w:val="00941C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1C5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1C5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E36"/>
    <w:pPr>
      <w:tabs>
        <w:tab w:val="center" w:pos="4680"/>
        <w:tab w:val="right" w:pos="9360"/>
      </w:tabs>
    </w:pPr>
  </w:style>
  <w:style w:type="character" w:customStyle="1" w:styleId="HeaderChar">
    <w:name w:val="Header Char"/>
    <w:basedOn w:val="DefaultParagraphFont"/>
    <w:link w:val="Header"/>
    <w:uiPriority w:val="99"/>
    <w:rsid w:val="00CE4E36"/>
  </w:style>
  <w:style w:type="paragraph" w:styleId="Footer">
    <w:name w:val="footer"/>
    <w:basedOn w:val="Normal"/>
    <w:link w:val="FooterChar"/>
    <w:uiPriority w:val="99"/>
    <w:unhideWhenUsed/>
    <w:rsid w:val="00CE4E36"/>
    <w:pPr>
      <w:tabs>
        <w:tab w:val="center" w:pos="4680"/>
        <w:tab w:val="right" w:pos="9360"/>
      </w:tabs>
    </w:pPr>
  </w:style>
  <w:style w:type="character" w:customStyle="1" w:styleId="FooterChar">
    <w:name w:val="Footer Char"/>
    <w:basedOn w:val="DefaultParagraphFont"/>
    <w:link w:val="Footer"/>
    <w:uiPriority w:val="99"/>
    <w:rsid w:val="00CE4E36"/>
  </w:style>
  <w:style w:type="paragraph" w:customStyle="1" w:styleId="m-6916717055675947595msolistparagraph">
    <w:name w:val="m_-6916717055675947595msolistparagraph"/>
    <w:basedOn w:val="Normal"/>
    <w:rsid w:val="00AC3789"/>
    <w:pPr>
      <w:spacing w:before="100" w:beforeAutospacing="1" w:after="100" w:afterAutospacing="1"/>
    </w:pPr>
  </w:style>
  <w:style w:type="paragraph" w:styleId="ListParagraph">
    <w:name w:val="List Paragraph"/>
    <w:basedOn w:val="Normal"/>
    <w:uiPriority w:val="34"/>
    <w:qFormat/>
    <w:rsid w:val="00AC3789"/>
    <w:pPr>
      <w:ind w:left="720"/>
      <w:contextualSpacing/>
    </w:pPr>
  </w:style>
  <w:style w:type="character" w:customStyle="1" w:styleId="Heading1Char">
    <w:name w:val="Heading 1 Char"/>
    <w:basedOn w:val="DefaultParagraphFont"/>
    <w:link w:val="Heading1"/>
    <w:uiPriority w:val="9"/>
    <w:rsid w:val="00941C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41C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41C57"/>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941C57"/>
    <w:pPr>
      <w:spacing w:after="0" w:line="240" w:lineRule="auto"/>
    </w:pPr>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C57"/>
    <w:rPr>
      <w:color w:val="0563C1" w:themeColor="hyperlink"/>
      <w:u w:val="single"/>
    </w:rPr>
  </w:style>
  <w:style w:type="character" w:styleId="IntenseReference">
    <w:name w:val="Intense Reference"/>
    <w:basedOn w:val="DefaultParagraphFont"/>
    <w:uiPriority w:val="32"/>
    <w:qFormat/>
    <w:rsid w:val="00941C57"/>
    <w:rPr>
      <w:b/>
      <w:bCs/>
      <w:smallCaps/>
      <w:color w:val="4472C4" w:themeColor="accent1"/>
      <w:spacing w:val="5"/>
    </w:rPr>
  </w:style>
  <w:style w:type="table" w:styleId="PlainTable1">
    <w:name w:val="Plain Table 1"/>
    <w:basedOn w:val="TableNormal"/>
    <w:uiPriority w:val="41"/>
    <w:rsid w:val="00941C57"/>
    <w:pPr>
      <w:spacing w:after="0" w:line="240" w:lineRule="auto"/>
    </w:pPr>
    <w:rPr>
      <w:lang w:val="x-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F2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997871">
      <w:bodyDiv w:val="1"/>
      <w:marLeft w:val="0"/>
      <w:marRight w:val="0"/>
      <w:marTop w:val="0"/>
      <w:marBottom w:val="0"/>
      <w:divBdr>
        <w:top w:val="none" w:sz="0" w:space="0" w:color="auto"/>
        <w:left w:val="none" w:sz="0" w:space="0" w:color="auto"/>
        <w:bottom w:val="none" w:sz="0" w:space="0" w:color="auto"/>
        <w:right w:val="none" w:sz="0" w:space="0" w:color="auto"/>
      </w:divBdr>
    </w:div>
    <w:div w:id="539514698">
      <w:bodyDiv w:val="1"/>
      <w:marLeft w:val="0"/>
      <w:marRight w:val="0"/>
      <w:marTop w:val="0"/>
      <w:marBottom w:val="0"/>
      <w:divBdr>
        <w:top w:val="none" w:sz="0" w:space="0" w:color="auto"/>
        <w:left w:val="none" w:sz="0" w:space="0" w:color="auto"/>
        <w:bottom w:val="none" w:sz="0" w:space="0" w:color="auto"/>
        <w:right w:val="none" w:sz="0" w:space="0" w:color="auto"/>
      </w:divBdr>
    </w:div>
    <w:div w:id="568275650">
      <w:bodyDiv w:val="1"/>
      <w:marLeft w:val="0"/>
      <w:marRight w:val="0"/>
      <w:marTop w:val="0"/>
      <w:marBottom w:val="0"/>
      <w:divBdr>
        <w:top w:val="none" w:sz="0" w:space="0" w:color="auto"/>
        <w:left w:val="none" w:sz="0" w:space="0" w:color="auto"/>
        <w:bottom w:val="none" w:sz="0" w:space="0" w:color="auto"/>
        <w:right w:val="none" w:sz="0" w:space="0" w:color="auto"/>
      </w:divBdr>
    </w:div>
    <w:div w:id="1266772189">
      <w:bodyDiv w:val="1"/>
      <w:marLeft w:val="0"/>
      <w:marRight w:val="0"/>
      <w:marTop w:val="0"/>
      <w:marBottom w:val="0"/>
      <w:divBdr>
        <w:top w:val="none" w:sz="0" w:space="0" w:color="auto"/>
        <w:left w:val="none" w:sz="0" w:space="0" w:color="auto"/>
        <w:bottom w:val="none" w:sz="0" w:space="0" w:color="auto"/>
        <w:right w:val="none" w:sz="0" w:space="0" w:color="auto"/>
      </w:divBdr>
    </w:div>
    <w:div w:id="1600212492">
      <w:bodyDiv w:val="1"/>
      <w:marLeft w:val="0"/>
      <w:marRight w:val="0"/>
      <w:marTop w:val="0"/>
      <w:marBottom w:val="0"/>
      <w:divBdr>
        <w:top w:val="none" w:sz="0" w:space="0" w:color="auto"/>
        <w:left w:val="none" w:sz="0" w:space="0" w:color="auto"/>
        <w:bottom w:val="none" w:sz="0" w:space="0" w:color="auto"/>
        <w:right w:val="none" w:sz="0" w:space="0" w:color="auto"/>
      </w:divBdr>
    </w:div>
    <w:div w:id="1618950362">
      <w:bodyDiv w:val="1"/>
      <w:marLeft w:val="0"/>
      <w:marRight w:val="0"/>
      <w:marTop w:val="0"/>
      <w:marBottom w:val="0"/>
      <w:divBdr>
        <w:top w:val="none" w:sz="0" w:space="0" w:color="auto"/>
        <w:left w:val="none" w:sz="0" w:space="0" w:color="auto"/>
        <w:bottom w:val="none" w:sz="0" w:space="0" w:color="auto"/>
        <w:right w:val="none" w:sz="0" w:space="0" w:color="auto"/>
      </w:divBdr>
    </w:div>
    <w:div w:id="2015062396">
      <w:bodyDiv w:val="1"/>
      <w:marLeft w:val="0"/>
      <w:marRight w:val="0"/>
      <w:marTop w:val="0"/>
      <w:marBottom w:val="0"/>
      <w:divBdr>
        <w:top w:val="none" w:sz="0" w:space="0" w:color="auto"/>
        <w:left w:val="none" w:sz="0" w:space="0" w:color="auto"/>
        <w:bottom w:val="none" w:sz="0" w:space="0" w:color="auto"/>
        <w:right w:val="none" w:sz="0" w:space="0" w:color="auto"/>
      </w:divBdr>
      <w:divsChild>
        <w:div w:id="856888153">
          <w:marLeft w:val="446"/>
          <w:marRight w:val="0"/>
          <w:marTop w:val="0"/>
          <w:marBottom w:val="0"/>
          <w:divBdr>
            <w:top w:val="none" w:sz="0" w:space="0" w:color="auto"/>
            <w:left w:val="none" w:sz="0" w:space="0" w:color="auto"/>
            <w:bottom w:val="none" w:sz="0" w:space="0" w:color="auto"/>
            <w:right w:val="none" w:sz="0" w:space="0" w:color="auto"/>
          </w:divBdr>
        </w:div>
        <w:div w:id="19631472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3</Pages>
  <Words>910</Words>
  <Characters>5011</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mouna eljaouhari</dc:creator>
  <cp:keywords/>
  <dc:description/>
  <cp:lastModifiedBy>Mouna El Jaouhari</cp:lastModifiedBy>
  <cp:revision>24</cp:revision>
  <dcterms:created xsi:type="dcterms:W3CDTF">2020-04-27T23:46:00Z</dcterms:created>
  <dcterms:modified xsi:type="dcterms:W3CDTF">2020-05-05T15:36:00Z</dcterms:modified>
</cp:coreProperties>
</file>