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427948249" w:displacedByCustomXml="next"/>
    <w:bookmarkStart w:id="1" w:name="_Toc428056550" w:displacedByCustomXml="next"/>
    <w:sdt>
      <w:sdtPr>
        <w:rPr>
          <w:rFonts w:asciiTheme="majorHAnsi" w:eastAsiaTheme="majorEastAsia" w:hAnsiTheme="majorHAnsi" w:cstheme="majorBidi"/>
          <w:caps/>
          <w:lang w:val="fr-FR" w:eastAsia="fr-FR"/>
        </w:rPr>
        <w:id w:val="1661505739"/>
        <w:docPartObj>
          <w:docPartGallery w:val="Cover Pages"/>
          <w:docPartUnique/>
        </w:docPartObj>
      </w:sdtPr>
      <w:sdtEndPr>
        <w:rPr>
          <w:rFonts w:ascii="Calibri" w:eastAsia="Times New Roman" w:hAnsi="Calibri" w:cs="Times New Roman"/>
          <w:caps w:val="0"/>
        </w:rPr>
      </w:sdtEndPr>
      <w:sdtContent>
        <w:tbl>
          <w:tblPr>
            <w:tblW w:w="5000" w:type="pct"/>
            <w:jc w:val="center"/>
            <w:tblLook w:val="04A0" w:firstRow="1" w:lastRow="0" w:firstColumn="1" w:lastColumn="0" w:noHBand="0" w:noVBand="1"/>
          </w:tblPr>
          <w:tblGrid>
            <w:gridCol w:w="9072"/>
          </w:tblGrid>
          <w:tr w:rsidR="00F00D59" w14:paraId="60E6C11C" w14:textId="77777777">
            <w:trPr>
              <w:trHeight w:val="2880"/>
              <w:jc w:val="center"/>
            </w:trPr>
            <w:tc>
              <w:tcPr>
                <w:tcW w:w="5000" w:type="pct"/>
              </w:tcPr>
              <w:p w14:paraId="59605D43" w14:textId="77777777" w:rsidR="00F00D59" w:rsidRDefault="00912D96" w:rsidP="00912D96">
                <w:pPr>
                  <w:pStyle w:val="Sansinterligne"/>
                  <w:jc w:val="center"/>
                  <w:rPr>
                    <w:rFonts w:asciiTheme="majorHAnsi" w:eastAsiaTheme="majorEastAsia" w:hAnsiTheme="majorHAnsi" w:cstheme="majorBidi"/>
                    <w:caps/>
                  </w:rPr>
                </w:pPr>
                <w:r w:rsidRPr="00912D96">
                  <w:rPr>
                    <w:rFonts w:asciiTheme="majorHAnsi" w:eastAsiaTheme="majorEastAsia" w:hAnsiTheme="majorHAnsi" w:cstheme="majorBidi"/>
                    <w:caps/>
                    <w:noProof/>
                  </w:rPr>
                  <w:drawing>
                    <wp:anchor distT="0" distB="0" distL="114300" distR="114300" simplePos="0" relativeHeight="251659264" behindDoc="1" locked="0" layoutInCell="1" allowOverlap="1" wp14:anchorId="648020A7" wp14:editId="227194BD">
                      <wp:simplePos x="0" y="0"/>
                      <wp:positionH relativeFrom="column">
                        <wp:posOffset>4065905</wp:posOffset>
                      </wp:positionH>
                      <wp:positionV relativeFrom="paragraph">
                        <wp:posOffset>-28575</wp:posOffset>
                      </wp:positionV>
                      <wp:extent cx="1733550" cy="721360"/>
                      <wp:effectExtent l="0" t="0" r="0" b="2540"/>
                      <wp:wrapTight wrapText="bothSides">
                        <wp:wrapPolygon edited="0">
                          <wp:start x="0" y="0"/>
                          <wp:lineTo x="0" y="21106"/>
                          <wp:lineTo x="21363" y="21106"/>
                          <wp:lineTo x="21363" y="0"/>
                          <wp:lineTo x="0" y="0"/>
                        </wp:wrapPolygon>
                      </wp:wrapTight>
                      <wp:docPr id="51" name="Image 8" descr="C:\Users\toshiba.PC-DATAMANAGER\Desktop\Mission_Actualisation_Données_Base_PSRF-2015\Dossier_Consultance\gizlogo-de.jpg"/>
                      <wp:cNvGraphicFramePr/>
                      <a:graphic xmlns:a="http://schemas.openxmlformats.org/drawingml/2006/main">
                        <a:graphicData uri="http://schemas.openxmlformats.org/drawingml/2006/picture">
                          <pic:pic xmlns:pic="http://schemas.openxmlformats.org/drawingml/2006/picture">
                            <pic:nvPicPr>
                              <pic:cNvPr id="9" name="Image 8" descr="C:\Users\toshiba.PC-DATAMANAGER\Desktop\Mission_Actualisation_Données_Base_PSRF-2015\Dossier_Consultance\gizlogo-de.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721360"/>
                              </a:xfrm>
                              <a:prstGeom prst="rect">
                                <a:avLst/>
                              </a:prstGeom>
                              <a:noFill/>
                              <a:ln>
                                <a:noFill/>
                              </a:ln>
                            </pic:spPr>
                          </pic:pic>
                        </a:graphicData>
                      </a:graphic>
                    </wp:anchor>
                  </w:drawing>
                </w:r>
                <w:r w:rsidRPr="00912D96">
                  <w:rPr>
                    <w:rFonts w:asciiTheme="majorHAnsi" w:eastAsiaTheme="majorEastAsia" w:hAnsiTheme="majorHAnsi" w:cstheme="majorBidi"/>
                    <w:caps/>
                    <w:noProof/>
                  </w:rPr>
                  <w:drawing>
                    <wp:anchor distT="0" distB="0" distL="114300" distR="114300" simplePos="0" relativeHeight="251660288" behindDoc="1" locked="0" layoutInCell="1" allowOverlap="1" wp14:anchorId="7A63E9FA" wp14:editId="66141B6C">
                      <wp:simplePos x="0" y="0"/>
                      <wp:positionH relativeFrom="margin">
                        <wp:posOffset>471805</wp:posOffset>
                      </wp:positionH>
                      <wp:positionV relativeFrom="paragraph">
                        <wp:posOffset>24130</wp:posOffset>
                      </wp:positionV>
                      <wp:extent cx="920115" cy="1038225"/>
                      <wp:effectExtent l="0" t="0" r="0" b="9525"/>
                      <wp:wrapSquare wrapText="bothSides"/>
                      <wp:docPr id="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920115" cy="1038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12D96">
                  <w:rPr>
                    <w:rFonts w:asciiTheme="majorHAnsi" w:eastAsiaTheme="majorEastAsia" w:hAnsiTheme="majorHAnsi" w:cstheme="majorBidi"/>
                    <w:caps/>
                    <w:noProof/>
                  </w:rPr>
                  <mc:AlternateContent>
                    <mc:Choice Requires="wps">
                      <w:drawing>
                        <wp:anchor distT="0" distB="0" distL="114300" distR="114300" simplePos="0" relativeHeight="251661312" behindDoc="0" locked="0" layoutInCell="1" allowOverlap="1" wp14:anchorId="2C6CE4F6" wp14:editId="68988C54">
                          <wp:simplePos x="0" y="0"/>
                          <wp:positionH relativeFrom="column">
                            <wp:posOffset>-13970</wp:posOffset>
                          </wp:positionH>
                          <wp:positionV relativeFrom="paragraph">
                            <wp:posOffset>986155</wp:posOffset>
                          </wp:positionV>
                          <wp:extent cx="2009775" cy="581025"/>
                          <wp:effectExtent l="0" t="0" r="9525" b="9525"/>
                          <wp:wrapNone/>
                          <wp:docPr id="55" name="Zone de texte 55"/>
                          <wp:cNvGraphicFramePr/>
                          <a:graphic xmlns:a="http://schemas.openxmlformats.org/drawingml/2006/main">
                            <a:graphicData uri="http://schemas.microsoft.com/office/word/2010/wordprocessingShape">
                              <wps:wsp>
                                <wps:cNvSpPr txBox="1"/>
                                <wps:spPr>
                                  <a:xfrm>
                                    <a:off x="0" y="0"/>
                                    <a:ext cx="2009775"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5AB7E" w14:textId="77777777" w:rsidR="0070277A" w:rsidRPr="00254D2D" w:rsidRDefault="0070277A" w:rsidP="00912D96">
                                      <w:pPr>
                                        <w:jc w:val="center"/>
                                        <w:rPr>
                                          <w:sz w:val="18"/>
                                        </w:rPr>
                                      </w:pPr>
                                      <w:r w:rsidRPr="00254D2D">
                                        <w:rPr>
                                          <w:sz w:val="18"/>
                                        </w:rPr>
                                        <w:t>Ministère de la Santé Publique</w:t>
                                      </w:r>
                                    </w:p>
                                    <w:p w14:paraId="4EC0E973" w14:textId="77777777" w:rsidR="0070277A" w:rsidRPr="00254D2D" w:rsidRDefault="0070277A" w:rsidP="00912D96">
                                      <w:pPr>
                                        <w:jc w:val="center"/>
                                        <w:rPr>
                                          <w:sz w:val="18"/>
                                        </w:rPr>
                                      </w:pPr>
                                      <w:r w:rsidRPr="00254D2D">
                                        <w:rPr>
                                          <w:sz w:val="18"/>
                                        </w:rPr>
                                        <w:t>République de Guinée</w:t>
                                      </w:r>
                                    </w:p>
                                    <w:p w14:paraId="59C8B119" w14:textId="77777777" w:rsidR="0070277A" w:rsidRPr="00254D2D" w:rsidRDefault="0070277A" w:rsidP="00912D96">
                                      <w:pPr>
                                        <w:jc w:val="center"/>
                                        <w:rPr>
                                          <w:i/>
                                          <w:sz w:val="14"/>
                                        </w:rPr>
                                      </w:pPr>
                                      <w:r w:rsidRPr="00254D2D">
                                        <w:rPr>
                                          <w:i/>
                                          <w:sz w:val="14"/>
                                        </w:rPr>
                                        <w:t>Travail – Justice - Solidarité</w:t>
                                      </w:r>
                                    </w:p>
                                    <w:p w14:paraId="033F0180" w14:textId="77777777" w:rsidR="0070277A" w:rsidRPr="00235559" w:rsidRDefault="0070277A" w:rsidP="00912D96">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6CE4F6" id="_x0000_t202" coordsize="21600,21600" o:spt="202" path="m,l,21600r21600,l21600,xe">
                          <v:stroke joinstyle="miter"/>
                          <v:path gradientshapeok="t" o:connecttype="rect"/>
                        </v:shapetype>
                        <v:shape id="Zone de texte 55" o:spid="_x0000_s1026" type="#_x0000_t202" style="position:absolute;left:0;text-align:left;margin-left:-1.1pt;margin-top:77.65pt;width:158.2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t4kQIAAJEFAAAOAAAAZHJzL2Uyb0RvYy54bWysVNtOGzEQfa/Uf7D8XjZJCZeIDUpBVJUQ&#10;oEKF1DfHa5NVvR7XdpKlX99j7+ZSygtVX3bHnjMznjOXs/O2MWylfKjJlnx4MOBMWUlVbZ9K/u3h&#10;6sMJZyEKWwlDVpX8WQV+Pn3/7mztJmpECzKV8gxObJisXckXMbpJUQS5UI0IB+SUhVKTb0TE0T8V&#10;lRdreG9MMRoMjoo1+cp5kioE3F52Sj7N/rVWMt5qHVRkpuR4W8xfn7/z9C2mZ2Ly5IVb1LJ/hviH&#10;VzSitgi6dXUpomBLX//lqqmlp0A6HkhqCtK6lirngGyGgxfZ3C+EUzkXkBPclqbw/9zKm9WdZ3VV&#10;8vGYMysa1Og7KsUqxaJqo2K4B0lrFybA3jugY/uJWhR7cx9wmXJvtW/SH1kx6EH385ZiuGISl6jZ&#10;6fExQknoxifDwSi7L3bWzof4WVHDklByjxJmZsXqOkS8BNANJAULZOrqqjYmH1LbqAvj2Uqg4Cbm&#10;N8LiD5SxbF3yo4/jQXZsKZl3no1NblRunD5cyrzLMEvx2aiEMfar0iAuJ/pKbCGlstv4GZ1QGqHe&#10;Ytjjd696i3GXByxyZLJxa9zUlnzOPk/ajrLqx4Yy3eFB+F7eSYztvO07Yk7VMxrCUzdXwcmrGlW7&#10;FiHeCY9BQg9gOcRbfLQhsE69xNmC/K/X7hMe/Q0tZ2sMZsnDz6XwijPzxaLzT4eHh2mS8+FwfDzC&#10;we9r5vsau2wuCK0wxBpyMosJH81G1J6aR+yQWYoKlbASsUseN+JF7NYFdpBUs1kGYXadiNf23snk&#10;OtGbevKhfRTe9Y2bpueGNiMsJi/6t8MmS0uzZSRd5+ZOBHes9sRj7nPP9zsqLZb9c0btNun0NwAA&#10;AP//AwBQSwMEFAAGAAgAAAAhAC7/LBHhAAAACgEAAA8AAABkcnMvZG93bnJldi54bWxMj01Pg0AQ&#10;hu8m/ofNmHgx7VIotUGWxhg/kt4sfsTblh2ByM4Sdgv47x1PepuPJ+88k+9m24kRB986UrBaRiCQ&#10;KmdaqhW8lA+LLQgfNBndOUIF3+hhV5yf5TozbqJnHA+hFhxCPtMKmhD6TEpfNWi1X7oeiXefbrA6&#10;cDvU0gx64nDbyTiKNtLqlvhCo3u8a7D6Opysgo+r+n3v58fXKUmT/v5pLK/fTKnU5cV8ewMi4Bz+&#10;YPjVZ3Uo2OnoTmS86BQs4phJnqdpAoKBZLXm4qggXm+2IItc/n+h+AEAAP//AwBQSwECLQAUAAYA&#10;CAAAACEAtoM4kv4AAADhAQAAEwAAAAAAAAAAAAAAAAAAAAAAW0NvbnRlbnRfVHlwZXNdLnhtbFBL&#10;AQItABQABgAIAAAAIQA4/SH/1gAAAJQBAAALAAAAAAAAAAAAAAAAAC8BAABfcmVscy8ucmVsc1BL&#10;AQItABQABgAIAAAAIQBXwAt4kQIAAJEFAAAOAAAAAAAAAAAAAAAAAC4CAABkcnMvZTJvRG9jLnht&#10;bFBLAQItABQABgAIAAAAIQAu/ywR4QAAAAoBAAAPAAAAAAAAAAAAAAAAAOsEAABkcnMvZG93bnJl&#10;di54bWxQSwUGAAAAAAQABADzAAAA+QUAAAAA&#10;" fillcolor="white [3201]" stroked="f" strokeweight=".5pt">
                          <v:textbox>
                            <w:txbxContent>
                              <w:p w14:paraId="3FF5AB7E" w14:textId="77777777" w:rsidR="0070277A" w:rsidRPr="00254D2D" w:rsidRDefault="0070277A" w:rsidP="00912D96">
                                <w:pPr>
                                  <w:jc w:val="center"/>
                                  <w:rPr>
                                    <w:sz w:val="18"/>
                                  </w:rPr>
                                </w:pPr>
                                <w:r w:rsidRPr="00254D2D">
                                  <w:rPr>
                                    <w:sz w:val="18"/>
                                  </w:rPr>
                                  <w:t>Ministère de la Santé Publique</w:t>
                                </w:r>
                              </w:p>
                              <w:p w14:paraId="4EC0E973" w14:textId="77777777" w:rsidR="0070277A" w:rsidRPr="00254D2D" w:rsidRDefault="0070277A" w:rsidP="00912D96">
                                <w:pPr>
                                  <w:jc w:val="center"/>
                                  <w:rPr>
                                    <w:sz w:val="18"/>
                                  </w:rPr>
                                </w:pPr>
                                <w:r w:rsidRPr="00254D2D">
                                  <w:rPr>
                                    <w:sz w:val="18"/>
                                  </w:rPr>
                                  <w:t>République de Guinée</w:t>
                                </w:r>
                              </w:p>
                              <w:p w14:paraId="59C8B119" w14:textId="77777777" w:rsidR="0070277A" w:rsidRPr="00254D2D" w:rsidRDefault="0070277A" w:rsidP="00912D96">
                                <w:pPr>
                                  <w:jc w:val="center"/>
                                  <w:rPr>
                                    <w:i/>
                                    <w:sz w:val="14"/>
                                  </w:rPr>
                                </w:pPr>
                                <w:r w:rsidRPr="00254D2D">
                                  <w:rPr>
                                    <w:i/>
                                    <w:sz w:val="14"/>
                                  </w:rPr>
                                  <w:t>Travail – Justice - Solidarité</w:t>
                                </w:r>
                              </w:p>
                              <w:p w14:paraId="033F0180" w14:textId="77777777" w:rsidR="0070277A" w:rsidRPr="00235559" w:rsidRDefault="0070277A" w:rsidP="00912D96">
                                <w:pPr>
                                  <w:jc w:val="center"/>
                                  <w:rPr>
                                    <w:sz w:val="20"/>
                                  </w:rPr>
                                </w:pPr>
                              </w:p>
                            </w:txbxContent>
                          </v:textbox>
                        </v:shape>
                      </w:pict>
                    </mc:Fallback>
                  </mc:AlternateContent>
                </w:r>
              </w:p>
            </w:tc>
          </w:tr>
          <w:tr w:rsidR="00F00D59" w:rsidRPr="00F00D59" w14:paraId="694982E8" w14:textId="77777777">
            <w:trPr>
              <w:trHeight w:val="1440"/>
              <w:jc w:val="center"/>
            </w:trPr>
            <w:sdt>
              <w:sdtPr>
                <w:rPr>
                  <w:rFonts w:asciiTheme="majorHAnsi" w:eastAsiaTheme="majorEastAsia" w:hAnsiTheme="majorHAnsi" w:cstheme="majorBidi"/>
                  <w:sz w:val="80"/>
                  <w:szCs w:val="80"/>
                </w:rPr>
                <w:alias w:val="Titel"/>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14:paraId="0F8B2CFC" w14:textId="77777777" w:rsidR="00F00D59" w:rsidRDefault="00912D96" w:rsidP="00912D96">
                    <w:pPr>
                      <w:pStyle w:val="Sansinterligne"/>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Rapport du Consultant</w:t>
                    </w:r>
                  </w:p>
                </w:tc>
              </w:sdtContent>
            </w:sdt>
          </w:tr>
          <w:tr w:rsidR="00F00D59" w:rsidRPr="00F00D59" w14:paraId="7C34FB67" w14:textId="77777777">
            <w:trPr>
              <w:trHeight w:val="720"/>
              <w:jc w:val="center"/>
            </w:trPr>
            <w:sdt>
              <w:sdtPr>
                <w:rPr>
                  <w:rFonts w:asciiTheme="majorHAnsi" w:eastAsiaTheme="majorEastAsia" w:hAnsiTheme="majorHAnsi" w:cstheme="majorBidi"/>
                  <w:sz w:val="44"/>
                  <w:szCs w:val="44"/>
                  <w:lang w:val="fr-FR"/>
                </w:rPr>
                <w:alias w:val="Untertite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5B9BD5" w:themeColor="accent1"/>
                    </w:tcBorders>
                    <w:vAlign w:val="center"/>
                  </w:tcPr>
                  <w:p w14:paraId="442FE36F" w14:textId="77777777" w:rsidR="00F00D59" w:rsidRPr="00912D96" w:rsidRDefault="00EA43CD" w:rsidP="00912D96">
                    <w:pPr>
                      <w:pStyle w:val="Sansinterligne"/>
                      <w:jc w:val="center"/>
                      <w:rPr>
                        <w:rFonts w:asciiTheme="majorHAnsi" w:eastAsiaTheme="majorEastAsia" w:hAnsiTheme="majorHAnsi" w:cstheme="majorBidi"/>
                        <w:sz w:val="44"/>
                        <w:szCs w:val="44"/>
                        <w:lang w:val="fr-FR"/>
                      </w:rPr>
                    </w:pPr>
                    <w:r w:rsidRPr="00EA43CD">
                      <w:rPr>
                        <w:rFonts w:asciiTheme="majorHAnsi" w:eastAsiaTheme="majorEastAsia" w:hAnsiTheme="majorHAnsi" w:cstheme="majorBidi"/>
                        <w:sz w:val="44"/>
                        <w:szCs w:val="44"/>
                        <w:lang w:val="fr-FR"/>
                      </w:rPr>
                      <w:t xml:space="preserve">MISSION DE COLLECTE DES DONNEES  SUR LES INDICATEURS DE L’OFFRE PSRF DANS LES REGIONS DE FARANH, KINDIA, LABE ET MAMOU </w:t>
                    </w:r>
                    <w:r>
                      <w:rPr>
                        <w:rFonts w:asciiTheme="majorHAnsi" w:eastAsiaTheme="majorEastAsia" w:hAnsiTheme="majorHAnsi" w:cstheme="majorBidi"/>
                        <w:sz w:val="44"/>
                        <w:szCs w:val="44"/>
                        <w:lang w:val="fr-FR"/>
                      </w:rPr>
                      <w:t xml:space="preserve">       </w:t>
                    </w:r>
                    <w:r w:rsidRPr="00EA43CD">
                      <w:rPr>
                        <w:rFonts w:asciiTheme="majorHAnsi" w:eastAsiaTheme="majorEastAsia" w:hAnsiTheme="majorHAnsi" w:cstheme="majorBidi"/>
                        <w:sz w:val="44"/>
                        <w:szCs w:val="44"/>
                        <w:lang w:val="fr-FR"/>
                      </w:rPr>
                      <w:t>EXERCICE 2015</w:t>
                    </w:r>
                  </w:p>
                </w:tc>
              </w:sdtContent>
            </w:sdt>
          </w:tr>
          <w:tr w:rsidR="00F00D59" w:rsidRPr="00F00D59" w14:paraId="1384FAD4" w14:textId="77777777">
            <w:trPr>
              <w:trHeight w:val="360"/>
              <w:jc w:val="center"/>
            </w:trPr>
            <w:tc>
              <w:tcPr>
                <w:tcW w:w="5000" w:type="pct"/>
                <w:vAlign w:val="center"/>
              </w:tcPr>
              <w:p w14:paraId="179D95B5" w14:textId="77777777" w:rsidR="00F00D59" w:rsidRPr="00196B91" w:rsidRDefault="00F00D59">
                <w:pPr>
                  <w:pStyle w:val="Sansinterligne"/>
                  <w:jc w:val="center"/>
                  <w:rPr>
                    <w:lang w:val="fr-FR"/>
                  </w:rPr>
                </w:pPr>
              </w:p>
            </w:tc>
          </w:tr>
          <w:tr w:rsidR="00F00D59" w14:paraId="18C14494" w14:textId="77777777">
            <w:trPr>
              <w:trHeight w:val="360"/>
              <w:jc w:val="center"/>
            </w:trPr>
            <w:tc>
              <w:tcPr>
                <w:tcW w:w="5000" w:type="pct"/>
                <w:vAlign w:val="center"/>
              </w:tcPr>
              <w:p w14:paraId="6F9741B9" w14:textId="77777777" w:rsidR="00F00D59" w:rsidRPr="00A13303" w:rsidRDefault="00F00D59" w:rsidP="00A13303">
                <w:pPr>
                  <w:pStyle w:val="Sansinterligne"/>
                  <w:jc w:val="center"/>
                  <w:rPr>
                    <w:b/>
                    <w:bCs/>
                    <w:lang w:val="fr-FR"/>
                  </w:rPr>
                </w:pPr>
              </w:p>
            </w:tc>
          </w:tr>
          <w:tr w:rsidR="00F00D59" w:rsidRPr="00F00D59" w14:paraId="02505836" w14:textId="77777777">
            <w:trPr>
              <w:trHeight w:val="360"/>
              <w:jc w:val="center"/>
            </w:trPr>
            <w:tc>
              <w:tcPr>
                <w:tcW w:w="5000" w:type="pct"/>
                <w:vAlign w:val="center"/>
              </w:tcPr>
              <w:p w14:paraId="4970AAAC" w14:textId="77777777" w:rsidR="00F00D59" w:rsidRPr="00196B91" w:rsidRDefault="00F00D59">
                <w:pPr>
                  <w:pStyle w:val="Sansinterligne"/>
                  <w:jc w:val="center"/>
                  <w:rPr>
                    <w:b/>
                    <w:bCs/>
                    <w:lang w:val="fr-FR"/>
                  </w:rPr>
                </w:pPr>
              </w:p>
            </w:tc>
          </w:tr>
        </w:tbl>
        <w:p w14:paraId="5F54CD48" w14:textId="77777777" w:rsidR="00F00D59" w:rsidRPr="00196B91" w:rsidRDefault="00F00D59"/>
        <w:p w14:paraId="53542FCE" w14:textId="77777777" w:rsidR="00F00D59" w:rsidRPr="00196B91" w:rsidRDefault="00F00D59"/>
        <w:tbl>
          <w:tblPr>
            <w:tblpPr w:leftFromText="141" w:rightFromText="141" w:vertAnchor="text" w:horzAnchor="margin" w:tblpY="3673"/>
            <w:tblW w:w="5000" w:type="pct"/>
            <w:tblLook w:val="04A0" w:firstRow="1" w:lastRow="0" w:firstColumn="1" w:lastColumn="0" w:noHBand="0" w:noVBand="1"/>
          </w:tblPr>
          <w:tblGrid>
            <w:gridCol w:w="9072"/>
          </w:tblGrid>
          <w:tr w:rsidR="00EA43CD" w:rsidRPr="00A13303" w14:paraId="1C04DEF2" w14:textId="77777777" w:rsidTr="00EA43CD">
            <w:trPr>
              <w:trHeight w:val="360"/>
            </w:trPr>
            <w:sdt>
              <w:sdtPr>
                <w:rPr>
                  <w:b/>
                  <w:bCs/>
                  <w:lang w:val="fr-FR"/>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5FBACAD9" w14:textId="77777777" w:rsidR="00EA43CD" w:rsidRPr="00A13303" w:rsidRDefault="00EA43CD" w:rsidP="00EA43CD">
                    <w:pPr>
                      <w:pStyle w:val="Sansinterligne"/>
                      <w:jc w:val="center"/>
                      <w:rPr>
                        <w:b/>
                        <w:bCs/>
                        <w:lang w:val="fr-FR"/>
                      </w:rPr>
                    </w:pPr>
                    <w:r w:rsidRPr="00196B91">
                      <w:rPr>
                        <w:b/>
                        <w:bCs/>
                        <w:lang w:val="fr-FR"/>
                      </w:rPr>
                      <w:t>Dr. Souleymane CAMARA,                                                                                                                                SNIS, Ministère de la Santé, Guinée</w:t>
                    </w:r>
                  </w:p>
                </w:tc>
              </w:sdtContent>
            </w:sdt>
          </w:tr>
          <w:tr w:rsidR="00EA43CD" w14:paraId="7B41EBBF" w14:textId="77777777" w:rsidTr="00EA43CD">
            <w:trPr>
              <w:trHeight w:val="360"/>
            </w:trPr>
            <w:sdt>
              <w:sdtPr>
                <w:rPr>
                  <w:b/>
                  <w:bCs/>
                </w:rPr>
                <w:alias w:val="Datum"/>
                <w:id w:val="516659546"/>
                <w:dataBinding w:prefixMappings="xmlns:ns0='http://schemas.microsoft.com/office/2006/coverPageProps'" w:xpath="/ns0:CoverPageProperties[1]/ns0:PublishDate[1]" w:storeItemID="{55AF091B-3C7A-41E3-B477-F2FDAA23CFDA}"/>
                <w:date w:fullDate="2016-03-14T00:00:00Z">
                  <w:dateFormat w:val="dd.MM.yyyy"/>
                  <w:lid w:val="de-DE"/>
                  <w:storeMappedDataAs w:val="dateTime"/>
                  <w:calendar w:val="gregorian"/>
                </w:date>
              </w:sdtPr>
              <w:sdtEndPr/>
              <w:sdtContent>
                <w:tc>
                  <w:tcPr>
                    <w:tcW w:w="5000" w:type="pct"/>
                    <w:vAlign w:val="center"/>
                  </w:tcPr>
                  <w:p w14:paraId="01E9A3EA" w14:textId="77777777" w:rsidR="00EA43CD" w:rsidRDefault="00EA43CD" w:rsidP="00EA43CD">
                    <w:pPr>
                      <w:pStyle w:val="Sansinterligne"/>
                      <w:jc w:val="center"/>
                      <w:rPr>
                        <w:b/>
                        <w:bCs/>
                      </w:rPr>
                    </w:pPr>
                    <w:r>
                      <w:rPr>
                        <w:b/>
                        <w:bCs/>
                      </w:rPr>
                      <w:t>14.03.2016</w:t>
                    </w:r>
                  </w:p>
                </w:tc>
              </w:sdtContent>
            </w:sdt>
          </w:tr>
        </w:tbl>
        <w:p w14:paraId="2AFDF0E2" w14:textId="77777777" w:rsidR="00F00D59" w:rsidRPr="00196B91" w:rsidRDefault="00F00D59"/>
        <w:p w14:paraId="6B0EC745" w14:textId="77777777" w:rsidR="00F00D59" w:rsidRDefault="00F00D59">
          <w:pPr>
            <w:spacing w:after="160" w:line="259" w:lineRule="auto"/>
          </w:pPr>
          <w:r w:rsidRPr="00F00D59">
            <w:rPr>
              <w:lang w:val="de-DE"/>
            </w:rPr>
            <w:br w:type="page"/>
          </w:r>
        </w:p>
      </w:sdtContent>
    </w:sdt>
    <w:p w14:paraId="30FF929C" w14:textId="77777777" w:rsidR="00873E22" w:rsidRPr="00B44759" w:rsidRDefault="00873E22" w:rsidP="00B44759">
      <w:pPr>
        <w:pStyle w:val="TM1"/>
      </w:pPr>
      <w:r w:rsidRPr="00B44759">
        <w:lastRenderedPageBreak/>
        <w:t>TABLE DES MATIERES</w:t>
      </w:r>
    </w:p>
    <w:p w14:paraId="57A83DEB" w14:textId="77777777" w:rsidR="00B44759" w:rsidRPr="00B44759" w:rsidRDefault="00EA43CD">
      <w:pPr>
        <w:pStyle w:val="TM1"/>
        <w:rPr>
          <w:rFonts w:asciiTheme="minorHAnsi" w:eastAsiaTheme="minorEastAsia" w:hAnsiTheme="minorHAnsi" w:cstheme="minorBidi"/>
          <w:b w:val="0"/>
          <w:noProof/>
          <w:color w:val="auto"/>
          <w:sz w:val="20"/>
          <w:szCs w:val="20"/>
          <w:lang w:val="de-DE" w:eastAsia="de-DE"/>
        </w:rPr>
      </w:pPr>
      <w:r w:rsidRPr="00B44759">
        <w:rPr>
          <w:b w:val="0"/>
          <w:sz w:val="20"/>
          <w:szCs w:val="20"/>
        </w:rPr>
        <w:fldChar w:fldCharType="begin"/>
      </w:r>
      <w:r w:rsidRPr="00B44759">
        <w:rPr>
          <w:b w:val="0"/>
          <w:sz w:val="20"/>
          <w:szCs w:val="20"/>
        </w:rPr>
        <w:instrText xml:space="preserve"> TOC \o "1-1" \h \z \u </w:instrText>
      </w:r>
      <w:r w:rsidRPr="00B44759">
        <w:rPr>
          <w:b w:val="0"/>
          <w:sz w:val="20"/>
          <w:szCs w:val="20"/>
        </w:rPr>
        <w:fldChar w:fldCharType="separate"/>
      </w:r>
      <w:hyperlink w:anchor="_Toc445734090" w:history="1">
        <w:r w:rsidR="00B44759" w:rsidRPr="00B44759">
          <w:rPr>
            <w:rStyle w:val="Lienhypertexte"/>
            <w:b w:val="0"/>
            <w:noProof/>
            <w:sz w:val="20"/>
            <w:szCs w:val="20"/>
          </w:rPr>
          <w:t>1.</w:t>
        </w:r>
        <w:r w:rsidR="00B44759" w:rsidRPr="00B44759">
          <w:rPr>
            <w:rFonts w:asciiTheme="minorHAnsi" w:eastAsiaTheme="minorEastAsia" w:hAnsiTheme="minorHAnsi" w:cstheme="minorBidi"/>
            <w:b w:val="0"/>
            <w:noProof/>
            <w:color w:val="auto"/>
            <w:sz w:val="20"/>
            <w:szCs w:val="20"/>
            <w:lang w:val="de-DE" w:eastAsia="de-DE"/>
          </w:rPr>
          <w:tab/>
        </w:r>
        <w:r w:rsidR="00B44759" w:rsidRPr="00B44759">
          <w:rPr>
            <w:rStyle w:val="Lienhypertexte"/>
            <w:b w:val="0"/>
            <w:noProof/>
            <w:sz w:val="20"/>
            <w:szCs w:val="20"/>
          </w:rPr>
          <w:t>CONTEXTE ET JUSTIFICATION</w:t>
        </w:r>
        <w:r w:rsidR="00B44759" w:rsidRPr="00B44759">
          <w:rPr>
            <w:b w:val="0"/>
            <w:noProof/>
            <w:webHidden/>
            <w:sz w:val="20"/>
            <w:szCs w:val="20"/>
          </w:rPr>
          <w:tab/>
        </w:r>
        <w:r w:rsidR="00B44759" w:rsidRPr="00B44759">
          <w:rPr>
            <w:b w:val="0"/>
            <w:noProof/>
            <w:webHidden/>
            <w:sz w:val="20"/>
            <w:szCs w:val="20"/>
          </w:rPr>
          <w:fldChar w:fldCharType="begin"/>
        </w:r>
        <w:r w:rsidR="00B44759" w:rsidRPr="00B44759">
          <w:rPr>
            <w:b w:val="0"/>
            <w:noProof/>
            <w:webHidden/>
            <w:sz w:val="20"/>
            <w:szCs w:val="20"/>
          </w:rPr>
          <w:instrText xml:space="preserve"> PAGEREF _Toc445734090 \h </w:instrText>
        </w:r>
        <w:r w:rsidR="00B44759" w:rsidRPr="00B44759">
          <w:rPr>
            <w:b w:val="0"/>
            <w:noProof/>
            <w:webHidden/>
            <w:sz w:val="20"/>
            <w:szCs w:val="20"/>
          </w:rPr>
        </w:r>
        <w:r w:rsidR="00B44759" w:rsidRPr="00B44759">
          <w:rPr>
            <w:b w:val="0"/>
            <w:noProof/>
            <w:webHidden/>
            <w:sz w:val="20"/>
            <w:szCs w:val="20"/>
          </w:rPr>
          <w:fldChar w:fldCharType="separate"/>
        </w:r>
        <w:r w:rsidR="00B44759" w:rsidRPr="00B44759">
          <w:rPr>
            <w:b w:val="0"/>
            <w:noProof/>
            <w:webHidden/>
            <w:sz w:val="20"/>
            <w:szCs w:val="20"/>
          </w:rPr>
          <w:t>2</w:t>
        </w:r>
        <w:r w:rsidR="00B44759" w:rsidRPr="00B44759">
          <w:rPr>
            <w:b w:val="0"/>
            <w:noProof/>
            <w:webHidden/>
            <w:sz w:val="20"/>
            <w:szCs w:val="20"/>
          </w:rPr>
          <w:fldChar w:fldCharType="end"/>
        </w:r>
      </w:hyperlink>
    </w:p>
    <w:p w14:paraId="6C5C32A4" w14:textId="77777777" w:rsidR="00B44759" w:rsidRPr="00B44759" w:rsidRDefault="001B0AC3">
      <w:pPr>
        <w:pStyle w:val="TM1"/>
        <w:rPr>
          <w:rFonts w:asciiTheme="minorHAnsi" w:eastAsiaTheme="minorEastAsia" w:hAnsiTheme="minorHAnsi" w:cstheme="minorBidi"/>
          <w:b w:val="0"/>
          <w:noProof/>
          <w:color w:val="auto"/>
          <w:sz w:val="20"/>
          <w:szCs w:val="20"/>
          <w:lang w:val="de-DE" w:eastAsia="de-DE"/>
        </w:rPr>
      </w:pPr>
      <w:hyperlink w:anchor="_Toc445734091" w:history="1">
        <w:r w:rsidR="00B44759" w:rsidRPr="00B44759">
          <w:rPr>
            <w:rStyle w:val="Lienhypertexte"/>
            <w:b w:val="0"/>
            <w:noProof/>
            <w:sz w:val="20"/>
            <w:szCs w:val="20"/>
          </w:rPr>
          <w:t>2.</w:t>
        </w:r>
        <w:r w:rsidR="00B44759" w:rsidRPr="00B44759">
          <w:rPr>
            <w:rFonts w:asciiTheme="minorHAnsi" w:eastAsiaTheme="minorEastAsia" w:hAnsiTheme="minorHAnsi" w:cstheme="minorBidi"/>
            <w:b w:val="0"/>
            <w:noProof/>
            <w:color w:val="auto"/>
            <w:sz w:val="20"/>
            <w:szCs w:val="20"/>
            <w:lang w:val="de-DE" w:eastAsia="de-DE"/>
          </w:rPr>
          <w:tab/>
        </w:r>
        <w:r w:rsidR="00B44759" w:rsidRPr="00B44759">
          <w:rPr>
            <w:rStyle w:val="Lienhypertexte"/>
            <w:b w:val="0"/>
            <w:noProof/>
            <w:sz w:val="20"/>
            <w:szCs w:val="20"/>
          </w:rPr>
          <w:t>OBJECTIFS DE LA MISSION</w:t>
        </w:r>
        <w:r w:rsidR="00B44759" w:rsidRPr="00B44759">
          <w:rPr>
            <w:b w:val="0"/>
            <w:noProof/>
            <w:webHidden/>
            <w:sz w:val="20"/>
            <w:szCs w:val="20"/>
          </w:rPr>
          <w:tab/>
        </w:r>
        <w:r w:rsidR="00B44759" w:rsidRPr="00B44759">
          <w:rPr>
            <w:b w:val="0"/>
            <w:noProof/>
            <w:webHidden/>
            <w:sz w:val="20"/>
            <w:szCs w:val="20"/>
          </w:rPr>
          <w:fldChar w:fldCharType="begin"/>
        </w:r>
        <w:r w:rsidR="00B44759" w:rsidRPr="00B44759">
          <w:rPr>
            <w:b w:val="0"/>
            <w:noProof/>
            <w:webHidden/>
            <w:sz w:val="20"/>
            <w:szCs w:val="20"/>
          </w:rPr>
          <w:instrText xml:space="preserve"> PAGEREF _Toc445734091 \h </w:instrText>
        </w:r>
        <w:r w:rsidR="00B44759" w:rsidRPr="00B44759">
          <w:rPr>
            <w:b w:val="0"/>
            <w:noProof/>
            <w:webHidden/>
            <w:sz w:val="20"/>
            <w:szCs w:val="20"/>
          </w:rPr>
        </w:r>
        <w:r w:rsidR="00B44759" w:rsidRPr="00B44759">
          <w:rPr>
            <w:b w:val="0"/>
            <w:noProof/>
            <w:webHidden/>
            <w:sz w:val="20"/>
            <w:szCs w:val="20"/>
          </w:rPr>
          <w:fldChar w:fldCharType="separate"/>
        </w:r>
        <w:r w:rsidR="00B44759" w:rsidRPr="00B44759">
          <w:rPr>
            <w:b w:val="0"/>
            <w:noProof/>
            <w:webHidden/>
            <w:sz w:val="20"/>
            <w:szCs w:val="20"/>
          </w:rPr>
          <w:t>3</w:t>
        </w:r>
        <w:r w:rsidR="00B44759" w:rsidRPr="00B44759">
          <w:rPr>
            <w:b w:val="0"/>
            <w:noProof/>
            <w:webHidden/>
            <w:sz w:val="20"/>
            <w:szCs w:val="20"/>
          </w:rPr>
          <w:fldChar w:fldCharType="end"/>
        </w:r>
      </w:hyperlink>
    </w:p>
    <w:p w14:paraId="280FA85A" w14:textId="77777777" w:rsidR="00B44759" w:rsidRPr="00B44759" w:rsidRDefault="001B0AC3">
      <w:pPr>
        <w:pStyle w:val="TM1"/>
        <w:rPr>
          <w:rFonts w:asciiTheme="minorHAnsi" w:eastAsiaTheme="minorEastAsia" w:hAnsiTheme="minorHAnsi" w:cstheme="minorBidi"/>
          <w:b w:val="0"/>
          <w:noProof/>
          <w:color w:val="auto"/>
          <w:sz w:val="20"/>
          <w:szCs w:val="20"/>
          <w:lang w:val="de-DE" w:eastAsia="de-DE"/>
        </w:rPr>
      </w:pPr>
      <w:hyperlink w:anchor="_Toc445734092" w:history="1">
        <w:r w:rsidR="00B44759" w:rsidRPr="00B44759">
          <w:rPr>
            <w:rStyle w:val="Lienhypertexte"/>
            <w:b w:val="0"/>
            <w:noProof/>
            <w:sz w:val="20"/>
            <w:szCs w:val="20"/>
          </w:rPr>
          <w:t>2.1.</w:t>
        </w:r>
        <w:r w:rsidR="00B44759" w:rsidRPr="00B44759">
          <w:rPr>
            <w:rFonts w:asciiTheme="minorHAnsi" w:eastAsiaTheme="minorEastAsia" w:hAnsiTheme="minorHAnsi" w:cstheme="minorBidi"/>
            <w:b w:val="0"/>
            <w:noProof/>
            <w:color w:val="auto"/>
            <w:sz w:val="20"/>
            <w:szCs w:val="20"/>
            <w:lang w:val="de-DE" w:eastAsia="de-DE"/>
          </w:rPr>
          <w:tab/>
        </w:r>
        <w:r w:rsidR="00B44759" w:rsidRPr="00B44759">
          <w:rPr>
            <w:rStyle w:val="Lienhypertexte"/>
            <w:b w:val="0"/>
            <w:noProof/>
            <w:sz w:val="20"/>
            <w:szCs w:val="20"/>
          </w:rPr>
          <w:t>Objectif général</w:t>
        </w:r>
        <w:r w:rsidR="00B44759" w:rsidRPr="00B44759">
          <w:rPr>
            <w:b w:val="0"/>
            <w:noProof/>
            <w:webHidden/>
            <w:sz w:val="20"/>
            <w:szCs w:val="20"/>
          </w:rPr>
          <w:tab/>
        </w:r>
        <w:r w:rsidR="00B44759" w:rsidRPr="00B44759">
          <w:rPr>
            <w:b w:val="0"/>
            <w:noProof/>
            <w:webHidden/>
            <w:sz w:val="20"/>
            <w:szCs w:val="20"/>
          </w:rPr>
          <w:fldChar w:fldCharType="begin"/>
        </w:r>
        <w:r w:rsidR="00B44759" w:rsidRPr="00B44759">
          <w:rPr>
            <w:b w:val="0"/>
            <w:noProof/>
            <w:webHidden/>
            <w:sz w:val="20"/>
            <w:szCs w:val="20"/>
          </w:rPr>
          <w:instrText xml:space="preserve"> PAGEREF _Toc445734092 \h </w:instrText>
        </w:r>
        <w:r w:rsidR="00B44759" w:rsidRPr="00B44759">
          <w:rPr>
            <w:b w:val="0"/>
            <w:noProof/>
            <w:webHidden/>
            <w:sz w:val="20"/>
            <w:szCs w:val="20"/>
          </w:rPr>
        </w:r>
        <w:r w:rsidR="00B44759" w:rsidRPr="00B44759">
          <w:rPr>
            <w:b w:val="0"/>
            <w:noProof/>
            <w:webHidden/>
            <w:sz w:val="20"/>
            <w:szCs w:val="20"/>
          </w:rPr>
          <w:fldChar w:fldCharType="separate"/>
        </w:r>
        <w:r w:rsidR="00B44759" w:rsidRPr="00B44759">
          <w:rPr>
            <w:b w:val="0"/>
            <w:noProof/>
            <w:webHidden/>
            <w:sz w:val="20"/>
            <w:szCs w:val="20"/>
          </w:rPr>
          <w:t>3</w:t>
        </w:r>
        <w:r w:rsidR="00B44759" w:rsidRPr="00B44759">
          <w:rPr>
            <w:b w:val="0"/>
            <w:noProof/>
            <w:webHidden/>
            <w:sz w:val="20"/>
            <w:szCs w:val="20"/>
          </w:rPr>
          <w:fldChar w:fldCharType="end"/>
        </w:r>
      </w:hyperlink>
    </w:p>
    <w:p w14:paraId="7BBA5863" w14:textId="77777777" w:rsidR="00B44759" w:rsidRPr="00B44759" w:rsidRDefault="001B0AC3">
      <w:pPr>
        <w:pStyle w:val="TM1"/>
        <w:rPr>
          <w:rFonts w:asciiTheme="minorHAnsi" w:eastAsiaTheme="minorEastAsia" w:hAnsiTheme="minorHAnsi" w:cstheme="minorBidi"/>
          <w:b w:val="0"/>
          <w:noProof/>
          <w:color w:val="auto"/>
          <w:sz w:val="20"/>
          <w:szCs w:val="20"/>
          <w:lang w:val="de-DE" w:eastAsia="de-DE"/>
        </w:rPr>
      </w:pPr>
      <w:hyperlink w:anchor="_Toc445734093" w:history="1">
        <w:r w:rsidR="00B44759" w:rsidRPr="00B44759">
          <w:rPr>
            <w:rStyle w:val="Lienhypertexte"/>
            <w:b w:val="0"/>
            <w:noProof/>
            <w:sz w:val="20"/>
            <w:szCs w:val="20"/>
          </w:rPr>
          <w:t>2.2.</w:t>
        </w:r>
        <w:r w:rsidR="00B44759" w:rsidRPr="00B44759">
          <w:rPr>
            <w:rFonts w:asciiTheme="minorHAnsi" w:eastAsiaTheme="minorEastAsia" w:hAnsiTheme="minorHAnsi" w:cstheme="minorBidi"/>
            <w:b w:val="0"/>
            <w:noProof/>
            <w:color w:val="auto"/>
            <w:sz w:val="20"/>
            <w:szCs w:val="20"/>
            <w:lang w:val="de-DE" w:eastAsia="de-DE"/>
          </w:rPr>
          <w:tab/>
        </w:r>
        <w:r w:rsidR="00B44759" w:rsidRPr="00B44759">
          <w:rPr>
            <w:rStyle w:val="Lienhypertexte"/>
            <w:b w:val="0"/>
            <w:noProof/>
            <w:sz w:val="20"/>
            <w:szCs w:val="20"/>
          </w:rPr>
          <w:t>Objectifs spécifiques</w:t>
        </w:r>
        <w:r w:rsidR="00B44759" w:rsidRPr="00B44759">
          <w:rPr>
            <w:b w:val="0"/>
            <w:noProof/>
            <w:webHidden/>
            <w:sz w:val="20"/>
            <w:szCs w:val="20"/>
          </w:rPr>
          <w:tab/>
        </w:r>
        <w:r w:rsidR="00B44759" w:rsidRPr="00B44759">
          <w:rPr>
            <w:b w:val="0"/>
            <w:noProof/>
            <w:webHidden/>
            <w:sz w:val="20"/>
            <w:szCs w:val="20"/>
          </w:rPr>
          <w:fldChar w:fldCharType="begin"/>
        </w:r>
        <w:r w:rsidR="00B44759" w:rsidRPr="00B44759">
          <w:rPr>
            <w:b w:val="0"/>
            <w:noProof/>
            <w:webHidden/>
            <w:sz w:val="20"/>
            <w:szCs w:val="20"/>
          </w:rPr>
          <w:instrText xml:space="preserve"> PAGEREF _Toc445734093 \h </w:instrText>
        </w:r>
        <w:r w:rsidR="00B44759" w:rsidRPr="00B44759">
          <w:rPr>
            <w:b w:val="0"/>
            <w:noProof/>
            <w:webHidden/>
            <w:sz w:val="20"/>
            <w:szCs w:val="20"/>
          </w:rPr>
        </w:r>
        <w:r w:rsidR="00B44759" w:rsidRPr="00B44759">
          <w:rPr>
            <w:b w:val="0"/>
            <w:noProof/>
            <w:webHidden/>
            <w:sz w:val="20"/>
            <w:szCs w:val="20"/>
          </w:rPr>
          <w:fldChar w:fldCharType="separate"/>
        </w:r>
        <w:r w:rsidR="00B44759" w:rsidRPr="00B44759">
          <w:rPr>
            <w:b w:val="0"/>
            <w:noProof/>
            <w:webHidden/>
            <w:sz w:val="20"/>
            <w:szCs w:val="20"/>
          </w:rPr>
          <w:t>3</w:t>
        </w:r>
        <w:r w:rsidR="00B44759" w:rsidRPr="00B44759">
          <w:rPr>
            <w:b w:val="0"/>
            <w:noProof/>
            <w:webHidden/>
            <w:sz w:val="20"/>
            <w:szCs w:val="20"/>
          </w:rPr>
          <w:fldChar w:fldCharType="end"/>
        </w:r>
      </w:hyperlink>
    </w:p>
    <w:p w14:paraId="36DDCA0C" w14:textId="77777777" w:rsidR="00B44759" w:rsidRPr="00B44759" w:rsidRDefault="001B0AC3">
      <w:pPr>
        <w:pStyle w:val="TM1"/>
        <w:rPr>
          <w:rFonts w:asciiTheme="minorHAnsi" w:eastAsiaTheme="minorEastAsia" w:hAnsiTheme="minorHAnsi" w:cstheme="minorBidi"/>
          <w:b w:val="0"/>
          <w:noProof/>
          <w:color w:val="auto"/>
          <w:sz w:val="20"/>
          <w:szCs w:val="20"/>
          <w:lang w:val="de-DE" w:eastAsia="de-DE"/>
        </w:rPr>
      </w:pPr>
      <w:hyperlink w:anchor="_Toc445734094" w:history="1">
        <w:r w:rsidR="00B44759" w:rsidRPr="00B44759">
          <w:rPr>
            <w:rStyle w:val="Lienhypertexte"/>
            <w:b w:val="0"/>
            <w:noProof/>
            <w:sz w:val="20"/>
            <w:szCs w:val="20"/>
          </w:rPr>
          <w:t>3.</w:t>
        </w:r>
        <w:r w:rsidR="00B44759" w:rsidRPr="00B44759">
          <w:rPr>
            <w:rFonts w:asciiTheme="minorHAnsi" w:eastAsiaTheme="minorEastAsia" w:hAnsiTheme="minorHAnsi" w:cstheme="minorBidi"/>
            <w:b w:val="0"/>
            <w:noProof/>
            <w:color w:val="auto"/>
            <w:sz w:val="20"/>
            <w:szCs w:val="20"/>
            <w:lang w:val="de-DE" w:eastAsia="de-DE"/>
          </w:rPr>
          <w:tab/>
        </w:r>
        <w:r w:rsidR="00B44759" w:rsidRPr="00B44759">
          <w:rPr>
            <w:rStyle w:val="Lienhypertexte"/>
            <w:b w:val="0"/>
            <w:noProof/>
            <w:sz w:val="20"/>
            <w:szCs w:val="20"/>
          </w:rPr>
          <w:t>RESULTATS ATTENDUS</w:t>
        </w:r>
        <w:r w:rsidR="00B44759" w:rsidRPr="00B44759">
          <w:rPr>
            <w:b w:val="0"/>
            <w:noProof/>
            <w:webHidden/>
            <w:sz w:val="20"/>
            <w:szCs w:val="20"/>
          </w:rPr>
          <w:tab/>
        </w:r>
        <w:r w:rsidR="00B44759" w:rsidRPr="00B44759">
          <w:rPr>
            <w:b w:val="0"/>
            <w:noProof/>
            <w:webHidden/>
            <w:sz w:val="20"/>
            <w:szCs w:val="20"/>
          </w:rPr>
          <w:fldChar w:fldCharType="begin"/>
        </w:r>
        <w:r w:rsidR="00B44759" w:rsidRPr="00B44759">
          <w:rPr>
            <w:b w:val="0"/>
            <w:noProof/>
            <w:webHidden/>
            <w:sz w:val="20"/>
            <w:szCs w:val="20"/>
          </w:rPr>
          <w:instrText xml:space="preserve"> PAGEREF _Toc445734094 \h </w:instrText>
        </w:r>
        <w:r w:rsidR="00B44759" w:rsidRPr="00B44759">
          <w:rPr>
            <w:b w:val="0"/>
            <w:noProof/>
            <w:webHidden/>
            <w:sz w:val="20"/>
            <w:szCs w:val="20"/>
          </w:rPr>
        </w:r>
        <w:r w:rsidR="00B44759" w:rsidRPr="00B44759">
          <w:rPr>
            <w:b w:val="0"/>
            <w:noProof/>
            <w:webHidden/>
            <w:sz w:val="20"/>
            <w:szCs w:val="20"/>
          </w:rPr>
          <w:fldChar w:fldCharType="separate"/>
        </w:r>
        <w:r w:rsidR="00B44759" w:rsidRPr="00B44759">
          <w:rPr>
            <w:b w:val="0"/>
            <w:noProof/>
            <w:webHidden/>
            <w:sz w:val="20"/>
            <w:szCs w:val="20"/>
          </w:rPr>
          <w:t>3</w:t>
        </w:r>
        <w:r w:rsidR="00B44759" w:rsidRPr="00B44759">
          <w:rPr>
            <w:b w:val="0"/>
            <w:noProof/>
            <w:webHidden/>
            <w:sz w:val="20"/>
            <w:szCs w:val="20"/>
          </w:rPr>
          <w:fldChar w:fldCharType="end"/>
        </w:r>
      </w:hyperlink>
    </w:p>
    <w:p w14:paraId="759D0067" w14:textId="77777777" w:rsidR="00B44759" w:rsidRPr="00B44759" w:rsidRDefault="001B0AC3">
      <w:pPr>
        <w:pStyle w:val="TM1"/>
        <w:rPr>
          <w:rFonts w:asciiTheme="minorHAnsi" w:eastAsiaTheme="minorEastAsia" w:hAnsiTheme="minorHAnsi" w:cstheme="minorBidi"/>
          <w:b w:val="0"/>
          <w:noProof/>
          <w:color w:val="auto"/>
          <w:sz w:val="20"/>
          <w:szCs w:val="20"/>
          <w:lang w:val="de-DE" w:eastAsia="de-DE"/>
        </w:rPr>
      </w:pPr>
      <w:hyperlink w:anchor="_Toc445734095" w:history="1">
        <w:r w:rsidR="00B44759" w:rsidRPr="00B44759">
          <w:rPr>
            <w:rStyle w:val="Lienhypertexte"/>
            <w:b w:val="0"/>
            <w:noProof/>
            <w:sz w:val="20"/>
            <w:szCs w:val="20"/>
          </w:rPr>
          <w:t>4.</w:t>
        </w:r>
        <w:r w:rsidR="00B44759" w:rsidRPr="00B44759">
          <w:rPr>
            <w:rFonts w:asciiTheme="minorHAnsi" w:eastAsiaTheme="minorEastAsia" w:hAnsiTheme="minorHAnsi" w:cstheme="minorBidi"/>
            <w:b w:val="0"/>
            <w:noProof/>
            <w:color w:val="auto"/>
            <w:sz w:val="20"/>
            <w:szCs w:val="20"/>
            <w:lang w:val="de-DE" w:eastAsia="de-DE"/>
          </w:rPr>
          <w:tab/>
        </w:r>
        <w:r w:rsidR="00B44759" w:rsidRPr="00B44759">
          <w:rPr>
            <w:rStyle w:val="Lienhypertexte"/>
            <w:b w:val="0"/>
            <w:noProof/>
            <w:sz w:val="20"/>
            <w:szCs w:val="20"/>
          </w:rPr>
          <w:t>APPROCHE METHODOLOGIQUE</w:t>
        </w:r>
        <w:r w:rsidR="00B44759" w:rsidRPr="00B44759">
          <w:rPr>
            <w:b w:val="0"/>
            <w:noProof/>
            <w:webHidden/>
            <w:sz w:val="20"/>
            <w:szCs w:val="20"/>
          </w:rPr>
          <w:tab/>
        </w:r>
        <w:r w:rsidR="00B44759" w:rsidRPr="00B44759">
          <w:rPr>
            <w:b w:val="0"/>
            <w:noProof/>
            <w:webHidden/>
            <w:sz w:val="20"/>
            <w:szCs w:val="20"/>
          </w:rPr>
          <w:fldChar w:fldCharType="begin"/>
        </w:r>
        <w:r w:rsidR="00B44759" w:rsidRPr="00B44759">
          <w:rPr>
            <w:b w:val="0"/>
            <w:noProof/>
            <w:webHidden/>
            <w:sz w:val="20"/>
            <w:szCs w:val="20"/>
          </w:rPr>
          <w:instrText xml:space="preserve"> PAGEREF _Toc445734095 \h </w:instrText>
        </w:r>
        <w:r w:rsidR="00B44759" w:rsidRPr="00B44759">
          <w:rPr>
            <w:b w:val="0"/>
            <w:noProof/>
            <w:webHidden/>
            <w:sz w:val="20"/>
            <w:szCs w:val="20"/>
          </w:rPr>
        </w:r>
        <w:r w:rsidR="00B44759" w:rsidRPr="00B44759">
          <w:rPr>
            <w:b w:val="0"/>
            <w:noProof/>
            <w:webHidden/>
            <w:sz w:val="20"/>
            <w:szCs w:val="20"/>
          </w:rPr>
          <w:fldChar w:fldCharType="separate"/>
        </w:r>
        <w:r w:rsidR="00B44759" w:rsidRPr="00B44759">
          <w:rPr>
            <w:b w:val="0"/>
            <w:noProof/>
            <w:webHidden/>
            <w:sz w:val="20"/>
            <w:szCs w:val="20"/>
          </w:rPr>
          <w:t>4</w:t>
        </w:r>
        <w:r w:rsidR="00B44759" w:rsidRPr="00B44759">
          <w:rPr>
            <w:b w:val="0"/>
            <w:noProof/>
            <w:webHidden/>
            <w:sz w:val="20"/>
            <w:szCs w:val="20"/>
          </w:rPr>
          <w:fldChar w:fldCharType="end"/>
        </w:r>
      </w:hyperlink>
    </w:p>
    <w:p w14:paraId="23256BA7" w14:textId="77777777" w:rsidR="00B44759" w:rsidRPr="00B44759" w:rsidRDefault="001B0AC3">
      <w:pPr>
        <w:pStyle w:val="TM1"/>
        <w:rPr>
          <w:rFonts w:asciiTheme="minorHAnsi" w:eastAsiaTheme="minorEastAsia" w:hAnsiTheme="minorHAnsi" w:cstheme="minorBidi"/>
          <w:b w:val="0"/>
          <w:noProof/>
          <w:color w:val="auto"/>
          <w:sz w:val="20"/>
          <w:szCs w:val="20"/>
          <w:lang w:val="de-DE" w:eastAsia="de-DE"/>
        </w:rPr>
      </w:pPr>
      <w:hyperlink w:anchor="_Toc445734096" w:history="1">
        <w:r w:rsidR="00B44759" w:rsidRPr="00B44759">
          <w:rPr>
            <w:rStyle w:val="Lienhypertexte"/>
            <w:b w:val="0"/>
            <w:noProof/>
            <w:sz w:val="20"/>
            <w:szCs w:val="20"/>
          </w:rPr>
          <w:t>5.</w:t>
        </w:r>
        <w:r w:rsidR="00B44759" w:rsidRPr="00B44759">
          <w:rPr>
            <w:rFonts w:asciiTheme="minorHAnsi" w:eastAsiaTheme="minorEastAsia" w:hAnsiTheme="minorHAnsi" w:cstheme="minorBidi"/>
            <w:b w:val="0"/>
            <w:noProof/>
            <w:color w:val="auto"/>
            <w:sz w:val="20"/>
            <w:szCs w:val="20"/>
            <w:lang w:val="de-DE" w:eastAsia="de-DE"/>
          </w:rPr>
          <w:tab/>
        </w:r>
        <w:r w:rsidR="00B44759" w:rsidRPr="00B44759">
          <w:rPr>
            <w:rStyle w:val="Lienhypertexte"/>
            <w:b w:val="0"/>
            <w:noProof/>
            <w:sz w:val="20"/>
            <w:szCs w:val="20"/>
          </w:rPr>
          <w:t>DONNEES GENERALES SUR LES REGIONS VISITEES</w:t>
        </w:r>
        <w:r w:rsidR="00B44759" w:rsidRPr="00B44759">
          <w:rPr>
            <w:b w:val="0"/>
            <w:noProof/>
            <w:webHidden/>
            <w:sz w:val="20"/>
            <w:szCs w:val="20"/>
          </w:rPr>
          <w:tab/>
        </w:r>
        <w:r w:rsidR="00B44759" w:rsidRPr="00B44759">
          <w:rPr>
            <w:b w:val="0"/>
            <w:noProof/>
            <w:webHidden/>
            <w:sz w:val="20"/>
            <w:szCs w:val="20"/>
          </w:rPr>
          <w:fldChar w:fldCharType="begin"/>
        </w:r>
        <w:r w:rsidR="00B44759" w:rsidRPr="00B44759">
          <w:rPr>
            <w:b w:val="0"/>
            <w:noProof/>
            <w:webHidden/>
            <w:sz w:val="20"/>
            <w:szCs w:val="20"/>
          </w:rPr>
          <w:instrText xml:space="preserve"> PAGEREF _Toc445734096 \h </w:instrText>
        </w:r>
        <w:r w:rsidR="00B44759" w:rsidRPr="00B44759">
          <w:rPr>
            <w:b w:val="0"/>
            <w:noProof/>
            <w:webHidden/>
            <w:sz w:val="20"/>
            <w:szCs w:val="20"/>
          </w:rPr>
        </w:r>
        <w:r w:rsidR="00B44759" w:rsidRPr="00B44759">
          <w:rPr>
            <w:b w:val="0"/>
            <w:noProof/>
            <w:webHidden/>
            <w:sz w:val="20"/>
            <w:szCs w:val="20"/>
          </w:rPr>
          <w:fldChar w:fldCharType="separate"/>
        </w:r>
        <w:r w:rsidR="00B44759" w:rsidRPr="00B44759">
          <w:rPr>
            <w:b w:val="0"/>
            <w:noProof/>
            <w:webHidden/>
            <w:sz w:val="20"/>
            <w:szCs w:val="20"/>
          </w:rPr>
          <w:t>4</w:t>
        </w:r>
        <w:r w:rsidR="00B44759" w:rsidRPr="00B44759">
          <w:rPr>
            <w:b w:val="0"/>
            <w:noProof/>
            <w:webHidden/>
            <w:sz w:val="20"/>
            <w:szCs w:val="20"/>
          </w:rPr>
          <w:fldChar w:fldCharType="end"/>
        </w:r>
      </w:hyperlink>
    </w:p>
    <w:p w14:paraId="6D9F9F6F" w14:textId="77777777" w:rsidR="00B44759" w:rsidRPr="00B44759" w:rsidRDefault="001B0AC3">
      <w:pPr>
        <w:pStyle w:val="TM1"/>
        <w:rPr>
          <w:rFonts w:asciiTheme="minorHAnsi" w:eastAsiaTheme="minorEastAsia" w:hAnsiTheme="minorHAnsi" w:cstheme="minorBidi"/>
          <w:b w:val="0"/>
          <w:noProof/>
          <w:color w:val="auto"/>
          <w:sz w:val="20"/>
          <w:szCs w:val="20"/>
          <w:lang w:val="de-DE" w:eastAsia="de-DE"/>
        </w:rPr>
      </w:pPr>
      <w:hyperlink w:anchor="_Toc445734097" w:history="1">
        <w:r w:rsidR="00B44759" w:rsidRPr="00B44759">
          <w:rPr>
            <w:rStyle w:val="Lienhypertexte"/>
            <w:b w:val="0"/>
            <w:noProof/>
            <w:sz w:val="20"/>
            <w:szCs w:val="20"/>
          </w:rPr>
          <w:t>6.</w:t>
        </w:r>
        <w:r w:rsidR="00B44759" w:rsidRPr="00B44759">
          <w:rPr>
            <w:rFonts w:asciiTheme="minorHAnsi" w:eastAsiaTheme="minorEastAsia" w:hAnsiTheme="minorHAnsi" w:cstheme="minorBidi"/>
            <w:b w:val="0"/>
            <w:noProof/>
            <w:color w:val="auto"/>
            <w:sz w:val="20"/>
            <w:szCs w:val="20"/>
            <w:lang w:val="de-DE" w:eastAsia="de-DE"/>
          </w:rPr>
          <w:tab/>
        </w:r>
        <w:r w:rsidR="00B44759" w:rsidRPr="00B44759">
          <w:rPr>
            <w:rStyle w:val="Lienhypertexte"/>
            <w:b w:val="0"/>
            <w:noProof/>
            <w:sz w:val="20"/>
            <w:szCs w:val="20"/>
          </w:rPr>
          <w:t>RESULTATS OBTENUS</w:t>
        </w:r>
        <w:r w:rsidR="00B44759" w:rsidRPr="00B44759">
          <w:rPr>
            <w:b w:val="0"/>
            <w:noProof/>
            <w:webHidden/>
            <w:sz w:val="20"/>
            <w:szCs w:val="20"/>
          </w:rPr>
          <w:tab/>
        </w:r>
        <w:r w:rsidR="00B44759" w:rsidRPr="00B44759">
          <w:rPr>
            <w:b w:val="0"/>
            <w:noProof/>
            <w:webHidden/>
            <w:sz w:val="20"/>
            <w:szCs w:val="20"/>
          </w:rPr>
          <w:fldChar w:fldCharType="begin"/>
        </w:r>
        <w:r w:rsidR="00B44759" w:rsidRPr="00B44759">
          <w:rPr>
            <w:b w:val="0"/>
            <w:noProof/>
            <w:webHidden/>
            <w:sz w:val="20"/>
            <w:szCs w:val="20"/>
          </w:rPr>
          <w:instrText xml:space="preserve"> PAGEREF _Toc445734097 \h </w:instrText>
        </w:r>
        <w:r w:rsidR="00B44759" w:rsidRPr="00B44759">
          <w:rPr>
            <w:b w:val="0"/>
            <w:noProof/>
            <w:webHidden/>
            <w:sz w:val="20"/>
            <w:szCs w:val="20"/>
          </w:rPr>
        </w:r>
        <w:r w:rsidR="00B44759" w:rsidRPr="00B44759">
          <w:rPr>
            <w:b w:val="0"/>
            <w:noProof/>
            <w:webHidden/>
            <w:sz w:val="20"/>
            <w:szCs w:val="20"/>
          </w:rPr>
          <w:fldChar w:fldCharType="separate"/>
        </w:r>
        <w:r w:rsidR="00B44759" w:rsidRPr="00B44759">
          <w:rPr>
            <w:b w:val="0"/>
            <w:noProof/>
            <w:webHidden/>
            <w:sz w:val="20"/>
            <w:szCs w:val="20"/>
          </w:rPr>
          <w:t>6</w:t>
        </w:r>
        <w:r w:rsidR="00B44759" w:rsidRPr="00B44759">
          <w:rPr>
            <w:b w:val="0"/>
            <w:noProof/>
            <w:webHidden/>
            <w:sz w:val="20"/>
            <w:szCs w:val="20"/>
          </w:rPr>
          <w:fldChar w:fldCharType="end"/>
        </w:r>
      </w:hyperlink>
    </w:p>
    <w:p w14:paraId="1FB46741" w14:textId="77777777" w:rsidR="00B44759" w:rsidRPr="00B44759" w:rsidRDefault="001B0AC3">
      <w:pPr>
        <w:pStyle w:val="TM1"/>
        <w:rPr>
          <w:rFonts w:asciiTheme="minorHAnsi" w:eastAsiaTheme="minorEastAsia" w:hAnsiTheme="minorHAnsi" w:cstheme="minorBidi"/>
          <w:b w:val="0"/>
          <w:noProof/>
          <w:color w:val="auto"/>
          <w:sz w:val="20"/>
          <w:szCs w:val="20"/>
          <w:lang w:val="de-DE" w:eastAsia="de-DE"/>
        </w:rPr>
      </w:pPr>
      <w:hyperlink w:anchor="_Toc445734098" w:history="1">
        <w:r w:rsidR="00B44759" w:rsidRPr="00B44759">
          <w:rPr>
            <w:rStyle w:val="Lienhypertexte"/>
            <w:b w:val="0"/>
            <w:noProof/>
            <w:sz w:val="20"/>
            <w:szCs w:val="20"/>
          </w:rPr>
          <w:t>6.1.</w:t>
        </w:r>
        <w:r w:rsidR="00B44759" w:rsidRPr="00B44759">
          <w:rPr>
            <w:rFonts w:asciiTheme="minorHAnsi" w:eastAsiaTheme="minorEastAsia" w:hAnsiTheme="minorHAnsi" w:cstheme="minorBidi"/>
            <w:b w:val="0"/>
            <w:noProof/>
            <w:color w:val="auto"/>
            <w:sz w:val="20"/>
            <w:szCs w:val="20"/>
            <w:lang w:val="de-DE" w:eastAsia="de-DE"/>
          </w:rPr>
          <w:tab/>
        </w:r>
        <w:r w:rsidR="00B44759" w:rsidRPr="00B44759">
          <w:rPr>
            <w:rStyle w:val="Lienhypertexte"/>
            <w:b w:val="0"/>
            <w:noProof/>
            <w:sz w:val="20"/>
            <w:szCs w:val="20"/>
          </w:rPr>
          <w:t>Approche méthodologique pour le calcul des couvertures</w:t>
        </w:r>
        <w:r w:rsidR="00B44759" w:rsidRPr="00B44759">
          <w:rPr>
            <w:b w:val="0"/>
            <w:noProof/>
            <w:webHidden/>
            <w:sz w:val="20"/>
            <w:szCs w:val="20"/>
          </w:rPr>
          <w:tab/>
        </w:r>
        <w:r w:rsidR="00B44759" w:rsidRPr="00B44759">
          <w:rPr>
            <w:b w:val="0"/>
            <w:noProof/>
            <w:webHidden/>
            <w:sz w:val="20"/>
            <w:szCs w:val="20"/>
          </w:rPr>
          <w:fldChar w:fldCharType="begin"/>
        </w:r>
        <w:r w:rsidR="00B44759" w:rsidRPr="00B44759">
          <w:rPr>
            <w:b w:val="0"/>
            <w:noProof/>
            <w:webHidden/>
            <w:sz w:val="20"/>
            <w:szCs w:val="20"/>
          </w:rPr>
          <w:instrText xml:space="preserve"> PAGEREF _Toc445734098 \h </w:instrText>
        </w:r>
        <w:r w:rsidR="00B44759" w:rsidRPr="00B44759">
          <w:rPr>
            <w:b w:val="0"/>
            <w:noProof/>
            <w:webHidden/>
            <w:sz w:val="20"/>
            <w:szCs w:val="20"/>
          </w:rPr>
        </w:r>
        <w:r w:rsidR="00B44759" w:rsidRPr="00B44759">
          <w:rPr>
            <w:b w:val="0"/>
            <w:noProof/>
            <w:webHidden/>
            <w:sz w:val="20"/>
            <w:szCs w:val="20"/>
          </w:rPr>
          <w:fldChar w:fldCharType="separate"/>
        </w:r>
        <w:r w:rsidR="00B44759" w:rsidRPr="00B44759">
          <w:rPr>
            <w:b w:val="0"/>
            <w:noProof/>
            <w:webHidden/>
            <w:sz w:val="20"/>
            <w:szCs w:val="20"/>
          </w:rPr>
          <w:t>6</w:t>
        </w:r>
        <w:r w:rsidR="00B44759" w:rsidRPr="00B44759">
          <w:rPr>
            <w:b w:val="0"/>
            <w:noProof/>
            <w:webHidden/>
            <w:sz w:val="20"/>
            <w:szCs w:val="20"/>
          </w:rPr>
          <w:fldChar w:fldCharType="end"/>
        </w:r>
      </w:hyperlink>
    </w:p>
    <w:p w14:paraId="66E9DAE3" w14:textId="77777777" w:rsidR="00B44759" w:rsidRPr="00B44759" w:rsidRDefault="001B0AC3">
      <w:pPr>
        <w:pStyle w:val="TM1"/>
        <w:rPr>
          <w:rFonts w:asciiTheme="minorHAnsi" w:eastAsiaTheme="minorEastAsia" w:hAnsiTheme="minorHAnsi" w:cstheme="minorBidi"/>
          <w:b w:val="0"/>
          <w:noProof/>
          <w:color w:val="auto"/>
          <w:sz w:val="20"/>
          <w:szCs w:val="20"/>
          <w:lang w:val="de-DE" w:eastAsia="de-DE"/>
        </w:rPr>
      </w:pPr>
      <w:hyperlink w:anchor="_Toc445734099" w:history="1">
        <w:r w:rsidR="00B44759" w:rsidRPr="00B44759">
          <w:rPr>
            <w:rStyle w:val="Lienhypertexte"/>
            <w:b w:val="0"/>
            <w:noProof/>
            <w:sz w:val="20"/>
            <w:szCs w:val="20"/>
          </w:rPr>
          <w:t>6.2.</w:t>
        </w:r>
        <w:r w:rsidR="00B44759" w:rsidRPr="00B44759">
          <w:rPr>
            <w:rFonts w:asciiTheme="minorHAnsi" w:eastAsiaTheme="minorEastAsia" w:hAnsiTheme="minorHAnsi" w:cstheme="minorBidi"/>
            <w:b w:val="0"/>
            <w:noProof/>
            <w:color w:val="auto"/>
            <w:sz w:val="20"/>
            <w:szCs w:val="20"/>
            <w:lang w:val="de-DE" w:eastAsia="de-DE"/>
          </w:rPr>
          <w:tab/>
        </w:r>
        <w:r w:rsidR="00B44759" w:rsidRPr="00B44759">
          <w:rPr>
            <w:rStyle w:val="Lienhypertexte"/>
            <w:b w:val="0"/>
            <w:noProof/>
            <w:sz w:val="20"/>
            <w:szCs w:val="20"/>
          </w:rPr>
          <w:t>Présentation des résultats de la collecte</w:t>
        </w:r>
        <w:r w:rsidR="00B44759" w:rsidRPr="00B44759">
          <w:rPr>
            <w:b w:val="0"/>
            <w:noProof/>
            <w:webHidden/>
            <w:sz w:val="20"/>
            <w:szCs w:val="20"/>
          </w:rPr>
          <w:tab/>
        </w:r>
        <w:r w:rsidR="00B44759" w:rsidRPr="00B44759">
          <w:rPr>
            <w:b w:val="0"/>
            <w:noProof/>
            <w:webHidden/>
            <w:sz w:val="20"/>
            <w:szCs w:val="20"/>
          </w:rPr>
          <w:fldChar w:fldCharType="begin"/>
        </w:r>
        <w:r w:rsidR="00B44759" w:rsidRPr="00B44759">
          <w:rPr>
            <w:b w:val="0"/>
            <w:noProof/>
            <w:webHidden/>
            <w:sz w:val="20"/>
            <w:szCs w:val="20"/>
          </w:rPr>
          <w:instrText xml:space="preserve"> PAGEREF _Toc445734099 \h </w:instrText>
        </w:r>
        <w:r w:rsidR="00B44759" w:rsidRPr="00B44759">
          <w:rPr>
            <w:b w:val="0"/>
            <w:noProof/>
            <w:webHidden/>
            <w:sz w:val="20"/>
            <w:szCs w:val="20"/>
          </w:rPr>
        </w:r>
        <w:r w:rsidR="00B44759" w:rsidRPr="00B44759">
          <w:rPr>
            <w:b w:val="0"/>
            <w:noProof/>
            <w:webHidden/>
            <w:sz w:val="20"/>
            <w:szCs w:val="20"/>
          </w:rPr>
          <w:fldChar w:fldCharType="separate"/>
        </w:r>
        <w:r w:rsidR="00B44759" w:rsidRPr="00B44759">
          <w:rPr>
            <w:b w:val="0"/>
            <w:noProof/>
            <w:webHidden/>
            <w:sz w:val="20"/>
            <w:szCs w:val="20"/>
          </w:rPr>
          <w:t>6</w:t>
        </w:r>
        <w:r w:rsidR="00B44759" w:rsidRPr="00B44759">
          <w:rPr>
            <w:b w:val="0"/>
            <w:noProof/>
            <w:webHidden/>
            <w:sz w:val="20"/>
            <w:szCs w:val="20"/>
          </w:rPr>
          <w:fldChar w:fldCharType="end"/>
        </w:r>
      </w:hyperlink>
    </w:p>
    <w:p w14:paraId="347F3219" w14:textId="77777777" w:rsidR="00B44759" w:rsidRPr="00B44759" w:rsidRDefault="001B0AC3">
      <w:pPr>
        <w:pStyle w:val="TM1"/>
        <w:tabs>
          <w:tab w:val="left" w:pos="880"/>
        </w:tabs>
        <w:rPr>
          <w:rFonts w:asciiTheme="minorHAnsi" w:eastAsiaTheme="minorEastAsia" w:hAnsiTheme="minorHAnsi" w:cstheme="minorBidi"/>
          <w:b w:val="0"/>
          <w:noProof/>
          <w:color w:val="auto"/>
          <w:sz w:val="20"/>
          <w:szCs w:val="20"/>
          <w:lang w:val="de-DE" w:eastAsia="de-DE"/>
        </w:rPr>
      </w:pPr>
      <w:hyperlink w:anchor="_Toc445734100" w:history="1">
        <w:r w:rsidR="00B44759" w:rsidRPr="00B44759">
          <w:rPr>
            <w:rStyle w:val="Lienhypertexte"/>
            <w:b w:val="0"/>
            <w:noProof/>
            <w:sz w:val="20"/>
            <w:szCs w:val="20"/>
          </w:rPr>
          <w:t>6.2.1.</w:t>
        </w:r>
        <w:r w:rsidR="00B44759" w:rsidRPr="00B44759">
          <w:rPr>
            <w:rFonts w:asciiTheme="minorHAnsi" w:eastAsiaTheme="minorEastAsia" w:hAnsiTheme="minorHAnsi" w:cstheme="minorBidi"/>
            <w:b w:val="0"/>
            <w:noProof/>
            <w:color w:val="auto"/>
            <w:sz w:val="20"/>
            <w:szCs w:val="20"/>
            <w:lang w:val="de-DE" w:eastAsia="de-DE"/>
          </w:rPr>
          <w:tab/>
        </w:r>
        <w:r w:rsidR="00B44759" w:rsidRPr="00B44759">
          <w:rPr>
            <w:rStyle w:val="Lienhypertexte"/>
            <w:b w:val="0"/>
            <w:noProof/>
            <w:sz w:val="20"/>
            <w:szCs w:val="20"/>
          </w:rPr>
          <w:t>Couple Année de Protection (CAP)</w:t>
        </w:r>
        <w:r w:rsidR="00B44759" w:rsidRPr="00B44759">
          <w:rPr>
            <w:b w:val="0"/>
            <w:noProof/>
            <w:webHidden/>
            <w:sz w:val="20"/>
            <w:szCs w:val="20"/>
          </w:rPr>
          <w:tab/>
        </w:r>
        <w:r w:rsidR="00B44759" w:rsidRPr="00B44759">
          <w:rPr>
            <w:b w:val="0"/>
            <w:noProof/>
            <w:webHidden/>
            <w:sz w:val="20"/>
            <w:szCs w:val="20"/>
          </w:rPr>
          <w:fldChar w:fldCharType="begin"/>
        </w:r>
        <w:r w:rsidR="00B44759" w:rsidRPr="00B44759">
          <w:rPr>
            <w:b w:val="0"/>
            <w:noProof/>
            <w:webHidden/>
            <w:sz w:val="20"/>
            <w:szCs w:val="20"/>
          </w:rPr>
          <w:instrText xml:space="preserve"> PAGEREF _Toc445734100 \h </w:instrText>
        </w:r>
        <w:r w:rsidR="00B44759" w:rsidRPr="00B44759">
          <w:rPr>
            <w:b w:val="0"/>
            <w:noProof/>
            <w:webHidden/>
            <w:sz w:val="20"/>
            <w:szCs w:val="20"/>
          </w:rPr>
        </w:r>
        <w:r w:rsidR="00B44759" w:rsidRPr="00B44759">
          <w:rPr>
            <w:b w:val="0"/>
            <w:noProof/>
            <w:webHidden/>
            <w:sz w:val="20"/>
            <w:szCs w:val="20"/>
          </w:rPr>
          <w:fldChar w:fldCharType="separate"/>
        </w:r>
        <w:r w:rsidR="00B44759" w:rsidRPr="00B44759">
          <w:rPr>
            <w:b w:val="0"/>
            <w:noProof/>
            <w:webHidden/>
            <w:sz w:val="20"/>
            <w:szCs w:val="20"/>
          </w:rPr>
          <w:t>8</w:t>
        </w:r>
        <w:r w:rsidR="00B44759" w:rsidRPr="00B44759">
          <w:rPr>
            <w:b w:val="0"/>
            <w:noProof/>
            <w:webHidden/>
            <w:sz w:val="20"/>
            <w:szCs w:val="20"/>
          </w:rPr>
          <w:fldChar w:fldCharType="end"/>
        </w:r>
      </w:hyperlink>
    </w:p>
    <w:p w14:paraId="0EB1B7AF" w14:textId="77777777" w:rsidR="00B44759" w:rsidRPr="00B44759" w:rsidRDefault="001B0AC3">
      <w:pPr>
        <w:pStyle w:val="TM1"/>
        <w:tabs>
          <w:tab w:val="left" w:pos="880"/>
        </w:tabs>
        <w:rPr>
          <w:rFonts w:asciiTheme="minorHAnsi" w:eastAsiaTheme="minorEastAsia" w:hAnsiTheme="minorHAnsi" w:cstheme="minorBidi"/>
          <w:b w:val="0"/>
          <w:noProof/>
          <w:color w:val="auto"/>
          <w:sz w:val="20"/>
          <w:szCs w:val="20"/>
          <w:lang w:val="de-DE" w:eastAsia="de-DE"/>
        </w:rPr>
      </w:pPr>
      <w:hyperlink w:anchor="_Toc445734101" w:history="1">
        <w:r w:rsidR="00B44759" w:rsidRPr="00B44759">
          <w:rPr>
            <w:rStyle w:val="Lienhypertexte"/>
            <w:b w:val="0"/>
            <w:noProof/>
            <w:sz w:val="20"/>
            <w:szCs w:val="20"/>
          </w:rPr>
          <w:t>6.2.2.</w:t>
        </w:r>
        <w:r w:rsidR="00B44759" w:rsidRPr="00B44759">
          <w:rPr>
            <w:rFonts w:asciiTheme="minorHAnsi" w:eastAsiaTheme="minorEastAsia" w:hAnsiTheme="minorHAnsi" w:cstheme="minorBidi"/>
            <w:b w:val="0"/>
            <w:noProof/>
            <w:color w:val="auto"/>
            <w:sz w:val="20"/>
            <w:szCs w:val="20"/>
            <w:lang w:val="de-DE" w:eastAsia="de-DE"/>
          </w:rPr>
          <w:tab/>
        </w:r>
        <w:r w:rsidR="00B44759" w:rsidRPr="00B44759">
          <w:rPr>
            <w:rStyle w:val="Lienhypertexte"/>
            <w:b w:val="0"/>
            <w:noProof/>
            <w:sz w:val="20"/>
            <w:szCs w:val="20"/>
          </w:rPr>
          <w:t>Taux d'accouchements assistés</w:t>
        </w:r>
        <w:r w:rsidR="00B44759" w:rsidRPr="00B44759">
          <w:rPr>
            <w:b w:val="0"/>
            <w:noProof/>
            <w:webHidden/>
            <w:sz w:val="20"/>
            <w:szCs w:val="20"/>
          </w:rPr>
          <w:tab/>
        </w:r>
        <w:r w:rsidR="00B44759" w:rsidRPr="00B44759">
          <w:rPr>
            <w:b w:val="0"/>
            <w:noProof/>
            <w:webHidden/>
            <w:sz w:val="20"/>
            <w:szCs w:val="20"/>
          </w:rPr>
          <w:fldChar w:fldCharType="begin"/>
        </w:r>
        <w:r w:rsidR="00B44759" w:rsidRPr="00B44759">
          <w:rPr>
            <w:b w:val="0"/>
            <w:noProof/>
            <w:webHidden/>
            <w:sz w:val="20"/>
            <w:szCs w:val="20"/>
          </w:rPr>
          <w:instrText xml:space="preserve"> PAGEREF _Toc445734101 \h </w:instrText>
        </w:r>
        <w:r w:rsidR="00B44759" w:rsidRPr="00B44759">
          <w:rPr>
            <w:b w:val="0"/>
            <w:noProof/>
            <w:webHidden/>
            <w:sz w:val="20"/>
            <w:szCs w:val="20"/>
          </w:rPr>
        </w:r>
        <w:r w:rsidR="00B44759" w:rsidRPr="00B44759">
          <w:rPr>
            <w:b w:val="0"/>
            <w:noProof/>
            <w:webHidden/>
            <w:sz w:val="20"/>
            <w:szCs w:val="20"/>
          </w:rPr>
          <w:fldChar w:fldCharType="separate"/>
        </w:r>
        <w:r w:rsidR="00B44759" w:rsidRPr="00B44759">
          <w:rPr>
            <w:b w:val="0"/>
            <w:noProof/>
            <w:webHidden/>
            <w:sz w:val="20"/>
            <w:szCs w:val="20"/>
          </w:rPr>
          <w:t>9</w:t>
        </w:r>
        <w:r w:rsidR="00B44759" w:rsidRPr="00B44759">
          <w:rPr>
            <w:b w:val="0"/>
            <w:noProof/>
            <w:webHidden/>
            <w:sz w:val="20"/>
            <w:szCs w:val="20"/>
          </w:rPr>
          <w:fldChar w:fldCharType="end"/>
        </w:r>
      </w:hyperlink>
    </w:p>
    <w:p w14:paraId="52E07CCE" w14:textId="77777777" w:rsidR="00B44759" w:rsidRPr="00B44759" w:rsidRDefault="001B0AC3">
      <w:pPr>
        <w:pStyle w:val="TM1"/>
        <w:tabs>
          <w:tab w:val="left" w:pos="880"/>
        </w:tabs>
        <w:rPr>
          <w:rFonts w:asciiTheme="minorHAnsi" w:eastAsiaTheme="minorEastAsia" w:hAnsiTheme="minorHAnsi" w:cstheme="minorBidi"/>
          <w:b w:val="0"/>
          <w:noProof/>
          <w:color w:val="auto"/>
          <w:sz w:val="20"/>
          <w:szCs w:val="20"/>
          <w:lang w:val="de-DE" w:eastAsia="de-DE"/>
        </w:rPr>
      </w:pPr>
      <w:hyperlink w:anchor="_Toc445734102" w:history="1">
        <w:r w:rsidR="00B44759" w:rsidRPr="00B44759">
          <w:rPr>
            <w:rStyle w:val="Lienhypertexte"/>
            <w:b w:val="0"/>
            <w:noProof/>
            <w:sz w:val="20"/>
            <w:szCs w:val="20"/>
          </w:rPr>
          <w:t>6.2.3.</w:t>
        </w:r>
        <w:r w:rsidR="00B44759" w:rsidRPr="00B44759">
          <w:rPr>
            <w:rFonts w:asciiTheme="minorHAnsi" w:eastAsiaTheme="minorEastAsia" w:hAnsiTheme="minorHAnsi" w:cstheme="minorBidi"/>
            <w:b w:val="0"/>
            <w:noProof/>
            <w:color w:val="auto"/>
            <w:sz w:val="20"/>
            <w:szCs w:val="20"/>
            <w:lang w:val="de-DE" w:eastAsia="de-DE"/>
          </w:rPr>
          <w:tab/>
        </w:r>
        <w:r w:rsidR="00B44759" w:rsidRPr="00B44759">
          <w:rPr>
            <w:rStyle w:val="Lienhypertexte"/>
            <w:b w:val="0"/>
            <w:noProof/>
            <w:sz w:val="20"/>
            <w:szCs w:val="20"/>
          </w:rPr>
          <w:t>Nombre de femmes enceintes avec 3 CPN dont une au 9</w:t>
        </w:r>
        <w:r w:rsidR="00B44759" w:rsidRPr="00B44759">
          <w:rPr>
            <w:rStyle w:val="Lienhypertexte"/>
            <w:b w:val="0"/>
            <w:noProof/>
            <w:sz w:val="20"/>
            <w:szCs w:val="20"/>
            <w:vertAlign w:val="superscript"/>
          </w:rPr>
          <w:t>ème</w:t>
        </w:r>
        <w:r w:rsidR="00B44759" w:rsidRPr="00B44759">
          <w:rPr>
            <w:rStyle w:val="Lienhypertexte"/>
            <w:b w:val="0"/>
            <w:noProof/>
            <w:sz w:val="20"/>
            <w:szCs w:val="20"/>
          </w:rPr>
          <w:t xml:space="preserve"> mois</w:t>
        </w:r>
        <w:r w:rsidR="00B44759" w:rsidRPr="00B44759">
          <w:rPr>
            <w:b w:val="0"/>
            <w:noProof/>
            <w:webHidden/>
            <w:sz w:val="20"/>
            <w:szCs w:val="20"/>
          </w:rPr>
          <w:tab/>
        </w:r>
        <w:r w:rsidR="00B44759" w:rsidRPr="00B44759">
          <w:rPr>
            <w:b w:val="0"/>
            <w:noProof/>
            <w:webHidden/>
            <w:sz w:val="20"/>
            <w:szCs w:val="20"/>
          </w:rPr>
          <w:fldChar w:fldCharType="begin"/>
        </w:r>
        <w:r w:rsidR="00B44759" w:rsidRPr="00B44759">
          <w:rPr>
            <w:b w:val="0"/>
            <w:noProof/>
            <w:webHidden/>
            <w:sz w:val="20"/>
            <w:szCs w:val="20"/>
          </w:rPr>
          <w:instrText xml:space="preserve"> PAGEREF _Toc445734102 \h </w:instrText>
        </w:r>
        <w:r w:rsidR="00B44759" w:rsidRPr="00B44759">
          <w:rPr>
            <w:b w:val="0"/>
            <w:noProof/>
            <w:webHidden/>
            <w:sz w:val="20"/>
            <w:szCs w:val="20"/>
          </w:rPr>
        </w:r>
        <w:r w:rsidR="00B44759" w:rsidRPr="00B44759">
          <w:rPr>
            <w:b w:val="0"/>
            <w:noProof/>
            <w:webHidden/>
            <w:sz w:val="20"/>
            <w:szCs w:val="20"/>
          </w:rPr>
          <w:fldChar w:fldCharType="separate"/>
        </w:r>
        <w:r w:rsidR="00B44759" w:rsidRPr="00B44759">
          <w:rPr>
            <w:b w:val="0"/>
            <w:noProof/>
            <w:webHidden/>
            <w:sz w:val="20"/>
            <w:szCs w:val="20"/>
          </w:rPr>
          <w:t>10</w:t>
        </w:r>
        <w:r w:rsidR="00B44759" w:rsidRPr="00B44759">
          <w:rPr>
            <w:b w:val="0"/>
            <w:noProof/>
            <w:webHidden/>
            <w:sz w:val="20"/>
            <w:szCs w:val="20"/>
          </w:rPr>
          <w:fldChar w:fldCharType="end"/>
        </w:r>
      </w:hyperlink>
    </w:p>
    <w:p w14:paraId="0920C893" w14:textId="77777777" w:rsidR="00B44759" w:rsidRPr="00B44759" w:rsidRDefault="001B0AC3">
      <w:pPr>
        <w:pStyle w:val="TM1"/>
        <w:tabs>
          <w:tab w:val="left" w:pos="880"/>
        </w:tabs>
        <w:rPr>
          <w:rFonts w:asciiTheme="minorHAnsi" w:eastAsiaTheme="minorEastAsia" w:hAnsiTheme="minorHAnsi" w:cstheme="minorBidi"/>
          <w:b w:val="0"/>
          <w:noProof/>
          <w:color w:val="auto"/>
          <w:sz w:val="20"/>
          <w:szCs w:val="20"/>
          <w:lang w:val="de-DE" w:eastAsia="de-DE"/>
        </w:rPr>
      </w:pPr>
      <w:hyperlink w:anchor="_Toc445734103" w:history="1">
        <w:r w:rsidR="00B44759" w:rsidRPr="00B44759">
          <w:rPr>
            <w:rStyle w:val="Lienhypertexte"/>
            <w:b w:val="0"/>
            <w:noProof/>
            <w:sz w:val="20"/>
            <w:szCs w:val="20"/>
          </w:rPr>
          <w:t>6.2.4.</w:t>
        </w:r>
        <w:r w:rsidR="00B44759" w:rsidRPr="00B44759">
          <w:rPr>
            <w:rFonts w:asciiTheme="minorHAnsi" w:eastAsiaTheme="minorEastAsia" w:hAnsiTheme="minorHAnsi" w:cstheme="minorBidi"/>
            <w:b w:val="0"/>
            <w:noProof/>
            <w:color w:val="auto"/>
            <w:sz w:val="20"/>
            <w:szCs w:val="20"/>
            <w:lang w:val="de-DE" w:eastAsia="de-DE"/>
          </w:rPr>
          <w:tab/>
        </w:r>
        <w:r w:rsidR="00B44759" w:rsidRPr="00B44759">
          <w:rPr>
            <w:rStyle w:val="Lienhypertexte"/>
            <w:b w:val="0"/>
            <w:noProof/>
            <w:sz w:val="20"/>
            <w:szCs w:val="20"/>
          </w:rPr>
          <w:t>Taux d’utilisation des structures de santé</w:t>
        </w:r>
        <w:r w:rsidR="00B44759" w:rsidRPr="00B44759">
          <w:rPr>
            <w:b w:val="0"/>
            <w:noProof/>
            <w:webHidden/>
            <w:sz w:val="20"/>
            <w:szCs w:val="20"/>
          </w:rPr>
          <w:tab/>
        </w:r>
        <w:r w:rsidR="00B44759" w:rsidRPr="00B44759">
          <w:rPr>
            <w:b w:val="0"/>
            <w:noProof/>
            <w:webHidden/>
            <w:sz w:val="20"/>
            <w:szCs w:val="20"/>
          </w:rPr>
          <w:fldChar w:fldCharType="begin"/>
        </w:r>
        <w:r w:rsidR="00B44759" w:rsidRPr="00B44759">
          <w:rPr>
            <w:b w:val="0"/>
            <w:noProof/>
            <w:webHidden/>
            <w:sz w:val="20"/>
            <w:szCs w:val="20"/>
          </w:rPr>
          <w:instrText xml:space="preserve"> PAGEREF _Toc445734103 \h </w:instrText>
        </w:r>
        <w:r w:rsidR="00B44759" w:rsidRPr="00B44759">
          <w:rPr>
            <w:b w:val="0"/>
            <w:noProof/>
            <w:webHidden/>
            <w:sz w:val="20"/>
            <w:szCs w:val="20"/>
          </w:rPr>
        </w:r>
        <w:r w:rsidR="00B44759" w:rsidRPr="00B44759">
          <w:rPr>
            <w:b w:val="0"/>
            <w:noProof/>
            <w:webHidden/>
            <w:sz w:val="20"/>
            <w:szCs w:val="20"/>
          </w:rPr>
          <w:fldChar w:fldCharType="separate"/>
        </w:r>
        <w:r w:rsidR="00B44759" w:rsidRPr="00B44759">
          <w:rPr>
            <w:b w:val="0"/>
            <w:noProof/>
            <w:webHidden/>
            <w:sz w:val="20"/>
            <w:szCs w:val="20"/>
          </w:rPr>
          <w:t>11</w:t>
        </w:r>
        <w:r w:rsidR="00B44759" w:rsidRPr="00B44759">
          <w:rPr>
            <w:b w:val="0"/>
            <w:noProof/>
            <w:webHidden/>
            <w:sz w:val="20"/>
            <w:szCs w:val="20"/>
          </w:rPr>
          <w:fldChar w:fldCharType="end"/>
        </w:r>
      </w:hyperlink>
    </w:p>
    <w:p w14:paraId="49BB6BCB" w14:textId="77777777" w:rsidR="00B44759" w:rsidRPr="00B44759" w:rsidRDefault="001B0AC3">
      <w:pPr>
        <w:pStyle w:val="TM1"/>
        <w:tabs>
          <w:tab w:val="left" w:pos="880"/>
        </w:tabs>
        <w:rPr>
          <w:rFonts w:asciiTheme="minorHAnsi" w:eastAsiaTheme="minorEastAsia" w:hAnsiTheme="minorHAnsi" w:cstheme="minorBidi"/>
          <w:b w:val="0"/>
          <w:noProof/>
          <w:color w:val="auto"/>
          <w:sz w:val="20"/>
          <w:szCs w:val="20"/>
          <w:lang w:val="de-DE" w:eastAsia="de-DE"/>
        </w:rPr>
      </w:pPr>
      <w:hyperlink w:anchor="_Toc445734104" w:history="1">
        <w:r w:rsidR="00B44759" w:rsidRPr="00B44759">
          <w:rPr>
            <w:rStyle w:val="Lienhypertexte"/>
            <w:b w:val="0"/>
            <w:noProof/>
            <w:sz w:val="20"/>
            <w:szCs w:val="20"/>
          </w:rPr>
          <w:t>6.2.5.</w:t>
        </w:r>
        <w:r w:rsidR="00B44759" w:rsidRPr="00B44759">
          <w:rPr>
            <w:rFonts w:asciiTheme="minorHAnsi" w:eastAsiaTheme="minorEastAsia" w:hAnsiTheme="minorHAnsi" w:cstheme="minorBidi"/>
            <w:b w:val="0"/>
            <w:noProof/>
            <w:color w:val="auto"/>
            <w:sz w:val="20"/>
            <w:szCs w:val="20"/>
            <w:lang w:val="de-DE" w:eastAsia="de-DE"/>
          </w:rPr>
          <w:tab/>
        </w:r>
        <w:r w:rsidR="00B44759" w:rsidRPr="00B44759">
          <w:rPr>
            <w:rStyle w:val="Lienhypertexte"/>
            <w:b w:val="0"/>
            <w:noProof/>
            <w:sz w:val="20"/>
            <w:szCs w:val="20"/>
          </w:rPr>
          <w:t>Taux de premières utilisatrices de la planification familiale (PF)</w:t>
        </w:r>
        <w:r w:rsidR="00B44759" w:rsidRPr="00B44759">
          <w:rPr>
            <w:b w:val="0"/>
            <w:noProof/>
            <w:webHidden/>
            <w:sz w:val="20"/>
            <w:szCs w:val="20"/>
          </w:rPr>
          <w:tab/>
        </w:r>
        <w:r w:rsidR="00B44759" w:rsidRPr="00B44759">
          <w:rPr>
            <w:b w:val="0"/>
            <w:noProof/>
            <w:webHidden/>
            <w:sz w:val="20"/>
            <w:szCs w:val="20"/>
          </w:rPr>
          <w:fldChar w:fldCharType="begin"/>
        </w:r>
        <w:r w:rsidR="00B44759" w:rsidRPr="00B44759">
          <w:rPr>
            <w:b w:val="0"/>
            <w:noProof/>
            <w:webHidden/>
            <w:sz w:val="20"/>
            <w:szCs w:val="20"/>
          </w:rPr>
          <w:instrText xml:space="preserve"> PAGEREF _Toc445734104 \h </w:instrText>
        </w:r>
        <w:r w:rsidR="00B44759" w:rsidRPr="00B44759">
          <w:rPr>
            <w:b w:val="0"/>
            <w:noProof/>
            <w:webHidden/>
            <w:sz w:val="20"/>
            <w:szCs w:val="20"/>
          </w:rPr>
        </w:r>
        <w:r w:rsidR="00B44759" w:rsidRPr="00B44759">
          <w:rPr>
            <w:b w:val="0"/>
            <w:noProof/>
            <w:webHidden/>
            <w:sz w:val="20"/>
            <w:szCs w:val="20"/>
          </w:rPr>
          <w:fldChar w:fldCharType="separate"/>
        </w:r>
        <w:r w:rsidR="00B44759" w:rsidRPr="00B44759">
          <w:rPr>
            <w:b w:val="0"/>
            <w:noProof/>
            <w:webHidden/>
            <w:sz w:val="20"/>
            <w:szCs w:val="20"/>
          </w:rPr>
          <w:t>12</w:t>
        </w:r>
        <w:r w:rsidR="00B44759" w:rsidRPr="00B44759">
          <w:rPr>
            <w:b w:val="0"/>
            <w:noProof/>
            <w:webHidden/>
            <w:sz w:val="20"/>
            <w:szCs w:val="20"/>
          </w:rPr>
          <w:fldChar w:fldCharType="end"/>
        </w:r>
      </w:hyperlink>
    </w:p>
    <w:p w14:paraId="36233405" w14:textId="77777777" w:rsidR="00B44759" w:rsidRPr="00B44759" w:rsidRDefault="001B0AC3">
      <w:pPr>
        <w:pStyle w:val="TM1"/>
        <w:rPr>
          <w:rFonts w:asciiTheme="minorHAnsi" w:eastAsiaTheme="minorEastAsia" w:hAnsiTheme="minorHAnsi" w:cstheme="minorBidi"/>
          <w:b w:val="0"/>
          <w:noProof/>
          <w:color w:val="auto"/>
          <w:sz w:val="20"/>
          <w:szCs w:val="20"/>
          <w:lang w:val="de-DE" w:eastAsia="de-DE"/>
        </w:rPr>
      </w:pPr>
      <w:hyperlink w:anchor="_Toc445734105" w:history="1">
        <w:r w:rsidR="00B44759" w:rsidRPr="00B44759">
          <w:rPr>
            <w:rStyle w:val="Lienhypertexte"/>
            <w:b w:val="0"/>
            <w:noProof/>
            <w:sz w:val="20"/>
            <w:szCs w:val="20"/>
          </w:rPr>
          <w:t>7.</w:t>
        </w:r>
        <w:r w:rsidR="00B44759" w:rsidRPr="00B44759">
          <w:rPr>
            <w:rFonts w:asciiTheme="minorHAnsi" w:eastAsiaTheme="minorEastAsia" w:hAnsiTheme="minorHAnsi" w:cstheme="minorBidi"/>
            <w:b w:val="0"/>
            <w:noProof/>
            <w:color w:val="auto"/>
            <w:sz w:val="20"/>
            <w:szCs w:val="20"/>
            <w:lang w:val="de-DE" w:eastAsia="de-DE"/>
          </w:rPr>
          <w:tab/>
        </w:r>
        <w:r w:rsidR="00B44759" w:rsidRPr="00B44759">
          <w:rPr>
            <w:rStyle w:val="Lienhypertexte"/>
            <w:b w:val="0"/>
            <w:noProof/>
            <w:sz w:val="20"/>
            <w:szCs w:val="20"/>
          </w:rPr>
          <w:t>LES CONSTATS ET LEÇONS TIREES</w:t>
        </w:r>
        <w:r w:rsidR="00B44759" w:rsidRPr="00B44759">
          <w:rPr>
            <w:b w:val="0"/>
            <w:noProof/>
            <w:webHidden/>
            <w:sz w:val="20"/>
            <w:szCs w:val="20"/>
          </w:rPr>
          <w:tab/>
        </w:r>
        <w:r w:rsidR="00B44759" w:rsidRPr="00B44759">
          <w:rPr>
            <w:b w:val="0"/>
            <w:noProof/>
            <w:webHidden/>
            <w:sz w:val="20"/>
            <w:szCs w:val="20"/>
          </w:rPr>
          <w:fldChar w:fldCharType="begin"/>
        </w:r>
        <w:r w:rsidR="00B44759" w:rsidRPr="00B44759">
          <w:rPr>
            <w:b w:val="0"/>
            <w:noProof/>
            <w:webHidden/>
            <w:sz w:val="20"/>
            <w:szCs w:val="20"/>
          </w:rPr>
          <w:instrText xml:space="preserve"> PAGEREF _Toc445734105 \h </w:instrText>
        </w:r>
        <w:r w:rsidR="00B44759" w:rsidRPr="00B44759">
          <w:rPr>
            <w:b w:val="0"/>
            <w:noProof/>
            <w:webHidden/>
            <w:sz w:val="20"/>
            <w:szCs w:val="20"/>
          </w:rPr>
        </w:r>
        <w:r w:rsidR="00B44759" w:rsidRPr="00B44759">
          <w:rPr>
            <w:b w:val="0"/>
            <w:noProof/>
            <w:webHidden/>
            <w:sz w:val="20"/>
            <w:szCs w:val="20"/>
          </w:rPr>
          <w:fldChar w:fldCharType="separate"/>
        </w:r>
        <w:r w:rsidR="00B44759" w:rsidRPr="00B44759">
          <w:rPr>
            <w:b w:val="0"/>
            <w:noProof/>
            <w:webHidden/>
            <w:sz w:val="20"/>
            <w:szCs w:val="20"/>
          </w:rPr>
          <w:t>13</w:t>
        </w:r>
        <w:r w:rsidR="00B44759" w:rsidRPr="00B44759">
          <w:rPr>
            <w:b w:val="0"/>
            <w:noProof/>
            <w:webHidden/>
            <w:sz w:val="20"/>
            <w:szCs w:val="20"/>
          </w:rPr>
          <w:fldChar w:fldCharType="end"/>
        </w:r>
      </w:hyperlink>
    </w:p>
    <w:p w14:paraId="7F8F8585" w14:textId="77777777" w:rsidR="00B44759" w:rsidRPr="00B44759" w:rsidRDefault="001B0AC3">
      <w:pPr>
        <w:pStyle w:val="TM1"/>
        <w:rPr>
          <w:rFonts w:asciiTheme="minorHAnsi" w:eastAsiaTheme="minorEastAsia" w:hAnsiTheme="minorHAnsi" w:cstheme="minorBidi"/>
          <w:b w:val="0"/>
          <w:noProof/>
          <w:color w:val="auto"/>
          <w:sz w:val="20"/>
          <w:szCs w:val="20"/>
          <w:lang w:val="de-DE" w:eastAsia="de-DE"/>
        </w:rPr>
      </w:pPr>
      <w:hyperlink w:anchor="_Toc445734106" w:history="1">
        <w:r w:rsidR="00B44759" w:rsidRPr="00B44759">
          <w:rPr>
            <w:rStyle w:val="Lienhypertexte"/>
            <w:b w:val="0"/>
            <w:noProof/>
            <w:sz w:val="20"/>
            <w:szCs w:val="20"/>
          </w:rPr>
          <w:t>8.</w:t>
        </w:r>
        <w:r w:rsidR="00B44759" w:rsidRPr="00B44759">
          <w:rPr>
            <w:rFonts w:asciiTheme="minorHAnsi" w:eastAsiaTheme="minorEastAsia" w:hAnsiTheme="minorHAnsi" w:cstheme="minorBidi"/>
            <w:b w:val="0"/>
            <w:noProof/>
            <w:color w:val="auto"/>
            <w:sz w:val="20"/>
            <w:szCs w:val="20"/>
            <w:lang w:val="de-DE" w:eastAsia="de-DE"/>
          </w:rPr>
          <w:tab/>
        </w:r>
        <w:r w:rsidR="00B44759" w:rsidRPr="00B44759">
          <w:rPr>
            <w:rStyle w:val="Lienhypertexte"/>
            <w:b w:val="0"/>
            <w:noProof/>
            <w:sz w:val="20"/>
            <w:szCs w:val="20"/>
          </w:rPr>
          <w:t>REMERCIEMENTS</w:t>
        </w:r>
        <w:r w:rsidR="00B44759" w:rsidRPr="00B44759">
          <w:rPr>
            <w:b w:val="0"/>
            <w:noProof/>
            <w:webHidden/>
            <w:sz w:val="20"/>
            <w:szCs w:val="20"/>
          </w:rPr>
          <w:tab/>
        </w:r>
        <w:r w:rsidR="00B44759" w:rsidRPr="00B44759">
          <w:rPr>
            <w:b w:val="0"/>
            <w:noProof/>
            <w:webHidden/>
            <w:sz w:val="20"/>
            <w:szCs w:val="20"/>
          </w:rPr>
          <w:fldChar w:fldCharType="begin"/>
        </w:r>
        <w:r w:rsidR="00B44759" w:rsidRPr="00B44759">
          <w:rPr>
            <w:b w:val="0"/>
            <w:noProof/>
            <w:webHidden/>
            <w:sz w:val="20"/>
            <w:szCs w:val="20"/>
          </w:rPr>
          <w:instrText xml:space="preserve"> PAGEREF _Toc445734106 \h </w:instrText>
        </w:r>
        <w:r w:rsidR="00B44759" w:rsidRPr="00B44759">
          <w:rPr>
            <w:b w:val="0"/>
            <w:noProof/>
            <w:webHidden/>
            <w:sz w:val="20"/>
            <w:szCs w:val="20"/>
          </w:rPr>
        </w:r>
        <w:r w:rsidR="00B44759" w:rsidRPr="00B44759">
          <w:rPr>
            <w:b w:val="0"/>
            <w:noProof/>
            <w:webHidden/>
            <w:sz w:val="20"/>
            <w:szCs w:val="20"/>
          </w:rPr>
          <w:fldChar w:fldCharType="separate"/>
        </w:r>
        <w:r w:rsidR="00B44759" w:rsidRPr="00B44759">
          <w:rPr>
            <w:b w:val="0"/>
            <w:noProof/>
            <w:webHidden/>
            <w:sz w:val="20"/>
            <w:szCs w:val="20"/>
          </w:rPr>
          <w:t>17</w:t>
        </w:r>
        <w:r w:rsidR="00B44759" w:rsidRPr="00B44759">
          <w:rPr>
            <w:b w:val="0"/>
            <w:noProof/>
            <w:webHidden/>
            <w:sz w:val="20"/>
            <w:szCs w:val="20"/>
          </w:rPr>
          <w:fldChar w:fldCharType="end"/>
        </w:r>
      </w:hyperlink>
    </w:p>
    <w:p w14:paraId="40023A20" w14:textId="77777777" w:rsidR="00B44759" w:rsidRPr="00B44759" w:rsidRDefault="001B0AC3">
      <w:pPr>
        <w:pStyle w:val="TM1"/>
        <w:rPr>
          <w:rFonts w:asciiTheme="minorHAnsi" w:eastAsiaTheme="minorEastAsia" w:hAnsiTheme="minorHAnsi" w:cstheme="minorBidi"/>
          <w:b w:val="0"/>
          <w:noProof/>
          <w:color w:val="auto"/>
          <w:sz w:val="20"/>
          <w:szCs w:val="20"/>
          <w:lang w:val="de-DE" w:eastAsia="de-DE"/>
        </w:rPr>
      </w:pPr>
      <w:hyperlink w:anchor="_Toc445734107" w:history="1">
        <w:r w:rsidR="00B44759" w:rsidRPr="00B44759">
          <w:rPr>
            <w:rStyle w:val="Lienhypertexte"/>
            <w:b w:val="0"/>
            <w:noProof/>
            <w:sz w:val="20"/>
            <w:szCs w:val="20"/>
          </w:rPr>
          <w:t>9.</w:t>
        </w:r>
        <w:r w:rsidR="00B44759" w:rsidRPr="00B44759">
          <w:rPr>
            <w:rFonts w:asciiTheme="minorHAnsi" w:eastAsiaTheme="minorEastAsia" w:hAnsiTheme="minorHAnsi" w:cstheme="minorBidi"/>
            <w:b w:val="0"/>
            <w:noProof/>
            <w:color w:val="auto"/>
            <w:sz w:val="20"/>
            <w:szCs w:val="20"/>
            <w:lang w:val="de-DE" w:eastAsia="de-DE"/>
          </w:rPr>
          <w:tab/>
        </w:r>
        <w:r w:rsidR="00B44759" w:rsidRPr="00B44759">
          <w:rPr>
            <w:rStyle w:val="Lienhypertexte"/>
            <w:b w:val="0"/>
            <w:noProof/>
            <w:sz w:val="20"/>
            <w:szCs w:val="20"/>
          </w:rPr>
          <w:t>ANNEXES</w:t>
        </w:r>
        <w:r w:rsidR="00B44759" w:rsidRPr="00B44759">
          <w:rPr>
            <w:b w:val="0"/>
            <w:noProof/>
            <w:webHidden/>
            <w:sz w:val="20"/>
            <w:szCs w:val="20"/>
          </w:rPr>
          <w:tab/>
        </w:r>
        <w:r w:rsidR="00B44759" w:rsidRPr="00B44759">
          <w:rPr>
            <w:b w:val="0"/>
            <w:noProof/>
            <w:webHidden/>
            <w:sz w:val="20"/>
            <w:szCs w:val="20"/>
          </w:rPr>
          <w:fldChar w:fldCharType="begin"/>
        </w:r>
        <w:r w:rsidR="00B44759" w:rsidRPr="00B44759">
          <w:rPr>
            <w:b w:val="0"/>
            <w:noProof/>
            <w:webHidden/>
            <w:sz w:val="20"/>
            <w:szCs w:val="20"/>
          </w:rPr>
          <w:instrText xml:space="preserve"> PAGEREF _Toc445734107 \h </w:instrText>
        </w:r>
        <w:r w:rsidR="00B44759" w:rsidRPr="00B44759">
          <w:rPr>
            <w:b w:val="0"/>
            <w:noProof/>
            <w:webHidden/>
            <w:sz w:val="20"/>
            <w:szCs w:val="20"/>
          </w:rPr>
        </w:r>
        <w:r w:rsidR="00B44759" w:rsidRPr="00B44759">
          <w:rPr>
            <w:b w:val="0"/>
            <w:noProof/>
            <w:webHidden/>
            <w:sz w:val="20"/>
            <w:szCs w:val="20"/>
          </w:rPr>
          <w:fldChar w:fldCharType="separate"/>
        </w:r>
        <w:r w:rsidR="00B44759" w:rsidRPr="00B44759">
          <w:rPr>
            <w:b w:val="0"/>
            <w:noProof/>
            <w:webHidden/>
            <w:sz w:val="20"/>
            <w:szCs w:val="20"/>
          </w:rPr>
          <w:t>18</w:t>
        </w:r>
        <w:r w:rsidR="00B44759" w:rsidRPr="00B44759">
          <w:rPr>
            <w:b w:val="0"/>
            <w:noProof/>
            <w:webHidden/>
            <w:sz w:val="20"/>
            <w:szCs w:val="20"/>
          </w:rPr>
          <w:fldChar w:fldCharType="end"/>
        </w:r>
      </w:hyperlink>
    </w:p>
    <w:p w14:paraId="307CAC60" w14:textId="77777777" w:rsidR="00B44759" w:rsidRPr="00B44759" w:rsidRDefault="001B0AC3">
      <w:pPr>
        <w:pStyle w:val="TM1"/>
        <w:rPr>
          <w:rFonts w:asciiTheme="minorHAnsi" w:eastAsiaTheme="minorEastAsia" w:hAnsiTheme="minorHAnsi" w:cstheme="minorBidi"/>
          <w:b w:val="0"/>
          <w:noProof/>
          <w:color w:val="auto"/>
          <w:sz w:val="20"/>
          <w:szCs w:val="20"/>
          <w:lang w:val="de-DE" w:eastAsia="de-DE"/>
        </w:rPr>
      </w:pPr>
      <w:hyperlink w:anchor="_Toc445734108" w:history="1">
        <w:r w:rsidR="00B44759" w:rsidRPr="00B44759">
          <w:rPr>
            <w:rStyle w:val="Lienhypertexte"/>
            <w:b w:val="0"/>
            <w:noProof/>
            <w:sz w:val="20"/>
            <w:szCs w:val="20"/>
          </w:rPr>
          <w:t>9.1.</w:t>
        </w:r>
        <w:r w:rsidR="00B44759" w:rsidRPr="00B44759">
          <w:rPr>
            <w:rFonts w:asciiTheme="minorHAnsi" w:eastAsiaTheme="minorEastAsia" w:hAnsiTheme="minorHAnsi" w:cstheme="minorBidi"/>
            <w:b w:val="0"/>
            <w:noProof/>
            <w:color w:val="auto"/>
            <w:sz w:val="20"/>
            <w:szCs w:val="20"/>
            <w:lang w:val="de-DE" w:eastAsia="de-DE"/>
          </w:rPr>
          <w:tab/>
        </w:r>
        <w:r w:rsidR="00B44759" w:rsidRPr="00B44759">
          <w:rPr>
            <w:rStyle w:val="Lienhypertexte"/>
            <w:b w:val="0"/>
            <w:noProof/>
            <w:sz w:val="20"/>
            <w:szCs w:val="20"/>
          </w:rPr>
          <w:t>Liste des cadres et agents rencontrés</w:t>
        </w:r>
        <w:r w:rsidR="00B44759" w:rsidRPr="00B44759">
          <w:rPr>
            <w:b w:val="0"/>
            <w:noProof/>
            <w:webHidden/>
            <w:sz w:val="20"/>
            <w:szCs w:val="20"/>
          </w:rPr>
          <w:tab/>
        </w:r>
        <w:r w:rsidR="00B44759" w:rsidRPr="00B44759">
          <w:rPr>
            <w:b w:val="0"/>
            <w:noProof/>
            <w:webHidden/>
            <w:sz w:val="20"/>
            <w:szCs w:val="20"/>
          </w:rPr>
          <w:fldChar w:fldCharType="begin"/>
        </w:r>
        <w:r w:rsidR="00B44759" w:rsidRPr="00B44759">
          <w:rPr>
            <w:b w:val="0"/>
            <w:noProof/>
            <w:webHidden/>
            <w:sz w:val="20"/>
            <w:szCs w:val="20"/>
          </w:rPr>
          <w:instrText xml:space="preserve"> PAGEREF _Toc445734108 \h </w:instrText>
        </w:r>
        <w:r w:rsidR="00B44759" w:rsidRPr="00B44759">
          <w:rPr>
            <w:b w:val="0"/>
            <w:noProof/>
            <w:webHidden/>
            <w:sz w:val="20"/>
            <w:szCs w:val="20"/>
          </w:rPr>
        </w:r>
        <w:r w:rsidR="00B44759" w:rsidRPr="00B44759">
          <w:rPr>
            <w:b w:val="0"/>
            <w:noProof/>
            <w:webHidden/>
            <w:sz w:val="20"/>
            <w:szCs w:val="20"/>
          </w:rPr>
          <w:fldChar w:fldCharType="separate"/>
        </w:r>
        <w:r w:rsidR="00B44759" w:rsidRPr="00B44759">
          <w:rPr>
            <w:b w:val="0"/>
            <w:noProof/>
            <w:webHidden/>
            <w:sz w:val="20"/>
            <w:szCs w:val="20"/>
          </w:rPr>
          <w:t>18</w:t>
        </w:r>
        <w:r w:rsidR="00B44759" w:rsidRPr="00B44759">
          <w:rPr>
            <w:b w:val="0"/>
            <w:noProof/>
            <w:webHidden/>
            <w:sz w:val="20"/>
            <w:szCs w:val="20"/>
          </w:rPr>
          <w:fldChar w:fldCharType="end"/>
        </w:r>
      </w:hyperlink>
    </w:p>
    <w:p w14:paraId="39EDB50B" w14:textId="77777777" w:rsidR="00EA43CD" w:rsidRDefault="00EA43CD" w:rsidP="00EA43CD">
      <w:pPr>
        <w:spacing w:after="160" w:line="259" w:lineRule="auto"/>
        <w:rPr>
          <w:rFonts w:ascii="Arial" w:hAnsi="Arial" w:cs="Arial"/>
          <w:sz w:val="20"/>
          <w:szCs w:val="20"/>
        </w:rPr>
      </w:pPr>
      <w:r w:rsidRPr="00B44759">
        <w:rPr>
          <w:rFonts w:ascii="Arial" w:hAnsi="Arial" w:cs="Arial"/>
          <w:sz w:val="20"/>
          <w:szCs w:val="20"/>
        </w:rPr>
        <w:fldChar w:fldCharType="end"/>
      </w:r>
    </w:p>
    <w:p w14:paraId="6F473C7D" w14:textId="77777777" w:rsidR="00B44759" w:rsidRPr="00B44759" w:rsidRDefault="00B44759" w:rsidP="00B44759">
      <w:pPr>
        <w:pStyle w:val="TM1"/>
      </w:pPr>
      <w:r w:rsidRPr="00B44759">
        <w:t>FIGURES ET TABLEAUX</w:t>
      </w:r>
    </w:p>
    <w:p w14:paraId="1AE86AEB" w14:textId="77777777" w:rsidR="00B44759" w:rsidRPr="00B44759" w:rsidRDefault="00B44759" w:rsidP="00B44759">
      <w:pPr>
        <w:pStyle w:val="Tabledesillustrations"/>
        <w:tabs>
          <w:tab w:val="right" w:leader="dot" w:pos="9062"/>
        </w:tabs>
        <w:spacing w:after="120"/>
        <w:rPr>
          <w:rFonts w:ascii="Arial" w:eastAsiaTheme="minorEastAsia" w:hAnsi="Arial" w:cs="Arial"/>
          <w:noProof/>
          <w:sz w:val="18"/>
          <w:lang w:val="de-DE" w:eastAsia="de-DE"/>
        </w:rPr>
      </w:pPr>
      <w:r w:rsidRPr="00B44759">
        <w:rPr>
          <w:rFonts w:ascii="Arial" w:hAnsi="Arial" w:cs="Arial"/>
          <w:sz w:val="18"/>
        </w:rPr>
        <w:fldChar w:fldCharType="begin"/>
      </w:r>
      <w:r w:rsidRPr="00B44759">
        <w:rPr>
          <w:rFonts w:ascii="Arial" w:hAnsi="Arial" w:cs="Arial"/>
          <w:sz w:val="18"/>
        </w:rPr>
        <w:instrText xml:space="preserve"> TOC \h \z \c "Tableau" </w:instrText>
      </w:r>
      <w:r w:rsidRPr="00B44759">
        <w:rPr>
          <w:rFonts w:ascii="Arial" w:hAnsi="Arial" w:cs="Arial"/>
          <w:sz w:val="18"/>
        </w:rPr>
        <w:fldChar w:fldCharType="separate"/>
      </w:r>
      <w:hyperlink w:anchor="_Toc445733977" w:history="1">
        <w:r w:rsidRPr="00B44759">
          <w:rPr>
            <w:rStyle w:val="Lienhypertexte"/>
            <w:rFonts w:ascii="Arial" w:eastAsiaTheme="majorEastAsia" w:hAnsi="Arial" w:cs="Arial"/>
            <w:noProof/>
            <w:sz w:val="18"/>
          </w:rPr>
          <w:t>Tableau 1 : Situation du personnel de santé dans les structures sanitaires des quatre régions – 2015  (Source : Rapports CTRS – 1ère Session 2015).</w:t>
        </w:r>
        <w:r w:rsidRPr="00B44759">
          <w:rPr>
            <w:rFonts w:ascii="Arial" w:hAnsi="Arial" w:cs="Arial"/>
            <w:noProof/>
            <w:webHidden/>
            <w:sz w:val="18"/>
          </w:rPr>
          <w:tab/>
        </w:r>
        <w:r w:rsidRPr="00B44759">
          <w:rPr>
            <w:rFonts w:ascii="Arial" w:hAnsi="Arial" w:cs="Arial"/>
            <w:noProof/>
            <w:webHidden/>
            <w:sz w:val="18"/>
          </w:rPr>
          <w:fldChar w:fldCharType="begin"/>
        </w:r>
        <w:r w:rsidRPr="00B44759">
          <w:rPr>
            <w:rFonts w:ascii="Arial" w:hAnsi="Arial" w:cs="Arial"/>
            <w:noProof/>
            <w:webHidden/>
            <w:sz w:val="18"/>
          </w:rPr>
          <w:instrText xml:space="preserve"> PAGEREF _Toc445733977 \h </w:instrText>
        </w:r>
        <w:r w:rsidRPr="00B44759">
          <w:rPr>
            <w:rFonts w:ascii="Arial" w:hAnsi="Arial" w:cs="Arial"/>
            <w:noProof/>
            <w:webHidden/>
            <w:sz w:val="18"/>
          </w:rPr>
        </w:r>
        <w:r w:rsidRPr="00B44759">
          <w:rPr>
            <w:rFonts w:ascii="Arial" w:hAnsi="Arial" w:cs="Arial"/>
            <w:noProof/>
            <w:webHidden/>
            <w:sz w:val="18"/>
          </w:rPr>
          <w:fldChar w:fldCharType="separate"/>
        </w:r>
        <w:r w:rsidRPr="00B44759">
          <w:rPr>
            <w:rFonts w:ascii="Arial" w:hAnsi="Arial" w:cs="Arial"/>
            <w:noProof/>
            <w:webHidden/>
            <w:sz w:val="18"/>
          </w:rPr>
          <w:t>4</w:t>
        </w:r>
        <w:r w:rsidRPr="00B44759">
          <w:rPr>
            <w:rFonts w:ascii="Arial" w:hAnsi="Arial" w:cs="Arial"/>
            <w:noProof/>
            <w:webHidden/>
            <w:sz w:val="18"/>
          </w:rPr>
          <w:fldChar w:fldCharType="end"/>
        </w:r>
      </w:hyperlink>
    </w:p>
    <w:p w14:paraId="615A753D" w14:textId="77777777" w:rsidR="00B44759" w:rsidRPr="00B44759" w:rsidRDefault="001B0AC3" w:rsidP="00B44759">
      <w:pPr>
        <w:pStyle w:val="Tabledesillustrations"/>
        <w:tabs>
          <w:tab w:val="right" w:leader="dot" w:pos="9062"/>
        </w:tabs>
        <w:spacing w:after="120"/>
        <w:rPr>
          <w:rFonts w:ascii="Arial" w:eastAsiaTheme="minorEastAsia" w:hAnsi="Arial" w:cs="Arial"/>
          <w:noProof/>
          <w:sz w:val="18"/>
          <w:lang w:val="de-DE" w:eastAsia="de-DE"/>
        </w:rPr>
      </w:pPr>
      <w:hyperlink w:anchor="_Toc445733978" w:history="1">
        <w:r w:rsidR="00B44759" w:rsidRPr="00B44759">
          <w:rPr>
            <w:rStyle w:val="Lienhypertexte"/>
            <w:rFonts w:ascii="Arial" w:eastAsiaTheme="majorEastAsia" w:hAnsi="Arial" w:cs="Arial"/>
            <w:noProof/>
            <w:sz w:val="18"/>
          </w:rPr>
          <w:t>Tableau 2 : Situation des infrastructures sanitaires dans les quatre régions – 2015 (Source : Rapports CTRS – 1ère Session 2015).</w:t>
        </w:r>
        <w:r w:rsidR="00B44759" w:rsidRPr="00B44759">
          <w:rPr>
            <w:rFonts w:ascii="Arial" w:hAnsi="Arial" w:cs="Arial"/>
            <w:noProof/>
            <w:webHidden/>
            <w:sz w:val="18"/>
          </w:rPr>
          <w:tab/>
        </w:r>
        <w:r w:rsidR="00B44759" w:rsidRPr="00B44759">
          <w:rPr>
            <w:rFonts w:ascii="Arial" w:hAnsi="Arial" w:cs="Arial"/>
            <w:noProof/>
            <w:webHidden/>
            <w:sz w:val="18"/>
          </w:rPr>
          <w:fldChar w:fldCharType="begin"/>
        </w:r>
        <w:r w:rsidR="00B44759" w:rsidRPr="00B44759">
          <w:rPr>
            <w:rFonts w:ascii="Arial" w:hAnsi="Arial" w:cs="Arial"/>
            <w:noProof/>
            <w:webHidden/>
            <w:sz w:val="18"/>
          </w:rPr>
          <w:instrText xml:space="preserve"> PAGEREF _Toc445733978 \h </w:instrText>
        </w:r>
        <w:r w:rsidR="00B44759" w:rsidRPr="00B44759">
          <w:rPr>
            <w:rFonts w:ascii="Arial" w:hAnsi="Arial" w:cs="Arial"/>
            <w:noProof/>
            <w:webHidden/>
            <w:sz w:val="18"/>
          </w:rPr>
        </w:r>
        <w:r w:rsidR="00B44759" w:rsidRPr="00B44759">
          <w:rPr>
            <w:rFonts w:ascii="Arial" w:hAnsi="Arial" w:cs="Arial"/>
            <w:noProof/>
            <w:webHidden/>
            <w:sz w:val="18"/>
          </w:rPr>
          <w:fldChar w:fldCharType="separate"/>
        </w:r>
        <w:r w:rsidR="00B44759" w:rsidRPr="00B44759">
          <w:rPr>
            <w:rFonts w:ascii="Arial" w:hAnsi="Arial" w:cs="Arial"/>
            <w:noProof/>
            <w:webHidden/>
            <w:sz w:val="18"/>
          </w:rPr>
          <w:t>5</w:t>
        </w:r>
        <w:r w:rsidR="00B44759" w:rsidRPr="00B44759">
          <w:rPr>
            <w:rFonts w:ascii="Arial" w:hAnsi="Arial" w:cs="Arial"/>
            <w:noProof/>
            <w:webHidden/>
            <w:sz w:val="18"/>
          </w:rPr>
          <w:fldChar w:fldCharType="end"/>
        </w:r>
      </w:hyperlink>
    </w:p>
    <w:p w14:paraId="66508404" w14:textId="77777777" w:rsidR="00B44759" w:rsidRPr="00B44759" w:rsidRDefault="001B0AC3" w:rsidP="00B44759">
      <w:pPr>
        <w:pStyle w:val="Tabledesillustrations"/>
        <w:tabs>
          <w:tab w:val="right" w:leader="dot" w:pos="9062"/>
        </w:tabs>
        <w:spacing w:after="120"/>
        <w:rPr>
          <w:rFonts w:ascii="Arial" w:eastAsiaTheme="minorEastAsia" w:hAnsi="Arial" w:cs="Arial"/>
          <w:noProof/>
          <w:sz w:val="18"/>
          <w:lang w:val="de-DE" w:eastAsia="de-DE"/>
        </w:rPr>
      </w:pPr>
      <w:hyperlink w:anchor="_Toc445733979" w:history="1">
        <w:r w:rsidR="00B44759" w:rsidRPr="00B44759">
          <w:rPr>
            <w:rStyle w:val="Lienhypertexte"/>
            <w:rFonts w:ascii="Arial" w:eastAsiaTheme="majorEastAsia" w:hAnsi="Arial" w:cs="Arial"/>
            <w:noProof/>
            <w:sz w:val="18"/>
          </w:rPr>
          <w:t>Tableau 3 : Situation de la complétude des rapports SNIS par préfecture et par région en 2015</w:t>
        </w:r>
        <w:r w:rsidR="00B44759" w:rsidRPr="00B44759">
          <w:rPr>
            <w:rFonts w:ascii="Arial" w:hAnsi="Arial" w:cs="Arial"/>
            <w:noProof/>
            <w:webHidden/>
            <w:sz w:val="18"/>
          </w:rPr>
          <w:tab/>
        </w:r>
        <w:r w:rsidR="00B44759" w:rsidRPr="00B44759">
          <w:rPr>
            <w:rFonts w:ascii="Arial" w:hAnsi="Arial" w:cs="Arial"/>
            <w:noProof/>
            <w:webHidden/>
            <w:sz w:val="18"/>
          </w:rPr>
          <w:fldChar w:fldCharType="begin"/>
        </w:r>
        <w:r w:rsidR="00B44759" w:rsidRPr="00B44759">
          <w:rPr>
            <w:rFonts w:ascii="Arial" w:hAnsi="Arial" w:cs="Arial"/>
            <w:noProof/>
            <w:webHidden/>
            <w:sz w:val="18"/>
          </w:rPr>
          <w:instrText xml:space="preserve"> PAGEREF _Toc445733979 \h </w:instrText>
        </w:r>
        <w:r w:rsidR="00B44759" w:rsidRPr="00B44759">
          <w:rPr>
            <w:rFonts w:ascii="Arial" w:hAnsi="Arial" w:cs="Arial"/>
            <w:noProof/>
            <w:webHidden/>
            <w:sz w:val="18"/>
          </w:rPr>
        </w:r>
        <w:r w:rsidR="00B44759" w:rsidRPr="00B44759">
          <w:rPr>
            <w:rFonts w:ascii="Arial" w:hAnsi="Arial" w:cs="Arial"/>
            <w:noProof/>
            <w:webHidden/>
            <w:sz w:val="18"/>
          </w:rPr>
          <w:fldChar w:fldCharType="separate"/>
        </w:r>
        <w:r w:rsidR="00B44759" w:rsidRPr="00B44759">
          <w:rPr>
            <w:rFonts w:ascii="Arial" w:hAnsi="Arial" w:cs="Arial"/>
            <w:noProof/>
            <w:webHidden/>
            <w:sz w:val="18"/>
          </w:rPr>
          <w:t>7</w:t>
        </w:r>
        <w:r w:rsidR="00B44759" w:rsidRPr="00B44759">
          <w:rPr>
            <w:rFonts w:ascii="Arial" w:hAnsi="Arial" w:cs="Arial"/>
            <w:noProof/>
            <w:webHidden/>
            <w:sz w:val="18"/>
          </w:rPr>
          <w:fldChar w:fldCharType="end"/>
        </w:r>
      </w:hyperlink>
    </w:p>
    <w:p w14:paraId="39E58C02" w14:textId="77777777" w:rsidR="00B44759" w:rsidRPr="00B44759" w:rsidRDefault="001B0AC3" w:rsidP="00B44759">
      <w:pPr>
        <w:pStyle w:val="Tabledesillustrations"/>
        <w:tabs>
          <w:tab w:val="right" w:leader="dot" w:pos="9062"/>
        </w:tabs>
        <w:spacing w:after="120"/>
        <w:rPr>
          <w:rFonts w:ascii="Arial" w:eastAsiaTheme="minorEastAsia" w:hAnsi="Arial" w:cs="Arial"/>
          <w:noProof/>
          <w:sz w:val="18"/>
          <w:lang w:val="de-DE" w:eastAsia="de-DE"/>
        </w:rPr>
      </w:pPr>
      <w:hyperlink w:anchor="_Toc445733980" w:history="1">
        <w:r w:rsidR="00B44759" w:rsidRPr="00B44759">
          <w:rPr>
            <w:rStyle w:val="Lienhypertexte"/>
            <w:rFonts w:ascii="Arial" w:eastAsiaTheme="majorEastAsia" w:hAnsi="Arial" w:cs="Arial"/>
            <w:noProof/>
            <w:sz w:val="18"/>
          </w:rPr>
          <w:t>Tableau 4: Répartition des couples année de protection (CAP) par méthode contraceptive et par région en 2015</w:t>
        </w:r>
        <w:r w:rsidR="00B44759" w:rsidRPr="00B44759">
          <w:rPr>
            <w:rFonts w:ascii="Arial" w:hAnsi="Arial" w:cs="Arial"/>
            <w:noProof/>
            <w:webHidden/>
            <w:sz w:val="18"/>
          </w:rPr>
          <w:tab/>
        </w:r>
        <w:r w:rsidR="00B44759" w:rsidRPr="00B44759">
          <w:rPr>
            <w:rFonts w:ascii="Arial" w:hAnsi="Arial" w:cs="Arial"/>
            <w:noProof/>
            <w:webHidden/>
            <w:sz w:val="18"/>
          </w:rPr>
          <w:fldChar w:fldCharType="begin"/>
        </w:r>
        <w:r w:rsidR="00B44759" w:rsidRPr="00B44759">
          <w:rPr>
            <w:rFonts w:ascii="Arial" w:hAnsi="Arial" w:cs="Arial"/>
            <w:noProof/>
            <w:webHidden/>
            <w:sz w:val="18"/>
          </w:rPr>
          <w:instrText xml:space="preserve"> PAGEREF _Toc445733980 \h </w:instrText>
        </w:r>
        <w:r w:rsidR="00B44759" w:rsidRPr="00B44759">
          <w:rPr>
            <w:rFonts w:ascii="Arial" w:hAnsi="Arial" w:cs="Arial"/>
            <w:noProof/>
            <w:webHidden/>
            <w:sz w:val="18"/>
          </w:rPr>
        </w:r>
        <w:r w:rsidR="00B44759" w:rsidRPr="00B44759">
          <w:rPr>
            <w:rFonts w:ascii="Arial" w:hAnsi="Arial" w:cs="Arial"/>
            <w:noProof/>
            <w:webHidden/>
            <w:sz w:val="18"/>
          </w:rPr>
          <w:fldChar w:fldCharType="separate"/>
        </w:r>
        <w:r w:rsidR="00B44759" w:rsidRPr="00B44759">
          <w:rPr>
            <w:rFonts w:ascii="Arial" w:hAnsi="Arial" w:cs="Arial"/>
            <w:noProof/>
            <w:webHidden/>
            <w:sz w:val="18"/>
          </w:rPr>
          <w:t>8</w:t>
        </w:r>
        <w:r w:rsidR="00B44759" w:rsidRPr="00B44759">
          <w:rPr>
            <w:rFonts w:ascii="Arial" w:hAnsi="Arial" w:cs="Arial"/>
            <w:noProof/>
            <w:webHidden/>
            <w:sz w:val="18"/>
          </w:rPr>
          <w:fldChar w:fldCharType="end"/>
        </w:r>
      </w:hyperlink>
    </w:p>
    <w:p w14:paraId="3638FA8D" w14:textId="77777777" w:rsidR="00B44759" w:rsidRPr="00B44759" w:rsidRDefault="001B0AC3" w:rsidP="00B44759">
      <w:pPr>
        <w:pStyle w:val="Tabledesillustrations"/>
        <w:tabs>
          <w:tab w:val="right" w:leader="dot" w:pos="9062"/>
        </w:tabs>
        <w:spacing w:after="120"/>
        <w:rPr>
          <w:rFonts w:ascii="Arial" w:eastAsiaTheme="minorEastAsia" w:hAnsi="Arial" w:cs="Arial"/>
          <w:noProof/>
          <w:sz w:val="18"/>
          <w:lang w:val="de-DE" w:eastAsia="de-DE"/>
        </w:rPr>
      </w:pPr>
      <w:hyperlink w:anchor="_Toc445733981" w:history="1">
        <w:r w:rsidR="00B44759" w:rsidRPr="00B44759">
          <w:rPr>
            <w:rStyle w:val="Lienhypertexte"/>
            <w:rFonts w:ascii="Arial" w:eastAsiaTheme="majorEastAsia" w:hAnsi="Arial" w:cs="Arial"/>
            <w:noProof/>
            <w:sz w:val="18"/>
          </w:rPr>
          <w:t>Tableau 5: Répartition des taux d’accouchement assistés des structures sanitaires par préfecture et par région en 2015</w:t>
        </w:r>
        <w:r w:rsidR="00B44759" w:rsidRPr="00B44759">
          <w:rPr>
            <w:rFonts w:ascii="Arial" w:hAnsi="Arial" w:cs="Arial"/>
            <w:noProof/>
            <w:webHidden/>
            <w:sz w:val="18"/>
          </w:rPr>
          <w:tab/>
        </w:r>
        <w:r w:rsidR="00B44759" w:rsidRPr="00B44759">
          <w:rPr>
            <w:rFonts w:ascii="Arial" w:hAnsi="Arial" w:cs="Arial"/>
            <w:noProof/>
            <w:webHidden/>
            <w:sz w:val="18"/>
          </w:rPr>
          <w:fldChar w:fldCharType="begin"/>
        </w:r>
        <w:r w:rsidR="00B44759" w:rsidRPr="00B44759">
          <w:rPr>
            <w:rFonts w:ascii="Arial" w:hAnsi="Arial" w:cs="Arial"/>
            <w:noProof/>
            <w:webHidden/>
            <w:sz w:val="18"/>
          </w:rPr>
          <w:instrText xml:space="preserve"> PAGEREF _Toc445733981 \h </w:instrText>
        </w:r>
        <w:r w:rsidR="00B44759" w:rsidRPr="00B44759">
          <w:rPr>
            <w:rFonts w:ascii="Arial" w:hAnsi="Arial" w:cs="Arial"/>
            <w:noProof/>
            <w:webHidden/>
            <w:sz w:val="18"/>
          </w:rPr>
        </w:r>
        <w:r w:rsidR="00B44759" w:rsidRPr="00B44759">
          <w:rPr>
            <w:rFonts w:ascii="Arial" w:hAnsi="Arial" w:cs="Arial"/>
            <w:noProof/>
            <w:webHidden/>
            <w:sz w:val="18"/>
          </w:rPr>
          <w:fldChar w:fldCharType="separate"/>
        </w:r>
        <w:r w:rsidR="00B44759" w:rsidRPr="00B44759">
          <w:rPr>
            <w:rFonts w:ascii="Arial" w:hAnsi="Arial" w:cs="Arial"/>
            <w:noProof/>
            <w:webHidden/>
            <w:sz w:val="18"/>
          </w:rPr>
          <w:t>9</w:t>
        </w:r>
        <w:r w:rsidR="00B44759" w:rsidRPr="00B44759">
          <w:rPr>
            <w:rFonts w:ascii="Arial" w:hAnsi="Arial" w:cs="Arial"/>
            <w:noProof/>
            <w:webHidden/>
            <w:sz w:val="18"/>
          </w:rPr>
          <w:fldChar w:fldCharType="end"/>
        </w:r>
      </w:hyperlink>
    </w:p>
    <w:p w14:paraId="42F0B430" w14:textId="77777777" w:rsidR="00B44759" w:rsidRPr="00B44759" w:rsidRDefault="001B0AC3" w:rsidP="00B44759">
      <w:pPr>
        <w:pStyle w:val="Tabledesillustrations"/>
        <w:tabs>
          <w:tab w:val="right" w:leader="dot" w:pos="9062"/>
        </w:tabs>
        <w:spacing w:after="120"/>
        <w:rPr>
          <w:rFonts w:ascii="Arial" w:eastAsiaTheme="minorEastAsia" w:hAnsi="Arial" w:cs="Arial"/>
          <w:noProof/>
          <w:sz w:val="18"/>
          <w:lang w:val="de-DE" w:eastAsia="de-DE"/>
        </w:rPr>
      </w:pPr>
      <w:hyperlink w:anchor="_Toc445733982" w:history="1">
        <w:r w:rsidR="00B44759" w:rsidRPr="00B44759">
          <w:rPr>
            <w:rStyle w:val="Lienhypertexte"/>
            <w:rFonts w:ascii="Arial" w:eastAsiaTheme="majorEastAsia" w:hAnsi="Arial" w:cs="Arial"/>
            <w:noProof/>
            <w:sz w:val="18"/>
          </w:rPr>
          <w:t>Tableau 6: Nombre de CPN 3 réalisés par préfecture et par région 2015</w:t>
        </w:r>
        <w:r w:rsidR="00B44759" w:rsidRPr="00B44759">
          <w:rPr>
            <w:rFonts w:ascii="Arial" w:hAnsi="Arial" w:cs="Arial"/>
            <w:noProof/>
            <w:webHidden/>
            <w:sz w:val="18"/>
          </w:rPr>
          <w:tab/>
        </w:r>
        <w:r w:rsidR="00B44759" w:rsidRPr="00B44759">
          <w:rPr>
            <w:rFonts w:ascii="Arial" w:hAnsi="Arial" w:cs="Arial"/>
            <w:noProof/>
            <w:webHidden/>
            <w:sz w:val="18"/>
          </w:rPr>
          <w:fldChar w:fldCharType="begin"/>
        </w:r>
        <w:r w:rsidR="00B44759" w:rsidRPr="00B44759">
          <w:rPr>
            <w:rFonts w:ascii="Arial" w:hAnsi="Arial" w:cs="Arial"/>
            <w:noProof/>
            <w:webHidden/>
            <w:sz w:val="18"/>
          </w:rPr>
          <w:instrText xml:space="preserve"> PAGEREF _Toc445733982 \h </w:instrText>
        </w:r>
        <w:r w:rsidR="00B44759" w:rsidRPr="00B44759">
          <w:rPr>
            <w:rFonts w:ascii="Arial" w:hAnsi="Arial" w:cs="Arial"/>
            <w:noProof/>
            <w:webHidden/>
            <w:sz w:val="18"/>
          </w:rPr>
        </w:r>
        <w:r w:rsidR="00B44759" w:rsidRPr="00B44759">
          <w:rPr>
            <w:rFonts w:ascii="Arial" w:hAnsi="Arial" w:cs="Arial"/>
            <w:noProof/>
            <w:webHidden/>
            <w:sz w:val="18"/>
          </w:rPr>
          <w:fldChar w:fldCharType="separate"/>
        </w:r>
        <w:r w:rsidR="00B44759" w:rsidRPr="00B44759">
          <w:rPr>
            <w:rFonts w:ascii="Arial" w:hAnsi="Arial" w:cs="Arial"/>
            <w:noProof/>
            <w:webHidden/>
            <w:sz w:val="18"/>
          </w:rPr>
          <w:t>10</w:t>
        </w:r>
        <w:r w:rsidR="00B44759" w:rsidRPr="00B44759">
          <w:rPr>
            <w:rFonts w:ascii="Arial" w:hAnsi="Arial" w:cs="Arial"/>
            <w:noProof/>
            <w:webHidden/>
            <w:sz w:val="18"/>
          </w:rPr>
          <w:fldChar w:fldCharType="end"/>
        </w:r>
      </w:hyperlink>
    </w:p>
    <w:p w14:paraId="273D5B6C" w14:textId="77777777" w:rsidR="00B44759" w:rsidRPr="00B44759" w:rsidRDefault="001B0AC3" w:rsidP="00B44759">
      <w:pPr>
        <w:pStyle w:val="Tabledesillustrations"/>
        <w:tabs>
          <w:tab w:val="right" w:leader="dot" w:pos="9062"/>
        </w:tabs>
        <w:spacing w:after="120"/>
        <w:rPr>
          <w:rFonts w:ascii="Arial" w:eastAsiaTheme="minorEastAsia" w:hAnsi="Arial" w:cs="Arial"/>
          <w:noProof/>
          <w:sz w:val="18"/>
          <w:lang w:val="de-DE" w:eastAsia="de-DE"/>
        </w:rPr>
      </w:pPr>
      <w:hyperlink w:anchor="_Toc445733983" w:history="1">
        <w:r w:rsidR="00B44759" w:rsidRPr="00B44759">
          <w:rPr>
            <w:rStyle w:val="Lienhypertexte"/>
            <w:rFonts w:ascii="Arial" w:eastAsiaTheme="majorEastAsia" w:hAnsi="Arial" w:cs="Arial"/>
            <w:noProof/>
            <w:sz w:val="18"/>
          </w:rPr>
          <w:t>Tableau 7: Taux d’utilisation des services en consultation curative par préfecture et par région en 2015</w:t>
        </w:r>
        <w:r w:rsidR="00B44759" w:rsidRPr="00B44759">
          <w:rPr>
            <w:rFonts w:ascii="Arial" w:hAnsi="Arial" w:cs="Arial"/>
            <w:noProof/>
            <w:webHidden/>
            <w:sz w:val="18"/>
          </w:rPr>
          <w:tab/>
        </w:r>
        <w:r w:rsidR="00B44759" w:rsidRPr="00B44759">
          <w:rPr>
            <w:rFonts w:ascii="Arial" w:hAnsi="Arial" w:cs="Arial"/>
            <w:noProof/>
            <w:webHidden/>
            <w:sz w:val="18"/>
          </w:rPr>
          <w:fldChar w:fldCharType="begin"/>
        </w:r>
        <w:r w:rsidR="00B44759" w:rsidRPr="00B44759">
          <w:rPr>
            <w:rFonts w:ascii="Arial" w:hAnsi="Arial" w:cs="Arial"/>
            <w:noProof/>
            <w:webHidden/>
            <w:sz w:val="18"/>
          </w:rPr>
          <w:instrText xml:space="preserve"> PAGEREF _Toc445733983 \h </w:instrText>
        </w:r>
        <w:r w:rsidR="00B44759" w:rsidRPr="00B44759">
          <w:rPr>
            <w:rFonts w:ascii="Arial" w:hAnsi="Arial" w:cs="Arial"/>
            <w:noProof/>
            <w:webHidden/>
            <w:sz w:val="18"/>
          </w:rPr>
        </w:r>
        <w:r w:rsidR="00B44759" w:rsidRPr="00B44759">
          <w:rPr>
            <w:rFonts w:ascii="Arial" w:hAnsi="Arial" w:cs="Arial"/>
            <w:noProof/>
            <w:webHidden/>
            <w:sz w:val="18"/>
          </w:rPr>
          <w:fldChar w:fldCharType="separate"/>
        </w:r>
        <w:r w:rsidR="00B44759" w:rsidRPr="00B44759">
          <w:rPr>
            <w:rFonts w:ascii="Arial" w:hAnsi="Arial" w:cs="Arial"/>
            <w:noProof/>
            <w:webHidden/>
            <w:sz w:val="18"/>
          </w:rPr>
          <w:t>11</w:t>
        </w:r>
        <w:r w:rsidR="00B44759" w:rsidRPr="00B44759">
          <w:rPr>
            <w:rFonts w:ascii="Arial" w:hAnsi="Arial" w:cs="Arial"/>
            <w:noProof/>
            <w:webHidden/>
            <w:sz w:val="18"/>
          </w:rPr>
          <w:fldChar w:fldCharType="end"/>
        </w:r>
      </w:hyperlink>
    </w:p>
    <w:p w14:paraId="77E90ABC" w14:textId="77777777" w:rsidR="00B44759" w:rsidRPr="00B44759" w:rsidRDefault="001B0AC3" w:rsidP="00B44759">
      <w:pPr>
        <w:pStyle w:val="Tabledesillustrations"/>
        <w:tabs>
          <w:tab w:val="right" w:leader="dot" w:pos="9062"/>
        </w:tabs>
        <w:spacing w:after="120"/>
        <w:rPr>
          <w:rFonts w:ascii="Arial" w:eastAsiaTheme="minorEastAsia" w:hAnsi="Arial" w:cs="Arial"/>
          <w:noProof/>
          <w:sz w:val="18"/>
          <w:lang w:val="de-DE" w:eastAsia="de-DE"/>
        </w:rPr>
      </w:pPr>
      <w:hyperlink w:anchor="_Toc445733984" w:history="1">
        <w:r w:rsidR="00B44759" w:rsidRPr="00B44759">
          <w:rPr>
            <w:rStyle w:val="Lienhypertexte"/>
            <w:rFonts w:ascii="Arial" w:eastAsiaTheme="majorEastAsia" w:hAnsi="Arial" w:cs="Arial"/>
            <w:noProof/>
            <w:sz w:val="18"/>
          </w:rPr>
          <w:t>Tableau 8: Taux de premières utilisatrices en PF par préfecture et par régions en 2015</w:t>
        </w:r>
        <w:r w:rsidR="00B44759" w:rsidRPr="00B44759">
          <w:rPr>
            <w:rFonts w:ascii="Arial" w:hAnsi="Arial" w:cs="Arial"/>
            <w:noProof/>
            <w:webHidden/>
            <w:sz w:val="18"/>
          </w:rPr>
          <w:tab/>
        </w:r>
        <w:r w:rsidR="00B44759" w:rsidRPr="00B44759">
          <w:rPr>
            <w:rFonts w:ascii="Arial" w:hAnsi="Arial" w:cs="Arial"/>
            <w:noProof/>
            <w:webHidden/>
            <w:sz w:val="18"/>
          </w:rPr>
          <w:fldChar w:fldCharType="begin"/>
        </w:r>
        <w:r w:rsidR="00B44759" w:rsidRPr="00B44759">
          <w:rPr>
            <w:rFonts w:ascii="Arial" w:hAnsi="Arial" w:cs="Arial"/>
            <w:noProof/>
            <w:webHidden/>
            <w:sz w:val="18"/>
          </w:rPr>
          <w:instrText xml:space="preserve"> PAGEREF _Toc445733984 \h </w:instrText>
        </w:r>
        <w:r w:rsidR="00B44759" w:rsidRPr="00B44759">
          <w:rPr>
            <w:rFonts w:ascii="Arial" w:hAnsi="Arial" w:cs="Arial"/>
            <w:noProof/>
            <w:webHidden/>
            <w:sz w:val="18"/>
          </w:rPr>
        </w:r>
        <w:r w:rsidR="00B44759" w:rsidRPr="00B44759">
          <w:rPr>
            <w:rFonts w:ascii="Arial" w:hAnsi="Arial" w:cs="Arial"/>
            <w:noProof/>
            <w:webHidden/>
            <w:sz w:val="18"/>
          </w:rPr>
          <w:fldChar w:fldCharType="separate"/>
        </w:r>
        <w:r w:rsidR="00B44759" w:rsidRPr="00B44759">
          <w:rPr>
            <w:rFonts w:ascii="Arial" w:hAnsi="Arial" w:cs="Arial"/>
            <w:noProof/>
            <w:webHidden/>
            <w:sz w:val="18"/>
          </w:rPr>
          <w:t>12</w:t>
        </w:r>
        <w:r w:rsidR="00B44759" w:rsidRPr="00B44759">
          <w:rPr>
            <w:rFonts w:ascii="Arial" w:hAnsi="Arial" w:cs="Arial"/>
            <w:noProof/>
            <w:webHidden/>
            <w:sz w:val="18"/>
          </w:rPr>
          <w:fldChar w:fldCharType="end"/>
        </w:r>
      </w:hyperlink>
    </w:p>
    <w:p w14:paraId="424DB998" w14:textId="77777777" w:rsidR="00B44759" w:rsidRPr="00B44759" w:rsidRDefault="001B0AC3" w:rsidP="00B44759">
      <w:pPr>
        <w:pStyle w:val="Tabledesillustrations"/>
        <w:tabs>
          <w:tab w:val="right" w:leader="dot" w:pos="9062"/>
        </w:tabs>
        <w:spacing w:after="120"/>
        <w:rPr>
          <w:rFonts w:ascii="Arial" w:eastAsiaTheme="minorEastAsia" w:hAnsi="Arial" w:cs="Arial"/>
          <w:noProof/>
          <w:sz w:val="18"/>
          <w:lang w:val="de-DE" w:eastAsia="de-DE"/>
        </w:rPr>
      </w:pPr>
      <w:hyperlink w:anchor="_Toc445733985" w:history="1">
        <w:r w:rsidR="00B44759" w:rsidRPr="00B44759">
          <w:rPr>
            <w:rStyle w:val="Lienhypertexte"/>
            <w:rFonts w:ascii="Arial" w:eastAsiaTheme="majorEastAsia" w:hAnsi="Arial" w:cs="Arial"/>
            <w:noProof/>
            <w:sz w:val="18"/>
          </w:rPr>
          <w:t>Tableau 9 : Analyse situationnelle comparée des différentes DRS visitées</w:t>
        </w:r>
        <w:r w:rsidR="00B44759" w:rsidRPr="00B44759">
          <w:rPr>
            <w:rFonts w:ascii="Arial" w:hAnsi="Arial" w:cs="Arial"/>
            <w:noProof/>
            <w:webHidden/>
            <w:sz w:val="18"/>
          </w:rPr>
          <w:tab/>
        </w:r>
        <w:r w:rsidR="00B44759" w:rsidRPr="00B44759">
          <w:rPr>
            <w:rFonts w:ascii="Arial" w:hAnsi="Arial" w:cs="Arial"/>
            <w:noProof/>
            <w:webHidden/>
            <w:sz w:val="18"/>
          </w:rPr>
          <w:fldChar w:fldCharType="begin"/>
        </w:r>
        <w:r w:rsidR="00B44759" w:rsidRPr="00B44759">
          <w:rPr>
            <w:rFonts w:ascii="Arial" w:hAnsi="Arial" w:cs="Arial"/>
            <w:noProof/>
            <w:webHidden/>
            <w:sz w:val="18"/>
          </w:rPr>
          <w:instrText xml:space="preserve"> PAGEREF _Toc445733985 \h </w:instrText>
        </w:r>
        <w:r w:rsidR="00B44759" w:rsidRPr="00B44759">
          <w:rPr>
            <w:rFonts w:ascii="Arial" w:hAnsi="Arial" w:cs="Arial"/>
            <w:noProof/>
            <w:webHidden/>
            <w:sz w:val="18"/>
          </w:rPr>
        </w:r>
        <w:r w:rsidR="00B44759" w:rsidRPr="00B44759">
          <w:rPr>
            <w:rFonts w:ascii="Arial" w:hAnsi="Arial" w:cs="Arial"/>
            <w:noProof/>
            <w:webHidden/>
            <w:sz w:val="18"/>
          </w:rPr>
          <w:fldChar w:fldCharType="separate"/>
        </w:r>
        <w:r w:rsidR="00B44759" w:rsidRPr="00B44759">
          <w:rPr>
            <w:rFonts w:ascii="Arial" w:hAnsi="Arial" w:cs="Arial"/>
            <w:noProof/>
            <w:webHidden/>
            <w:sz w:val="18"/>
          </w:rPr>
          <w:t>15</w:t>
        </w:r>
        <w:r w:rsidR="00B44759" w:rsidRPr="00B44759">
          <w:rPr>
            <w:rFonts w:ascii="Arial" w:hAnsi="Arial" w:cs="Arial"/>
            <w:noProof/>
            <w:webHidden/>
            <w:sz w:val="18"/>
          </w:rPr>
          <w:fldChar w:fldCharType="end"/>
        </w:r>
      </w:hyperlink>
    </w:p>
    <w:p w14:paraId="3AD5DA41" w14:textId="77777777" w:rsidR="009468B9" w:rsidRPr="009468B9" w:rsidRDefault="00B44759" w:rsidP="008B109D">
      <w:pPr>
        <w:keepNext/>
      </w:pPr>
      <w:r w:rsidRPr="00B44759">
        <w:rPr>
          <w:rFonts w:ascii="Arial" w:hAnsi="Arial" w:cs="Arial"/>
          <w:sz w:val="18"/>
        </w:rPr>
        <w:fldChar w:fldCharType="end"/>
      </w:r>
    </w:p>
    <w:p w14:paraId="3922C7E1" w14:textId="77777777" w:rsidR="00EA43CD" w:rsidRPr="004228A5" w:rsidRDefault="009468B9" w:rsidP="00EA43CD">
      <w:pPr>
        <w:pStyle w:val="Titre"/>
        <w:numPr>
          <w:ilvl w:val="0"/>
          <w:numId w:val="4"/>
        </w:numPr>
        <w:spacing w:before="0" w:after="200"/>
        <w:rPr>
          <w:color w:val="auto"/>
          <w:szCs w:val="22"/>
        </w:rPr>
      </w:pPr>
      <w:r>
        <w:rPr>
          <w:sz w:val="20"/>
          <w:szCs w:val="20"/>
        </w:rPr>
        <w:br w:type="column"/>
      </w:r>
      <w:bookmarkStart w:id="2" w:name="_Toc445734090"/>
      <w:r w:rsidR="00EA43CD" w:rsidRPr="004228A5">
        <w:rPr>
          <w:color w:val="auto"/>
          <w:szCs w:val="22"/>
        </w:rPr>
        <w:t>CONTEXTE ET JUSTIFICATION</w:t>
      </w:r>
      <w:bookmarkEnd w:id="2"/>
    </w:p>
    <w:p w14:paraId="065ADB88" w14:textId="77777777" w:rsidR="00EA43CD" w:rsidRPr="00EA43CD" w:rsidRDefault="00EA43CD" w:rsidP="00EA43CD">
      <w:pPr>
        <w:pStyle w:val="Sansinterligne"/>
        <w:spacing w:after="200" w:line="360" w:lineRule="auto"/>
        <w:jc w:val="both"/>
        <w:rPr>
          <w:rFonts w:ascii="Arial" w:eastAsia="Calibri" w:hAnsi="Arial" w:cs="Arial"/>
          <w:lang w:val="fr-FR" w:eastAsia="en-US"/>
        </w:rPr>
      </w:pPr>
      <w:r w:rsidRPr="00EA43CD">
        <w:rPr>
          <w:rFonts w:ascii="Arial" w:eastAsia="Calibri" w:hAnsi="Arial" w:cs="Arial"/>
          <w:lang w:val="fr-FR" w:eastAsia="en-US"/>
        </w:rPr>
        <w:t>La coopération allemande pour le développement (GIZ), en partenariat avec le Ministère de la santé dans le cadre des accords de coopération entre le Gouvernement Guinéen et l’Allemagne, développe depuis le mois de mai 2015 un programme de santé reproductive et familiale dans les régions de Mamou, Labé et Faranah.</w:t>
      </w:r>
    </w:p>
    <w:p w14:paraId="66A4AD3F" w14:textId="77777777" w:rsidR="00EA43CD" w:rsidRPr="00EA43CD" w:rsidRDefault="00EA43CD" w:rsidP="00EA43CD">
      <w:pPr>
        <w:pStyle w:val="Sansinterligne"/>
        <w:spacing w:after="200" w:line="360" w:lineRule="auto"/>
        <w:jc w:val="both"/>
        <w:rPr>
          <w:rFonts w:ascii="Arial" w:eastAsia="Calibri" w:hAnsi="Arial" w:cs="Arial"/>
          <w:lang w:val="fr-FR" w:eastAsia="en-US"/>
        </w:rPr>
      </w:pPr>
      <w:r w:rsidRPr="00EA43CD">
        <w:rPr>
          <w:rFonts w:ascii="Arial" w:eastAsia="Calibri" w:hAnsi="Arial" w:cs="Arial"/>
          <w:lang w:val="fr-FR" w:eastAsia="en-US"/>
        </w:rPr>
        <w:t>L'objectif du programme est d’amener, la population dans les régions d’intervention du projet  à utiliser de façon croissante les services de santé reproductive.</w:t>
      </w:r>
    </w:p>
    <w:p w14:paraId="5697369B" w14:textId="77777777" w:rsidR="00EA43CD" w:rsidRPr="00EA43CD" w:rsidRDefault="00EA43CD" w:rsidP="00EA43CD">
      <w:pPr>
        <w:pStyle w:val="Sansinterligne"/>
        <w:spacing w:after="200" w:line="360" w:lineRule="auto"/>
        <w:jc w:val="both"/>
        <w:rPr>
          <w:rFonts w:ascii="Arial" w:eastAsia="Calibri" w:hAnsi="Arial" w:cs="Arial"/>
          <w:lang w:val="fr-FR" w:eastAsia="en-US"/>
        </w:rPr>
      </w:pPr>
      <w:r w:rsidRPr="00EA43CD">
        <w:rPr>
          <w:rFonts w:ascii="Arial" w:eastAsia="Calibri" w:hAnsi="Arial" w:cs="Arial"/>
          <w:lang w:val="fr-FR" w:eastAsia="en-US"/>
        </w:rPr>
        <w:t>En guise de rappel, le développement d'un système du suivi et évaluation pour le PSRF aligné sur celui du système national est dans sa phase de finalisation et sera mis en place au début de cette année. Ce système facilitera la transmission de données à travers la pyramide sanitaire (district – région - niveau national).</w:t>
      </w:r>
    </w:p>
    <w:p w14:paraId="0216C7A8" w14:textId="77777777" w:rsidR="00EA43CD" w:rsidRPr="00EA43CD" w:rsidRDefault="00EA43CD" w:rsidP="00EA43CD">
      <w:pPr>
        <w:pStyle w:val="Sansinterligne"/>
        <w:spacing w:after="200" w:line="360" w:lineRule="auto"/>
        <w:jc w:val="both"/>
        <w:rPr>
          <w:rFonts w:ascii="Arial" w:eastAsia="Calibri" w:hAnsi="Arial" w:cs="Arial"/>
          <w:lang w:val="fr-FR" w:eastAsia="en-US"/>
        </w:rPr>
      </w:pPr>
      <w:r w:rsidRPr="00EA43CD">
        <w:rPr>
          <w:rFonts w:ascii="Arial" w:eastAsia="Calibri" w:hAnsi="Arial" w:cs="Arial"/>
          <w:lang w:val="fr-FR" w:eastAsia="en-US"/>
        </w:rPr>
        <w:t xml:space="preserve">Dans l’optique d’actualiser les valeurs des différents indicateurs du PSRF,  en attendant le démarrage effectif de ce nouveau système de suivi et évaluation, une mission conjointe  Ministère de la Santé et Programme Santé Reproductive et Familiale doit se rendre dans les régions sanitaires traditionnelles d’intervention y comprise celle de Kindia nouvellement intégrée (Faranah, Labé, Mamou et Kindia) pour réaliser la collecte active des données provenant des différentes structures pour l’année 2015. </w:t>
      </w:r>
    </w:p>
    <w:p w14:paraId="3EF6285C" w14:textId="77777777" w:rsidR="00EA43CD" w:rsidRPr="00EA43CD" w:rsidRDefault="00EA43CD" w:rsidP="00EA43CD">
      <w:pPr>
        <w:pStyle w:val="Sansinterligne"/>
        <w:spacing w:after="200" w:line="360" w:lineRule="auto"/>
        <w:jc w:val="both"/>
        <w:rPr>
          <w:rFonts w:ascii="Arial" w:eastAsia="Calibri" w:hAnsi="Arial" w:cs="Arial"/>
          <w:lang w:val="fr-FR" w:eastAsia="en-US"/>
        </w:rPr>
      </w:pPr>
      <w:r w:rsidRPr="00EA43CD">
        <w:rPr>
          <w:rFonts w:ascii="Arial" w:eastAsia="Calibri" w:hAnsi="Arial" w:cs="Arial"/>
          <w:lang w:val="fr-FR" w:eastAsia="en-US"/>
        </w:rPr>
        <w:t>Les résultats de cette collecte serviront d’outils de planification et d’intervention guidée de manière à obtenir une efficience tant dans la mobilisation que dans l’utilisation des ressources.</w:t>
      </w:r>
    </w:p>
    <w:p w14:paraId="04773156" w14:textId="77777777" w:rsidR="00EA43CD" w:rsidRPr="00EA43CD" w:rsidRDefault="00EA43CD" w:rsidP="00EA43CD">
      <w:pPr>
        <w:pStyle w:val="Sansinterligne"/>
        <w:spacing w:after="200" w:line="360" w:lineRule="auto"/>
        <w:jc w:val="both"/>
        <w:rPr>
          <w:rFonts w:ascii="Arial" w:eastAsia="Calibri" w:hAnsi="Arial" w:cs="Arial"/>
          <w:lang w:val="fr-FR" w:eastAsia="en-US"/>
        </w:rPr>
      </w:pPr>
      <w:r w:rsidRPr="00EA43CD">
        <w:rPr>
          <w:rFonts w:ascii="Arial" w:eastAsia="Calibri" w:hAnsi="Arial" w:cs="Arial"/>
          <w:lang w:val="fr-FR" w:eastAsia="en-US"/>
        </w:rPr>
        <w:t>Pour y parvenir, deux cadres dont un épidémiologiste gestionnaire des données statistiques sanitaires au BSD/SNIS du Ministère de la Santé et un spécialiste en suivi et évaluation à la GIZ sont désignés pour se rendre dans les zones ciblées.</w:t>
      </w:r>
    </w:p>
    <w:p w14:paraId="6BAC6789" w14:textId="77777777" w:rsidR="00EA43CD" w:rsidRPr="00EA43CD" w:rsidRDefault="00EA43CD" w:rsidP="00EA43CD">
      <w:pPr>
        <w:pStyle w:val="Sansinterligne"/>
        <w:spacing w:after="200" w:line="360" w:lineRule="auto"/>
        <w:jc w:val="both"/>
        <w:rPr>
          <w:rFonts w:ascii="Arial" w:eastAsia="Calibri" w:hAnsi="Arial" w:cs="Arial"/>
          <w:lang w:val="fr-FR" w:eastAsia="en-US"/>
        </w:rPr>
      </w:pPr>
      <w:bookmarkStart w:id="3" w:name="_Toc427948250"/>
      <w:bookmarkStart w:id="4" w:name="_Toc428056551"/>
      <w:r w:rsidRPr="00EA43CD">
        <w:rPr>
          <w:rFonts w:ascii="Arial" w:eastAsia="Calibri" w:hAnsi="Arial" w:cs="Arial"/>
          <w:lang w:val="fr-FR" w:eastAsia="en-US"/>
        </w:rPr>
        <w:br w:type="page"/>
      </w:r>
    </w:p>
    <w:p w14:paraId="500CF4EB" w14:textId="77777777" w:rsidR="00EA43CD" w:rsidRPr="00410DE9" w:rsidRDefault="00EA43CD" w:rsidP="00EA43CD">
      <w:pPr>
        <w:pStyle w:val="Titre"/>
        <w:numPr>
          <w:ilvl w:val="0"/>
          <w:numId w:val="4"/>
        </w:numPr>
        <w:spacing w:before="0" w:after="200"/>
        <w:rPr>
          <w:color w:val="auto"/>
          <w:szCs w:val="22"/>
        </w:rPr>
      </w:pPr>
      <w:bookmarkStart w:id="5" w:name="_Toc445734091"/>
      <w:r w:rsidRPr="00410DE9">
        <w:rPr>
          <w:color w:val="auto"/>
          <w:szCs w:val="22"/>
        </w:rPr>
        <w:t>OBJECTIFS DE LA MISSION</w:t>
      </w:r>
      <w:bookmarkEnd w:id="3"/>
      <w:bookmarkEnd w:id="4"/>
      <w:bookmarkEnd w:id="5"/>
    </w:p>
    <w:p w14:paraId="1C1CC8D8" w14:textId="77777777" w:rsidR="00EA43CD" w:rsidRPr="00410DE9" w:rsidRDefault="00EA43CD" w:rsidP="00EA43CD">
      <w:pPr>
        <w:pStyle w:val="Titre"/>
        <w:numPr>
          <w:ilvl w:val="1"/>
          <w:numId w:val="4"/>
        </w:numPr>
        <w:spacing w:before="0" w:after="200"/>
        <w:ind w:hanging="792"/>
        <w:rPr>
          <w:color w:val="auto"/>
          <w:szCs w:val="22"/>
        </w:rPr>
      </w:pPr>
      <w:bookmarkStart w:id="6" w:name="_Toc427948251"/>
      <w:bookmarkStart w:id="7" w:name="_Toc428056552"/>
      <w:bookmarkStart w:id="8" w:name="_Toc445734092"/>
      <w:r w:rsidRPr="00410DE9">
        <w:rPr>
          <w:color w:val="auto"/>
          <w:szCs w:val="22"/>
        </w:rPr>
        <w:t>Objectif général</w:t>
      </w:r>
      <w:bookmarkEnd w:id="6"/>
      <w:bookmarkEnd w:id="7"/>
      <w:bookmarkEnd w:id="8"/>
    </w:p>
    <w:p w14:paraId="1751C869" w14:textId="77777777" w:rsidR="00EA43CD" w:rsidRPr="00410DE9" w:rsidRDefault="00EA43CD" w:rsidP="00EA43CD">
      <w:pPr>
        <w:spacing w:line="360" w:lineRule="auto"/>
        <w:jc w:val="both"/>
        <w:rPr>
          <w:rFonts w:ascii="Arial" w:hAnsi="Arial" w:cs="Arial"/>
        </w:rPr>
      </w:pPr>
      <w:r w:rsidRPr="00410DE9">
        <w:rPr>
          <w:rFonts w:ascii="Arial" w:eastAsia="Calibri" w:hAnsi="Arial" w:cs="Arial"/>
          <w:lang w:eastAsia="en-US"/>
        </w:rPr>
        <w:t xml:space="preserve">Collecter les données relatives aux indicateurs du programme (PSRF) produites au cours de l’année 2015 </w:t>
      </w:r>
      <w:r w:rsidRPr="00410DE9">
        <w:rPr>
          <w:rFonts w:ascii="Arial" w:hAnsi="Arial" w:cs="Arial"/>
        </w:rPr>
        <w:t xml:space="preserve">à partir des rapports mensuels du SNIS </w:t>
      </w:r>
      <w:r w:rsidRPr="00410DE9">
        <w:rPr>
          <w:rFonts w:ascii="Arial" w:eastAsia="Calibri" w:hAnsi="Arial" w:cs="Arial"/>
          <w:lang w:eastAsia="en-US"/>
        </w:rPr>
        <w:t xml:space="preserve">dans les régions de Faranah, Kindia, Labé et Mamou. </w:t>
      </w:r>
      <w:r w:rsidRPr="00410DE9">
        <w:rPr>
          <w:rFonts w:ascii="Arial" w:hAnsi="Arial" w:cs="Arial"/>
        </w:rPr>
        <w:t xml:space="preserve">Ces données permettront de renseigner les indicateurs sur les accouchements assistés, les utilisatrices des méthodes PF et l’utilisation du partogramme et de définir les valeurs de base des nouveaux indicateurs dans l’offre PSRF révisé (Couple-année de protection et CPC).  </w:t>
      </w:r>
      <w:bookmarkStart w:id="9" w:name="_Toc427948252"/>
      <w:bookmarkStart w:id="10" w:name="_Toc428056553"/>
    </w:p>
    <w:p w14:paraId="378211A0" w14:textId="77777777" w:rsidR="00EA43CD" w:rsidRPr="00410DE9" w:rsidRDefault="00EA43CD" w:rsidP="00EA43CD">
      <w:pPr>
        <w:pStyle w:val="Titre"/>
        <w:numPr>
          <w:ilvl w:val="1"/>
          <w:numId w:val="4"/>
        </w:numPr>
        <w:spacing w:before="0" w:after="200"/>
        <w:ind w:hanging="792"/>
        <w:rPr>
          <w:color w:val="auto"/>
          <w:szCs w:val="22"/>
        </w:rPr>
      </w:pPr>
      <w:bookmarkStart w:id="11" w:name="_Toc445734093"/>
      <w:r w:rsidRPr="00410DE9">
        <w:rPr>
          <w:color w:val="auto"/>
          <w:szCs w:val="22"/>
        </w:rPr>
        <w:t>Objectifs spécifiques</w:t>
      </w:r>
      <w:bookmarkEnd w:id="9"/>
      <w:bookmarkEnd w:id="10"/>
      <w:bookmarkEnd w:id="11"/>
    </w:p>
    <w:p w14:paraId="13EB0AC8" w14:textId="77777777" w:rsidR="00EA43CD" w:rsidRPr="00410DE9" w:rsidRDefault="00EA43CD" w:rsidP="00EA43CD">
      <w:pPr>
        <w:pStyle w:val="Paragraphedeliste"/>
        <w:numPr>
          <w:ilvl w:val="0"/>
          <w:numId w:val="1"/>
        </w:numPr>
        <w:spacing w:after="120"/>
        <w:ind w:left="714" w:hanging="357"/>
        <w:contextualSpacing w:val="0"/>
        <w:jc w:val="both"/>
        <w:rPr>
          <w:rFonts w:ascii="Arial" w:hAnsi="Arial" w:cs="Arial"/>
        </w:rPr>
      </w:pPr>
      <w:r w:rsidRPr="00410DE9">
        <w:rPr>
          <w:rFonts w:ascii="Arial" w:hAnsi="Arial" w:cs="Arial"/>
        </w:rPr>
        <w:t>Collecter les données relatives aux accouchements assistés offerts par les formations sanitaires publiques par préfecture et par région ;</w:t>
      </w:r>
    </w:p>
    <w:p w14:paraId="3B096476" w14:textId="77777777" w:rsidR="00EA43CD" w:rsidRPr="00410DE9" w:rsidRDefault="00EA43CD" w:rsidP="00EA43CD">
      <w:pPr>
        <w:pStyle w:val="Paragraphedeliste"/>
        <w:numPr>
          <w:ilvl w:val="0"/>
          <w:numId w:val="1"/>
        </w:numPr>
        <w:spacing w:after="120"/>
        <w:ind w:left="714" w:hanging="357"/>
        <w:contextualSpacing w:val="0"/>
        <w:jc w:val="both"/>
        <w:rPr>
          <w:rFonts w:ascii="Arial" w:hAnsi="Arial" w:cs="Arial"/>
        </w:rPr>
      </w:pPr>
      <w:r w:rsidRPr="00410DE9">
        <w:rPr>
          <w:rFonts w:ascii="Arial" w:hAnsi="Arial" w:cs="Arial"/>
        </w:rPr>
        <w:t>Collecter les données relatives à l’utilisation de la PF (premières utilisatrices et couple-année de protection) au niveau des formations sanitaires publiques par région;</w:t>
      </w:r>
    </w:p>
    <w:p w14:paraId="725FD97B" w14:textId="77777777" w:rsidR="00EA43CD" w:rsidRPr="00410DE9" w:rsidRDefault="00EA43CD" w:rsidP="00EA43CD">
      <w:pPr>
        <w:pStyle w:val="Paragraphedeliste"/>
        <w:numPr>
          <w:ilvl w:val="0"/>
          <w:numId w:val="1"/>
        </w:numPr>
        <w:spacing w:after="120"/>
        <w:ind w:left="714" w:hanging="357"/>
        <w:contextualSpacing w:val="0"/>
        <w:jc w:val="both"/>
        <w:rPr>
          <w:rFonts w:ascii="Arial" w:hAnsi="Arial" w:cs="Arial"/>
        </w:rPr>
      </w:pPr>
      <w:r w:rsidRPr="00410DE9">
        <w:rPr>
          <w:rFonts w:ascii="Arial" w:hAnsi="Arial" w:cs="Arial"/>
        </w:rPr>
        <w:t>Collecter les données relatives au taux d’utilisation des services de médecine curative (premier contact) au niveau des formations sanitaires par préfecture et par région.</w:t>
      </w:r>
    </w:p>
    <w:p w14:paraId="622742FC" w14:textId="77777777" w:rsidR="00EA43CD" w:rsidRPr="00410DE9" w:rsidRDefault="00EA43CD" w:rsidP="00EA43CD">
      <w:pPr>
        <w:pStyle w:val="Titre"/>
        <w:numPr>
          <w:ilvl w:val="0"/>
          <w:numId w:val="4"/>
        </w:numPr>
        <w:spacing w:after="200"/>
        <w:ind w:left="357" w:hanging="357"/>
        <w:rPr>
          <w:color w:val="auto"/>
          <w:szCs w:val="22"/>
          <w:lang w:val="fr-FR"/>
        </w:rPr>
      </w:pPr>
      <w:bookmarkStart w:id="12" w:name="_Toc445734094"/>
      <w:r w:rsidRPr="00410DE9">
        <w:rPr>
          <w:color w:val="auto"/>
          <w:szCs w:val="22"/>
          <w:lang w:val="fr-FR"/>
        </w:rPr>
        <w:t>RESULTATS ATTENDUS</w:t>
      </w:r>
      <w:bookmarkEnd w:id="12"/>
    </w:p>
    <w:p w14:paraId="1741AEC4" w14:textId="77777777" w:rsidR="00EA43CD" w:rsidRPr="00410DE9" w:rsidRDefault="00EA43CD" w:rsidP="00EA43CD">
      <w:pPr>
        <w:spacing w:after="120"/>
        <w:jc w:val="both"/>
        <w:rPr>
          <w:rFonts w:ascii="Arial" w:hAnsi="Arial" w:cs="Arial"/>
        </w:rPr>
      </w:pPr>
      <w:r w:rsidRPr="00410DE9">
        <w:rPr>
          <w:rFonts w:ascii="Arial" w:hAnsi="Arial" w:cs="Arial"/>
        </w:rPr>
        <w:t>Au terme de la mission, les indicateurs ci-dessous seront renseignés pour 2015 :</w:t>
      </w:r>
    </w:p>
    <w:p w14:paraId="4DDA5A49" w14:textId="77777777" w:rsidR="00EA43CD" w:rsidRPr="00410DE9" w:rsidRDefault="00EA43CD" w:rsidP="00EA43CD">
      <w:pPr>
        <w:pStyle w:val="Paragraphedeliste"/>
        <w:numPr>
          <w:ilvl w:val="0"/>
          <w:numId w:val="3"/>
        </w:numPr>
        <w:spacing w:after="120"/>
        <w:ind w:left="714" w:hanging="357"/>
        <w:contextualSpacing w:val="0"/>
        <w:jc w:val="both"/>
        <w:rPr>
          <w:rFonts w:ascii="Arial" w:hAnsi="Arial" w:cs="Arial"/>
        </w:rPr>
      </w:pPr>
      <w:r w:rsidRPr="00410DE9">
        <w:rPr>
          <w:rFonts w:ascii="Arial" w:hAnsi="Arial" w:cs="Arial"/>
        </w:rPr>
        <w:t>Le nombre d’accouchements assistés par type de structure sanitaire, par district et par région est collecté ;</w:t>
      </w:r>
    </w:p>
    <w:p w14:paraId="4CC68E7E" w14:textId="77777777" w:rsidR="00EA43CD" w:rsidRPr="00410DE9" w:rsidRDefault="00EA43CD" w:rsidP="00EA43CD">
      <w:pPr>
        <w:pStyle w:val="Paragraphedeliste"/>
        <w:numPr>
          <w:ilvl w:val="0"/>
          <w:numId w:val="3"/>
        </w:numPr>
        <w:spacing w:after="120"/>
        <w:ind w:left="714" w:hanging="357"/>
        <w:contextualSpacing w:val="0"/>
        <w:jc w:val="both"/>
        <w:rPr>
          <w:rFonts w:ascii="Arial" w:hAnsi="Arial" w:cs="Arial"/>
        </w:rPr>
      </w:pPr>
      <w:r w:rsidRPr="00410DE9">
        <w:rPr>
          <w:rFonts w:ascii="Arial" w:hAnsi="Arial" w:cs="Arial"/>
        </w:rPr>
        <w:t>Le nombre des premières utilisatrices PF par type de structure sanitaire, par préfecture et par région est collecté ;</w:t>
      </w:r>
    </w:p>
    <w:p w14:paraId="785547CB" w14:textId="77777777" w:rsidR="00EA43CD" w:rsidRPr="00410DE9" w:rsidRDefault="00EA43CD" w:rsidP="00EA43CD">
      <w:pPr>
        <w:pStyle w:val="Paragraphedeliste"/>
        <w:numPr>
          <w:ilvl w:val="0"/>
          <w:numId w:val="3"/>
        </w:numPr>
        <w:spacing w:after="120"/>
        <w:contextualSpacing w:val="0"/>
        <w:jc w:val="both"/>
        <w:rPr>
          <w:rFonts w:ascii="Arial" w:hAnsi="Arial" w:cs="Arial"/>
        </w:rPr>
      </w:pPr>
      <w:r w:rsidRPr="00410DE9">
        <w:rPr>
          <w:rFonts w:ascii="Arial" w:hAnsi="Arial" w:cs="Arial"/>
        </w:rPr>
        <w:t>Le nombre de couple protégé utilisant un moyen de contraception (couple-année de protection) par type de structure sanitaire, par préfecture et par région est collecté ;</w:t>
      </w:r>
    </w:p>
    <w:p w14:paraId="7AB036A5" w14:textId="77777777" w:rsidR="00EA43CD" w:rsidRPr="00410DE9" w:rsidRDefault="00EA43CD" w:rsidP="00EA43CD">
      <w:pPr>
        <w:pStyle w:val="Paragraphedeliste"/>
        <w:numPr>
          <w:ilvl w:val="0"/>
          <w:numId w:val="3"/>
        </w:numPr>
        <w:spacing w:after="120"/>
        <w:contextualSpacing w:val="0"/>
        <w:jc w:val="both"/>
        <w:rPr>
          <w:rFonts w:ascii="Arial" w:hAnsi="Arial" w:cs="Arial"/>
        </w:rPr>
      </w:pPr>
      <w:r w:rsidRPr="00410DE9">
        <w:rPr>
          <w:rFonts w:ascii="Arial" w:hAnsi="Arial" w:cs="Arial"/>
        </w:rPr>
        <w:t>Le nombre des premiers contacts en services de médecine curative (CPC) par préfecture et par région est collecté ;</w:t>
      </w:r>
    </w:p>
    <w:p w14:paraId="552D5A8A" w14:textId="77777777" w:rsidR="00EA43CD" w:rsidRPr="00410DE9" w:rsidRDefault="00EA43CD" w:rsidP="00EA43CD">
      <w:pPr>
        <w:pStyle w:val="Paragraphedeliste"/>
        <w:numPr>
          <w:ilvl w:val="0"/>
          <w:numId w:val="3"/>
        </w:numPr>
        <w:spacing w:after="120"/>
        <w:ind w:left="714"/>
        <w:contextualSpacing w:val="0"/>
        <w:jc w:val="both"/>
        <w:rPr>
          <w:rFonts w:ascii="Arial" w:hAnsi="Arial" w:cs="Arial"/>
        </w:rPr>
      </w:pPr>
      <w:r w:rsidRPr="00410DE9">
        <w:rPr>
          <w:rFonts w:ascii="Arial" w:hAnsi="Arial" w:cs="Arial"/>
        </w:rPr>
        <w:t>Des échanges avec les DRS sur 1) la réalité de petits projets d’amélioration de la qualité, 2)  des activités transfrontalières dans les districts frontaliers et 3) la fonctionnalité des comités de santé (COSA) dans les districts sont effectuées.</w:t>
      </w:r>
    </w:p>
    <w:p w14:paraId="47F7510D" w14:textId="77777777" w:rsidR="00EA43CD" w:rsidRDefault="00EA43CD" w:rsidP="00EA43CD">
      <w:pPr>
        <w:spacing w:after="160" w:line="259" w:lineRule="auto"/>
        <w:rPr>
          <w:rFonts w:ascii="Arial" w:hAnsi="Arial" w:cs="Arial"/>
          <w:b/>
          <w:bCs/>
          <w:lang w:eastAsia="x-none"/>
        </w:rPr>
      </w:pPr>
      <w:r>
        <w:rPr>
          <w:rFonts w:ascii="Arial" w:hAnsi="Arial" w:cs="Arial"/>
        </w:rPr>
        <w:br w:type="page"/>
      </w:r>
    </w:p>
    <w:p w14:paraId="75ED2F4B" w14:textId="77777777" w:rsidR="00EA43CD" w:rsidRPr="00410DE9" w:rsidRDefault="00EA43CD" w:rsidP="00EA43CD">
      <w:pPr>
        <w:pStyle w:val="Titre"/>
        <w:numPr>
          <w:ilvl w:val="0"/>
          <w:numId w:val="4"/>
        </w:numPr>
        <w:spacing w:after="200"/>
        <w:ind w:left="357" w:hanging="357"/>
        <w:rPr>
          <w:color w:val="auto"/>
          <w:szCs w:val="22"/>
          <w:lang w:val="fr-FR"/>
        </w:rPr>
      </w:pPr>
      <w:bookmarkStart w:id="13" w:name="_Toc445734095"/>
      <w:r w:rsidRPr="00410DE9">
        <w:rPr>
          <w:color w:val="auto"/>
          <w:szCs w:val="22"/>
          <w:lang w:val="fr-FR"/>
        </w:rPr>
        <w:t>APPROCHE METHODOLOGIQUE</w:t>
      </w:r>
      <w:bookmarkEnd w:id="13"/>
    </w:p>
    <w:p w14:paraId="273C4CB4" w14:textId="77777777" w:rsidR="00EA43CD" w:rsidRPr="00410DE9" w:rsidRDefault="00EA43CD" w:rsidP="00EA43CD">
      <w:pPr>
        <w:jc w:val="both"/>
        <w:rPr>
          <w:rFonts w:ascii="Arial" w:hAnsi="Arial" w:cs="Arial"/>
        </w:rPr>
      </w:pPr>
      <w:r w:rsidRPr="00410DE9">
        <w:rPr>
          <w:rFonts w:ascii="Arial" w:hAnsi="Arial" w:cs="Arial"/>
        </w:rPr>
        <w:t>La mission s’est déroulée essentiellement dans les locaux des Directions Régionales de la santé ciblées qui servent pour zones d’intervention du partenaire GIZ. Sur la base d’un agenda de travail axé sur quatre (04) principales étapes qui sont :</w:t>
      </w:r>
    </w:p>
    <w:p w14:paraId="4F5763FD" w14:textId="77777777" w:rsidR="00EA43CD" w:rsidRPr="00410DE9" w:rsidRDefault="00EA43CD" w:rsidP="00EA43CD">
      <w:pPr>
        <w:pStyle w:val="Paragraphedeliste"/>
        <w:numPr>
          <w:ilvl w:val="0"/>
          <w:numId w:val="5"/>
        </w:numPr>
        <w:ind w:hanging="357"/>
        <w:contextualSpacing w:val="0"/>
        <w:jc w:val="both"/>
        <w:rPr>
          <w:rFonts w:ascii="Arial" w:hAnsi="Arial" w:cs="Arial"/>
        </w:rPr>
      </w:pPr>
      <w:r w:rsidRPr="00410DE9">
        <w:rPr>
          <w:rFonts w:ascii="Arial" w:hAnsi="Arial" w:cs="Arial"/>
          <w:u w:val="single"/>
        </w:rPr>
        <w:t>Prise de contact avec les responsables des structures concernées</w:t>
      </w:r>
      <w:r w:rsidRPr="00410DE9">
        <w:rPr>
          <w:rFonts w:ascii="Arial" w:hAnsi="Arial" w:cs="Arial"/>
        </w:rPr>
        <w:t> : présentation des objectifs, la méthodologie de travail et les résultats attendus de la mission aux équipes cadres des quatre (04) DRS;</w:t>
      </w:r>
    </w:p>
    <w:p w14:paraId="66A3CF81" w14:textId="77777777" w:rsidR="00EA43CD" w:rsidRPr="00410DE9" w:rsidRDefault="00EA43CD" w:rsidP="00EA43CD">
      <w:pPr>
        <w:pStyle w:val="Paragraphedeliste"/>
        <w:numPr>
          <w:ilvl w:val="0"/>
          <w:numId w:val="5"/>
        </w:numPr>
        <w:ind w:hanging="357"/>
        <w:contextualSpacing w:val="0"/>
        <w:jc w:val="both"/>
        <w:rPr>
          <w:rFonts w:ascii="Arial" w:hAnsi="Arial" w:cs="Arial"/>
        </w:rPr>
      </w:pPr>
      <w:r w:rsidRPr="00410DE9">
        <w:rPr>
          <w:rFonts w:ascii="Arial" w:hAnsi="Arial" w:cs="Arial"/>
          <w:u w:val="single"/>
        </w:rPr>
        <w:t>Collecte des données</w:t>
      </w:r>
      <w:r>
        <w:rPr>
          <w:rFonts w:ascii="Arial" w:hAnsi="Arial" w:cs="Arial"/>
        </w:rPr>
        <w:t> : la mission collecté l</w:t>
      </w:r>
      <w:r w:rsidRPr="00410DE9">
        <w:rPr>
          <w:rFonts w:ascii="Arial" w:hAnsi="Arial" w:cs="Arial"/>
        </w:rPr>
        <w:t xml:space="preserve">es données relatives aux différents indicateurs concernés en utilisant les rapports mensuels des DPS (données fournies par les centres de santé), des hôpitaux et les rapports des  Comités techniques régionaux de la santé ; </w:t>
      </w:r>
    </w:p>
    <w:p w14:paraId="355C6599" w14:textId="77777777" w:rsidR="00EA43CD" w:rsidRPr="00410DE9" w:rsidRDefault="00EA43CD" w:rsidP="00EA43CD">
      <w:pPr>
        <w:pStyle w:val="Paragraphedeliste"/>
        <w:numPr>
          <w:ilvl w:val="0"/>
          <w:numId w:val="5"/>
        </w:numPr>
        <w:ind w:hanging="357"/>
        <w:contextualSpacing w:val="0"/>
        <w:jc w:val="both"/>
        <w:rPr>
          <w:rFonts w:ascii="Arial" w:hAnsi="Arial" w:cs="Arial"/>
        </w:rPr>
      </w:pPr>
      <w:r w:rsidRPr="00410DE9">
        <w:rPr>
          <w:rFonts w:ascii="Arial" w:hAnsi="Arial" w:cs="Arial"/>
          <w:u w:val="single"/>
        </w:rPr>
        <w:t>Saisie des données </w:t>
      </w:r>
      <w:r w:rsidRPr="00410DE9">
        <w:rPr>
          <w:rFonts w:ascii="Arial" w:hAnsi="Arial" w:cs="Arial"/>
        </w:rPr>
        <w:t xml:space="preserve">: suite à l’exploitation des outils de collecte, les données </w:t>
      </w:r>
      <w:r>
        <w:rPr>
          <w:rFonts w:ascii="Arial" w:hAnsi="Arial" w:cs="Arial"/>
        </w:rPr>
        <w:t xml:space="preserve">ont été </w:t>
      </w:r>
      <w:r w:rsidRPr="00410DE9">
        <w:rPr>
          <w:rFonts w:ascii="Arial" w:hAnsi="Arial" w:cs="Arial"/>
        </w:rPr>
        <w:t>encodées dans les canevas de collecte élaborés à cet effet et ensuite saisie</w:t>
      </w:r>
      <w:r>
        <w:rPr>
          <w:rFonts w:ascii="Arial" w:hAnsi="Arial" w:cs="Arial"/>
        </w:rPr>
        <w:t>s</w:t>
      </w:r>
      <w:r w:rsidRPr="00410DE9">
        <w:rPr>
          <w:rFonts w:ascii="Arial" w:hAnsi="Arial" w:cs="Arial"/>
        </w:rPr>
        <w:t xml:space="preserve"> dans les bases de données Excel pour la compilation automatique. Les différents taux des indicateurs </w:t>
      </w:r>
      <w:r>
        <w:rPr>
          <w:rFonts w:ascii="Arial" w:hAnsi="Arial" w:cs="Arial"/>
        </w:rPr>
        <w:t>ont été</w:t>
      </w:r>
      <w:r w:rsidRPr="00410DE9">
        <w:rPr>
          <w:rFonts w:ascii="Arial" w:hAnsi="Arial" w:cs="Arial"/>
        </w:rPr>
        <w:t xml:space="preserve"> générés suite à ce processus.</w:t>
      </w:r>
    </w:p>
    <w:p w14:paraId="34B28157" w14:textId="77777777" w:rsidR="00EA43CD" w:rsidRPr="00410DE9" w:rsidRDefault="00EA43CD" w:rsidP="00EA43CD">
      <w:pPr>
        <w:pStyle w:val="Paragraphedeliste"/>
        <w:numPr>
          <w:ilvl w:val="0"/>
          <w:numId w:val="5"/>
        </w:numPr>
        <w:ind w:hanging="357"/>
        <w:contextualSpacing w:val="0"/>
        <w:jc w:val="both"/>
        <w:rPr>
          <w:rFonts w:ascii="Arial" w:hAnsi="Arial" w:cs="Arial"/>
        </w:rPr>
      </w:pPr>
      <w:r w:rsidRPr="00410DE9">
        <w:rPr>
          <w:rFonts w:ascii="Arial" w:hAnsi="Arial" w:cs="Arial"/>
          <w:u w:val="single"/>
        </w:rPr>
        <w:t>Réunion de débriefing avec les responsables impliqués</w:t>
      </w:r>
      <w:r w:rsidRPr="00410DE9">
        <w:rPr>
          <w:rFonts w:ascii="Arial" w:hAnsi="Arial" w:cs="Arial"/>
        </w:rPr>
        <w:t> : à la fin de la collecte des données, la mission a partagé les résultats obtenus suite au dépouillement des rapports mis à sa disposition. Ces résultats ont été présentés sous forme tabulaire en ce qui concerne les données statistiques alors que les observations qui en ont découlé ont été logées dans un canevas d’analyse opérationnelle pour actions.</w:t>
      </w:r>
    </w:p>
    <w:p w14:paraId="3F18A984" w14:textId="77777777" w:rsidR="00EA43CD" w:rsidRPr="00123E0A" w:rsidRDefault="00EA43CD" w:rsidP="00EA43CD">
      <w:pPr>
        <w:pStyle w:val="Titre"/>
        <w:numPr>
          <w:ilvl w:val="0"/>
          <w:numId w:val="4"/>
        </w:numPr>
        <w:spacing w:after="200"/>
        <w:ind w:left="357" w:hanging="357"/>
        <w:rPr>
          <w:color w:val="auto"/>
          <w:szCs w:val="22"/>
          <w:lang w:val="fr-FR"/>
        </w:rPr>
      </w:pPr>
      <w:bookmarkStart w:id="14" w:name="_Toc445734096"/>
      <w:r w:rsidRPr="00123E0A">
        <w:rPr>
          <w:color w:val="auto"/>
          <w:szCs w:val="22"/>
          <w:lang w:val="fr-FR"/>
        </w:rPr>
        <w:t>DONNEES GENERALES</w:t>
      </w:r>
      <w:r>
        <w:rPr>
          <w:color w:val="auto"/>
          <w:szCs w:val="22"/>
          <w:lang w:val="fr-FR"/>
        </w:rPr>
        <w:t xml:space="preserve"> SUR LES REGIONS VISITEES</w:t>
      </w:r>
      <w:bookmarkEnd w:id="14"/>
    </w:p>
    <w:p w14:paraId="302C0EA9" w14:textId="77777777" w:rsidR="00EA43CD" w:rsidRPr="00410DE9" w:rsidRDefault="00EA43CD" w:rsidP="00EA43CD">
      <w:pPr>
        <w:spacing w:after="120"/>
        <w:jc w:val="both"/>
        <w:rPr>
          <w:rFonts w:ascii="Arial" w:hAnsi="Arial" w:cs="Arial"/>
        </w:rPr>
      </w:pPr>
      <w:r w:rsidRPr="00410DE9">
        <w:rPr>
          <w:rFonts w:ascii="Arial" w:hAnsi="Arial" w:cs="Arial"/>
        </w:rPr>
        <w:t xml:space="preserve">La population totale des quatre régions est estimée à 4 359 660 habitants soit plus de 40% de la population totale du pays selon le dernier recensement général de la population et de l’habitat (RGPH_2014). </w:t>
      </w:r>
    </w:p>
    <w:p w14:paraId="253B3DD7" w14:textId="77777777" w:rsidR="00EA43CD" w:rsidRPr="00410DE9" w:rsidRDefault="00EA43CD" w:rsidP="00EA43CD">
      <w:pPr>
        <w:spacing w:after="120"/>
        <w:jc w:val="both"/>
        <w:rPr>
          <w:rFonts w:ascii="Arial" w:hAnsi="Arial" w:cs="Arial"/>
        </w:rPr>
      </w:pPr>
      <w:r w:rsidRPr="00410DE9">
        <w:rPr>
          <w:rFonts w:ascii="Arial" w:hAnsi="Arial" w:cs="Arial"/>
        </w:rPr>
        <w:t>La situation d’ensemble des ressources disponibles se présente comme suit :</w:t>
      </w:r>
    </w:p>
    <w:p w14:paraId="6CC02FC7" w14:textId="77777777" w:rsidR="00EA43CD" w:rsidRPr="00D606F9" w:rsidRDefault="008B109D" w:rsidP="008B109D">
      <w:pPr>
        <w:pStyle w:val="Lgende"/>
      </w:pPr>
      <w:bookmarkStart w:id="15" w:name="_Toc445733977"/>
      <w:r>
        <w:t xml:space="preserve">Tableau </w:t>
      </w:r>
      <w:fldSimple w:instr=" SEQ Tableau \* ARABIC ">
        <w:r>
          <w:rPr>
            <w:noProof/>
          </w:rPr>
          <w:t>1</w:t>
        </w:r>
      </w:fldSimple>
      <w:r>
        <w:t> :</w:t>
      </w:r>
      <w:r w:rsidRPr="00410DE9">
        <w:rPr>
          <w:rFonts w:ascii="Arial" w:hAnsi="Arial" w:cs="Arial"/>
          <w:b w:val="0"/>
          <w:sz w:val="22"/>
          <w:szCs w:val="22"/>
        </w:rPr>
        <w:t xml:space="preserve"> </w:t>
      </w:r>
      <w:r w:rsidRPr="00D606F9">
        <w:t>Situation du personnel de santé dans les structures sanitaires des quatre régions – 2015  (Source : Rapports CTRS – 1ère Session 2015).</w:t>
      </w:r>
      <w:bookmarkEnd w:id="15"/>
    </w:p>
    <w:tbl>
      <w:tblPr>
        <w:tblW w:w="5000" w:type="pct"/>
        <w:tblCellMar>
          <w:left w:w="70" w:type="dxa"/>
          <w:right w:w="70" w:type="dxa"/>
        </w:tblCellMar>
        <w:tblLook w:val="04A0" w:firstRow="1" w:lastRow="0" w:firstColumn="1" w:lastColumn="0" w:noHBand="0" w:noVBand="1"/>
      </w:tblPr>
      <w:tblGrid>
        <w:gridCol w:w="1864"/>
        <w:gridCol w:w="552"/>
        <w:gridCol w:w="710"/>
        <w:gridCol w:w="552"/>
        <w:gridCol w:w="710"/>
        <w:gridCol w:w="552"/>
        <w:gridCol w:w="711"/>
        <w:gridCol w:w="552"/>
        <w:gridCol w:w="711"/>
        <w:gridCol w:w="552"/>
        <w:gridCol w:w="711"/>
        <w:gridCol w:w="885"/>
      </w:tblGrid>
      <w:tr w:rsidR="00EA43CD" w:rsidRPr="00410DE9" w14:paraId="1DD106E6" w14:textId="77777777" w:rsidTr="008B109D">
        <w:trPr>
          <w:trHeight w:val="345"/>
          <w:tblHeader/>
        </w:trPr>
        <w:tc>
          <w:tcPr>
            <w:tcW w:w="1012" w:type="pct"/>
            <w:vMerge w:val="restart"/>
            <w:tcBorders>
              <w:top w:val="single" w:sz="4" w:space="0" w:color="auto"/>
              <w:left w:val="single" w:sz="4" w:space="0" w:color="auto"/>
              <w:bottom w:val="single" w:sz="4" w:space="0" w:color="000000"/>
              <w:right w:val="single" w:sz="4" w:space="0" w:color="auto"/>
            </w:tcBorders>
            <w:shd w:val="clear" w:color="000000" w:fill="8DB4E2"/>
            <w:vAlign w:val="center"/>
            <w:hideMark/>
          </w:tcPr>
          <w:p w14:paraId="23F5DADC" w14:textId="77777777" w:rsidR="00EA43CD" w:rsidRPr="00410DE9" w:rsidRDefault="00EA43CD" w:rsidP="008B109D">
            <w:pPr>
              <w:spacing w:after="0" w:line="240" w:lineRule="auto"/>
              <w:jc w:val="center"/>
              <w:rPr>
                <w:rFonts w:ascii="Arial" w:hAnsi="Arial" w:cs="Arial"/>
                <w:b/>
                <w:bCs/>
                <w:color w:val="FFFFFF"/>
                <w:sz w:val="20"/>
                <w:lang w:val="de-DE" w:eastAsia="de-DE"/>
              </w:rPr>
            </w:pPr>
            <w:r w:rsidRPr="00410DE9">
              <w:rPr>
                <w:rFonts w:ascii="Arial" w:hAnsi="Arial" w:cs="Arial"/>
                <w:b/>
                <w:bCs/>
                <w:color w:val="FFFFFF"/>
                <w:sz w:val="20"/>
                <w:lang w:eastAsia="de-DE"/>
              </w:rPr>
              <w:t>Catégorie professionnel</w:t>
            </w:r>
          </w:p>
        </w:tc>
        <w:tc>
          <w:tcPr>
            <w:tcW w:w="701" w:type="pct"/>
            <w:gridSpan w:val="2"/>
            <w:tcBorders>
              <w:top w:val="single" w:sz="4" w:space="0" w:color="auto"/>
              <w:left w:val="nil"/>
              <w:bottom w:val="single" w:sz="4" w:space="0" w:color="auto"/>
              <w:right w:val="single" w:sz="4" w:space="0" w:color="000000"/>
            </w:tcBorders>
            <w:shd w:val="clear" w:color="000000" w:fill="8DB4E2"/>
            <w:vAlign w:val="center"/>
            <w:hideMark/>
          </w:tcPr>
          <w:p w14:paraId="29D9DD40" w14:textId="77777777" w:rsidR="00EA43CD" w:rsidRPr="00410DE9" w:rsidRDefault="00EA43CD" w:rsidP="008B109D">
            <w:pPr>
              <w:spacing w:after="0" w:line="240" w:lineRule="auto"/>
              <w:jc w:val="center"/>
              <w:rPr>
                <w:rFonts w:ascii="Arial" w:hAnsi="Arial" w:cs="Arial"/>
                <w:b/>
                <w:bCs/>
                <w:color w:val="FFFFFF"/>
                <w:sz w:val="20"/>
                <w:lang w:val="de-DE" w:eastAsia="de-DE"/>
              </w:rPr>
            </w:pPr>
            <w:r w:rsidRPr="00410DE9">
              <w:rPr>
                <w:rFonts w:ascii="Arial" w:hAnsi="Arial" w:cs="Arial"/>
                <w:b/>
                <w:bCs/>
                <w:color w:val="FFFFFF"/>
                <w:sz w:val="20"/>
                <w:lang w:eastAsia="de-DE"/>
              </w:rPr>
              <w:t>Faranah</w:t>
            </w:r>
          </w:p>
        </w:tc>
        <w:tc>
          <w:tcPr>
            <w:tcW w:w="701" w:type="pct"/>
            <w:gridSpan w:val="2"/>
            <w:tcBorders>
              <w:top w:val="single" w:sz="4" w:space="0" w:color="auto"/>
              <w:left w:val="nil"/>
              <w:bottom w:val="single" w:sz="4" w:space="0" w:color="auto"/>
              <w:right w:val="single" w:sz="4" w:space="0" w:color="000000"/>
            </w:tcBorders>
            <w:shd w:val="clear" w:color="000000" w:fill="8DB4E2"/>
            <w:vAlign w:val="center"/>
            <w:hideMark/>
          </w:tcPr>
          <w:p w14:paraId="2609A3FD" w14:textId="77777777" w:rsidR="00EA43CD" w:rsidRPr="00410DE9" w:rsidRDefault="00EA43CD" w:rsidP="008B109D">
            <w:pPr>
              <w:spacing w:after="0" w:line="240" w:lineRule="auto"/>
              <w:jc w:val="center"/>
              <w:rPr>
                <w:rFonts w:ascii="Arial" w:hAnsi="Arial" w:cs="Arial"/>
                <w:b/>
                <w:bCs/>
                <w:color w:val="FFFFFF"/>
                <w:sz w:val="20"/>
                <w:lang w:val="de-DE" w:eastAsia="de-DE"/>
              </w:rPr>
            </w:pPr>
            <w:r w:rsidRPr="00410DE9">
              <w:rPr>
                <w:rFonts w:ascii="Arial" w:hAnsi="Arial" w:cs="Arial"/>
                <w:b/>
                <w:bCs/>
                <w:color w:val="FFFFFF"/>
                <w:sz w:val="20"/>
                <w:lang w:eastAsia="de-DE"/>
              </w:rPr>
              <w:t>Kindia</w:t>
            </w:r>
          </w:p>
        </w:tc>
        <w:tc>
          <w:tcPr>
            <w:tcW w:w="702" w:type="pct"/>
            <w:gridSpan w:val="2"/>
            <w:tcBorders>
              <w:top w:val="single" w:sz="4" w:space="0" w:color="auto"/>
              <w:left w:val="nil"/>
              <w:bottom w:val="single" w:sz="4" w:space="0" w:color="auto"/>
              <w:right w:val="single" w:sz="4" w:space="0" w:color="000000"/>
            </w:tcBorders>
            <w:shd w:val="clear" w:color="000000" w:fill="8DB4E2"/>
            <w:vAlign w:val="center"/>
            <w:hideMark/>
          </w:tcPr>
          <w:p w14:paraId="5AE4DC2D" w14:textId="77777777" w:rsidR="00EA43CD" w:rsidRPr="00410DE9" w:rsidRDefault="00EA43CD" w:rsidP="008B109D">
            <w:pPr>
              <w:spacing w:after="0" w:line="240" w:lineRule="auto"/>
              <w:jc w:val="center"/>
              <w:rPr>
                <w:rFonts w:ascii="Arial" w:hAnsi="Arial" w:cs="Arial"/>
                <w:b/>
                <w:bCs/>
                <w:color w:val="FFFFFF"/>
                <w:sz w:val="20"/>
                <w:lang w:val="de-DE" w:eastAsia="de-DE"/>
              </w:rPr>
            </w:pPr>
            <w:r w:rsidRPr="00410DE9">
              <w:rPr>
                <w:rFonts w:ascii="Arial" w:hAnsi="Arial" w:cs="Arial"/>
                <w:b/>
                <w:bCs/>
                <w:color w:val="FFFFFF"/>
                <w:sz w:val="20"/>
                <w:lang w:eastAsia="de-DE"/>
              </w:rPr>
              <w:t>Labé</w:t>
            </w:r>
          </w:p>
        </w:tc>
        <w:tc>
          <w:tcPr>
            <w:tcW w:w="702" w:type="pct"/>
            <w:gridSpan w:val="2"/>
            <w:tcBorders>
              <w:top w:val="single" w:sz="4" w:space="0" w:color="auto"/>
              <w:left w:val="nil"/>
              <w:bottom w:val="single" w:sz="4" w:space="0" w:color="auto"/>
              <w:right w:val="single" w:sz="4" w:space="0" w:color="000000"/>
            </w:tcBorders>
            <w:shd w:val="clear" w:color="000000" w:fill="8DB4E2"/>
            <w:vAlign w:val="center"/>
            <w:hideMark/>
          </w:tcPr>
          <w:p w14:paraId="18DF9E31" w14:textId="77777777" w:rsidR="00EA43CD" w:rsidRPr="00410DE9" w:rsidRDefault="00EA43CD" w:rsidP="008B109D">
            <w:pPr>
              <w:spacing w:after="0" w:line="240" w:lineRule="auto"/>
              <w:jc w:val="center"/>
              <w:rPr>
                <w:rFonts w:ascii="Arial" w:hAnsi="Arial" w:cs="Arial"/>
                <w:b/>
                <w:bCs/>
                <w:color w:val="FFFFFF"/>
                <w:sz w:val="20"/>
                <w:lang w:val="de-DE" w:eastAsia="de-DE"/>
              </w:rPr>
            </w:pPr>
            <w:r w:rsidRPr="00410DE9">
              <w:rPr>
                <w:rFonts w:ascii="Arial" w:hAnsi="Arial" w:cs="Arial"/>
                <w:b/>
                <w:bCs/>
                <w:color w:val="FFFFFF"/>
                <w:sz w:val="20"/>
                <w:lang w:eastAsia="de-DE"/>
              </w:rPr>
              <w:t>Mamou</w:t>
            </w:r>
          </w:p>
        </w:tc>
        <w:tc>
          <w:tcPr>
            <w:tcW w:w="702" w:type="pct"/>
            <w:gridSpan w:val="2"/>
            <w:tcBorders>
              <w:top w:val="single" w:sz="4" w:space="0" w:color="auto"/>
              <w:left w:val="nil"/>
              <w:bottom w:val="single" w:sz="4" w:space="0" w:color="auto"/>
              <w:right w:val="single" w:sz="4" w:space="0" w:color="000000"/>
            </w:tcBorders>
            <w:shd w:val="clear" w:color="000000" w:fill="8DB4E2"/>
            <w:vAlign w:val="center"/>
            <w:hideMark/>
          </w:tcPr>
          <w:p w14:paraId="55C46A3B" w14:textId="77777777" w:rsidR="00EA43CD" w:rsidRPr="00410DE9" w:rsidRDefault="00EA43CD" w:rsidP="008B109D">
            <w:pPr>
              <w:spacing w:after="0" w:line="240" w:lineRule="auto"/>
              <w:jc w:val="center"/>
              <w:rPr>
                <w:rFonts w:ascii="Arial" w:hAnsi="Arial" w:cs="Arial"/>
                <w:b/>
                <w:bCs/>
                <w:color w:val="FFFFFF"/>
                <w:sz w:val="20"/>
                <w:lang w:val="de-DE" w:eastAsia="de-DE"/>
              </w:rPr>
            </w:pPr>
            <w:r w:rsidRPr="00410DE9">
              <w:rPr>
                <w:rFonts w:ascii="Arial" w:hAnsi="Arial" w:cs="Arial"/>
                <w:b/>
                <w:bCs/>
                <w:color w:val="FFFFFF"/>
                <w:sz w:val="20"/>
                <w:lang w:eastAsia="de-DE"/>
              </w:rPr>
              <w:t xml:space="preserve">   Total </w:t>
            </w:r>
          </w:p>
        </w:tc>
        <w:tc>
          <w:tcPr>
            <w:tcW w:w="480" w:type="pct"/>
            <w:vMerge w:val="restart"/>
            <w:tcBorders>
              <w:top w:val="single" w:sz="4" w:space="0" w:color="auto"/>
              <w:left w:val="single" w:sz="4" w:space="0" w:color="auto"/>
              <w:bottom w:val="single" w:sz="4" w:space="0" w:color="000000"/>
              <w:right w:val="single" w:sz="4" w:space="0" w:color="auto"/>
            </w:tcBorders>
            <w:shd w:val="clear" w:color="000000" w:fill="8DB4E2"/>
            <w:vAlign w:val="center"/>
            <w:hideMark/>
          </w:tcPr>
          <w:p w14:paraId="6B2C4E9E" w14:textId="77777777" w:rsidR="00EA43CD" w:rsidRPr="00410DE9" w:rsidRDefault="00EA43CD" w:rsidP="008B109D">
            <w:pPr>
              <w:spacing w:after="0" w:line="240" w:lineRule="auto"/>
              <w:jc w:val="center"/>
              <w:rPr>
                <w:rFonts w:ascii="Arial" w:hAnsi="Arial" w:cs="Arial"/>
                <w:b/>
                <w:bCs/>
                <w:color w:val="FFFFFF"/>
                <w:sz w:val="20"/>
                <w:lang w:val="de-DE" w:eastAsia="de-DE"/>
              </w:rPr>
            </w:pPr>
            <w:r w:rsidRPr="00410DE9">
              <w:rPr>
                <w:rFonts w:ascii="Arial" w:hAnsi="Arial" w:cs="Arial"/>
                <w:b/>
                <w:bCs/>
                <w:color w:val="FFFFFF"/>
                <w:sz w:val="20"/>
                <w:lang w:eastAsia="de-DE"/>
              </w:rPr>
              <w:t>Total Général</w:t>
            </w:r>
          </w:p>
        </w:tc>
      </w:tr>
      <w:tr w:rsidR="00EA43CD" w:rsidRPr="00410DE9" w14:paraId="0BA3CBD9" w14:textId="77777777" w:rsidTr="008B109D">
        <w:trPr>
          <w:trHeight w:val="300"/>
          <w:tblHeader/>
        </w:trPr>
        <w:tc>
          <w:tcPr>
            <w:tcW w:w="1012" w:type="pct"/>
            <w:vMerge/>
            <w:tcBorders>
              <w:top w:val="single" w:sz="4" w:space="0" w:color="auto"/>
              <w:left w:val="single" w:sz="4" w:space="0" w:color="auto"/>
              <w:bottom w:val="single" w:sz="4" w:space="0" w:color="000000"/>
              <w:right w:val="single" w:sz="4" w:space="0" w:color="auto"/>
            </w:tcBorders>
            <w:vAlign w:val="center"/>
            <w:hideMark/>
          </w:tcPr>
          <w:p w14:paraId="77027700" w14:textId="77777777" w:rsidR="00EA43CD" w:rsidRPr="00410DE9" w:rsidRDefault="00EA43CD" w:rsidP="008B109D">
            <w:pPr>
              <w:spacing w:after="0" w:line="240" w:lineRule="auto"/>
              <w:rPr>
                <w:rFonts w:ascii="Arial" w:hAnsi="Arial" w:cs="Arial"/>
                <w:b/>
                <w:bCs/>
                <w:color w:val="FFFFFF"/>
                <w:sz w:val="20"/>
                <w:lang w:val="de-DE" w:eastAsia="de-DE"/>
              </w:rPr>
            </w:pPr>
          </w:p>
        </w:tc>
        <w:tc>
          <w:tcPr>
            <w:tcW w:w="300" w:type="pct"/>
            <w:tcBorders>
              <w:top w:val="nil"/>
              <w:left w:val="nil"/>
              <w:bottom w:val="single" w:sz="4" w:space="0" w:color="auto"/>
              <w:right w:val="single" w:sz="4" w:space="0" w:color="auto"/>
            </w:tcBorders>
            <w:shd w:val="clear" w:color="000000" w:fill="8DB4E2"/>
            <w:vAlign w:val="center"/>
            <w:hideMark/>
          </w:tcPr>
          <w:p w14:paraId="349C25D9" w14:textId="77777777" w:rsidR="00EA43CD" w:rsidRPr="00410DE9" w:rsidRDefault="00EA43CD" w:rsidP="008B109D">
            <w:pPr>
              <w:spacing w:after="0" w:line="240" w:lineRule="auto"/>
              <w:jc w:val="center"/>
              <w:rPr>
                <w:rFonts w:ascii="Arial" w:hAnsi="Arial" w:cs="Arial"/>
                <w:b/>
                <w:bCs/>
                <w:color w:val="FFFFFF"/>
                <w:sz w:val="16"/>
                <w:lang w:val="de-DE" w:eastAsia="de-DE"/>
              </w:rPr>
            </w:pPr>
            <w:r w:rsidRPr="00410DE9">
              <w:rPr>
                <w:rFonts w:ascii="Arial" w:hAnsi="Arial" w:cs="Arial"/>
                <w:b/>
                <w:bCs/>
                <w:color w:val="FFFFFF"/>
                <w:sz w:val="20"/>
                <w:lang w:eastAsia="de-DE"/>
              </w:rPr>
              <w:t>DPS</w:t>
            </w:r>
          </w:p>
        </w:tc>
        <w:tc>
          <w:tcPr>
            <w:tcW w:w="402" w:type="pct"/>
            <w:tcBorders>
              <w:top w:val="nil"/>
              <w:left w:val="nil"/>
              <w:bottom w:val="single" w:sz="4" w:space="0" w:color="auto"/>
              <w:right w:val="single" w:sz="4" w:space="0" w:color="auto"/>
            </w:tcBorders>
            <w:shd w:val="clear" w:color="000000" w:fill="8DB4E2"/>
            <w:vAlign w:val="center"/>
            <w:hideMark/>
          </w:tcPr>
          <w:p w14:paraId="6564D091" w14:textId="77777777" w:rsidR="00EA43CD" w:rsidRPr="00410DE9" w:rsidRDefault="00EA43CD" w:rsidP="008B109D">
            <w:pPr>
              <w:spacing w:after="0" w:line="240" w:lineRule="auto"/>
              <w:jc w:val="center"/>
              <w:rPr>
                <w:rFonts w:ascii="Arial" w:hAnsi="Arial" w:cs="Arial"/>
                <w:b/>
                <w:bCs/>
                <w:color w:val="FFFFFF"/>
                <w:sz w:val="20"/>
                <w:lang w:val="de-DE" w:eastAsia="de-DE"/>
              </w:rPr>
            </w:pPr>
            <w:r w:rsidRPr="00410DE9">
              <w:rPr>
                <w:rFonts w:ascii="Arial" w:hAnsi="Arial" w:cs="Arial"/>
                <w:b/>
                <w:bCs/>
                <w:color w:val="FFFFFF"/>
                <w:sz w:val="20"/>
                <w:lang w:eastAsia="de-DE"/>
              </w:rPr>
              <w:t>Hôp</w:t>
            </w:r>
          </w:p>
        </w:tc>
        <w:tc>
          <w:tcPr>
            <w:tcW w:w="300" w:type="pct"/>
            <w:tcBorders>
              <w:top w:val="nil"/>
              <w:left w:val="nil"/>
              <w:bottom w:val="single" w:sz="4" w:space="0" w:color="auto"/>
              <w:right w:val="single" w:sz="4" w:space="0" w:color="auto"/>
            </w:tcBorders>
            <w:shd w:val="clear" w:color="000000" w:fill="8DB4E2"/>
            <w:vAlign w:val="center"/>
            <w:hideMark/>
          </w:tcPr>
          <w:p w14:paraId="67A2499A" w14:textId="77777777" w:rsidR="00EA43CD" w:rsidRPr="00410DE9" w:rsidRDefault="00EA43CD" w:rsidP="008B109D">
            <w:pPr>
              <w:spacing w:after="0" w:line="240" w:lineRule="auto"/>
              <w:jc w:val="center"/>
              <w:rPr>
                <w:rFonts w:ascii="Arial" w:hAnsi="Arial" w:cs="Arial"/>
                <w:b/>
                <w:bCs/>
                <w:color w:val="FFFFFF"/>
                <w:sz w:val="20"/>
                <w:lang w:val="de-DE" w:eastAsia="de-DE"/>
              </w:rPr>
            </w:pPr>
            <w:r w:rsidRPr="00410DE9">
              <w:rPr>
                <w:rFonts w:ascii="Arial" w:hAnsi="Arial" w:cs="Arial"/>
                <w:b/>
                <w:bCs/>
                <w:color w:val="FFFFFF"/>
                <w:sz w:val="20"/>
                <w:lang w:eastAsia="de-DE"/>
              </w:rPr>
              <w:t>DPS</w:t>
            </w:r>
          </w:p>
        </w:tc>
        <w:tc>
          <w:tcPr>
            <w:tcW w:w="402" w:type="pct"/>
            <w:tcBorders>
              <w:top w:val="nil"/>
              <w:left w:val="nil"/>
              <w:bottom w:val="single" w:sz="4" w:space="0" w:color="auto"/>
              <w:right w:val="single" w:sz="4" w:space="0" w:color="auto"/>
            </w:tcBorders>
            <w:shd w:val="clear" w:color="000000" w:fill="8DB4E2"/>
            <w:vAlign w:val="center"/>
            <w:hideMark/>
          </w:tcPr>
          <w:p w14:paraId="57EE8D9C" w14:textId="77777777" w:rsidR="00EA43CD" w:rsidRPr="00410DE9" w:rsidRDefault="00EA43CD" w:rsidP="008B109D">
            <w:pPr>
              <w:spacing w:after="0" w:line="240" w:lineRule="auto"/>
              <w:jc w:val="center"/>
              <w:rPr>
                <w:rFonts w:ascii="Arial" w:hAnsi="Arial" w:cs="Arial"/>
                <w:b/>
                <w:bCs/>
                <w:color w:val="FFFFFF"/>
                <w:sz w:val="20"/>
                <w:lang w:val="de-DE" w:eastAsia="de-DE"/>
              </w:rPr>
            </w:pPr>
            <w:r w:rsidRPr="00410DE9">
              <w:rPr>
                <w:rFonts w:ascii="Arial" w:hAnsi="Arial" w:cs="Arial"/>
                <w:b/>
                <w:bCs/>
                <w:color w:val="FFFFFF"/>
                <w:sz w:val="20"/>
                <w:lang w:eastAsia="de-DE"/>
              </w:rPr>
              <w:t>Hôp</w:t>
            </w:r>
          </w:p>
        </w:tc>
        <w:tc>
          <w:tcPr>
            <w:tcW w:w="300" w:type="pct"/>
            <w:tcBorders>
              <w:top w:val="nil"/>
              <w:left w:val="nil"/>
              <w:bottom w:val="single" w:sz="4" w:space="0" w:color="auto"/>
              <w:right w:val="single" w:sz="4" w:space="0" w:color="auto"/>
            </w:tcBorders>
            <w:shd w:val="clear" w:color="000000" w:fill="8DB4E2"/>
            <w:vAlign w:val="center"/>
            <w:hideMark/>
          </w:tcPr>
          <w:p w14:paraId="75BB6C64" w14:textId="77777777" w:rsidR="00EA43CD" w:rsidRPr="00410DE9" w:rsidRDefault="00EA43CD" w:rsidP="008B109D">
            <w:pPr>
              <w:spacing w:after="0" w:line="240" w:lineRule="auto"/>
              <w:jc w:val="center"/>
              <w:rPr>
                <w:rFonts w:ascii="Arial" w:hAnsi="Arial" w:cs="Arial"/>
                <w:b/>
                <w:bCs/>
                <w:color w:val="FFFFFF"/>
                <w:sz w:val="20"/>
                <w:lang w:val="de-DE" w:eastAsia="de-DE"/>
              </w:rPr>
            </w:pPr>
            <w:r w:rsidRPr="00410DE9">
              <w:rPr>
                <w:rFonts w:ascii="Arial" w:hAnsi="Arial" w:cs="Arial"/>
                <w:b/>
                <w:bCs/>
                <w:color w:val="FFFFFF"/>
                <w:sz w:val="20"/>
                <w:lang w:eastAsia="de-DE"/>
              </w:rPr>
              <w:t>DPS</w:t>
            </w:r>
          </w:p>
        </w:tc>
        <w:tc>
          <w:tcPr>
            <w:tcW w:w="402" w:type="pct"/>
            <w:tcBorders>
              <w:top w:val="nil"/>
              <w:left w:val="nil"/>
              <w:bottom w:val="single" w:sz="4" w:space="0" w:color="auto"/>
              <w:right w:val="single" w:sz="4" w:space="0" w:color="auto"/>
            </w:tcBorders>
            <w:shd w:val="clear" w:color="000000" w:fill="8DB4E2"/>
            <w:vAlign w:val="center"/>
            <w:hideMark/>
          </w:tcPr>
          <w:p w14:paraId="323A268C" w14:textId="77777777" w:rsidR="00EA43CD" w:rsidRPr="00410DE9" w:rsidRDefault="00EA43CD" w:rsidP="008B109D">
            <w:pPr>
              <w:spacing w:after="0" w:line="240" w:lineRule="auto"/>
              <w:jc w:val="center"/>
              <w:rPr>
                <w:rFonts w:ascii="Arial" w:hAnsi="Arial" w:cs="Arial"/>
                <w:b/>
                <w:bCs/>
                <w:color w:val="FFFFFF"/>
                <w:sz w:val="20"/>
                <w:lang w:val="de-DE" w:eastAsia="de-DE"/>
              </w:rPr>
            </w:pPr>
            <w:r w:rsidRPr="00410DE9">
              <w:rPr>
                <w:rFonts w:ascii="Arial" w:hAnsi="Arial" w:cs="Arial"/>
                <w:b/>
                <w:bCs/>
                <w:color w:val="FFFFFF"/>
                <w:sz w:val="20"/>
                <w:lang w:eastAsia="de-DE"/>
              </w:rPr>
              <w:t>Hôp</w:t>
            </w:r>
          </w:p>
        </w:tc>
        <w:tc>
          <w:tcPr>
            <w:tcW w:w="300" w:type="pct"/>
            <w:tcBorders>
              <w:top w:val="nil"/>
              <w:left w:val="nil"/>
              <w:bottom w:val="single" w:sz="4" w:space="0" w:color="auto"/>
              <w:right w:val="single" w:sz="4" w:space="0" w:color="auto"/>
            </w:tcBorders>
            <w:shd w:val="clear" w:color="000000" w:fill="8DB4E2"/>
            <w:vAlign w:val="center"/>
            <w:hideMark/>
          </w:tcPr>
          <w:p w14:paraId="7BE5AA30" w14:textId="77777777" w:rsidR="00EA43CD" w:rsidRPr="00410DE9" w:rsidRDefault="00EA43CD" w:rsidP="008B109D">
            <w:pPr>
              <w:spacing w:after="0" w:line="240" w:lineRule="auto"/>
              <w:jc w:val="center"/>
              <w:rPr>
                <w:rFonts w:ascii="Arial" w:hAnsi="Arial" w:cs="Arial"/>
                <w:b/>
                <w:bCs/>
                <w:color w:val="FFFFFF"/>
                <w:sz w:val="20"/>
                <w:lang w:val="de-DE" w:eastAsia="de-DE"/>
              </w:rPr>
            </w:pPr>
            <w:r w:rsidRPr="00410DE9">
              <w:rPr>
                <w:rFonts w:ascii="Arial" w:hAnsi="Arial" w:cs="Arial"/>
                <w:b/>
                <w:bCs/>
                <w:color w:val="FFFFFF"/>
                <w:sz w:val="20"/>
                <w:lang w:eastAsia="de-DE"/>
              </w:rPr>
              <w:t>DPS</w:t>
            </w:r>
          </w:p>
        </w:tc>
        <w:tc>
          <w:tcPr>
            <w:tcW w:w="402" w:type="pct"/>
            <w:tcBorders>
              <w:top w:val="nil"/>
              <w:left w:val="nil"/>
              <w:bottom w:val="single" w:sz="4" w:space="0" w:color="auto"/>
              <w:right w:val="single" w:sz="4" w:space="0" w:color="auto"/>
            </w:tcBorders>
            <w:shd w:val="clear" w:color="000000" w:fill="8DB4E2"/>
            <w:vAlign w:val="center"/>
            <w:hideMark/>
          </w:tcPr>
          <w:p w14:paraId="34BEF1C5" w14:textId="77777777" w:rsidR="00EA43CD" w:rsidRPr="00410DE9" w:rsidRDefault="00EA43CD" w:rsidP="008B109D">
            <w:pPr>
              <w:spacing w:after="0" w:line="240" w:lineRule="auto"/>
              <w:jc w:val="center"/>
              <w:rPr>
                <w:rFonts w:ascii="Arial" w:hAnsi="Arial" w:cs="Arial"/>
                <w:b/>
                <w:bCs/>
                <w:color w:val="FFFFFF"/>
                <w:sz w:val="20"/>
                <w:lang w:val="de-DE" w:eastAsia="de-DE"/>
              </w:rPr>
            </w:pPr>
            <w:r w:rsidRPr="00410DE9">
              <w:rPr>
                <w:rFonts w:ascii="Arial" w:hAnsi="Arial" w:cs="Arial"/>
                <w:b/>
                <w:bCs/>
                <w:color w:val="FFFFFF"/>
                <w:sz w:val="20"/>
                <w:lang w:eastAsia="de-DE"/>
              </w:rPr>
              <w:t>Hôp</w:t>
            </w:r>
          </w:p>
        </w:tc>
        <w:tc>
          <w:tcPr>
            <w:tcW w:w="300" w:type="pct"/>
            <w:tcBorders>
              <w:top w:val="nil"/>
              <w:left w:val="nil"/>
              <w:bottom w:val="single" w:sz="4" w:space="0" w:color="auto"/>
              <w:right w:val="single" w:sz="4" w:space="0" w:color="auto"/>
            </w:tcBorders>
            <w:shd w:val="clear" w:color="000000" w:fill="8DB4E2"/>
            <w:vAlign w:val="center"/>
            <w:hideMark/>
          </w:tcPr>
          <w:p w14:paraId="1C4DCFA3" w14:textId="77777777" w:rsidR="00EA43CD" w:rsidRPr="00410DE9" w:rsidRDefault="00EA43CD" w:rsidP="008B109D">
            <w:pPr>
              <w:spacing w:after="0" w:line="240" w:lineRule="auto"/>
              <w:jc w:val="center"/>
              <w:rPr>
                <w:rFonts w:ascii="Arial" w:hAnsi="Arial" w:cs="Arial"/>
                <w:b/>
                <w:bCs/>
                <w:color w:val="FFFFFF"/>
                <w:sz w:val="20"/>
                <w:lang w:val="de-DE" w:eastAsia="de-DE"/>
              </w:rPr>
            </w:pPr>
            <w:r w:rsidRPr="00410DE9">
              <w:rPr>
                <w:rFonts w:ascii="Arial" w:hAnsi="Arial" w:cs="Arial"/>
                <w:b/>
                <w:bCs/>
                <w:color w:val="FFFFFF"/>
                <w:sz w:val="20"/>
                <w:lang w:eastAsia="de-DE"/>
              </w:rPr>
              <w:t>DPS</w:t>
            </w:r>
          </w:p>
        </w:tc>
        <w:tc>
          <w:tcPr>
            <w:tcW w:w="402" w:type="pct"/>
            <w:tcBorders>
              <w:top w:val="nil"/>
              <w:left w:val="nil"/>
              <w:bottom w:val="single" w:sz="4" w:space="0" w:color="auto"/>
              <w:right w:val="single" w:sz="4" w:space="0" w:color="auto"/>
            </w:tcBorders>
            <w:shd w:val="clear" w:color="000000" w:fill="8DB4E2"/>
            <w:vAlign w:val="center"/>
            <w:hideMark/>
          </w:tcPr>
          <w:p w14:paraId="7023551D" w14:textId="77777777" w:rsidR="00EA43CD" w:rsidRPr="00410DE9" w:rsidRDefault="00EA43CD" w:rsidP="008B109D">
            <w:pPr>
              <w:spacing w:after="0" w:line="240" w:lineRule="auto"/>
              <w:jc w:val="center"/>
              <w:rPr>
                <w:rFonts w:ascii="Arial" w:hAnsi="Arial" w:cs="Arial"/>
                <w:b/>
                <w:bCs/>
                <w:color w:val="FFFFFF"/>
                <w:sz w:val="20"/>
                <w:lang w:val="de-DE" w:eastAsia="de-DE"/>
              </w:rPr>
            </w:pPr>
            <w:r w:rsidRPr="00410DE9">
              <w:rPr>
                <w:rFonts w:ascii="Arial" w:hAnsi="Arial" w:cs="Arial"/>
                <w:b/>
                <w:bCs/>
                <w:color w:val="FFFFFF"/>
                <w:sz w:val="20"/>
                <w:lang w:eastAsia="de-DE"/>
              </w:rPr>
              <w:t>Hôp</w:t>
            </w:r>
          </w:p>
        </w:tc>
        <w:tc>
          <w:tcPr>
            <w:tcW w:w="480" w:type="pct"/>
            <w:vMerge/>
            <w:tcBorders>
              <w:top w:val="single" w:sz="4" w:space="0" w:color="auto"/>
              <w:left w:val="single" w:sz="4" w:space="0" w:color="auto"/>
              <w:bottom w:val="single" w:sz="4" w:space="0" w:color="000000"/>
              <w:right w:val="single" w:sz="4" w:space="0" w:color="auto"/>
            </w:tcBorders>
            <w:vAlign w:val="center"/>
            <w:hideMark/>
          </w:tcPr>
          <w:p w14:paraId="16851C85" w14:textId="77777777" w:rsidR="00EA43CD" w:rsidRPr="00410DE9" w:rsidRDefault="00EA43CD" w:rsidP="008B109D">
            <w:pPr>
              <w:spacing w:after="0" w:line="240" w:lineRule="auto"/>
              <w:rPr>
                <w:rFonts w:ascii="Arial" w:hAnsi="Arial" w:cs="Arial"/>
                <w:b/>
                <w:bCs/>
                <w:color w:val="FFFFFF"/>
                <w:sz w:val="20"/>
                <w:lang w:val="de-DE" w:eastAsia="de-DE"/>
              </w:rPr>
            </w:pPr>
          </w:p>
        </w:tc>
      </w:tr>
      <w:tr w:rsidR="00EA43CD" w:rsidRPr="00410DE9" w14:paraId="1BF7B233" w14:textId="77777777" w:rsidTr="008B109D">
        <w:trPr>
          <w:trHeight w:val="300"/>
        </w:trPr>
        <w:tc>
          <w:tcPr>
            <w:tcW w:w="1012" w:type="pct"/>
            <w:tcBorders>
              <w:top w:val="nil"/>
              <w:left w:val="single" w:sz="4" w:space="0" w:color="auto"/>
              <w:bottom w:val="single" w:sz="4" w:space="0" w:color="auto"/>
              <w:right w:val="single" w:sz="4" w:space="0" w:color="auto"/>
            </w:tcBorders>
            <w:shd w:val="clear" w:color="auto" w:fill="auto"/>
            <w:vAlign w:val="center"/>
            <w:hideMark/>
          </w:tcPr>
          <w:p w14:paraId="25CFF9C8" w14:textId="77777777" w:rsidR="00EA43CD" w:rsidRPr="00410DE9" w:rsidRDefault="00EA43CD" w:rsidP="008B109D">
            <w:pPr>
              <w:spacing w:after="0" w:line="240" w:lineRule="auto"/>
              <w:jc w:val="both"/>
              <w:rPr>
                <w:rFonts w:ascii="Arial" w:hAnsi="Arial" w:cs="Arial"/>
                <w:color w:val="000000"/>
                <w:sz w:val="20"/>
                <w:lang w:val="de-DE" w:eastAsia="de-DE"/>
              </w:rPr>
            </w:pPr>
            <w:r w:rsidRPr="00410DE9">
              <w:rPr>
                <w:rFonts w:ascii="Arial" w:hAnsi="Arial" w:cs="Arial"/>
                <w:color w:val="000000"/>
                <w:sz w:val="20"/>
                <w:lang w:eastAsia="de-DE"/>
              </w:rPr>
              <w:t>Médecin</w:t>
            </w:r>
          </w:p>
        </w:tc>
        <w:tc>
          <w:tcPr>
            <w:tcW w:w="300" w:type="pct"/>
            <w:tcBorders>
              <w:top w:val="nil"/>
              <w:left w:val="nil"/>
              <w:bottom w:val="single" w:sz="4" w:space="0" w:color="auto"/>
              <w:right w:val="single" w:sz="4" w:space="0" w:color="auto"/>
            </w:tcBorders>
            <w:shd w:val="clear" w:color="auto" w:fill="auto"/>
            <w:vAlign w:val="center"/>
            <w:hideMark/>
          </w:tcPr>
          <w:p w14:paraId="36AE3F1B"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6</w:t>
            </w:r>
          </w:p>
        </w:tc>
        <w:tc>
          <w:tcPr>
            <w:tcW w:w="402" w:type="pct"/>
            <w:tcBorders>
              <w:top w:val="nil"/>
              <w:left w:val="nil"/>
              <w:bottom w:val="single" w:sz="4" w:space="0" w:color="auto"/>
              <w:right w:val="single" w:sz="4" w:space="0" w:color="auto"/>
            </w:tcBorders>
            <w:shd w:val="clear" w:color="auto" w:fill="auto"/>
            <w:vAlign w:val="center"/>
            <w:hideMark/>
          </w:tcPr>
          <w:p w14:paraId="55B7B34B"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20</w:t>
            </w:r>
          </w:p>
        </w:tc>
        <w:tc>
          <w:tcPr>
            <w:tcW w:w="300" w:type="pct"/>
            <w:tcBorders>
              <w:top w:val="nil"/>
              <w:left w:val="nil"/>
              <w:bottom w:val="single" w:sz="4" w:space="0" w:color="auto"/>
              <w:right w:val="single" w:sz="4" w:space="0" w:color="auto"/>
            </w:tcBorders>
            <w:shd w:val="clear" w:color="auto" w:fill="auto"/>
            <w:vAlign w:val="center"/>
            <w:hideMark/>
          </w:tcPr>
          <w:p w14:paraId="03661ED7"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65</w:t>
            </w:r>
          </w:p>
        </w:tc>
        <w:tc>
          <w:tcPr>
            <w:tcW w:w="402" w:type="pct"/>
            <w:tcBorders>
              <w:top w:val="nil"/>
              <w:left w:val="nil"/>
              <w:bottom w:val="single" w:sz="4" w:space="0" w:color="auto"/>
              <w:right w:val="single" w:sz="4" w:space="0" w:color="auto"/>
            </w:tcBorders>
            <w:shd w:val="clear" w:color="auto" w:fill="auto"/>
            <w:vAlign w:val="center"/>
            <w:hideMark/>
          </w:tcPr>
          <w:p w14:paraId="7FB9C25E"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66</w:t>
            </w:r>
          </w:p>
        </w:tc>
        <w:tc>
          <w:tcPr>
            <w:tcW w:w="300" w:type="pct"/>
            <w:tcBorders>
              <w:top w:val="nil"/>
              <w:left w:val="nil"/>
              <w:bottom w:val="single" w:sz="4" w:space="0" w:color="auto"/>
              <w:right w:val="single" w:sz="4" w:space="0" w:color="auto"/>
            </w:tcBorders>
            <w:shd w:val="clear" w:color="auto" w:fill="auto"/>
            <w:vAlign w:val="center"/>
            <w:hideMark/>
          </w:tcPr>
          <w:p w14:paraId="14628D0F"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7</w:t>
            </w:r>
          </w:p>
        </w:tc>
        <w:tc>
          <w:tcPr>
            <w:tcW w:w="402" w:type="pct"/>
            <w:tcBorders>
              <w:top w:val="nil"/>
              <w:left w:val="nil"/>
              <w:bottom w:val="single" w:sz="4" w:space="0" w:color="auto"/>
              <w:right w:val="single" w:sz="4" w:space="0" w:color="auto"/>
            </w:tcBorders>
            <w:shd w:val="clear" w:color="auto" w:fill="auto"/>
            <w:vAlign w:val="center"/>
            <w:hideMark/>
          </w:tcPr>
          <w:p w14:paraId="23CA2422"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22</w:t>
            </w:r>
          </w:p>
        </w:tc>
        <w:tc>
          <w:tcPr>
            <w:tcW w:w="300" w:type="pct"/>
            <w:tcBorders>
              <w:top w:val="nil"/>
              <w:left w:val="nil"/>
              <w:bottom w:val="single" w:sz="4" w:space="0" w:color="auto"/>
              <w:right w:val="single" w:sz="4" w:space="0" w:color="auto"/>
            </w:tcBorders>
            <w:shd w:val="clear" w:color="auto" w:fill="auto"/>
            <w:vAlign w:val="center"/>
            <w:hideMark/>
          </w:tcPr>
          <w:p w14:paraId="1CD90239"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11</w:t>
            </w:r>
          </w:p>
        </w:tc>
        <w:tc>
          <w:tcPr>
            <w:tcW w:w="402" w:type="pct"/>
            <w:tcBorders>
              <w:top w:val="nil"/>
              <w:left w:val="nil"/>
              <w:bottom w:val="single" w:sz="4" w:space="0" w:color="auto"/>
              <w:right w:val="single" w:sz="4" w:space="0" w:color="auto"/>
            </w:tcBorders>
            <w:shd w:val="clear" w:color="auto" w:fill="auto"/>
            <w:vAlign w:val="center"/>
            <w:hideMark/>
          </w:tcPr>
          <w:p w14:paraId="4C36FE54"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21</w:t>
            </w:r>
          </w:p>
        </w:tc>
        <w:tc>
          <w:tcPr>
            <w:tcW w:w="300" w:type="pct"/>
            <w:tcBorders>
              <w:top w:val="nil"/>
              <w:left w:val="nil"/>
              <w:bottom w:val="single" w:sz="4" w:space="0" w:color="auto"/>
              <w:right w:val="single" w:sz="4" w:space="0" w:color="auto"/>
            </w:tcBorders>
            <w:shd w:val="clear" w:color="auto" w:fill="auto"/>
            <w:vAlign w:val="center"/>
            <w:hideMark/>
          </w:tcPr>
          <w:p w14:paraId="74C7AA23"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89</w:t>
            </w:r>
          </w:p>
        </w:tc>
        <w:tc>
          <w:tcPr>
            <w:tcW w:w="402" w:type="pct"/>
            <w:tcBorders>
              <w:top w:val="nil"/>
              <w:left w:val="nil"/>
              <w:bottom w:val="single" w:sz="4" w:space="0" w:color="auto"/>
              <w:right w:val="single" w:sz="4" w:space="0" w:color="auto"/>
            </w:tcBorders>
            <w:shd w:val="clear" w:color="auto" w:fill="auto"/>
            <w:vAlign w:val="center"/>
            <w:hideMark/>
          </w:tcPr>
          <w:p w14:paraId="2AD707D0"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129</w:t>
            </w:r>
          </w:p>
        </w:tc>
        <w:tc>
          <w:tcPr>
            <w:tcW w:w="480" w:type="pct"/>
            <w:tcBorders>
              <w:top w:val="nil"/>
              <w:left w:val="nil"/>
              <w:bottom w:val="single" w:sz="4" w:space="0" w:color="auto"/>
              <w:right w:val="single" w:sz="4" w:space="0" w:color="auto"/>
            </w:tcBorders>
            <w:shd w:val="clear" w:color="auto" w:fill="auto"/>
            <w:vAlign w:val="center"/>
            <w:hideMark/>
          </w:tcPr>
          <w:p w14:paraId="16537D39" w14:textId="77777777" w:rsidR="00EA43CD" w:rsidRPr="00D606F9" w:rsidRDefault="00EA43CD" w:rsidP="008B109D">
            <w:pPr>
              <w:spacing w:after="0" w:line="240" w:lineRule="auto"/>
              <w:jc w:val="center"/>
              <w:rPr>
                <w:rFonts w:ascii="Arial" w:hAnsi="Arial" w:cs="Arial"/>
                <w:b/>
                <w:color w:val="000000"/>
                <w:sz w:val="20"/>
                <w:lang w:eastAsia="de-DE"/>
              </w:rPr>
            </w:pPr>
            <w:r w:rsidRPr="00D606F9">
              <w:rPr>
                <w:rFonts w:ascii="Arial" w:hAnsi="Arial" w:cs="Arial"/>
                <w:b/>
                <w:color w:val="000000"/>
                <w:sz w:val="20"/>
                <w:lang w:eastAsia="de-DE"/>
              </w:rPr>
              <w:t>218</w:t>
            </w:r>
          </w:p>
        </w:tc>
      </w:tr>
      <w:tr w:rsidR="00EA43CD" w:rsidRPr="00410DE9" w14:paraId="301AC0C0" w14:textId="77777777" w:rsidTr="008B109D">
        <w:trPr>
          <w:trHeight w:val="300"/>
        </w:trPr>
        <w:tc>
          <w:tcPr>
            <w:tcW w:w="1012" w:type="pct"/>
            <w:tcBorders>
              <w:top w:val="nil"/>
              <w:left w:val="single" w:sz="4" w:space="0" w:color="auto"/>
              <w:bottom w:val="single" w:sz="4" w:space="0" w:color="auto"/>
              <w:right w:val="single" w:sz="4" w:space="0" w:color="auto"/>
            </w:tcBorders>
            <w:shd w:val="clear" w:color="auto" w:fill="auto"/>
            <w:vAlign w:val="center"/>
            <w:hideMark/>
          </w:tcPr>
          <w:p w14:paraId="087C14BD" w14:textId="77777777" w:rsidR="00EA43CD" w:rsidRPr="00410DE9" w:rsidRDefault="00EA43CD" w:rsidP="008B109D">
            <w:pPr>
              <w:spacing w:after="0" w:line="240" w:lineRule="auto"/>
              <w:jc w:val="both"/>
              <w:rPr>
                <w:rFonts w:ascii="Arial" w:hAnsi="Arial" w:cs="Arial"/>
                <w:color w:val="000000"/>
                <w:sz w:val="20"/>
                <w:lang w:val="de-DE" w:eastAsia="de-DE"/>
              </w:rPr>
            </w:pPr>
            <w:r w:rsidRPr="00410DE9">
              <w:rPr>
                <w:rFonts w:ascii="Arial" w:hAnsi="Arial" w:cs="Arial"/>
                <w:color w:val="000000"/>
                <w:sz w:val="20"/>
                <w:lang w:eastAsia="de-DE"/>
              </w:rPr>
              <w:t>Pharmacien</w:t>
            </w:r>
          </w:p>
        </w:tc>
        <w:tc>
          <w:tcPr>
            <w:tcW w:w="300" w:type="pct"/>
            <w:tcBorders>
              <w:top w:val="nil"/>
              <w:left w:val="nil"/>
              <w:bottom w:val="single" w:sz="4" w:space="0" w:color="auto"/>
              <w:right w:val="single" w:sz="4" w:space="0" w:color="auto"/>
            </w:tcBorders>
            <w:shd w:val="clear" w:color="auto" w:fill="auto"/>
            <w:vAlign w:val="center"/>
            <w:hideMark/>
          </w:tcPr>
          <w:p w14:paraId="1B3451B5"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1</w:t>
            </w:r>
          </w:p>
        </w:tc>
        <w:tc>
          <w:tcPr>
            <w:tcW w:w="402" w:type="pct"/>
            <w:tcBorders>
              <w:top w:val="nil"/>
              <w:left w:val="nil"/>
              <w:bottom w:val="single" w:sz="4" w:space="0" w:color="auto"/>
              <w:right w:val="single" w:sz="4" w:space="0" w:color="auto"/>
            </w:tcBorders>
            <w:shd w:val="clear" w:color="auto" w:fill="auto"/>
            <w:vAlign w:val="center"/>
            <w:hideMark/>
          </w:tcPr>
          <w:p w14:paraId="412F4553"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7</w:t>
            </w:r>
          </w:p>
        </w:tc>
        <w:tc>
          <w:tcPr>
            <w:tcW w:w="300" w:type="pct"/>
            <w:tcBorders>
              <w:top w:val="nil"/>
              <w:left w:val="nil"/>
              <w:bottom w:val="single" w:sz="4" w:space="0" w:color="auto"/>
              <w:right w:val="single" w:sz="4" w:space="0" w:color="auto"/>
            </w:tcBorders>
            <w:shd w:val="clear" w:color="auto" w:fill="auto"/>
            <w:vAlign w:val="center"/>
            <w:hideMark/>
          </w:tcPr>
          <w:p w14:paraId="4D836050"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20</w:t>
            </w:r>
          </w:p>
        </w:tc>
        <w:tc>
          <w:tcPr>
            <w:tcW w:w="402" w:type="pct"/>
            <w:tcBorders>
              <w:top w:val="nil"/>
              <w:left w:val="nil"/>
              <w:bottom w:val="single" w:sz="4" w:space="0" w:color="auto"/>
              <w:right w:val="single" w:sz="4" w:space="0" w:color="auto"/>
            </w:tcBorders>
            <w:shd w:val="clear" w:color="auto" w:fill="auto"/>
            <w:vAlign w:val="center"/>
            <w:hideMark/>
          </w:tcPr>
          <w:p w14:paraId="4412AAC3"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13</w:t>
            </w:r>
          </w:p>
        </w:tc>
        <w:tc>
          <w:tcPr>
            <w:tcW w:w="300" w:type="pct"/>
            <w:tcBorders>
              <w:top w:val="nil"/>
              <w:left w:val="nil"/>
              <w:bottom w:val="single" w:sz="4" w:space="0" w:color="auto"/>
              <w:right w:val="single" w:sz="4" w:space="0" w:color="auto"/>
            </w:tcBorders>
            <w:shd w:val="clear" w:color="auto" w:fill="auto"/>
            <w:vAlign w:val="center"/>
            <w:hideMark/>
          </w:tcPr>
          <w:p w14:paraId="1B2DE28B"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1</w:t>
            </w:r>
          </w:p>
        </w:tc>
        <w:tc>
          <w:tcPr>
            <w:tcW w:w="402" w:type="pct"/>
            <w:tcBorders>
              <w:top w:val="nil"/>
              <w:left w:val="nil"/>
              <w:bottom w:val="single" w:sz="4" w:space="0" w:color="auto"/>
              <w:right w:val="single" w:sz="4" w:space="0" w:color="auto"/>
            </w:tcBorders>
            <w:shd w:val="clear" w:color="auto" w:fill="auto"/>
            <w:vAlign w:val="center"/>
            <w:hideMark/>
          </w:tcPr>
          <w:p w14:paraId="4A58B0F5"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4</w:t>
            </w:r>
          </w:p>
        </w:tc>
        <w:tc>
          <w:tcPr>
            <w:tcW w:w="300" w:type="pct"/>
            <w:tcBorders>
              <w:top w:val="nil"/>
              <w:left w:val="nil"/>
              <w:bottom w:val="single" w:sz="4" w:space="0" w:color="auto"/>
              <w:right w:val="single" w:sz="4" w:space="0" w:color="auto"/>
            </w:tcBorders>
            <w:shd w:val="clear" w:color="auto" w:fill="auto"/>
            <w:vAlign w:val="center"/>
            <w:hideMark/>
          </w:tcPr>
          <w:p w14:paraId="47898543"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0</w:t>
            </w:r>
          </w:p>
        </w:tc>
        <w:tc>
          <w:tcPr>
            <w:tcW w:w="402" w:type="pct"/>
            <w:tcBorders>
              <w:top w:val="nil"/>
              <w:left w:val="nil"/>
              <w:bottom w:val="single" w:sz="4" w:space="0" w:color="auto"/>
              <w:right w:val="single" w:sz="4" w:space="0" w:color="auto"/>
            </w:tcBorders>
            <w:shd w:val="clear" w:color="auto" w:fill="auto"/>
            <w:vAlign w:val="center"/>
            <w:hideMark/>
          </w:tcPr>
          <w:p w14:paraId="01CA4884"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3</w:t>
            </w:r>
          </w:p>
        </w:tc>
        <w:tc>
          <w:tcPr>
            <w:tcW w:w="300" w:type="pct"/>
            <w:tcBorders>
              <w:top w:val="nil"/>
              <w:left w:val="nil"/>
              <w:bottom w:val="single" w:sz="4" w:space="0" w:color="auto"/>
              <w:right w:val="single" w:sz="4" w:space="0" w:color="auto"/>
            </w:tcBorders>
            <w:shd w:val="clear" w:color="auto" w:fill="auto"/>
            <w:vAlign w:val="center"/>
            <w:hideMark/>
          </w:tcPr>
          <w:p w14:paraId="484C9604"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22</w:t>
            </w:r>
          </w:p>
        </w:tc>
        <w:tc>
          <w:tcPr>
            <w:tcW w:w="402" w:type="pct"/>
            <w:tcBorders>
              <w:top w:val="nil"/>
              <w:left w:val="nil"/>
              <w:bottom w:val="single" w:sz="4" w:space="0" w:color="auto"/>
              <w:right w:val="single" w:sz="4" w:space="0" w:color="auto"/>
            </w:tcBorders>
            <w:shd w:val="clear" w:color="auto" w:fill="auto"/>
            <w:vAlign w:val="center"/>
            <w:hideMark/>
          </w:tcPr>
          <w:p w14:paraId="3D23FBC9"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27</w:t>
            </w:r>
          </w:p>
        </w:tc>
        <w:tc>
          <w:tcPr>
            <w:tcW w:w="480" w:type="pct"/>
            <w:tcBorders>
              <w:top w:val="nil"/>
              <w:left w:val="nil"/>
              <w:bottom w:val="single" w:sz="4" w:space="0" w:color="auto"/>
              <w:right w:val="single" w:sz="4" w:space="0" w:color="auto"/>
            </w:tcBorders>
            <w:shd w:val="clear" w:color="auto" w:fill="auto"/>
            <w:vAlign w:val="center"/>
            <w:hideMark/>
          </w:tcPr>
          <w:p w14:paraId="287F20D1" w14:textId="77777777" w:rsidR="00EA43CD" w:rsidRPr="00D606F9" w:rsidRDefault="00EA43CD" w:rsidP="008B109D">
            <w:pPr>
              <w:spacing w:after="0" w:line="240" w:lineRule="auto"/>
              <w:jc w:val="center"/>
              <w:rPr>
                <w:rFonts w:ascii="Arial" w:hAnsi="Arial" w:cs="Arial"/>
                <w:b/>
                <w:color w:val="000000"/>
                <w:sz w:val="20"/>
                <w:lang w:eastAsia="de-DE"/>
              </w:rPr>
            </w:pPr>
            <w:r w:rsidRPr="00D606F9">
              <w:rPr>
                <w:rFonts w:ascii="Arial" w:hAnsi="Arial" w:cs="Arial"/>
                <w:b/>
                <w:color w:val="000000"/>
                <w:sz w:val="20"/>
                <w:lang w:eastAsia="de-DE"/>
              </w:rPr>
              <w:t>49</w:t>
            </w:r>
          </w:p>
        </w:tc>
      </w:tr>
      <w:tr w:rsidR="00EA43CD" w:rsidRPr="00410DE9" w14:paraId="32E9F0F4" w14:textId="77777777" w:rsidTr="008B109D">
        <w:trPr>
          <w:trHeight w:val="300"/>
        </w:trPr>
        <w:tc>
          <w:tcPr>
            <w:tcW w:w="1012" w:type="pct"/>
            <w:tcBorders>
              <w:top w:val="nil"/>
              <w:left w:val="single" w:sz="4" w:space="0" w:color="auto"/>
              <w:bottom w:val="single" w:sz="4" w:space="0" w:color="auto"/>
              <w:right w:val="single" w:sz="4" w:space="0" w:color="auto"/>
            </w:tcBorders>
            <w:shd w:val="clear" w:color="auto" w:fill="auto"/>
            <w:vAlign w:val="center"/>
            <w:hideMark/>
          </w:tcPr>
          <w:p w14:paraId="0D6162E4" w14:textId="77777777" w:rsidR="00EA43CD" w:rsidRPr="00410DE9" w:rsidRDefault="00EA43CD" w:rsidP="008B109D">
            <w:pPr>
              <w:spacing w:after="0" w:line="240" w:lineRule="auto"/>
              <w:jc w:val="both"/>
              <w:rPr>
                <w:rFonts w:ascii="Arial" w:hAnsi="Arial" w:cs="Arial"/>
                <w:color w:val="000000"/>
                <w:sz w:val="20"/>
                <w:lang w:val="de-DE" w:eastAsia="de-DE"/>
              </w:rPr>
            </w:pPr>
            <w:r w:rsidRPr="00410DE9">
              <w:rPr>
                <w:rFonts w:ascii="Arial" w:hAnsi="Arial" w:cs="Arial"/>
                <w:color w:val="000000"/>
                <w:sz w:val="20"/>
                <w:lang w:eastAsia="de-DE"/>
              </w:rPr>
              <w:t>Biologiste</w:t>
            </w:r>
          </w:p>
        </w:tc>
        <w:tc>
          <w:tcPr>
            <w:tcW w:w="300" w:type="pct"/>
            <w:tcBorders>
              <w:top w:val="nil"/>
              <w:left w:val="nil"/>
              <w:bottom w:val="single" w:sz="4" w:space="0" w:color="auto"/>
              <w:right w:val="single" w:sz="4" w:space="0" w:color="auto"/>
            </w:tcBorders>
            <w:shd w:val="clear" w:color="auto" w:fill="auto"/>
            <w:vAlign w:val="center"/>
            <w:hideMark/>
          </w:tcPr>
          <w:p w14:paraId="6C1B6FD6"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0</w:t>
            </w:r>
          </w:p>
        </w:tc>
        <w:tc>
          <w:tcPr>
            <w:tcW w:w="402" w:type="pct"/>
            <w:tcBorders>
              <w:top w:val="nil"/>
              <w:left w:val="nil"/>
              <w:bottom w:val="single" w:sz="4" w:space="0" w:color="auto"/>
              <w:right w:val="single" w:sz="4" w:space="0" w:color="auto"/>
            </w:tcBorders>
            <w:shd w:val="clear" w:color="auto" w:fill="auto"/>
            <w:vAlign w:val="center"/>
            <w:hideMark/>
          </w:tcPr>
          <w:p w14:paraId="739E489E"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5</w:t>
            </w:r>
          </w:p>
        </w:tc>
        <w:tc>
          <w:tcPr>
            <w:tcW w:w="300" w:type="pct"/>
            <w:tcBorders>
              <w:top w:val="nil"/>
              <w:left w:val="nil"/>
              <w:bottom w:val="single" w:sz="4" w:space="0" w:color="auto"/>
              <w:right w:val="single" w:sz="4" w:space="0" w:color="auto"/>
            </w:tcBorders>
            <w:shd w:val="clear" w:color="auto" w:fill="auto"/>
            <w:vAlign w:val="center"/>
            <w:hideMark/>
          </w:tcPr>
          <w:p w14:paraId="1A54DA8C"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28</w:t>
            </w:r>
          </w:p>
        </w:tc>
        <w:tc>
          <w:tcPr>
            <w:tcW w:w="402" w:type="pct"/>
            <w:tcBorders>
              <w:top w:val="nil"/>
              <w:left w:val="nil"/>
              <w:bottom w:val="single" w:sz="4" w:space="0" w:color="auto"/>
              <w:right w:val="single" w:sz="4" w:space="0" w:color="auto"/>
            </w:tcBorders>
            <w:shd w:val="clear" w:color="auto" w:fill="auto"/>
            <w:vAlign w:val="center"/>
            <w:hideMark/>
          </w:tcPr>
          <w:p w14:paraId="4450FE28"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21</w:t>
            </w:r>
          </w:p>
        </w:tc>
        <w:tc>
          <w:tcPr>
            <w:tcW w:w="300" w:type="pct"/>
            <w:tcBorders>
              <w:top w:val="nil"/>
              <w:left w:val="nil"/>
              <w:bottom w:val="single" w:sz="4" w:space="0" w:color="auto"/>
              <w:right w:val="single" w:sz="4" w:space="0" w:color="auto"/>
            </w:tcBorders>
            <w:shd w:val="clear" w:color="auto" w:fill="auto"/>
            <w:vAlign w:val="center"/>
            <w:hideMark/>
          </w:tcPr>
          <w:p w14:paraId="72332171"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1</w:t>
            </w:r>
          </w:p>
        </w:tc>
        <w:tc>
          <w:tcPr>
            <w:tcW w:w="402" w:type="pct"/>
            <w:tcBorders>
              <w:top w:val="nil"/>
              <w:left w:val="nil"/>
              <w:bottom w:val="single" w:sz="4" w:space="0" w:color="auto"/>
              <w:right w:val="single" w:sz="4" w:space="0" w:color="auto"/>
            </w:tcBorders>
            <w:shd w:val="clear" w:color="auto" w:fill="auto"/>
            <w:vAlign w:val="center"/>
            <w:hideMark/>
          </w:tcPr>
          <w:p w14:paraId="2E96CEE2"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5</w:t>
            </w:r>
          </w:p>
        </w:tc>
        <w:tc>
          <w:tcPr>
            <w:tcW w:w="300" w:type="pct"/>
            <w:tcBorders>
              <w:top w:val="nil"/>
              <w:left w:val="nil"/>
              <w:bottom w:val="single" w:sz="4" w:space="0" w:color="auto"/>
              <w:right w:val="single" w:sz="4" w:space="0" w:color="auto"/>
            </w:tcBorders>
            <w:shd w:val="clear" w:color="auto" w:fill="auto"/>
            <w:vAlign w:val="center"/>
            <w:hideMark/>
          </w:tcPr>
          <w:p w14:paraId="6A8B7E0E"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8</w:t>
            </w:r>
          </w:p>
        </w:tc>
        <w:tc>
          <w:tcPr>
            <w:tcW w:w="402" w:type="pct"/>
            <w:tcBorders>
              <w:top w:val="nil"/>
              <w:left w:val="nil"/>
              <w:bottom w:val="single" w:sz="4" w:space="0" w:color="auto"/>
              <w:right w:val="single" w:sz="4" w:space="0" w:color="auto"/>
            </w:tcBorders>
            <w:shd w:val="clear" w:color="auto" w:fill="auto"/>
            <w:vAlign w:val="center"/>
            <w:hideMark/>
          </w:tcPr>
          <w:p w14:paraId="046FC3A5"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10</w:t>
            </w:r>
          </w:p>
        </w:tc>
        <w:tc>
          <w:tcPr>
            <w:tcW w:w="300" w:type="pct"/>
            <w:tcBorders>
              <w:top w:val="nil"/>
              <w:left w:val="nil"/>
              <w:bottom w:val="single" w:sz="4" w:space="0" w:color="auto"/>
              <w:right w:val="single" w:sz="4" w:space="0" w:color="auto"/>
            </w:tcBorders>
            <w:shd w:val="clear" w:color="auto" w:fill="auto"/>
            <w:vAlign w:val="center"/>
            <w:hideMark/>
          </w:tcPr>
          <w:p w14:paraId="4EB13B46"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37</w:t>
            </w:r>
          </w:p>
        </w:tc>
        <w:tc>
          <w:tcPr>
            <w:tcW w:w="402" w:type="pct"/>
            <w:tcBorders>
              <w:top w:val="nil"/>
              <w:left w:val="nil"/>
              <w:bottom w:val="single" w:sz="4" w:space="0" w:color="auto"/>
              <w:right w:val="single" w:sz="4" w:space="0" w:color="auto"/>
            </w:tcBorders>
            <w:shd w:val="clear" w:color="auto" w:fill="auto"/>
            <w:vAlign w:val="center"/>
            <w:hideMark/>
          </w:tcPr>
          <w:p w14:paraId="003BDE53"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41</w:t>
            </w:r>
          </w:p>
        </w:tc>
        <w:tc>
          <w:tcPr>
            <w:tcW w:w="480" w:type="pct"/>
            <w:tcBorders>
              <w:top w:val="nil"/>
              <w:left w:val="nil"/>
              <w:bottom w:val="single" w:sz="4" w:space="0" w:color="auto"/>
              <w:right w:val="single" w:sz="4" w:space="0" w:color="auto"/>
            </w:tcBorders>
            <w:shd w:val="clear" w:color="auto" w:fill="auto"/>
            <w:vAlign w:val="center"/>
            <w:hideMark/>
          </w:tcPr>
          <w:p w14:paraId="13CCCD3A" w14:textId="77777777" w:rsidR="00EA43CD" w:rsidRPr="00D606F9" w:rsidRDefault="00EA43CD" w:rsidP="008B109D">
            <w:pPr>
              <w:spacing w:after="0" w:line="240" w:lineRule="auto"/>
              <w:jc w:val="center"/>
              <w:rPr>
                <w:rFonts w:ascii="Arial" w:hAnsi="Arial" w:cs="Arial"/>
                <w:b/>
                <w:color w:val="000000"/>
                <w:sz w:val="20"/>
                <w:lang w:eastAsia="de-DE"/>
              </w:rPr>
            </w:pPr>
            <w:r w:rsidRPr="00D606F9">
              <w:rPr>
                <w:rFonts w:ascii="Arial" w:hAnsi="Arial" w:cs="Arial"/>
                <w:b/>
                <w:color w:val="000000"/>
                <w:sz w:val="20"/>
                <w:lang w:eastAsia="de-DE"/>
              </w:rPr>
              <w:t>78</w:t>
            </w:r>
          </w:p>
        </w:tc>
      </w:tr>
      <w:tr w:rsidR="00EA43CD" w:rsidRPr="00410DE9" w14:paraId="4DBBF805" w14:textId="77777777" w:rsidTr="008B109D">
        <w:trPr>
          <w:trHeight w:val="300"/>
        </w:trPr>
        <w:tc>
          <w:tcPr>
            <w:tcW w:w="1012" w:type="pct"/>
            <w:tcBorders>
              <w:top w:val="nil"/>
              <w:left w:val="single" w:sz="4" w:space="0" w:color="auto"/>
              <w:bottom w:val="single" w:sz="4" w:space="0" w:color="auto"/>
              <w:right w:val="single" w:sz="4" w:space="0" w:color="auto"/>
            </w:tcBorders>
            <w:shd w:val="clear" w:color="auto" w:fill="auto"/>
            <w:vAlign w:val="center"/>
            <w:hideMark/>
          </w:tcPr>
          <w:p w14:paraId="53CDA267" w14:textId="77777777" w:rsidR="00EA43CD" w:rsidRPr="00410DE9" w:rsidRDefault="00EA43CD" w:rsidP="008B109D">
            <w:pPr>
              <w:spacing w:after="0" w:line="240" w:lineRule="auto"/>
              <w:jc w:val="both"/>
              <w:rPr>
                <w:rFonts w:ascii="Arial" w:hAnsi="Arial" w:cs="Arial"/>
                <w:color w:val="000000"/>
                <w:sz w:val="20"/>
                <w:lang w:val="de-DE" w:eastAsia="de-DE"/>
              </w:rPr>
            </w:pPr>
            <w:r w:rsidRPr="00410DE9">
              <w:rPr>
                <w:rFonts w:ascii="Arial" w:hAnsi="Arial" w:cs="Arial"/>
                <w:color w:val="000000"/>
                <w:sz w:val="20"/>
                <w:lang w:eastAsia="de-DE"/>
              </w:rPr>
              <w:t>Chirurgien-dent</w:t>
            </w:r>
          </w:p>
        </w:tc>
        <w:tc>
          <w:tcPr>
            <w:tcW w:w="300" w:type="pct"/>
            <w:tcBorders>
              <w:top w:val="nil"/>
              <w:left w:val="nil"/>
              <w:bottom w:val="single" w:sz="4" w:space="0" w:color="auto"/>
              <w:right w:val="single" w:sz="4" w:space="0" w:color="auto"/>
            </w:tcBorders>
            <w:shd w:val="clear" w:color="auto" w:fill="auto"/>
            <w:vAlign w:val="center"/>
            <w:hideMark/>
          </w:tcPr>
          <w:p w14:paraId="12DC2CB3"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0</w:t>
            </w:r>
          </w:p>
        </w:tc>
        <w:tc>
          <w:tcPr>
            <w:tcW w:w="402" w:type="pct"/>
            <w:tcBorders>
              <w:top w:val="nil"/>
              <w:left w:val="nil"/>
              <w:bottom w:val="single" w:sz="4" w:space="0" w:color="auto"/>
              <w:right w:val="single" w:sz="4" w:space="0" w:color="auto"/>
            </w:tcBorders>
            <w:shd w:val="clear" w:color="auto" w:fill="auto"/>
            <w:vAlign w:val="center"/>
            <w:hideMark/>
          </w:tcPr>
          <w:p w14:paraId="23AB9C5B"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0</w:t>
            </w:r>
          </w:p>
        </w:tc>
        <w:tc>
          <w:tcPr>
            <w:tcW w:w="300" w:type="pct"/>
            <w:tcBorders>
              <w:top w:val="nil"/>
              <w:left w:val="nil"/>
              <w:bottom w:val="single" w:sz="4" w:space="0" w:color="auto"/>
              <w:right w:val="single" w:sz="4" w:space="0" w:color="auto"/>
            </w:tcBorders>
            <w:shd w:val="clear" w:color="auto" w:fill="auto"/>
            <w:vAlign w:val="center"/>
            <w:hideMark/>
          </w:tcPr>
          <w:p w14:paraId="099A13EC"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0</w:t>
            </w:r>
          </w:p>
        </w:tc>
        <w:tc>
          <w:tcPr>
            <w:tcW w:w="402" w:type="pct"/>
            <w:tcBorders>
              <w:top w:val="nil"/>
              <w:left w:val="nil"/>
              <w:bottom w:val="single" w:sz="4" w:space="0" w:color="auto"/>
              <w:right w:val="single" w:sz="4" w:space="0" w:color="auto"/>
            </w:tcBorders>
            <w:shd w:val="clear" w:color="auto" w:fill="auto"/>
            <w:vAlign w:val="center"/>
            <w:hideMark/>
          </w:tcPr>
          <w:p w14:paraId="76FAF56F"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3</w:t>
            </w:r>
          </w:p>
        </w:tc>
        <w:tc>
          <w:tcPr>
            <w:tcW w:w="300" w:type="pct"/>
            <w:tcBorders>
              <w:top w:val="nil"/>
              <w:left w:val="nil"/>
              <w:bottom w:val="single" w:sz="4" w:space="0" w:color="auto"/>
              <w:right w:val="single" w:sz="4" w:space="0" w:color="auto"/>
            </w:tcBorders>
            <w:shd w:val="clear" w:color="auto" w:fill="auto"/>
            <w:vAlign w:val="center"/>
            <w:hideMark/>
          </w:tcPr>
          <w:p w14:paraId="14A6A614"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0</w:t>
            </w:r>
          </w:p>
        </w:tc>
        <w:tc>
          <w:tcPr>
            <w:tcW w:w="402" w:type="pct"/>
            <w:tcBorders>
              <w:top w:val="nil"/>
              <w:left w:val="nil"/>
              <w:bottom w:val="single" w:sz="4" w:space="0" w:color="auto"/>
              <w:right w:val="single" w:sz="4" w:space="0" w:color="auto"/>
            </w:tcBorders>
            <w:shd w:val="clear" w:color="auto" w:fill="auto"/>
            <w:vAlign w:val="center"/>
            <w:hideMark/>
          </w:tcPr>
          <w:p w14:paraId="583DFF64"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0</w:t>
            </w:r>
          </w:p>
        </w:tc>
        <w:tc>
          <w:tcPr>
            <w:tcW w:w="300" w:type="pct"/>
            <w:tcBorders>
              <w:top w:val="nil"/>
              <w:left w:val="nil"/>
              <w:bottom w:val="single" w:sz="4" w:space="0" w:color="auto"/>
              <w:right w:val="single" w:sz="4" w:space="0" w:color="auto"/>
            </w:tcBorders>
            <w:shd w:val="clear" w:color="auto" w:fill="auto"/>
            <w:vAlign w:val="center"/>
            <w:hideMark/>
          </w:tcPr>
          <w:p w14:paraId="5D7B8D06"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0</w:t>
            </w:r>
          </w:p>
        </w:tc>
        <w:tc>
          <w:tcPr>
            <w:tcW w:w="402" w:type="pct"/>
            <w:tcBorders>
              <w:top w:val="nil"/>
              <w:left w:val="nil"/>
              <w:bottom w:val="single" w:sz="4" w:space="0" w:color="auto"/>
              <w:right w:val="single" w:sz="4" w:space="0" w:color="auto"/>
            </w:tcBorders>
            <w:shd w:val="clear" w:color="auto" w:fill="auto"/>
            <w:vAlign w:val="center"/>
            <w:hideMark/>
          </w:tcPr>
          <w:p w14:paraId="67DDF605"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0</w:t>
            </w:r>
          </w:p>
        </w:tc>
        <w:tc>
          <w:tcPr>
            <w:tcW w:w="300" w:type="pct"/>
            <w:tcBorders>
              <w:top w:val="nil"/>
              <w:left w:val="nil"/>
              <w:bottom w:val="single" w:sz="4" w:space="0" w:color="auto"/>
              <w:right w:val="single" w:sz="4" w:space="0" w:color="auto"/>
            </w:tcBorders>
            <w:shd w:val="clear" w:color="auto" w:fill="auto"/>
            <w:vAlign w:val="center"/>
            <w:hideMark/>
          </w:tcPr>
          <w:p w14:paraId="49340BA9"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0</w:t>
            </w:r>
          </w:p>
        </w:tc>
        <w:tc>
          <w:tcPr>
            <w:tcW w:w="402" w:type="pct"/>
            <w:tcBorders>
              <w:top w:val="nil"/>
              <w:left w:val="nil"/>
              <w:bottom w:val="single" w:sz="4" w:space="0" w:color="auto"/>
              <w:right w:val="single" w:sz="4" w:space="0" w:color="auto"/>
            </w:tcBorders>
            <w:shd w:val="clear" w:color="auto" w:fill="auto"/>
            <w:vAlign w:val="center"/>
            <w:hideMark/>
          </w:tcPr>
          <w:p w14:paraId="6CB0372C"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3</w:t>
            </w:r>
          </w:p>
        </w:tc>
        <w:tc>
          <w:tcPr>
            <w:tcW w:w="480" w:type="pct"/>
            <w:tcBorders>
              <w:top w:val="nil"/>
              <w:left w:val="nil"/>
              <w:bottom w:val="single" w:sz="4" w:space="0" w:color="auto"/>
              <w:right w:val="single" w:sz="4" w:space="0" w:color="auto"/>
            </w:tcBorders>
            <w:shd w:val="clear" w:color="auto" w:fill="auto"/>
            <w:vAlign w:val="center"/>
            <w:hideMark/>
          </w:tcPr>
          <w:p w14:paraId="3F417896" w14:textId="77777777" w:rsidR="00EA43CD" w:rsidRPr="00D606F9" w:rsidRDefault="00EA43CD" w:rsidP="008B109D">
            <w:pPr>
              <w:spacing w:after="0" w:line="240" w:lineRule="auto"/>
              <w:jc w:val="center"/>
              <w:rPr>
                <w:rFonts w:ascii="Arial" w:hAnsi="Arial" w:cs="Arial"/>
                <w:b/>
                <w:color w:val="000000"/>
                <w:sz w:val="20"/>
                <w:lang w:eastAsia="de-DE"/>
              </w:rPr>
            </w:pPr>
            <w:r w:rsidRPr="00D606F9">
              <w:rPr>
                <w:rFonts w:ascii="Arial" w:hAnsi="Arial" w:cs="Arial"/>
                <w:b/>
                <w:color w:val="000000"/>
                <w:sz w:val="20"/>
                <w:lang w:eastAsia="de-DE"/>
              </w:rPr>
              <w:t>3</w:t>
            </w:r>
          </w:p>
        </w:tc>
      </w:tr>
      <w:tr w:rsidR="00EA43CD" w:rsidRPr="00410DE9" w14:paraId="05CBA2D6" w14:textId="77777777" w:rsidTr="008B109D">
        <w:trPr>
          <w:trHeight w:val="300"/>
        </w:trPr>
        <w:tc>
          <w:tcPr>
            <w:tcW w:w="1012" w:type="pct"/>
            <w:tcBorders>
              <w:top w:val="nil"/>
              <w:left w:val="single" w:sz="4" w:space="0" w:color="auto"/>
              <w:bottom w:val="single" w:sz="4" w:space="0" w:color="auto"/>
              <w:right w:val="single" w:sz="4" w:space="0" w:color="auto"/>
            </w:tcBorders>
            <w:shd w:val="clear" w:color="auto" w:fill="auto"/>
            <w:vAlign w:val="center"/>
            <w:hideMark/>
          </w:tcPr>
          <w:p w14:paraId="3F26B660" w14:textId="77777777" w:rsidR="00EA43CD" w:rsidRPr="00410DE9" w:rsidRDefault="00EA43CD" w:rsidP="008B109D">
            <w:pPr>
              <w:spacing w:after="0" w:line="240" w:lineRule="auto"/>
              <w:jc w:val="both"/>
              <w:rPr>
                <w:rFonts w:ascii="Arial" w:hAnsi="Arial" w:cs="Arial"/>
                <w:color w:val="000000"/>
                <w:sz w:val="20"/>
                <w:lang w:val="de-DE" w:eastAsia="de-DE"/>
              </w:rPr>
            </w:pPr>
            <w:r w:rsidRPr="00410DE9">
              <w:rPr>
                <w:rFonts w:ascii="Arial" w:hAnsi="Arial" w:cs="Arial"/>
                <w:color w:val="000000"/>
                <w:sz w:val="20"/>
                <w:lang w:eastAsia="de-DE"/>
              </w:rPr>
              <w:t>Technicien labo</w:t>
            </w:r>
          </w:p>
        </w:tc>
        <w:tc>
          <w:tcPr>
            <w:tcW w:w="300" w:type="pct"/>
            <w:tcBorders>
              <w:top w:val="nil"/>
              <w:left w:val="nil"/>
              <w:bottom w:val="single" w:sz="4" w:space="0" w:color="auto"/>
              <w:right w:val="single" w:sz="4" w:space="0" w:color="auto"/>
            </w:tcBorders>
            <w:shd w:val="clear" w:color="auto" w:fill="auto"/>
            <w:vAlign w:val="center"/>
            <w:hideMark/>
          </w:tcPr>
          <w:p w14:paraId="4B2F638E"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0</w:t>
            </w:r>
          </w:p>
        </w:tc>
        <w:tc>
          <w:tcPr>
            <w:tcW w:w="402" w:type="pct"/>
            <w:tcBorders>
              <w:top w:val="nil"/>
              <w:left w:val="nil"/>
              <w:bottom w:val="single" w:sz="4" w:space="0" w:color="auto"/>
              <w:right w:val="single" w:sz="4" w:space="0" w:color="auto"/>
            </w:tcBorders>
            <w:shd w:val="clear" w:color="auto" w:fill="auto"/>
            <w:vAlign w:val="center"/>
            <w:hideMark/>
          </w:tcPr>
          <w:p w14:paraId="740B20E4"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7</w:t>
            </w:r>
          </w:p>
        </w:tc>
        <w:tc>
          <w:tcPr>
            <w:tcW w:w="300" w:type="pct"/>
            <w:tcBorders>
              <w:top w:val="nil"/>
              <w:left w:val="nil"/>
              <w:bottom w:val="single" w:sz="4" w:space="0" w:color="auto"/>
              <w:right w:val="single" w:sz="4" w:space="0" w:color="auto"/>
            </w:tcBorders>
            <w:shd w:val="clear" w:color="auto" w:fill="auto"/>
            <w:vAlign w:val="center"/>
            <w:hideMark/>
          </w:tcPr>
          <w:p w14:paraId="69F9B0A7"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26</w:t>
            </w:r>
          </w:p>
        </w:tc>
        <w:tc>
          <w:tcPr>
            <w:tcW w:w="402" w:type="pct"/>
            <w:tcBorders>
              <w:top w:val="nil"/>
              <w:left w:val="nil"/>
              <w:bottom w:val="single" w:sz="4" w:space="0" w:color="auto"/>
              <w:right w:val="single" w:sz="4" w:space="0" w:color="auto"/>
            </w:tcBorders>
            <w:shd w:val="clear" w:color="auto" w:fill="auto"/>
            <w:vAlign w:val="center"/>
            <w:hideMark/>
          </w:tcPr>
          <w:p w14:paraId="2AFAF12D"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11</w:t>
            </w:r>
          </w:p>
        </w:tc>
        <w:tc>
          <w:tcPr>
            <w:tcW w:w="300" w:type="pct"/>
            <w:tcBorders>
              <w:top w:val="nil"/>
              <w:left w:val="nil"/>
              <w:bottom w:val="single" w:sz="4" w:space="0" w:color="auto"/>
              <w:right w:val="single" w:sz="4" w:space="0" w:color="auto"/>
            </w:tcBorders>
            <w:shd w:val="clear" w:color="auto" w:fill="auto"/>
            <w:vAlign w:val="center"/>
            <w:hideMark/>
          </w:tcPr>
          <w:p w14:paraId="78032482"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0</w:t>
            </w:r>
          </w:p>
        </w:tc>
        <w:tc>
          <w:tcPr>
            <w:tcW w:w="402" w:type="pct"/>
            <w:tcBorders>
              <w:top w:val="nil"/>
              <w:left w:val="nil"/>
              <w:bottom w:val="single" w:sz="4" w:space="0" w:color="auto"/>
              <w:right w:val="single" w:sz="4" w:space="0" w:color="auto"/>
            </w:tcBorders>
            <w:shd w:val="clear" w:color="auto" w:fill="auto"/>
            <w:vAlign w:val="center"/>
            <w:hideMark/>
          </w:tcPr>
          <w:p w14:paraId="2B9C9546"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2</w:t>
            </w:r>
          </w:p>
        </w:tc>
        <w:tc>
          <w:tcPr>
            <w:tcW w:w="300" w:type="pct"/>
            <w:tcBorders>
              <w:top w:val="nil"/>
              <w:left w:val="nil"/>
              <w:bottom w:val="single" w:sz="4" w:space="0" w:color="auto"/>
              <w:right w:val="single" w:sz="4" w:space="0" w:color="auto"/>
            </w:tcBorders>
            <w:shd w:val="clear" w:color="auto" w:fill="auto"/>
            <w:vAlign w:val="center"/>
            <w:hideMark/>
          </w:tcPr>
          <w:p w14:paraId="3117769F"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7</w:t>
            </w:r>
          </w:p>
        </w:tc>
        <w:tc>
          <w:tcPr>
            <w:tcW w:w="402" w:type="pct"/>
            <w:tcBorders>
              <w:top w:val="nil"/>
              <w:left w:val="nil"/>
              <w:bottom w:val="single" w:sz="4" w:space="0" w:color="auto"/>
              <w:right w:val="single" w:sz="4" w:space="0" w:color="auto"/>
            </w:tcBorders>
            <w:shd w:val="clear" w:color="auto" w:fill="auto"/>
            <w:vAlign w:val="center"/>
            <w:hideMark/>
          </w:tcPr>
          <w:p w14:paraId="6C2E8395"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4</w:t>
            </w:r>
          </w:p>
        </w:tc>
        <w:tc>
          <w:tcPr>
            <w:tcW w:w="300" w:type="pct"/>
            <w:tcBorders>
              <w:top w:val="nil"/>
              <w:left w:val="nil"/>
              <w:bottom w:val="single" w:sz="4" w:space="0" w:color="auto"/>
              <w:right w:val="single" w:sz="4" w:space="0" w:color="auto"/>
            </w:tcBorders>
            <w:shd w:val="clear" w:color="auto" w:fill="auto"/>
            <w:vAlign w:val="center"/>
            <w:hideMark/>
          </w:tcPr>
          <w:p w14:paraId="4F7AD274"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33</w:t>
            </w:r>
          </w:p>
        </w:tc>
        <w:tc>
          <w:tcPr>
            <w:tcW w:w="402" w:type="pct"/>
            <w:tcBorders>
              <w:top w:val="nil"/>
              <w:left w:val="nil"/>
              <w:bottom w:val="single" w:sz="4" w:space="0" w:color="auto"/>
              <w:right w:val="single" w:sz="4" w:space="0" w:color="auto"/>
            </w:tcBorders>
            <w:shd w:val="clear" w:color="auto" w:fill="auto"/>
            <w:vAlign w:val="center"/>
            <w:hideMark/>
          </w:tcPr>
          <w:p w14:paraId="35E89890"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24</w:t>
            </w:r>
          </w:p>
        </w:tc>
        <w:tc>
          <w:tcPr>
            <w:tcW w:w="480" w:type="pct"/>
            <w:tcBorders>
              <w:top w:val="nil"/>
              <w:left w:val="nil"/>
              <w:bottom w:val="single" w:sz="4" w:space="0" w:color="auto"/>
              <w:right w:val="single" w:sz="4" w:space="0" w:color="auto"/>
            </w:tcBorders>
            <w:shd w:val="clear" w:color="auto" w:fill="auto"/>
            <w:vAlign w:val="center"/>
            <w:hideMark/>
          </w:tcPr>
          <w:p w14:paraId="37319FC9" w14:textId="77777777" w:rsidR="00EA43CD" w:rsidRPr="00D606F9" w:rsidRDefault="00EA43CD" w:rsidP="008B109D">
            <w:pPr>
              <w:spacing w:after="0" w:line="240" w:lineRule="auto"/>
              <w:jc w:val="center"/>
              <w:rPr>
                <w:rFonts w:ascii="Arial" w:hAnsi="Arial" w:cs="Arial"/>
                <w:b/>
                <w:color w:val="000000"/>
                <w:sz w:val="20"/>
                <w:lang w:eastAsia="de-DE"/>
              </w:rPr>
            </w:pPr>
            <w:r w:rsidRPr="00D606F9">
              <w:rPr>
                <w:rFonts w:ascii="Arial" w:hAnsi="Arial" w:cs="Arial"/>
                <w:b/>
                <w:color w:val="000000"/>
                <w:sz w:val="20"/>
                <w:lang w:eastAsia="de-DE"/>
              </w:rPr>
              <w:t>57</w:t>
            </w:r>
          </w:p>
        </w:tc>
      </w:tr>
      <w:tr w:rsidR="00EA43CD" w:rsidRPr="00410DE9" w14:paraId="4194CFD2" w14:textId="77777777" w:rsidTr="008B109D">
        <w:trPr>
          <w:trHeight w:val="300"/>
        </w:trPr>
        <w:tc>
          <w:tcPr>
            <w:tcW w:w="1012" w:type="pct"/>
            <w:tcBorders>
              <w:top w:val="nil"/>
              <w:left w:val="single" w:sz="4" w:space="0" w:color="auto"/>
              <w:bottom w:val="single" w:sz="4" w:space="0" w:color="auto"/>
              <w:right w:val="single" w:sz="4" w:space="0" w:color="auto"/>
            </w:tcBorders>
            <w:shd w:val="clear" w:color="auto" w:fill="auto"/>
            <w:vAlign w:val="center"/>
            <w:hideMark/>
          </w:tcPr>
          <w:p w14:paraId="7032A3C9" w14:textId="77777777" w:rsidR="00EA43CD" w:rsidRPr="00410DE9" w:rsidRDefault="00EA43CD" w:rsidP="008B109D">
            <w:pPr>
              <w:spacing w:after="0" w:line="240" w:lineRule="auto"/>
              <w:jc w:val="both"/>
              <w:rPr>
                <w:rFonts w:ascii="Arial" w:hAnsi="Arial" w:cs="Arial"/>
                <w:color w:val="000000"/>
                <w:sz w:val="20"/>
                <w:lang w:val="de-DE" w:eastAsia="de-DE"/>
              </w:rPr>
            </w:pPr>
            <w:r w:rsidRPr="00410DE9">
              <w:rPr>
                <w:rFonts w:ascii="Arial" w:hAnsi="Arial" w:cs="Arial"/>
                <w:color w:val="000000"/>
                <w:sz w:val="20"/>
                <w:lang w:eastAsia="de-DE"/>
              </w:rPr>
              <w:t>Sage-femme</w:t>
            </w:r>
          </w:p>
        </w:tc>
        <w:tc>
          <w:tcPr>
            <w:tcW w:w="300" w:type="pct"/>
            <w:tcBorders>
              <w:top w:val="nil"/>
              <w:left w:val="nil"/>
              <w:bottom w:val="single" w:sz="4" w:space="0" w:color="auto"/>
              <w:right w:val="single" w:sz="4" w:space="0" w:color="auto"/>
            </w:tcBorders>
            <w:shd w:val="clear" w:color="auto" w:fill="auto"/>
            <w:vAlign w:val="center"/>
            <w:hideMark/>
          </w:tcPr>
          <w:p w14:paraId="61C25120"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1</w:t>
            </w:r>
          </w:p>
        </w:tc>
        <w:tc>
          <w:tcPr>
            <w:tcW w:w="402" w:type="pct"/>
            <w:tcBorders>
              <w:top w:val="nil"/>
              <w:left w:val="nil"/>
              <w:bottom w:val="single" w:sz="4" w:space="0" w:color="auto"/>
              <w:right w:val="single" w:sz="4" w:space="0" w:color="auto"/>
            </w:tcBorders>
            <w:shd w:val="clear" w:color="auto" w:fill="auto"/>
            <w:vAlign w:val="center"/>
            <w:hideMark/>
          </w:tcPr>
          <w:p w14:paraId="76AF233F"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30</w:t>
            </w:r>
          </w:p>
        </w:tc>
        <w:tc>
          <w:tcPr>
            <w:tcW w:w="300" w:type="pct"/>
            <w:tcBorders>
              <w:top w:val="nil"/>
              <w:left w:val="nil"/>
              <w:bottom w:val="single" w:sz="4" w:space="0" w:color="auto"/>
              <w:right w:val="single" w:sz="4" w:space="0" w:color="auto"/>
            </w:tcBorders>
            <w:shd w:val="clear" w:color="auto" w:fill="auto"/>
            <w:vAlign w:val="center"/>
            <w:hideMark/>
          </w:tcPr>
          <w:p w14:paraId="37E813EF"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50</w:t>
            </w:r>
          </w:p>
        </w:tc>
        <w:tc>
          <w:tcPr>
            <w:tcW w:w="402" w:type="pct"/>
            <w:tcBorders>
              <w:top w:val="nil"/>
              <w:left w:val="nil"/>
              <w:bottom w:val="single" w:sz="4" w:space="0" w:color="auto"/>
              <w:right w:val="single" w:sz="4" w:space="0" w:color="auto"/>
            </w:tcBorders>
            <w:shd w:val="clear" w:color="auto" w:fill="auto"/>
            <w:vAlign w:val="center"/>
            <w:hideMark/>
          </w:tcPr>
          <w:p w14:paraId="5D518EF7"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25</w:t>
            </w:r>
          </w:p>
        </w:tc>
        <w:tc>
          <w:tcPr>
            <w:tcW w:w="300" w:type="pct"/>
            <w:tcBorders>
              <w:top w:val="nil"/>
              <w:left w:val="nil"/>
              <w:bottom w:val="single" w:sz="4" w:space="0" w:color="auto"/>
              <w:right w:val="single" w:sz="4" w:space="0" w:color="auto"/>
            </w:tcBorders>
            <w:shd w:val="clear" w:color="auto" w:fill="auto"/>
            <w:vAlign w:val="center"/>
            <w:hideMark/>
          </w:tcPr>
          <w:p w14:paraId="1CE67D16"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0</w:t>
            </w:r>
          </w:p>
        </w:tc>
        <w:tc>
          <w:tcPr>
            <w:tcW w:w="402" w:type="pct"/>
            <w:tcBorders>
              <w:top w:val="nil"/>
              <w:left w:val="nil"/>
              <w:bottom w:val="single" w:sz="4" w:space="0" w:color="auto"/>
              <w:right w:val="single" w:sz="4" w:space="0" w:color="auto"/>
            </w:tcBorders>
            <w:shd w:val="clear" w:color="auto" w:fill="auto"/>
            <w:vAlign w:val="center"/>
            <w:hideMark/>
          </w:tcPr>
          <w:p w14:paraId="51598949"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10</w:t>
            </w:r>
          </w:p>
        </w:tc>
        <w:tc>
          <w:tcPr>
            <w:tcW w:w="300" w:type="pct"/>
            <w:tcBorders>
              <w:top w:val="nil"/>
              <w:left w:val="nil"/>
              <w:bottom w:val="single" w:sz="4" w:space="0" w:color="auto"/>
              <w:right w:val="single" w:sz="4" w:space="0" w:color="auto"/>
            </w:tcBorders>
            <w:shd w:val="clear" w:color="auto" w:fill="auto"/>
            <w:vAlign w:val="center"/>
            <w:hideMark/>
          </w:tcPr>
          <w:p w14:paraId="72F49C9E"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7</w:t>
            </w:r>
          </w:p>
        </w:tc>
        <w:tc>
          <w:tcPr>
            <w:tcW w:w="402" w:type="pct"/>
            <w:tcBorders>
              <w:top w:val="nil"/>
              <w:left w:val="nil"/>
              <w:bottom w:val="single" w:sz="4" w:space="0" w:color="auto"/>
              <w:right w:val="single" w:sz="4" w:space="0" w:color="auto"/>
            </w:tcBorders>
            <w:shd w:val="clear" w:color="auto" w:fill="auto"/>
            <w:vAlign w:val="center"/>
            <w:hideMark/>
          </w:tcPr>
          <w:p w14:paraId="2D295734"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4</w:t>
            </w:r>
          </w:p>
        </w:tc>
        <w:tc>
          <w:tcPr>
            <w:tcW w:w="300" w:type="pct"/>
            <w:tcBorders>
              <w:top w:val="nil"/>
              <w:left w:val="nil"/>
              <w:bottom w:val="single" w:sz="4" w:space="0" w:color="auto"/>
              <w:right w:val="single" w:sz="4" w:space="0" w:color="auto"/>
            </w:tcBorders>
            <w:shd w:val="clear" w:color="auto" w:fill="auto"/>
            <w:vAlign w:val="center"/>
            <w:hideMark/>
          </w:tcPr>
          <w:p w14:paraId="26033ED5"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58</w:t>
            </w:r>
          </w:p>
        </w:tc>
        <w:tc>
          <w:tcPr>
            <w:tcW w:w="402" w:type="pct"/>
            <w:tcBorders>
              <w:top w:val="nil"/>
              <w:left w:val="nil"/>
              <w:bottom w:val="single" w:sz="4" w:space="0" w:color="auto"/>
              <w:right w:val="single" w:sz="4" w:space="0" w:color="auto"/>
            </w:tcBorders>
            <w:shd w:val="clear" w:color="auto" w:fill="auto"/>
            <w:vAlign w:val="center"/>
            <w:hideMark/>
          </w:tcPr>
          <w:p w14:paraId="658E3C28"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69</w:t>
            </w:r>
          </w:p>
        </w:tc>
        <w:tc>
          <w:tcPr>
            <w:tcW w:w="480" w:type="pct"/>
            <w:tcBorders>
              <w:top w:val="nil"/>
              <w:left w:val="nil"/>
              <w:bottom w:val="single" w:sz="4" w:space="0" w:color="auto"/>
              <w:right w:val="single" w:sz="4" w:space="0" w:color="auto"/>
            </w:tcBorders>
            <w:shd w:val="clear" w:color="auto" w:fill="auto"/>
            <w:vAlign w:val="center"/>
            <w:hideMark/>
          </w:tcPr>
          <w:p w14:paraId="1CA6AF03" w14:textId="77777777" w:rsidR="00EA43CD" w:rsidRPr="00D606F9" w:rsidRDefault="00EA43CD" w:rsidP="008B109D">
            <w:pPr>
              <w:spacing w:after="0" w:line="240" w:lineRule="auto"/>
              <w:jc w:val="center"/>
              <w:rPr>
                <w:rFonts w:ascii="Arial" w:hAnsi="Arial" w:cs="Arial"/>
                <w:b/>
                <w:color w:val="000000"/>
                <w:sz w:val="20"/>
                <w:lang w:eastAsia="de-DE"/>
              </w:rPr>
            </w:pPr>
            <w:r w:rsidRPr="00D606F9">
              <w:rPr>
                <w:rFonts w:ascii="Arial" w:hAnsi="Arial" w:cs="Arial"/>
                <w:b/>
                <w:color w:val="000000"/>
                <w:sz w:val="20"/>
                <w:lang w:eastAsia="de-DE"/>
              </w:rPr>
              <w:t>127</w:t>
            </w:r>
          </w:p>
        </w:tc>
      </w:tr>
      <w:tr w:rsidR="00EA43CD" w:rsidRPr="00410DE9" w14:paraId="78ECB134" w14:textId="77777777" w:rsidTr="008B109D">
        <w:trPr>
          <w:trHeight w:val="300"/>
        </w:trPr>
        <w:tc>
          <w:tcPr>
            <w:tcW w:w="1012" w:type="pct"/>
            <w:tcBorders>
              <w:top w:val="nil"/>
              <w:left w:val="single" w:sz="4" w:space="0" w:color="auto"/>
              <w:bottom w:val="single" w:sz="4" w:space="0" w:color="auto"/>
              <w:right w:val="single" w:sz="4" w:space="0" w:color="auto"/>
            </w:tcBorders>
            <w:shd w:val="clear" w:color="auto" w:fill="auto"/>
            <w:vAlign w:val="center"/>
            <w:hideMark/>
          </w:tcPr>
          <w:p w14:paraId="04F57AF1" w14:textId="77777777" w:rsidR="00EA43CD" w:rsidRPr="00410DE9" w:rsidRDefault="00EA43CD" w:rsidP="008B109D">
            <w:pPr>
              <w:spacing w:after="0" w:line="240" w:lineRule="auto"/>
              <w:jc w:val="both"/>
              <w:rPr>
                <w:rFonts w:ascii="Arial" w:hAnsi="Arial" w:cs="Arial"/>
                <w:color w:val="000000"/>
                <w:sz w:val="20"/>
                <w:lang w:val="de-DE" w:eastAsia="de-DE"/>
              </w:rPr>
            </w:pPr>
            <w:r w:rsidRPr="00410DE9">
              <w:rPr>
                <w:rFonts w:ascii="Arial" w:hAnsi="Arial" w:cs="Arial"/>
                <w:color w:val="000000"/>
                <w:sz w:val="20"/>
                <w:lang w:eastAsia="de-DE"/>
              </w:rPr>
              <w:t>Aide de santé/IDE</w:t>
            </w:r>
          </w:p>
        </w:tc>
        <w:tc>
          <w:tcPr>
            <w:tcW w:w="300" w:type="pct"/>
            <w:tcBorders>
              <w:top w:val="nil"/>
              <w:left w:val="nil"/>
              <w:bottom w:val="single" w:sz="4" w:space="0" w:color="auto"/>
              <w:right w:val="single" w:sz="4" w:space="0" w:color="auto"/>
            </w:tcBorders>
            <w:shd w:val="clear" w:color="auto" w:fill="auto"/>
            <w:vAlign w:val="center"/>
            <w:hideMark/>
          </w:tcPr>
          <w:p w14:paraId="587A263F"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4</w:t>
            </w:r>
          </w:p>
        </w:tc>
        <w:tc>
          <w:tcPr>
            <w:tcW w:w="402" w:type="pct"/>
            <w:tcBorders>
              <w:top w:val="nil"/>
              <w:left w:val="nil"/>
              <w:bottom w:val="single" w:sz="4" w:space="0" w:color="auto"/>
              <w:right w:val="single" w:sz="4" w:space="0" w:color="auto"/>
            </w:tcBorders>
            <w:shd w:val="clear" w:color="auto" w:fill="auto"/>
            <w:vAlign w:val="center"/>
            <w:hideMark/>
          </w:tcPr>
          <w:p w14:paraId="611A2FA7"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49</w:t>
            </w:r>
          </w:p>
        </w:tc>
        <w:tc>
          <w:tcPr>
            <w:tcW w:w="300" w:type="pct"/>
            <w:tcBorders>
              <w:top w:val="nil"/>
              <w:left w:val="nil"/>
              <w:bottom w:val="single" w:sz="4" w:space="0" w:color="auto"/>
              <w:right w:val="single" w:sz="4" w:space="0" w:color="auto"/>
            </w:tcBorders>
            <w:shd w:val="clear" w:color="auto" w:fill="auto"/>
            <w:vAlign w:val="center"/>
            <w:hideMark/>
          </w:tcPr>
          <w:p w14:paraId="44A301AB"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119</w:t>
            </w:r>
          </w:p>
        </w:tc>
        <w:tc>
          <w:tcPr>
            <w:tcW w:w="402" w:type="pct"/>
            <w:tcBorders>
              <w:top w:val="nil"/>
              <w:left w:val="nil"/>
              <w:bottom w:val="single" w:sz="4" w:space="0" w:color="auto"/>
              <w:right w:val="single" w:sz="4" w:space="0" w:color="auto"/>
            </w:tcBorders>
            <w:shd w:val="clear" w:color="auto" w:fill="auto"/>
            <w:vAlign w:val="center"/>
            <w:hideMark/>
          </w:tcPr>
          <w:p w14:paraId="3C83DB75"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42</w:t>
            </w:r>
          </w:p>
        </w:tc>
        <w:tc>
          <w:tcPr>
            <w:tcW w:w="300" w:type="pct"/>
            <w:tcBorders>
              <w:top w:val="nil"/>
              <w:left w:val="nil"/>
              <w:bottom w:val="single" w:sz="4" w:space="0" w:color="auto"/>
              <w:right w:val="single" w:sz="4" w:space="0" w:color="auto"/>
            </w:tcBorders>
            <w:shd w:val="clear" w:color="auto" w:fill="auto"/>
            <w:vAlign w:val="center"/>
            <w:hideMark/>
          </w:tcPr>
          <w:p w14:paraId="2986E548"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12</w:t>
            </w:r>
          </w:p>
        </w:tc>
        <w:tc>
          <w:tcPr>
            <w:tcW w:w="402" w:type="pct"/>
            <w:tcBorders>
              <w:top w:val="nil"/>
              <w:left w:val="nil"/>
              <w:bottom w:val="single" w:sz="4" w:space="0" w:color="auto"/>
              <w:right w:val="single" w:sz="4" w:space="0" w:color="auto"/>
            </w:tcBorders>
            <w:shd w:val="clear" w:color="auto" w:fill="auto"/>
            <w:vAlign w:val="center"/>
            <w:hideMark/>
          </w:tcPr>
          <w:p w14:paraId="3716C377"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36</w:t>
            </w:r>
          </w:p>
        </w:tc>
        <w:tc>
          <w:tcPr>
            <w:tcW w:w="300" w:type="pct"/>
            <w:tcBorders>
              <w:top w:val="nil"/>
              <w:left w:val="nil"/>
              <w:bottom w:val="single" w:sz="4" w:space="0" w:color="auto"/>
              <w:right w:val="single" w:sz="4" w:space="0" w:color="auto"/>
            </w:tcBorders>
            <w:shd w:val="clear" w:color="auto" w:fill="auto"/>
            <w:vAlign w:val="center"/>
            <w:hideMark/>
          </w:tcPr>
          <w:p w14:paraId="7F556A91"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29</w:t>
            </w:r>
          </w:p>
        </w:tc>
        <w:tc>
          <w:tcPr>
            <w:tcW w:w="402" w:type="pct"/>
            <w:tcBorders>
              <w:top w:val="nil"/>
              <w:left w:val="nil"/>
              <w:bottom w:val="single" w:sz="4" w:space="0" w:color="auto"/>
              <w:right w:val="single" w:sz="4" w:space="0" w:color="auto"/>
            </w:tcBorders>
            <w:shd w:val="clear" w:color="auto" w:fill="auto"/>
            <w:vAlign w:val="center"/>
            <w:hideMark/>
          </w:tcPr>
          <w:p w14:paraId="0AE641AD"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11</w:t>
            </w:r>
          </w:p>
        </w:tc>
        <w:tc>
          <w:tcPr>
            <w:tcW w:w="300" w:type="pct"/>
            <w:tcBorders>
              <w:top w:val="nil"/>
              <w:left w:val="nil"/>
              <w:bottom w:val="single" w:sz="4" w:space="0" w:color="auto"/>
              <w:right w:val="single" w:sz="4" w:space="0" w:color="auto"/>
            </w:tcBorders>
            <w:shd w:val="clear" w:color="auto" w:fill="auto"/>
            <w:vAlign w:val="center"/>
            <w:hideMark/>
          </w:tcPr>
          <w:p w14:paraId="3E724D35"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164</w:t>
            </w:r>
          </w:p>
        </w:tc>
        <w:tc>
          <w:tcPr>
            <w:tcW w:w="402" w:type="pct"/>
            <w:tcBorders>
              <w:top w:val="nil"/>
              <w:left w:val="nil"/>
              <w:bottom w:val="single" w:sz="4" w:space="0" w:color="auto"/>
              <w:right w:val="single" w:sz="4" w:space="0" w:color="auto"/>
            </w:tcBorders>
            <w:shd w:val="clear" w:color="auto" w:fill="auto"/>
            <w:vAlign w:val="center"/>
            <w:hideMark/>
          </w:tcPr>
          <w:p w14:paraId="4208CF68"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138</w:t>
            </w:r>
          </w:p>
        </w:tc>
        <w:tc>
          <w:tcPr>
            <w:tcW w:w="480" w:type="pct"/>
            <w:tcBorders>
              <w:top w:val="nil"/>
              <w:left w:val="nil"/>
              <w:bottom w:val="single" w:sz="4" w:space="0" w:color="auto"/>
              <w:right w:val="single" w:sz="4" w:space="0" w:color="auto"/>
            </w:tcBorders>
            <w:shd w:val="clear" w:color="auto" w:fill="auto"/>
            <w:vAlign w:val="center"/>
            <w:hideMark/>
          </w:tcPr>
          <w:p w14:paraId="6709AADC" w14:textId="77777777" w:rsidR="00EA43CD" w:rsidRPr="00D606F9" w:rsidRDefault="00EA43CD" w:rsidP="008B109D">
            <w:pPr>
              <w:spacing w:after="0" w:line="240" w:lineRule="auto"/>
              <w:jc w:val="center"/>
              <w:rPr>
                <w:rFonts w:ascii="Arial" w:hAnsi="Arial" w:cs="Arial"/>
                <w:b/>
                <w:color w:val="000000"/>
                <w:sz w:val="20"/>
                <w:lang w:eastAsia="de-DE"/>
              </w:rPr>
            </w:pPr>
            <w:r w:rsidRPr="00D606F9">
              <w:rPr>
                <w:rFonts w:ascii="Arial" w:hAnsi="Arial" w:cs="Arial"/>
                <w:b/>
                <w:color w:val="000000"/>
                <w:sz w:val="20"/>
                <w:lang w:eastAsia="de-DE"/>
              </w:rPr>
              <w:t>302</w:t>
            </w:r>
          </w:p>
        </w:tc>
      </w:tr>
      <w:tr w:rsidR="00EA43CD" w:rsidRPr="00410DE9" w14:paraId="0241A70E" w14:textId="77777777" w:rsidTr="008B109D">
        <w:trPr>
          <w:trHeight w:val="300"/>
        </w:trPr>
        <w:tc>
          <w:tcPr>
            <w:tcW w:w="1012" w:type="pct"/>
            <w:tcBorders>
              <w:top w:val="nil"/>
              <w:left w:val="single" w:sz="4" w:space="0" w:color="auto"/>
              <w:bottom w:val="single" w:sz="4" w:space="0" w:color="auto"/>
              <w:right w:val="single" w:sz="4" w:space="0" w:color="auto"/>
            </w:tcBorders>
            <w:shd w:val="clear" w:color="auto" w:fill="auto"/>
            <w:vAlign w:val="center"/>
            <w:hideMark/>
          </w:tcPr>
          <w:p w14:paraId="2B571EB0" w14:textId="77777777" w:rsidR="00EA43CD" w:rsidRPr="00410DE9" w:rsidRDefault="00EA43CD" w:rsidP="008B109D">
            <w:pPr>
              <w:spacing w:after="0" w:line="240" w:lineRule="auto"/>
              <w:jc w:val="both"/>
              <w:rPr>
                <w:rFonts w:ascii="Arial" w:hAnsi="Arial" w:cs="Arial"/>
                <w:color w:val="000000"/>
                <w:sz w:val="20"/>
                <w:lang w:val="de-DE" w:eastAsia="de-DE"/>
              </w:rPr>
            </w:pPr>
            <w:r w:rsidRPr="00410DE9">
              <w:rPr>
                <w:rFonts w:ascii="Arial" w:hAnsi="Arial" w:cs="Arial"/>
                <w:color w:val="000000"/>
                <w:sz w:val="20"/>
                <w:lang w:eastAsia="de-DE"/>
              </w:rPr>
              <w:t>ATS</w:t>
            </w:r>
          </w:p>
        </w:tc>
        <w:tc>
          <w:tcPr>
            <w:tcW w:w="300" w:type="pct"/>
            <w:tcBorders>
              <w:top w:val="nil"/>
              <w:left w:val="nil"/>
              <w:bottom w:val="single" w:sz="4" w:space="0" w:color="auto"/>
              <w:right w:val="single" w:sz="4" w:space="0" w:color="auto"/>
            </w:tcBorders>
            <w:shd w:val="clear" w:color="auto" w:fill="auto"/>
            <w:vAlign w:val="center"/>
            <w:hideMark/>
          </w:tcPr>
          <w:p w14:paraId="48411716"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132</w:t>
            </w:r>
          </w:p>
        </w:tc>
        <w:tc>
          <w:tcPr>
            <w:tcW w:w="402" w:type="pct"/>
            <w:tcBorders>
              <w:top w:val="nil"/>
              <w:left w:val="nil"/>
              <w:bottom w:val="single" w:sz="4" w:space="0" w:color="auto"/>
              <w:right w:val="single" w:sz="4" w:space="0" w:color="auto"/>
            </w:tcBorders>
            <w:shd w:val="clear" w:color="auto" w:fill="auto"/>
            <w:vAlign w:val="center"/>
            <w:hideMark/>
          </w:tcPr>
          <w:p w14:paraId="041F75F8"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45</w:t>
            </w:r>
          </w:p>
        </w:tc>
        <w:tc>
          <w:tcPr>
            <w:tcW w:w="300" w:type="pct"/>
            <w:tcBorders>
              <w:top w:val="nil"/>
              <w:left w:val="nil"/>
              <w:bottom w:val="single" w:sz="4" w:space="0" w:color="auto"/>
              <w:right w:val="single" w:sz="4" w:space="0" w:color="auto"/>
            </w:tcBorders>
            <w:shd w:val="clear" w:color="auto" w:fill="auto"/>
            <w:vAlign w:val="center"/>
            <w:hideMark/>
          </w:tcPr>
          <w:p w14:paraId="45FD6FCE"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372</w:t>
            </w:r>
          </w:p>
        </w:tc>
        <w:tc>
          <w:tcPr>
            <w:tcW w:w="402" w:type="pct"/>
            <w:tcBorders>
              <w:top w:val="nil"/>
              <w:left w:val="nil"/>
              <w:bottom w:val="single" w:sz="4" w:space="0" w:color="auto"/>
              <w:right w:val="single" w:sz="4" w:space="0" w:color="auto"/>
            </w:tcBorders>
            <w:shd w:val="clear" w:color="auto" w:fill="auto"/>
            <w:vAlign w:val="center"/>
            <w:hideMark/>
          </w:tcPr>
          <w:p w14:paraId="26B6FAF8"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108</w:t>
            </w:r>
          </w:p>
        </w:tc>
        <w:tc>
          <w:tcPr>
            <w:tcW w:w="300" w:type="pct"/>
            <w:tcBorders>
              <w:top w:val="nil"/>
              <w:left w:val="nil"/>
              <w:bottom w:val="single" w:sz="4" w:space="0" w:color="auto"/>
              <w:right w:val="single" w:sz="4" w:space="0" w:color="auto"/>
            </w:tcBorders>
            <w:shd w:val="clear" w:color="auto" w:fill="auto"/>
            <w:vAlign w:val="center"/>
            <w:hideMark/>
          </w:tcPr>
          <w:p w14:paraId="54C6BA5C"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182</w:t>
            </w:r>
          </w:p>
        </w:tc>
        <w:tc>
          <w:tcPr>
            <w:tcW w:w="402" w:type="pct"/>
            <w:tcBorders>
              <w:top w:val="nil"/>
              <w:left w:val="nil"/>
              <w:bottom w:val="single" w:sz="4" w:space="0" w:color="auto"/>
              <w:right w:val="single" w:sz="4" w:space="0" w:color="auto"/>
            </w:tcBorders>
            <w:shd w:val="clear" w:color="auto" w:fill="auto"/>
            <w:vAlign w:val="center"/>
            <w:hideMark/>
          </w:tcPr>
          <w:p w14:paraId="66E83316"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95</w:t>
            </w:r>
          </w:p>
        </w:tc>
        <w:tc>
          <w:tcPr>
            <w:tcW w:w="300" w:type="pct"/>
            <w:tcBorders>
              <w:top w:val="nil"/>
              <w:left w:val="nil"/>
              <w:bottom w:val="single" w:sz="4" w:space="0" w:color="auto"/>
              <w:right w:val="single" w:sz="4" w:space="0" w:color="auto"/>
            </w:tcBorders>
            <w:shd w:val="clear" w:color="auto" w:fill="auto"/>
            <w:vAlign w:val="center"/>
            <w:hideMark/>
          </w:tcPr>
          <w:p w14:paraId="74FCC0C2"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222</w:t>
            </w:r>
          </w:p>
        </w:tc>
        <w:tc>
          <w:tcPr>
            <w:tcW w:w="402" w:type="pct"/>
            <w:tcBorders>
              <w:top w:val="nil"/>
              <w:left w:val="nil"/>
              <w:bottom w:val="single" w:sz="4" w:space="0" w:color="auto"/>
              <w:right w:val="single" w:sz="4" w:space="0" w:color="auto"/>
            </w:tcBorders>
            <w:shd w:val="clear" w:color="auto" w:fill="auto"/>
            <w:vAlign w:val="center"/>
            <w:hideMark/>
          </w:tcPr>
          <w:p w14:paraId="1F7BD6A7"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37</w:t>
            </w:r>
          </w:p>
        </w:tc>
        <w:tc>
          <w:tcPr>
            <w:tcW w:w="300" w:type="pct"/>
            <w:tcBorders>
              <w:top w:val="nil"/>
              <w:left w:val="nil"/>
              <w:bottom w:val="single" w:sz="4" w:space="0" w:color="auto"/>
              <w:right w:val="single" w:sz="4" w:space="0" w:color="auto"/>
            </w:tcBorders>
            <w:shd w:val="clear" w:color="auto" w:fill="auto"/>
            <w:vAlign w:val="center"/>
            <w:hideMark/>
          </w:tcPr>
          <w:p w14:paraId="6CE68807"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908</w:t>
            </w:r>
          </w:p>
        </w:tc>
        <w:tc>
          <w:tcPr>
            <w:tcW w:w="402" w:type="pct"/>
            <w:tcBorders>
              <w:top w:val="nil"/>
              <w:left w:val="nil"/>
              <w:bottom w:val="single" w:sz="4" w:space="0" w:color="auto"/>
              <w:right w:val="single" w:sz="4" w:space="0" w:color="auto"/>
            </w:tcBorders>
            <w:shd w:val="clear" w:color="auto" w:fill="auto"/>
            <w:vAlign w:val="center"/>
            <w:hideMark/>
          </w:tcPr>
          <w:p w14:paraId="62FD59B2"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285</w:t>
            </w:r>
          </w:p>
        </w:tc>
        <w:tc>
          <w:tcPr>
            <w:tcW w:w="480" w:type="pct"/>
            <w:tcBorders>
              <w:top w:val="nil"/>
              <w:left w:val="nil"/>
              <w:bottom w:val="single" w:sz="4" w:space="0" w:color="auto"/>
              <w:right w:val="single" w:sz="4" w:space="0" w:color="auto"/>
            </w:tcBorders>
            <w:shd w:val="clear" w:color="auto" w:fill="auto"/>
            <w:vAlign w:val="center"/>
            <w:hideMark/>
          </w:tcPr>
          <w:p w14:paraId="2C66E3E6" w14:textId="77777777" w:rsidR="00EA43CD" w:rsidRPr="00D606F9" w:rsidRDefault="00EA43CD" w:rsidP="008B109D">
            <w:pPr>
              <w:spacing w:after="0" w:line="240" w:lineRule="auto"/>
              <w:jc w:val="center"/>
              <w:rPr>
                <w:rFonts w:ascii="Arial" w:hAnsi="Arial" w:cs="Arial"/>
                <w:b/>
                <w:color w:val="000000"/>
                <w:sz w:val="20"/>
                <w:lang w:eastAsia="de-DE"/>
              </w:rPr>
            </w:pPr>
            <w:r w:rsidRPr="00D606F9">
              <w:rPr>
                <w:rFonts w:ascii="Arial" w:hAnsi="Arial" w:cs="Arial"/>
                <w:b/>
                <w:color w:val="000000"/>
                <w:sz w:val="20"/>
                <w:lang w:eastAsia="de-DE"/>
              </w:rPr>
              <w:t>1 193</w:t>
            </w:r>
          </w:p>
        </w:tc>
      </w:tr>
      <w:tr w:rsidR="00EA43CD" w:rsidRPr="00410DE9" w14:paraId="6488AFC0" w14:textId="77777777" w:rsidTr="008B109D">
        <w:trPr>
          <w:trHeight w:val="300"/>
        </w:trPr>
        <w:tc>
          <w:tcPr>
            <w:tcW w:w="1012" w:type="pct"/>
            <w:tcBorders>
              <w:top w:val="nil"/>
              <w:left w:val="single" w:sz="4" w:space="0" w:color="auto"/>
              <w:bottom w:val="single" w:sz="4" w:space="0" w:color="auto"/>
              <w:right w:val="single" w:sz="4" w:space="0" w:color="auto"/>
            </w:tcBorders>
            <w:shd w:val="clear" w:color="auto" w:fill="auto"/>
            <w:vAlign w:val="center"/>
            <w:hideMark/>
          </w:tcPr>
          <w:p w14:paraId="2BB275EA" w14:textId="77777777" w:rsidR="00EA43CD" w:rsidRPr="00410DE9" w:rsidRDefault="00EA43CD" w:rsidP="008B109D">
            <w:pPr>
              <w:spacing w:after="0" w:line="240" w:lineRule="auto"/>
              <w:jc w:val="both"/>
              <w:rPr>
                <w:rFonts w:ascii="Arial" w:hAnsi="Arial" w:cs="Arial"/>
                <w:color w:val="000000"/>
                <w:sz w:val="20"/>
                <w:lang w:val="de-DE" w:eastAsia="de-DE"/>
              </w:rPr>
            </w:pPr>
            <w:r w:rsidRPr="00410DE9">
              <w:rPr>
                <w:rFonts w:ascii="Arial" w:hAnsi="Arial" w:cs="Arial"/>
                <w:color w:val="000000"/>
                <w:sz w:val="20"/>
                <w:lang w:eastAsia="de-DE"/>
              </w:rPr>
              <w:t>Technicien radio</w:t>
            </w:r>
          </w:p>
        </w:tc>
        <w:tc>
          <w:tcPr>
            <w:tcW w:w="300" w:type="pct"/>
            <w:tcBorders>
              <w:top w:val="nil"/>
              <w:left w:val="nil"/>
              <w:bottom w:val="single" w:sz="4" w:space="0" w:color="auto"/>
              <w:right w:val="single" w:sz="4" w:space="0" w:color="auto"/>
            </w:tcBorders>
            <w:shd w:val="clear" w:color="auto" w:fill="auto"/>
            <w:vAlign w:val="center"/>
            <w:hideMark/>
          </w:tcPr>
          <w:p w14:paraId="786263D4"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0</w:t>
            </w:r>
          </w:p>
        </w:tc>
        <w:tc>
          <w:tcPr>
            <w:tcW w:w="402" w:type="pct"/>
            <w:tcBorders>
              <w:top w:val="nil"/>
              <w:left w:val="nil"/>
              <w:bottom w:val="single" w:sz="4" w:space="0" w:color="auto"/>
              <w:right w:val="single" w:sz="4" w:space="0" w:color="auto"/>
            </w:tcBorders>
            <w:shd w:val="clear" w:color="auto" w:fill="auto"/>
            <w:vAlign w:val="center"/>
            <w:hideMark/>
          </w:tcPr>
          <w:p w14:paraId="719CBA58"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0</w:t>
            </w:r>
          </w:p>
        </w:tc>
        <w:tc>
          <w:tcPr>
            <w:tcW w:w="300" w:type="pct"/>
            <w:tcBorders>
              <w:top w:val="nil"/>
              <w:left w:val="nil"/>
              <w:bottom w:val="single" w:sz="4" w:space="0" w:color="auto"/>
              <w:right w:val="single" w:sz="4" w:space="0" w:color="auto"/>
            </w:tcBorders>
            <w:shd w:val="clear" w:color="auto" w:fill="auto"/>
            <w:vAlign w:val="center"/>
            <w:hideMark/>
          </w:tcPr>
          <w:p w14:paraId="24A5A567"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0</w:t>
            </w:r>
          </w:p>
        </w:tc>
        <w:tc>
          <w:tcPr>
            <w:tcW w:w="402" w:type="pct"/>
            <w:tcBorders>
              <w:top w:val="nil"/>
              <w:left w:val="nil"/>
              <w:bottom w:val="single" w:sz="4" w:space="0" w:color="auto"/>
              <w:right w:val="single" w:sz="4" w:space="0" w:color="auto"/>
            </w:tcBorders>
            <w:shd w:val="clear" w:color="auto" w:fill="auto"/>
            <w:vAlign w:val="center"/>
            <w:hideMark/>
          </w:tcPr>
          <w:p w14:paraId="01C71565"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3</w:t>
            </w:r>
          </w:p>
        </w:tc>
        <w:tc>
          <w:tcPr>
            <w:tcW w:w="300" w:type="pct"/>
            <w:tcBorders>
              <w:top w:val="nil"/>
              <w:left w:val="nil"/>
              <w:bottom w:val="single" w:sz="4" w:space="0" w:color="auto"/>
              <w:right w:val="single" w:sz="4" w:space="0" w:color="auto"/>
            </w:tcBorders>
            <w:shd w:val="clear" w:color="auto" w:fill="auto"/>
            <w:vAlign w:val="center"/>
            <w:hideMark/>
          </w:tcPr>
          <w:p w14:paraId="4D8C8747"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0</w:t>
            </w:r>
          </w:p>
        </w:tc>
        <w:tc>
          <w:tcPr>
            <w:tcW w:w="402" w:type="pct"/>
            <w:tcBorders>
              <w:top w:val="nil"/>
              <w:left w:val="nil"/>
              <w:bottom w:val="single" w:sz="4" w:space="0" w:color="auto"/>
              <w:right w:val="single" w:sz="4" w:space="0" w:color="auto"/>
            </w:tcBorders>
            <w:shd w:val="clear" w:color="auto" w:fill="auto"/>
            <w:vAlign w:val="center"/>
            <w:hideMark/>
          </w:tcPr>
          <w:p w14:paraId="232E827E"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1</w:t>
            </w:r>
          </w:p>
        </w:tc>
        <w:tc>
          <w:tcPr>
            <w:tcW w:w="300" w:type="pct"/>
            <w:tcBorders>
              <w:top w:val="nil"/>
              <w:left w:val="nil"/>
              <w:bottom w:val="single" w:sz="4" w:space="0" w:color="auto"/>
              <w:right w:val="single" w:sz="4" w:space="0" w:color="auto"/>
            </w:tcBorders>
            <w:shd w:val="clear" w:color="auto" w:fill="auto"/>
            <w:vAlign w:val="center"/>
            <w:hideMark/>
          </w:tcPr>
          <w:p w14:paraId="4A50E221"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0</w:t>
            </w:r>
          </w:p>
        </w:tc>
        <w:tc>
          <w:tcPr>
            <w:tcW w:w="402" w:type="pct"/>
            <w:tcBorders>
              <w:top w:val="nil"/>
              <w:left w:val="nil"/>
              <w:bottom w:val="single" w:sz="4" w:space="0" w:color="auto"/>
              <w:right w:val="single" w:sz="4" w:space="0" w:color="auto"/>
            </w:tcBorders>
            <w:shd w:val="clear" w:color="auto" w:fill="auto"/>
            <w:vAlign w:val="center"/>
            <w:hideMark/>
          </w:tcPr>
          <w:p w14:paraId="1BFFFB56"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0</w:t>
            </w:r>
          </w:p>
        </w:tc>
        <w:tc>
          <w:tcPr>
            <w:tcW w:w="300" w:type="pct"/>
            <w:tcBorders>
              <w:top w:val="nil"/>
              <w:left w:val="nil"/>
              <w:bottom w:val="single" w:sz="4" w:space="0" w:color="auto"/>
              <w:right w:val="single" w:sz="4" w:space="0" w:color="auto"/>
            </w:tcBorders>
            <w:shd w:val="clear" w:color="auto" w:fill="auto"/>
            <w:vAlign w:val="center"/>
            <w:hideMark/>
          </w:tcPr>
          <w:p w14:paraId="4659C292"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0</w:t>
            </w:r>
          </w:p>
        </w:tc>
        <w:tc>
          <w:tcPr>
            <w:tcW w:w="402" w:type="pct"/>
            <w:tcBorders>
              <w:top w:val="nil"/>
              <w:left w:val="nil"/>
              <w:bottom w:val="single" w:sz="4" w:space="0" w:color="auto"/>
              <w:right w:val="single" w:sz="4" w:space="0" w:color="auto"/>
            </w:tcBorders>
            <w:shd w:val="clear" w:color="auto" w:fill="auto"/>
            <w:vAlign w:val="center"/>
            <w:hideMark/>
          </w:tcPr>
          <w:p w14:paraId="7C8A3AF2"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4</w:t>
            </w:r>
          </w:p>
        </w:tc>
        <w:tc>
          <w:tcPr>
            <w:tcW w:w="480" w:type="pct"/>
            <w:tcBorders>
              <w:top w:val="nil"/>
              <w:left w:val="nil"/>
              <w:bottom w:val="single" w:sz="4" w:space="0" w:color="auto"/>
              <w:right w:val="single" w:sz="4" w:space="0" w:color="auto"/>
            </w:tcBorders>
            <w:shd w:val="clear" w:color="auto" w:fill="auto"/>
            <w:vAlign w:val="center"/>
            <w:hideMark/>
          </w:tcPr>
          <w:p w14:paraId="5E0442EF" w14:textId="77777777" w:rsidR="00EA43CD" w:rsidRPr="00D606F9" w:rsidRDefault="00EA43CD" w:rsidP="008B109D">
            <w:pPr>
              <w:spacing w:after="0" w:line="240" w:lineRule="auto"/>
              <w:jc w:val="center"/>
              <w:rPr>
                <w:rFonts w:ascii="Arial" w:hAnsi="Arial" w:cs="Arial"/>
                <w:b/>
                <w:color w:val="000000"/>
                <w:sz w:val="20"/>
                <w:lang w:eastAsia="de-DE"/>
              </w:rPr>
            </w:pPr>
            <w:r w:rsidRPr="00D606F9">
              <w:rPr>
                <w:rFonts w:ascii="Arial" w:hAnsi="Arial" w:cs="Arial"/>
                <w:b/>
                <w:color w:val="000000"/>
                <w:sz w:val="20"/>
                <w:lang w:eastAsia="de-DE"/>
              </w:rPr>
              <w:t>4</w:t>
            </w:r>
          </w:p>
        </w:tc>
      </w:tr>
      <w:tr w:rsidR="00EA43CD" w:rsidRPr="00410DE9" w14:paraId="013CCAB2" w14:textId="77777777" w:rsidTr="008B109D">
        <w:trPr>
          <w:trHeight w:val="300"/>
        </w:trPr>
        <w:tc>
          <w:tcPr>
            <w:tcW w:w="1012" w:type="pct"/>
            <w:tcBorders>
              <w:top w:val="nil"/>
              <w:left w:val="single" w:sz="4" w:space="0" w:color="auto"/>
              <w:bottom w:val="single" w:sz="4" w:space="0" w:color="auto"/>
              <w:right w:val="single" w:sz="4" w:space="0" w:color="auto"/>
            </w:tcBorders>
            <w:shd w:val="clear" w:color="auto" w:fill="auto"/>
            <w:vAlign w:val="center"/>
            <w:hideMark/>
          </w:tcPr>
          <w:p w14:paraId="6ACB4C4A" w14:textId="77777777" w:rsidR="00EA43CD" w:rsidRPr="00410DE9" w:rsidRDefault="00EA43CD" w:rsidP="008B109D">
            <w:pPr>
              <w:spacing w:after="0" w:line="240" w:lineRule="auto"/>
              <w:jc w:val="both"/>
              <w:rPr>
                <w:rFonts w:ascii="Arial" w:hAnsi="Arial" w:cs="Arial"/>
                <w:color w:val="000000"/>
                <w:sz w:val="20"/>
                <w:lang w:val="de-DE" w:eastAsia="de-DE"/>
              </w:rPr>
            </w:pPr>
            <w:r w:rsidRPr="00410DE9">
              <w:rPr>
                <w:rFonts w:ascii="Arial" w:hAnsi="Arial" w:cs="Arial"/>
                <w:color w:val="000000"/>
                <w:sz w:val="20"/>
                <w:lang w:eastAsia="de-DE"/>
              </w:rPr>
              <w:t>Préparat. pharm</w:t>
            </w:r>
          </w:p>
        </w:tc>
        <w:tc>
          <w:tcPr>
            <w:tcW w:w="300" w:type="pct"/>
            <w:tcBorders>
              <w:top w:val="nil"/>
              <w:left w:val="nil"/>
              <w:bottom w:val="single" w:sz="4" w:space="0" w:color="auto"/>
              <w:right w:val="single" w:sz="4" w:space="0" w:color="auto"/>
            </w:tcBorders>
            <w:shd w:val="clear" w:color="auto" w:fill="auto"/>
            <w:vAlign w:val="center"/>
            <w:hideMark/>
          </w:tcPr>
          <w:p w14:paraId="143A902C"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0</w:t>
            </w:r>
          </w:p>
        </w:tc>
        <w:tc>
          <w:tcPr>
            <w:tcW w:w="402" w:type="pct"/>
            <w:tcBorders>
              <w:top w:val="nil"/>
              <w:left w:val="nil"/>
              <w:bottom w:val="single" w:sz="4" w:space="0" w:color="auto"/>
              <w:right w:val="single" w:sz="4" w:space="0" w:color="auto"/>
            </w:tcBorders>
            <w:shd w:val="clear" w:color="auto" w:fill="auto"/>
            <w:vAlign w:val="center"/>
            <w:hideMark/>
          </w:tcPr>
          <w:p w14:paraId="25B9A102"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0</w:t>
            </w:r>
          </w:p>
        </w:tc>
        <w:tc>
          <w:tcPr>
            <w:tcW w:w="300" w:type="pct"/>
            <w:tcBorders>
              <w:top w:val="nil"/>
              <w:left w:val="nil"/>
              <w:bottom w:val="single" w:sz="4" w:space="0" w:color="auto"/>
              <w:right w:val="single" w:sz="4" w:space="0" w:color="auto"/>
            </w:tcBorders>
            <w:shd w:val="clear" w:color="auto" w:fill="auto"/>
            <w:vAlign w:val="center"/>
            <w:hideMark/>
          </w:tcPr>
          <w:p w14:paraId="5D6285F8"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0</w:t>
            </w:r>
          </w:p>
        </w:tc>
        <w:tc>
          <w:tcPr>
            <w:tcW w:w="402" w:type="pct"/>
            <w:tcBorders>
              <w:top w:val="nil"/>
              <w:left w:val="nil"/>
              <w:bottom w:val="single" w:sz="4" w:space="0" w:color="auto"/>
              <w:right w:val="single" w:sz="4" w:space="0" w:color="auto"/>
            </w:tcBorders>
            <w:shd w:val="clear" w:color="auto" w:fill="auto"/>
            <w:vAlign w:val="center"/>
            <w:hideMark/>
          </w:tcPr>
          <w:p w14:paraId="27BA566F"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0</w:t>
            </w:r>
          </w:p>
        </w:tc>
        <w:tc>
          <w:tcPr>
            <w:tcW w:w="300" w:type="pct"/>
            <w:tcBorders>
              <w:top w:val="nil"/>
              <w:left w:val="nil"/>
              <w:bottom w:val="single" w:sz="4" w:space="0" w:color="auto"/>
              <w:right w:val="single" w:sz="4" w:space="0" w:color="auto"/>
            </w:tcBorders>
            <w:shd w:val="clear" w:color="auto" w:fill="auto"/>
            <w:vAlign w:val="center"/>
            <w:hideMark/>
          </w:tcPr>
          <w:p w14:paraId="3292A3E9"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0</w:t>
            </w:r>
          </w:p>
        </w:tc>
        <w:tc>
          <w:tcPr>
            <w:tcW w:w="402" w:type="pct"/>
            <w:tcBorders>
              <w:top w:val="nil"/>
              <w:left w:val="nil"/>
              <w:bottom w:val="single" w:sz="4" w:space="0" w:color="auto"/>
              <w:right w:val="single" w:sz="4" w:space="0" w:color="auto"/>
            </w:tcBorders>
            <w:shd w:val="clear" w:color="auto" w:fill="auto"/>
            <w:vAlign w:val="center"/>
            <w:hideMark/>
          </w:tcPr>
          <w:p w14:paraId="3EA6F557"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2</w:t>
            </w:r>
          </w:p>
        </w:tc>
        <w:tc>
          <w:tcPr>
            <w:tcW w:w="300" w:type="pct"/>
            <w:tcBorders>
              <w:top w:val="nil"/>
              <w:left w:val="nil"/>
              <w:bottom w:val="single" w:sz="4" w:space="0" w:color="auto"/>
              <w:right w:val="single" w:sz="4" w:space="0" w:color="auto"/>
            </w:tcBorders>
            <w:shd w:val="clear" w:color="auto" w:fill="auto"/>
            <w:vAlign w:val="center"/>
            <w:hideMark/>
          </w:tcPr>
          <w:p w14:paraId="261EE053"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1</w:t>
            </w:r>
          </w:p>
        </w:tc>
        <w:tc>
          <w:tcPr>
            <w:tcW w:w="402" w:type="pct"/>
            <w:tcBorders>
              <w:top w:val="nil"/>
              <w:left w:val="nil"/>
              <w:bottom w:val="single" w:sz="4" w:space="0" w:color="auto"/>
              <w:right w:val="single" w:sz="4" w:space="0" w:color="auto"/>
            </w:tcBorders>
            <w:shd w:val="clear" w:color="auto" w:fill="auto"/>
            <w:vAlign w:val="center"/>
            <w:hideMark/>
          </w:tcPr>
          <w:p w14:paraId="0990A234"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2</w:t>
            </w:r>
          </w:p>
        </w:tc>
        <w:tc>
          <w:tcPr>
            <w:tcW w:w="300" w:type="pct"/>
            <w:tcBorders>
              <w:top w:val="nil"/>
              <w:left w:val="nil"/>
              <w:bottom w:val="single" w:sz="4" w:space="0" w:color="auto"/>
              <w:right w:val="single" w:sz="4" w:space="0" w:color="auto"/>
            </w:tcBorders>
            <w:shd w:val="clear" w:color="auto" w:fill="auto"/>
            <w:vAlign w:val="center"/>
            <w:hideMark/>
          </w:tcPr>
          <w:p w14:paraId="0CAB5466"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1</w:t>
            </w:r>
          </w:p>
        </w:tc>
        <w:tc>
          <w:tcPr>
            <w:tcW w:w="402" w:type="pct"/>
            <w:tcBorders>
              <w:top w:val="nil"/>
              <w:left w:val="nil"/>
              <w:bottom w:val="single" w:sz="4" w:space="0" w:color="auto"/>
              <w:right w:val="single" w:sz="4" w:space="0" w:color="auto"/>
            </w:tcBorders>
            <w:shd w:val="clear" w:color="auto" w:fill="auto"/>
            <w:vAlign w:val="center"/>
            <w:hideMark/>
          </w:tcPr>
          <w:p w14:paraId="23D186AD"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4</w:t>
            </w:r>
          </w:p>
        </w:tc>
        <w:tc>
          <w:tcPr>
            <w:tcW w:w="480" w:type="pct"/>
            <w:tcBorders>
              <w:top w:val="nil"/>
              <w:left w:val="nil"/>
              <w:bottom w:val="single" w:sz="4" w:space="0" w:color="auto"/>
              <w:right w:val="single" w:sz="4" w:space="0" w:color="auto"/>
            </w:tcBorders>
            <w:shd w:val="clear" w:color="auto" w:fill="auto"/>
            <w:vAlign w:val="center"/>
            <w:hideMark/>
          </w:tcPr>
          <w:p w14:paraId="38286879" w14:textId="77777777" w:rsidR="00EA43CD" w:rsidRPr="00D606F9" w:rsidRDefault="00EA43CD" w:rsidP="008B109D">
            <w:pPr>
              <w:spacing w:after="0" w:line="240" w:lineRule="auto"/>
              <w:jc w:val="center"/>
              <w:rPr>
                <w:rFonts w:ascii="Arial" w:hAnsi="Arial" w:cs="Arial"/>
                <w:b/>
                <w:color w:val="000000"/>
                <w:sz w:val="20"/>
                <w:lang w:eastAsia="de-DE"/>
              </w:rPr>
            </w:pPr>
            <w:r w:rsidRPr="00D606F9">
              <w:rPr>
                <w:rFonts w:ascii="Arial" w:hAnsi="Arial" w:cs="Arial"/>
                <w:b/>
                <w:color w:val="000000"/>
                <w:sz w:val="20"/>
                <w:lang w:eastAsia="de-DE"/>
              </w:rPr>
              <w:t>5</w:t>
            </w:r>
          </w:p>
        </w:tc>
      </w:tr>
      <w:tr w:rsidR="00EA43CD" w:rsidRPr="00410DE9" w14:paraId="0DF8220B" w14:textId="77777777" w:rsidTr="008B109D">
        <w:trPr>
          <w:trHeight w:val="300"/>
        </w:trPr>
        <w:tc>
          <w:tcPr>
            <w:tcW w:w="1012" w:type="pct"/>
            <w:tcBorders>
              <w:top w:val="nil"/>
              <w:left w:val="single" w:sz="4" w:space="0" w:color="auto"/>
              <w:bottom w:val="single" w:sz="4" w:space="0" w:color="auto"/>
              <w:right w:val="single" w:sz="4" w:space="0" w:color="auto"/>
            </w:tcBorders>
            <w:shd w:val="clear" w:color="auto" w:fill="auto"/>
            <w:vAlign w:val="center"/>
            <w:hideMark/>
          </w:tcPr>
          <w:p w14:paraId="1438AEE3" w14:textId="77777777" w:rsidR="00EA43CD" w:rsidRPr="00410DE9" w:rsidRDefault="00EA43CD" w:rsidP="008B109D">
            <w:pPr>
              <w:spacing w:after="0" w:line="240" w:lineRule="auto"/>
              <w:jc w:val="both"/>
              <w:rPr>
                <w:rFonts w:ascii="Arial" w:hAnsi="Arial" w:cs="Arial"/>
                <w:color w:val="000000"/>
                <w:sz w:val="20"/>
                <w:lang w:val="de-DE" w:eastAsia="de-DE"/>
              </w:rPr>
            </w:pPr>
            <w:r w:rsidRPr="00410DE9">
              <w:rPr>
                <w:rFonts w:ascii="Arial" w:hAnsi="Arial" w:cs="Arial"/>
                <w:color w:val="000000"/>
                <w:sz w:val="20"/>
                <w:lang w:eastAsia="de-DE"/>
              </w:rPr>
              <w:t>TSP</w:t>
            </w:r>
          </w:p>
        </w:tc>
        <w:tc>
          <w:tcPr>
            <w:tcW w:w="300" w:type="pct"/>
            <w:tcBorders>
              <w:top w:val="nil"/>
              <w:left w:val="nil"/>
              <w:bottom w:val="single" w:sz="4" w:space="0" w:color="auto"/>
              <w:right w:val="single" w:sz="4" w:space="0" w:color="auto"/>
            </w:tcBorders>
            <w:shd w:val="clear" w:color="auto" w:fill="auto"/>
            <w:vAlign w:val="center"/>
            <w:hideMark/>
          </w:tcPr>
          <w:p w14:paraId="5D99F1FD"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0</w:t>
            </w:r>
          </w:p>
        </w:tc>
        <w:tc>
          <w:tcPr>
            <w:tcW w:w="402" w:type="pct"/>
            <w:tcBorders>
              <w:top w:val="nil"/>
              <w:left w:val="nil"/>
              <w:bottom w:val="single" w:sz="4" w:space="0" w:color="auto"/>
              <w:right w:val="single" w:sz="4" w:space="0" w:color="auto"/>
            </w:tcBorders>
            <w:shd w:val="clear" w:color="auto" w:fill="auto"/>
            <w:vAlign w:val="center"/>
            <w:hideMark/>
          </w:tcPr>
          <w:p w14:paraId="75E54CBD"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0</w:t>
            </w:r>
          </w:p>
        </w:tc>
        <w:tc>
          <w:tcPr>
            <w:tcW w:w="300" w:type="pct"/>
            <w:tcBorders>
              <w:top w:val="nil"/>
              <w:left w:val="nil"/>
              <w:bottom w:val="single" w:sz="4" w:space="0" w:color="auto"/>
              <w:right w:val="single" w:sz="4" w:space="0" w:color="auto"/>
            </w:tcBorders>
            <w:shd w:val="clear" w:color="auto" w:fill="auto"/>
            <w:vAlign w:val="center"/>
            <w:hideMark/>
          </w:tcPr>
          <w:p w14:paraId="78BDDE4D"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5</w:t>
            </w:r>
          </w:p>
        </w:tc>
        <w:tc>
          <w:tcPr>
            <w:tcW w:w="402" w:type="pct"/>
            <w:tcBorders>
              <w:top w:val="nil"/>
              <w:left w:val="nil"/>
              <w:bottom w:val="single" w:sz="4" w:space="0" w:color="auto"/>
              <w:right w:val="single" w:sz="4" w:space="0" w:color="auto"/>
            </w:tcBorders>
            <w:shd w:val="clear" w:color="auto" w:fill="auto"/>
            <w:vAlign w:val="center"/>
            <w:hideMark/>
          </w:tcPr>
          <w:p w14:paraId="270622B1"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2</w:t>
            </w:r>
          </w:p>
        </w:tc>
        <w:tc>
          <w:tcPr>
            <w:tcW w:w="300" w:type="pct"/>
            <w:tcBorders>
              <w:top w:val="nil"/>
              <w:left w:val="nil"/>
              <w:bottom w:val="single" w:sz="4" w:space="0" w:color="auto"/>
              <w:right w:val="single" w:sz="4" w:space="0" w:color="auto"/>
            </w:tcBorders>
            <w:shd w:val="clear" w:color="auto" w:fill="auto"/>
            <w:vAlign w:val="center"/>
            <w:hideMark/>
          </w:tcPr>
          <w:p w14:paraId="316D9760"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0</w:t>
            </w:r>
          </w:p>
        </w:tc>
        <w:tc>
          <w:tcPr>
            <w:tcW w:w="402" w:type="pct"/>
            <w:tcBorders>
              <w:top w:val="nil"/>
              <w:left w:val="nil"/>
              <w:bottom w:val="single" w:sz="4" w:space="0" w:color="auto"/>
              <w:right w:val="single" w:sz="4" w:space="0" w:color="auto"/>
            </w:tcBorders>
            <w:shd w:val="clear" w:color="auto" w:fill="auto"/>
            <w:vAlign w:val="center"/>
            <w:hideMark/>
          </w:tcPr>
          <w:p w14:paraId="545504C2"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0</w:t>
            </w:r>
          </w:p>
        </w:tc>
        <w:tc>
          <w:tcPr>
            <w:tcW w:w="300" w:type="pct"/>
            <w:tcBorders>
              <w:top w:val="nil"/>
              <w:left w:val="nil"/>
              <w:bottom w:val="single" w:sz="4" w:space="0" w:color="auto"/>
              <w:right w:val="single" w:sz="4" w:space="0" w:color="auto"/>
            </w:tcBorders>
            <w:shd w:val="clear" w:color="auto" w:fill="auto"/>
            <w:vAlign w:val="center"/>
            <w:hideMark/>
          </w:tcPr>
          <w:p w14:paraId="5CA459DF"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1</w:t>
            </w:r>
          </w:p>
        </w:tc>
        <w:tc>
          <w:tcPr>
            <w:tcW w:w="402" w:type="pct"/>
            <w:tcBorders>
              <w:top w:val="nil"/>
              <w:left w:val="nil"/>
              <w:bottom w:val="single" w:sz="4" w:space="0" w:color="auto"/>
              <w:right w:val="single" w:sz="4" w:space="0" w:color="auto"/>
            </w:tcBorders>
            <w:shd w:val="clear" w:color="auto" w:fill="auto"/>
            <w:vAlign w:val="center"/>
            <w:hideMark/>
          </w:tcPr>
          <w:p w14:paraId="2818A039"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0</w:t>
            </w:r>
          </w:p>
        </w:tc>
        <w:tc>
          <w:tcPr>
            <w:tcW w:w="300" w:type="pct"/>
            <w:tcBorders>
              <w:top w:val="nil"/>
              <w:left w:val="nil"/>
              <w:bottom w:val="single" w:sz="4" w:space="0" w:color="auto"/>
              <w:right w:val="single" w:sz="4" w:space="0" w:color="auto"/>
            </w:tcBorders>
            <w:shd w:val="clear" w:color="auto" w:fill="auto"/>
            <w:vAlign w:val="center"/>
            <w:hideMark/>
          </w:tcPr>
          <w:p w14:paraId="53C766E0"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6</w:t>
            </w:r>
          </w:p>
        </w:tc>
        <w:tc>
          <w:tcPr>
            <w:tcW w:w="402" w:type="pct"/>
            <w:tcBorders>
              <w:top w:val="nil"/>
              <w:left w:val="nil"/>
              <w:bottom w:val="single" w:sz="4" w:space="0" w:color="auto"/>
              <w:right w:val="single" w:sz="4" w:space="0" w:color="auto"/>
            </w:tcBorders>
            <w:shd w:val="clear" w:color="auto" w:fill="auto"/>
            <w:vAlign w:val="center"/>
            <w:hideMark/>
          </w:tcPr>
          <w:p w14:paraId="23C273BF"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2</w:t>
            </w:r>
          </w:p>
        </w:tc>
        <w:tc>
          <w:tcPr>
            <w:tcW w:w="480" w:type="pct"/>
            <w:tcBorders>
              <w:top w:val="nil"/>
              <w:left w:val="nil"/>
              <w:bottom w:val="single" w:sz="4" w:space="0" w:color="auto"/>
              <w:right w:val="single" w:sz="4" w:space="0" w:color="auto"/>
            </w:tcBorders>
            <w:shd w:val="clear" w:color="auto" w:fill="auto"/>
            <w:vAlign w:val="center"/>
            <w:hideMark/>
          </w:tcPr>
          <w:p w14:paraId="75DF2E17" w14:textId="77777777" w:rsidR="00EA43CD" w:rsidRPr="00D606F9" w:rsidRDefault="00EA43CD" w:rsidP="008B109D">
            <w:pPr>
              <w:spacing w:after="0" w:line="240" w:lineRule="auto"/>
              <w:jc w:val="center"/>
              <w:rPr>
                <w:rFonts w:ascii="Arial" w:hAnsi="Arial" w:cs="Arial"/>
                <w:b/>
                <w:color w:val="000000"/>
                <w:sz w:val="20"/>
                <w:lang w:eastAsia="de-DE"/>
              </w:rPr>
            </w:pPr>
            <w:r w:rsidRPr="00D606F9">
              <w:rPr>
                <w:rFonts w:ascii="Arial" w:hAnsi="Arial" w:cs="Arial"/>
                <w:b/>
                <w:color w:val="000000"/>
                <w:sz w:val="20"/>
                <w:lang w:eastAsia="de-DE"/>
              </w:rPr>
              <w:t>8</w:t>
            </w:r>
          </w:p>
        </w:tc>
      </w:tr>
      <w:tr w:rsidR="00EA43CD" w:rsidRPr="00410DE9" w14:paraId="1743302D" w14:textId="77777777" w:rsidTr="008B109D">
        <w:trPr>
          <w:trHeight w:val="300"/>
        </w:trPr>
        <w:tc>
          <w:tcPr>
            <w:tcW w:w="1012" w:type="pct"/>
            <w:tcBorders>
              <w:top w:val="nil"/>
              <w:left w:val="single" w:sz="4" w:space="0" w:color="auto"/>
              <w:bottom w:val="single" w:sz="4" w:space="0" w:color="auto"/>
              <w:right w:val="single" w:sz="4" w:space="0" w:color="auto"/>
            </w:tcBorders>
            <w:shd w:val="clear" w:color="auto" w:fill="auto"/>
            <w:vAlign w:val="center"/>
            <w:hideMark/>
          </w:tcPr>
          <w:p w14:paraId="033EB2E0" w14:textId="77777777" w:rsidR="00EA43CD" w:rsidRPr="00410DE9" w:rsidRDefault="00EA43CD" w:rsidP="008B109D">
            <w:pPr>
              <w:spacing w:after="0" w:line="240" w:lineRule="auto"/>
              <w:jc w:val="both"/>
              <w:rPr>
                <w:rFonts w:ascii="Arial" w:hAnsi="Arial" w:cs="Arial"/>
                <w:color w:val="000000"/>
                <w:sz w:val="20"/>
                <w:lang w:val="de-DE" w:eastAsia="de-DE"/>
              </w:rPr>
            </w:pPr>
            <w:r w:rsidRPr="00410DE9">
              <w:rPr>
                <w:rFonts w:ascii="Arial" w:hAnsi="Arial" w:cs="Arial"/>
                <w:color w:val="000000"/>
                <w:sz w:val="20"/>
                <w:lang w:eastAsia="de-DE"/>
              </w:rPr>
              <w:t>Techni. odonto</w:t>
            </w:r>
          </w:p>
        </w:tc>
        <w:tc>
          <w:tcPr>
            <w:tcW w:w="300" w:type="pct"/>
            <w:tcBorders>
              <w:top w:val="nil"/>
              <w:left w:val="nil"/>
              <w:bottom w:val="single" w:sz="4" w:space="0" w:color="auto"/>
              <w:right w:val="single" w:sz="4" w:space="0" w:color="auto"/>
            </w:tcBorders>
            <w:shd w:val="clear" w:color="auto" w:fill="auto"/>
            <w:vAlign w:val="center"/>
            <w:hideMark/>
          </w:tcPr>
          <w:p w14:paraId="1760FBAB"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0</w:t>
            </w:r>
          </w:p>
        </w:tc>
        <w:tc>
          <w:tcPr>
            <w:tcW w:w="402" w:type="pct"/>
            <w:tcBorders>
              <w:top w:val="nil"/>
              <w:left w:val="nil"/>
              <w:bottom w:val="single" w:sz="4" w:space="0" w:color="auto"/>
              <w:right w:val="single" w:sz="4" w:space="0" w:color="auto"/>
            </w:tcBorders>
            <w:shd w:val="clear" w:color="auto" w:fill="auto"/>
            <w:vAlign w:val="center"/>
            <w:hideMark/>
          </w:tcPr>
          <w:p w14:paraId="7EA37CC0"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1</w:t>
            </w:r>
          </w:p>
        </w:tc>
        <w:tc>
          <w:tcPr>
            <w:tcW w:w="300" w:type="pct"/>
            <w:tcBorders>
              <w:top w:val="nil"/>
              <w:left w:val="nil"/>
              <w:bottom w:val="single" w:sz="4" w:space="0" w:color="auto"/>
              <w:right w:val="single" w:sz="4" w:space="0" w:color="auto"/>
            </w:tcBorders>
            <w:shd w:val="clear" w:color="auto" w:fill="auto"/>
            <w:vAlign w:val="center"/>
            <w:hideMark/>
          </w:tcPr>
          <w:p w14:paraId="60F5DA58"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0</w:t>
            </w:r>
          </w:p>
        </w:tc>
        <w:tc>
          <w:tcPr>
            <w:tcW w:w="402" w:type="pct"/>
            <w:tcBorders>
              <w:top w:val="nil"/>
              <w:left w:val="nil"/>
              <w:bottom w:val="single" w:sz="4" w:space="0" w:color="auto"/>
              <w:right w:val="single" w:sz="4" w:space="0" w:color="auto"/>
            </w:tcBorders>
            <w:shd w:val="clear" w:color="auto" w:fill="auto"/>
            <w:vAlign w:val="center"/>
            <w:hideMark/>
          </w:tcPr>
          <w:p w14:paraId="52C640E7"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2</w:t>
            </w:r>
          </w:p>
        </w:tc>
        <w:tc>
          <w:tcPr>
            <w:tcW w:w="300" w:type="pct"/>
            <w:tcBorders>
              <w:top w:val="nil"/>
              <w:left w:val="nil"/>
              <w:bottom w:val="single" w:sz="4" w:space="0" w:color="auto"/>
              <w:right w:val="single" w:sz="4" w:space="0" w:color="auto"/>
            </w:tcBorders>
            <w:shd w:val="clear" w:color="auto" w:fill="auto"/>
            <w:vAlign w:val="center"/>
            <w:hideMark/>
          </w:tcPr>
          <w:p w14:paraId="1AB4BD14"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0</w:t>
            </w:r>
          </w:p>
        </w:tc>
        <w:tc>
          <w:tcPr>
            <w:tcW w:w="402" w:type="pct"/>
            <w:tcBorders>
              <w:top w:val="nil"/>
              <w:left w:val="nil"/>
              <w:bottom w:val="single" w:sz="4" w:space="0" w:color="auto"/>
              <w:right w:val="single" w:sz="4" w:space="0" w:color="auto"/>
            </w:tcBorders>
            <w:shd w:val="clear" w:color="auto" w:fill="auto"/>
            <w:vAlign w:val="center"/>
            <w:hideMark/>
          </w:tcPr>
          <w:p w14:paraId="22C675F8"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1</w:t>
            </w:r>
          </w:p>
        </w:tc>
        <w:tc>
          <w:tcPr>
            <w:tcW w:w="300" w:type="pct"/>
            <w:tcBorders>
              <w:top w:val="nil"/>
              <w:left w:val="nil"/>
              <w:bottom w:val="single" w:sz="4" w:space="0" w:color="auto"/>
              <w:right w:val="single" w:sz="4" w:space="0" w:color="auto"/>
            </w:tcBorders>
            <w:shd w:val="clear" w:color="auto" w:fill="auto"/>
            <w:vAlign w:val="center"/>
            <w:hideMark/>
          </w:tcPr>
          <w:p w14:paraId="32A86C6F"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0</w:t>
            </w:r>
          </w:p>
        </w:tc>
        <w:tc>
          <w:tcPr>
            <w:tcW w:w="402" w:type="pct"/>
            <w:tcBorders>
              <w:top w:val="nil"/>
              <w:left w:val="nil"/>
              <w:bottom w:val="single" w:sz="4" w:space="0" w:color="auto"/>
              <w:right w:val="single" w:sz="4" w:space="0" w:color="auto"/>
            </w:tcBorders>
            <w:shd w:val="clear" w:color="auto" w:fill="auto"/>
            <w:vAlign w:val="center"/>
            <w:hideMark/>
          </w:tcPr>
          <w:p w14:paraId="0254A0CA"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0</w:t>
            </w:r>
          </w:p>
        </w:tc>
        <w:tc>
          <w:tcPr>
            <w:tcW w:w="300" w:type="pct"/>
            <w:tcBorders>
              <w:top w:val="nil"/>
              <w:left w:val="nil"/>
              <w:bottom w:val="single" w:sz="4" w:space="0" w:color="auto"/>
              <w:right w:val="single" w:sz="4" w:space="0" w:color="auto"/>
            </w:tcBorders>
            <w:shd w:val="clear" w:color="auto" w:fill="auto"/>
            <w:vAlign w:val="center"/>
            <w:hideMark/>
          </w:tcPr>
          <w:p w14:paraId="03A91D49"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0</w:t>
            </w:r>
          </w:p>
        </w:tc>
        <w:tc>
          <w:tcPr>
            <w:tcW w:w="402" w:type="pct"/>
            <w:tcBorders>
              <w:top w:val="nil"/>
              <w:left w:val="nil"/>
              <w:bottom w:val="single" w:sz="4" w:space="0" w:color="auto"/>
              <w:right w:val="single" w:sz="4" w:space="0" w:color="auto"/>
            </w:tcBorders>
            <w:shd w:val="clear" w:color="auto" w:fill="auto"/>
            <w:vAlign w:val="center"/>
            <w:hideMark/>
          </w:tcPr>
          <w:p w14:paraId="09D519F8"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3</w:t>
            </w:r>
          </w:p>
        </w:tc>
        <w:tc>
          <w:tcPr>
            <w:tcW w:w="480" w:type="pct"/>
            <w:tcBorders>
              <w:top w:val="nil"/>
              <w:left w:val="nil"/>
              <w:bottom w:val="single" w:sz="4" w:space="0" w:color="auto"/>
              <w:right w:val="single" w:sz="4" w:space="0" w:color="auto"/>
            </w:tcBorders>
            <w:shd w:val="clear" w:color="auto" w:fill="auto"/>
            <w:vAlign w:val="center"/>
            <w:hideMark/>
          </w:tcPr>
          <w:p w14:paraId="4F51FC26" w14:textId="77777777" w:rsidR="00EA43CD" w:rsidRPr="00D606F9" w:rsidRDefault="00EA43CD" w:rsidP="008B109D">
            <w:pPr>
              <w:spacing w:after="0" w:line="240" w:lineRule="auto"/>
              <w:jc w:val="center"/>
              <w:rPr>
                <w:rFonts w:ascii="Arial" w:hAnsi="Arial" w:cs="Arial"/>
                <w:b/>
                <w:color w:val="000000"/>
                <w:sz w:val="20"/>
                <w:lang w:eastAsia="de-DE"/>
              </w:rPr>
            </w:pPr>
            <w:r w:rsidRPr="00D606F9">
              <w:rPr>
                <w:rFonts w:ascii="Arial" w:hAnsi="Arial" w:cs="Arial"/>
                <w:b/>
                <w:color w:val="000000"/>
                <w:sz w:val="20"/>
                <w:lang w:eastAsia="de-DE"/>
              </w:rPr>
              <w:t>3</w:t>
            </w:r>
          </w:p>
        </w:tc>
      </w:tr>
      <w:tr w:rsidR="00EA43CD" w:rsidRPr="00410DE9" w14:paraId="6CCE6D91" w14:textId="77777777" w:rsidTr="008B109D">
        <w:trPr>
          <w:trHeight w:val="127"/>
        </w:trPr>
        <w:tc>
          <w:tcPr>
            <w:tcW w:w="1012" w:type="pct"/>
            <w:tcBorders>
              <w:top w:val="nil"/>
              <w:left w:val="single" w:sz="4" w:space="0" w:color="auto"/>
              <w:bottom w:val="single" w:sz="4" w:space="0" w:color="auto"/>
              <w:right w:val="single" w:sz="4" w:space="0" w:color="auto"/>
            </w:tcBorders>
            <w:shd w:val="clear" w:color="auto" w:fill="auto"/>
            <w:vAlign w:val="center"/>
            <w:hideMark/>
          </w:tcPr>
          <w:p w14:paraId="079BF04A" w14:textId="77777777" w:rsidR="00EA43CD" w:rsidRPr="00410DE9" w:rsidRDefault="00EA43CD" w:rsidP="008B109D">
            <w:pPr>
              <w:spacing w:after="0" w:line="240" w:lineRule="auto"/>
              <w:jc w:val="both"/>
              <w:rPr>
                <w:rFonts w:ascii="Arial" w:hAnsi="Arial" w:cs="Arial"/>
                <w:color w:val="000000"/>
                <w:sz w:val="20"/>
                <w:lang w:val="de-DE" w:eastAsia="de-DE"/>
              </w:rPr>
            </w:pPr>
            <w:r w:rsidRPr="00410DE9">
              <w:rPr>
                <w:rFonts w:ascii="Arial" w:hAnsi="Arial" w:cs="Arial"/>
                <w:color w:val="000000"/>
                <w:sz w:val="20"/>
                <w:lang w:eastAsia="de-DE"/>
              </w:rPr>
              <w:t>Maintenanciers</w:t>
            </w:r>
          </w:p>
        </w:tc>
        <w:tc>
          <w:tcPr>
            <w:tcW w:w="300" w:type="pct"/>
            <w:tcBorders>
              <w:top w:val="nil"/>
              <w:left w:val="nil"/>
              <w:bottom w:val="single" w:sz="4" w:space="0" w:color="auto"/>
              <w:right w:val="single" w:sz="4" w:space="0" w:color="auto"/>
            </w:tcBorders>
            <w:shd w:val="clear" w:color="auto" w:fill="auto"/>
            <w:vAlign w:val="center"/>
            <w:hideMark/>
          </w:tcPr>
          <w:p w14:paraId="045DF45E"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0</w:t>
            </w:r>
          </w:p>
        </w:tc>
        <w:tc>
          <w:tcPr>
            <w:tcW w:w="402" w:type="pct"/>
            <w:tcBorders>
              <w:top w:val="nil"/>
              <w:left w:val="nil"/>
              <w:bottom w:val="single" w:sz="4" w:space="0" w:color="auto"/>
              <w:right w:val="single" w:sz="4" w:space="0" w:color="auto"/>
            </w:tcBorders>
            <w:shd w:val="clear" w:color="auto" w:fill="auto"/>
            <w:vAlign w:val="center"/>
            <w:hideMark/>
          </w:tcPr>
          <w:p w14:paraId="23747771"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2</w:t>
            </w:r>
          </w:p>
        </w:tc>
        <w:tc>
          <w:tcPr>
            <w:tcW w:w="300" w:type="pct"/>
            <w:tcBorders>
              <w:top w:val="nil"/>
              <w:left w:val="nil"/>
              <w:bottom w:val="single" w:sz="4" w:space="0" w:color="auto"/>
              <w:right w:val="single" w:sz="4" w:space="0" w:color="auto"/>
            </w:tcBorders>
            <w:shd w:val="clear" w:color="auto" w:fill="auto"/>
            <w:vAlign w:val="center"/>
            <w:hideMark/>
          </w:tcPr>
          <w:p w14:paraId="4616F3DB"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0</w:t>
            </w:r>
          </w:p>
        </w:tc>
        <w:tc>
          <w:tcPr>
            <w:tcW w:w="402" w:type="pct"/>
            <w:tcBorders>
              <w:top w:val="nil"/>
              <w:left w:val="nil"/>
              <w:bottom w:val="single" w:sz="4" w:space="0" w:color="auto"/>
              <w:right w:val="single" w:sz="4" w:space="0" w:color="auto"/>
            </w:tcBorders>
            <w:shd w:val="clear" w:color="auto" w:fill="auto"/>
            <w:vAlign w:val="center"/>
            <w:hideMark/>
          </w:tcPr>
          <w:p w14:paraId="7995EF2C"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5</w:t>
            </w:r>
          </w:p>
        </w:tc>
        <w:tc>
          <w:tcPr>
            <w:tcW w:w="300" w:type="pct"/>
            <w:tcBorders>
              <w:top w:val="nil"/>
              <w:left w:val="nil"/>
              <w:bottom w:val="single" w:sz="4" w:space="0" w:color="auto"/>
              <w:right w:val="single" w:sz="4" w:space="0" w:color="auto"/>
            </w:tcBorders>
            <w:shd w:val="clear" w:color="auto" w:fill="auto"/>
            <w:vAlign w:val="center"/>
            <w:hideMark/>
          </w:tcPr>
          <w:p w14:paraId="08056A4B"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0</w:t>
            </w:r>
          </w:p>
        </w:tc>
        <w:tc>
          <w:tcPr>
            <w:tcW w:w="402" w:type="pct"/>
            <w:tcBorders>
              <w:top w:val="nil"/>
              <w:left w:val="nil"/>
              <w:bottom w:val="single" w:sz="4" w:space="0" w:color="auto"/>
              <w:right w:val="single" w:sz="4" w:space="0" w:color="auto"/>
            </w:tcBorders>
            <w:shd w:val="clear" w:color="auto" w:fill="auto"/>
            <w:vAlign w:val="center"/>
            <w:hideMark/>
          </w:tcPr>
          <w:p w14:paraId="52CB63BC"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2</w:t>
            </w:r>
          </w:p>
        </w:tc>
        <w:tc>
          <w:tcPr>
            <w:tcW w:w="300" w:type="pct"/>
            <w:tcBorders>
              <w:top w:val="nil"/>
              <w:left w:val="nil"/>
              <w:bottom w:val="single" w:sz="4" w:space="0" w:color="auto"/>
              <w:right w:val="single" w:sz="4" w:space="0" w:color="auto"/>
            </w:tcBorders>
            <w:shd w:val="clear" w:color="auto" w:fill="auto"/>
            <w:vAlign w:val="center"/>
            <w:hideMark/>
          </w:tcPr>
          <w:p w14:paraId="5FBE0EBE"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0</w:t>
            </w:r>
          </w:p>
        </w:tc>
        <w:tc>
          <w:tcPr>
            <w:tcW w:w="402" w:type="pct"/>
            <w:tcBorders>
              <w:top w:val="nil"/>
              <w:left w:val="nil"/>
              <w:bottom w:val="single" w:sz="4" w:space="0" w:color="auto"/>
              <w:right w:val="single" w:sz="4" w:space="0" w:color="auto"/>
            </w:tcBorders>
            <w:shd w:val="clear" w:color="auto" w:fill="auto"/>
            <w:vAlign w:val="center"/>
            <w:hideMark/>
          </w:tcPr>
          <w:p w14:paraId="19487AFF"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1</w:t>
            </w:r>
          </w:p>
        </w:tc>
        <w:tc>
          <w:tcPr>
            <w:tcW w:w="300" w:type="pct"/>
            <w:tcBorders>
              <w:top w:val="nil"/>
              <w:left w:val="nil"/>
              <w:bottom w:val="single" w:sz="4" w:space="0" w:color="auto"/>
              <w:right w:val="single" w:sz="4" w:space="0" w:color="auto"/>
            </w:tcBorders>
            <w:shd w:val="clear" w:color="auto" w:fill="auto"/>
            <w:vAlign w:val="center"/>
            <w:hideMark/>
          </w:tcPr>
          <w:p w14:paraId="0CA358AA"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0</w:t>
            </w:r>
          </w:p>
        </w:tc>
        <w:tc>
          <w:tcPr>
            <w:tcW w:w="402" w:type="pct"/>
            <w:tcBorders>
              <w:top w:val="nil"/>
              <w:left w:val="nil"/>
              <w:bottom w:val="single" w:sz="4" w:space="0" w:color="auto"/>
              <w:right w:val="single" w:sz="4" w:space="0" w:color="auto"/>
            </w:tcBorders>
            <w:shd w:val="clear" w:color="auto" w:fill="auto"/>
            <w:vAlign w:val="center"/>
            <w:hideMark/>
          </w:tcPr>
          <w:p w14:paraId="718D24EE"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10</w:t>
            </w:r>
          </w:p>
        </w:tc>
        <w:tc>
          <w:tcPr>
            <w:tcW w:w="480" w:type="pct"/>
            <w:tcBorders>
              <w:top w:val="nil"/>
              <w:left w:val="nil"/>
              <w:bottom w:val="single" w:sz="4" w:space="0" w:color="auto"/>
              <w:right w:val="single" w:sz="4" w:space="0" w:color="auto"/>
            </w:tcBorders>
            <w:shd w:val="clear" w:color="auto" w:fill="auto"/>
            <w:vAlign w:val="center"/>
            <w:hideMark/>
          </w:tcPr>
          <w:p w14:paraId="4ECEC0FC" w14:textId="77777777" w:rsidR="00EA43CD" w:rsidRPr="00D606F9" w:rsidRDefault="00EA43CD" w:rsidP="008B109D">
            <w:pPr>
              <w:spacing w:after="0" w:line="240" w:lineRule="auto"/>
              <w:jc w:val="center"/>
              <w:rPr>
                <w:rFonts w:ascii="Arial" w:hAnsi="Arial" w:cs="Arial"/>
                <w:b/>
                <w:color w:val="000000"/>
                <w:sz w:val="20"/>
                <w:lang w:eastAsia="de-DE"/>
              </w:rPr>
            </w:pPr>
            <w:r w:rsidRPr="00D606F9">
              <w:rPr>
                <w:rFonts w:ascii="Arial" w:hAnsi="Arial" w:cs="Arial"/>
                <w:b/>
                <w:color w:val="000000"/>
                <w:sz w:val="20"/>
                <w:lang w:eastAsia="de-DE"/>
              </w:rPr>
              <w:t>10</w:t>
            </w:r>
          </w:p>
        </w:tc>
      </w:tr>
      <w:tr w:rsidR="00EA43CD" w:rsidRPr="00410DE9" w14:paraId="58FDD19D" w14:textId="77777777" w:rsidTr="008B109D">
        <w:trPr>
          <w:trHeight w:val="300"/>
        </w:trPr>
        <w:tc>
          <w:tcPr>
            <w:tcW w:w="1012" w:type="pct"/>
            <w:tcBorders>
              <w:top w:val="nil"/>
              <w:left w:val="single" w:sz="4" w:space="0" w:color="auto"/>
              <w:bottom w:val="single" w:sz="4" w:space="0" w:color="auto"/>
              <w:right w:val="single" w:sz="4" w:space="0" w:color="auto"/>
            </w:tcBorders>
            <w:shd w:val="clear" w:color="auto" w:fill="auto"/>
            <w:vAlign w:val="center"/>
            <w:hideMark/>
          </w:tcPr>
          <w:p w14:paraId="464E54B4" w14:textId="77777777" w:rsidR="00EA43CD" w:rsidRPr="00410DE9" w:rsidRDefault="00EA43CD" w:rsidP="008B109D">
            <w:pPr>
              <w:spacing w:after="0" w:line="240" w:lineRule="auto"/>
              <w:jc w:val="both"/>
              <w:rPr>
                <w:rFonts w:ascii="Arial" w:hAnsi="Arial" w:cs="Arial"/>
                <w:color w:val="000000"/>
                <w:sz w:val="20"/>
                <w:lang w:val="de-DE" w:eastAsia="de-DE"/>
              </w:rPr>
            </w:pPr>
            <w:r w:rsidRPr="00410DE9">
              <w:rPr>
                <w:rFonts w:ascii="Arial" w:hAnsi="Arial" w:cs="Arial"/>
                <w:color w:val="000000"/>
                <w:sz w:val="20"/>
                <w:lang w:eastAsia="de-DE"/>
              </w:rPr>
              <w:t xml:space="preserve">Matrone </w:t>
            </w:r>
          </w:p>
        </w:tc>
        <w:tc>
          <w:tcPr>
            <w:tcW w:w="300" w:type="pct"/>
            <w:tcBorders>
              <w:top w:val="nil"/>
              <w:left w:val="nil"/>
              <w:bottom w:val="single" w:sz="4" w:space="0" w:color="auto"/>
              <w:right w:val="single" w:sz="4" w:space="0" w:color="auto"/>
            </w:tcBorders>
            <w:shd w:val="clear" w:color="auto" w:fill="auto"/>
            <w:vAlign w:val="center"/>
            <w:hideMark/>
          </w:tcPr>
          <w:p w14:paraId="46144F23"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0</w:t>
            </w:r>
          </w:p>
        </w:tc>
        <w:tc>
          <w:tcPr>
            <w:tcW w:w="402" w:type="pct"/>
            <w:tcBorders>
              <w:top w:val="nil"/>
              <w:left w:val="nil"/>
              <w:bottom w:val="single" w:sz="4" w:space="0" w:color="auto"/>
              <w:right w:val="single" w:sz="4" w:space="0" w:color="auto"/>
            </w:tcBorders>
            <w:shd w:val="clear" w:color="auto" w:fill="auto"/>
            <w:vAlign w:val="center"/>
            <w:hideMark/>
          </w:tcPr>
          <w:p w14:paraId="142CD213"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0</w:t>
            </w:r>
          </w:p>
        </w:tc>
        <w:tc>
          <w:tcPr>
            <w:tcW w:w="300" w:type="pct"/>
            <w:tcBorders>
              <w:top w:val="nil"/>
              <w:left w:val="nil"/>
              <w:bottom w:val="single" w:sz="4" w:space="0" w:color="auto"/>
              <w:right w:val="single" w:sz="4" w:space="0" w:color="auto"/>
            </w:tcBorders>
            <w:shd w:val="clear" w:color="auto" w:fill="auto"/>
            <w:vAlign w:val="center"/>
            <w:hideMark/>
          </w:tcPr>
          <w:p w14:paraId="1683ED02"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0</w:t>
            </w:r>
          </w:p>
        </w:tc>
        <w:tc>
          <w:tcPr>
            <w:tcW w:w="402" w:type="pct"/>
            <w:tcBorders>
              <w:top w:val="nil"/>
              <w:left w:val="nil"/>
              <w:bottom w:val="single" w:sz="4" w:space="0" w:color="auto"/>
              <w:right w:val="single" w:sz="4" w:space="0" w:color="auto"/>
            </w:tcBorders>
            <w:shd w:val="clear" w:color="auto" w:fill="auto"/>
            <w:vAlign w:val="center"/>
            <w:hideMark/>
          </w:tcPr>
          <w:p w14:paraId="5E2831DA"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0</w:t>
            </w:r>
          </w:p>
        </w:tc>
        <w:tc>
          <w:tcPr>
            <w:tcW w:w="300" w:type="pct"/>
            <w:tcBorders>
              <w:top w:val="nil"/>
              <w:left w:val="nil"/>
              <w:bottom w:val="single" w:sz="4" w:space="0" w:color="auto"/>
              <w:right w:val="single" w:sz="4" w:space="0" w:color="auto"/>
            </w:tcBorders>
            <w:shd w:val="clear" w:color="auto" w:fill="auto"/>
            <w:vAlign w:val="center"/>
            <w:hideMark/>
          </w:tcPr>
          <w:p w14:paraId="470D6704"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0</w:t>
            </w:r>
          </w:p>
        </w:tc>
        <w:tc>
          <w:tcPr>
            <w:tcW w:w="402" w:type="pct"/>
            <w:tcBorders>
              <w:top w:val="nil"/>
              <w:left w:val="nil"/>
              <w:bottom w:val="single" w:sz="4" w:space="0" w:color="auto"/>
              <w:right w:val="single" w:sz="4" w:space="0" w:color="auto"/>
            </w:tcBorders>
            <w:shd w:val="clear" w:color="auto" w:fill="auto"/>
            <w:vAlign w:val="center"/>
            <w:hideMark/>
          </w:tcPr>
          <w:p w14:paraId="6835D0BA"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0</w:t>
            </w:r>
          </w:p>
        </w:tc>
        <w:tc>
          <w:tcPr>
            <w:tcW w:w="300" w:type="pct"/>
            <w:tcBorders>
              <w:top w:val="nil"/>
              <w:left w:val="nil"/>
              <w:bottom w:val="single" w:sz="4" w:space="0" w:color="auto"/>
              <w:right w:val="single" w:sz="4" w:space="0" w:color="auto"/>
            </w:tcBorders>
            <w:shd w:val="clear" w:color="auto" w:fill="auto"/>
            <w:vAlign w:val="center"/>
            <w:hideMark/>
          </w:tcPr>
          <w:p w14:paraId="73956C53"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7</w:t>
            </w:r>
          </w:p>
        </w:tc>
        <w:tc>
          <w:tcPr>
            <w:tcW w:w="402" w:type="pct"/>
            <w:tcBorders>
              <w:top w:val="nil"/>
              <w:left w:val="nil"/>
              <w:bottom w:val="single" w:sz="4" w:space="0" w:color="auto"/>
              <w:right w:val="single" w:sz="4" w:space="0" w:color="auto"/>
            </w:tcBorders>
            <w:shd w:val="clear" w:color="auto" w:fill="auto"/>
            <w:vAlign w:val="center"/>
            <w:hideMark/>
          </w:tcPr>
          <w:p w14:paraId="4669968D"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3</w:t>
            </w:r>
          </w:p>
        </w:tc>
        <w:tc>
          <w:tcPr>
            <w:tcW w:w="300" w:type="pct"/>
            <w:tcBorders>
              <w:top w:val="nil"/>
              <w:left w:val="nil"/>
              <w:bottom w:val="single" w:sz="4" w:space="0" w:color="auto"/>
              <w:right w:val="single" w:sz="4" w:space="0" w:color="auto"/>
            </w:tcBorders>
            <w:shd w:val="clear" w:color="auto" w:fill="auto"/>
            <w:vAlign w:val="center"/>
            <w:hideMark/>
          </w:tcPr>
          <w:p w14:paraId="5BC1765D"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7</w:t>
            </w:r>
          </w:p>
        </w:tc>
        <w:tc>
          <w:tcPr>
            <w:tcW w:w="402" w:type="pct"/>
            <w:tcBorders>
              <w:top w:val="nil"/>
              <w:left w:val="nil"/>
              <w:bottom w:val="single" w:sz="4" w:space="0" w:color="auto"/>
              <w:right w:val="single" w:sz="4" w:space="0" w:color="auto"/>
            </w:tcBorders>
            <w:shd w:val="clear" w:color="auto" w:fill="auto"/>
            <w:vAlign w:val="center"/>
            <w:hideMark/>
          </w:tcPr>
          <w:p w14:paraId="27E6B124"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3</w:t>
            </w:r>
          </w:p>
        </w:tc>
        <w:tc>
          <w:tcPr>
            <w:tcW w:w="480" w:type="pct"/>
            <w:tcBorders>
              <w:top w:val="nil"/>
              <w:left w:val="nil"/>
              <w:bottom w:val="single" w:sz="4" w:space="0" w:color="auto"/>
              <w:right w:val="single" w:sz="4" w:space="0" w:color="auto"/>
            </w:tcBorders>
            <w:shd w:val="clear" w:color="auto" w:fill="auto"/>
            <w:vAlign w:val="center"/>
            <w:hideMark/>
          </w:tcPr>
          <w:p w14:paraId="5826865F" w14:textId="77777777" w:rsidR="00EA43CD" w:rsidRPr="00D606F9" w:rsidRDefault="00EA43CD" w:rsidP="008B109D">
            <w:pPr>
              <w:spacing w:after="0" w:line="240" w:lineRule="auto"/>
              <w:jc w:val="center"/>
              <w:rPr>
                <w:rFonts w:ascii="Arial" w:hAnsi="Arial" w:cs="Arial"/>
                <w:b/>
                <w:color w:val="000000"/>
                <w:sz w:val="20"/>
                <w:lang w:eastAsia="de-DE"/>
              </w:rPr>
            </w:pPr>
            <w:r w:rsidRPr="00D606F9">
              <w:rPr>
                <w:rFonts w:ascii="Arial" w:hAnsi="Arial" w:cs="Arial"/>
                <w:b/>
                <w:color w:val="000000"/>
                <w:sz w:val="20"/>
                <w:lang w:eastAsia="de-DE"/>
              </w:rPr>
              <w:t>10</w:t>
            </w:r>
          </w:p>
        </w:tc>
      </w:tr>
      <w:tr w:rsidR="00EA43CD" w:rsidRPr="00410DE9" w14:paraId="74942732" w14:textId="77777777" w:rsidTr="008B109D">
        <w:trPr>
          <w:trHeight w:val="300"/>
        </w:trPr>
        <w:tc>
          <w:tcPr>
            <w:tcW w:w="1012" w:type="pct"/>
            <w:tcBorders>
              <w:top w:val="nil"/>
              <w:left w:val="single" w:sz="4" w:space="0" w:color="auto"/>
              <w:bottom w:val="single" w:sz="4" w:space="0" w:color="auto"/>
              <w:right w:val="single" w:sz="4" w:space="0" w:color="auto"/>
            </w:tcBorders>
            <w:shd w:val="clear" w:color="auto" w:fill="auto"/>
            <w:vAlign w:val="center"/>
            <w:hideMark/>
          </w:tcPr>
          <w:p w14:paraId="1C5F4B7B" w14:textId="77777777" w:rsidR="00EA43CD" w:rsidRPr="00410DE9" w:rsidRDefault="00EA43CD" w:rsidP="008B109D">
            <w:pPr>
              <w:spacing w:after="0" w:line="240" w:lineRule="auto"/>
              <w:jc w:val="both"/>
              <w:rPr>
                <w:rFonts w:ascii="Arial" w:hAnsi="Arial" w:cs="Arial"/>
                <w:color w:val="000000"/>
                <w:sz w:val="20"/>
                <w:lang w:val="de-DE" w:eastAsia="de-DE"/>
              </w:rPr>
            </w:pPr>
            <w:r w:rsidRPr="00410DE9">
              <w:rPr>
                <w:rFonts w:ascii="Arial" w:hAnsi="Arial" w:cs="Arial"/>
                <w:color w:val="000000"/>
                <w:sz w:val="20"/>
                <w:lang w:eastAsia="de-DE"/>
              </w:rPr>
              <w:t>Contractuels perm/temporaires</w:t>
            </w:r>
          </w:p>
        </w:tc>
        <w:tc>
          <w:tcPr>
            <w:tcW w:w="300" w:type="pct"/>
            <w:tcBorders>
              <w:top w:val="nil"/>
              <w:left w:val="nil"/>
              <w:bottom w:val="single" w:sz="4" w:space="0" w:color="auto"/>
              <w:right w:val="single" w:sz="4" w:space="0" w:color="auto"/>
            </w:tcBorders>
            <w:shd w:val="clear" w:color="auto" w:fill="auto"/>
            <w:vAlign w:val="center"/>
            <w:hideMark/>
          </w:tcPr>
          <w:p w14:paraId="0EDF6030"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46</w:t>
            </w:r>
          </w:p>
        </w:tc>
        <w:tc>
          <w:tcPr>
            <w:tcW w:w="402" w:type="pct"/>
            <w:tcBorders>
              <w:top w:val="nil"/>
              <w:left w:val="nil"/>
              <w:bottom w:val="single" w:sz="4" w:space="0" w:color="auto"/>
              <w:right w:val="single" w:sz="4" w:space="0" w:color="auto"/>
            </w:tcBorders>
            <w:shd w:val="clear" w:color="auto" w:fill="auto"/>
            <w:vAlign w:val="center"/>
            <w:hideMark/>
          </w:tcPr>
          <w:p w14:paraId="2A79D540"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174</w:t>
            </w:r>
          </w:p>
        </w:tc>
        <w:tc>
          <w:tcPr>
            <w:tcW w:w="300" w:type="pct"/>
            <w:tcBorders>
              <w:top w:val="nil"/>
              <w:left w:val="nil"/>
              <w:bottom w:val="single" w:sz="4" w:space="0" w:color="auto"/>
              <w:right w:val="single" w:sz="4" w:space="0" w:color="auto"/>
            </w:tcBorders>
            <w:shd w:val="clear" w:color="auto" w:fill="auto"/>
            <w:vAlign w:val="center"/>
            <w:hideMark/>
          </w:tcPr>
          <w:p w14:paraId="1EF6BA7D"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6</w:t>
            </w:r>
          </w:p>
        </w:tc>
        <w:tc>
          <w:tcPr>
            <w:tcW w:w="402" w:type="pct"/>
            <w:tcBorders>
              <w:top w:val="nil"/>
              <w:left w:val="nil"/>
              <w:bottom w:val="single" w:sz="4" w:space="0" w:color="auto"/>
              <w:right w:val="single" w:sz="4" w:space="0" w:color="auto"/>
            </w:tcBorders>
            <w:shd w:val="clear" w:color="auto" w:fill="auto"/>
            <w:vAlign w:val="center"/>
            <w:hideMark/>
          </w:tcPr>
          <w:p w14:paraId="7A5D16C3"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2</w:t>
            </w:r>
          </w:p>
        </w:tc>
        <w:tc>
          <w:tcPr>
            <w:tcW w:w="300" w:type="pct"/>
            <w:tcBorders>
              <w:top w:val="nil"/>
              <w:left w:val="nil"/>
              <w:bottom w:val="single" w:sz="4" w:space="0" w:color="auto"/>
              <w:right w:val="single" w:sz="4" w:space="0" w:color="auto"/>
            </w:tcBorders>
            <w:shd w:val="clear" w:color="auto" w:fill="auto"/>
            <w:vAlign w:val="center"/>
            <w:hideMark/>
          </w:tcPr>
          <w:p w14:paraId="603F305F"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122</w:t>
            </w:r>
          </w:p>
        </w:tc>
        <w:tc>
          <w:tcPr>
            <w:tcW w:w="402" w:type="pct"/>
            <w:tcBorders>
              <w:top w:val="nil"/>
              <w:left w:val="nil"/>
              <w:bottom w:val="single" w:sz="4" w:space="0" w:color="auto"/>
              <w:right w:val="single" w:sz="4" w:space="0" w:color="auto"/>
            </w:tcBorders>
            <w:shd w:val="clear" w:color="auto" w:fill="auto"/>
            <w:vAlign w:val="center"/>
            <w:hideMark/>
          </w:tcPr>
          <w:p w14:paraId="732F9E53"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300</w:t>
            </w:r>
          </w:p>
        </w:tc>
        <w:tc>
          <w:tcPr>
            <w:tcW w:w="300" w:type="pct"/>
            <w:tcBorders>
              <w:top w:val="nil"/>
              <w:left w:val="nil"/>
              <w:bottom w:val="single" w:sz="4" w:space="0" w:color="auto"/>
              <w:right w:val="single" w:sz="4" w:space="0" w:color="auto"/>
            </w:tcBorders>
            <w:shd w:val="clear" w:color="auto" w:fill="auto"/>
            <w:vAlign w:val="center"/>
            <w:hideMark/>
          </w:tcPr>
          <w:p w14:paraId="04D9D2FD"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1</w:t>
            </w:r>
          </w:p>
        </w:tc>
        <w:tc>
          <w:tcPr>
            <w:tcW w:w="402" w:type="pct"/>
            <w:tcBorders>
              <w:top w:val="nil"/>
              <w:left w:val="nil"/>
              <w:bottom w:val="single" w:sz="4" w:space="0" w:color="auto"/>
              <w:right w:val="single" w:sz="4" w:space="0" w:color="auto"/>
            </w:tcBorders>
            <w:shd w:val="clear" w:color="auto" w:fill="auto"/>
            <w:vAlign w:val="center"/>
            <w:hideMark/>
          </w:tcPr>
          <w:p w14:paraId="337FD8B3"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0</w:t>
            </w:r>
          </w:p>
        </w:tc>
        <w:tc>
          <w:tcPr>
            <w:tcW w:w="300" w:type="pct"/>
            <w:tcBorders>
              <w:top w:val="nil"/>
              <w:left w:val="nil"/>
              <w:bottom w:val="single" w:sz="4" w:space="0" w:color="auto"/>
              <w:right w:val="single" w:sz="4" w:space="0" w:color="auto"/>
            </w:tcBorders>
            <w:shd w:val="clear" w:color="auto" w:fill="auto"/>
            <w:vAlign w:val="center"/>
            <w:hideMark/>
          </w:tcPr>
          <w:p w14:paraId="4AA92BFC"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175</w:t>
            </w:r>
          </w:p>
        </w:tc>
        <w:tc>
          <w:tcPr>
            <w:tcW w:w="402" w:type="pct"/>
            <w:tcBorders>
              <w:top w:val="nil"/>
              <w:left w:val="nil"/>
              <w:bottom w:val="single" w:sz="4" w:space="0" w:color="auto"/>
              <w:right w:val="single" w:sz="4" w:space="0" w:color="auto"/>
            </w:tcBorders>
            <w:shd w:val="clear" w:color="auto" w:fill="auto"/>
            <w:vAlign w:val="center"/>
            <w:hideMark/>
          </w:tcPr>
          <w:p w14:paraId="57093E09"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476</w:t>
            </w:r>
          </w:p>
        </w:tc>
        <w:tc>
          <w:tcPr>
            <w:tcW w:w="480" w:type="pct"/>
            <w:tcBorders>
              <w:top w:val="nil"/>
              <w:left w:val="nil"/>
              <w:bottom w:val="single" w:sz="4" w:space="0" w:color="auto"/>
              <w:right w:val="single" w:sz="4" w:space="0" w:color="auto"/>
            </w:tcBorders>
            <w:shd w:val="clear" w:color="auto" w:fill="auto"/>
            <w:vAlign w:val="center"/>
            <w:hideMark/>
          </w:tcPr>
          <w:p w14:paraId="189DB0CB" w14:textId="77777777" w:rsidR="00EA43CD" w:rsidRPr="00D606F9" w:rsidRDefault="00EA43CD" w:rsidP="008B109D">
            <w:pPr>
              <w:spacing w:after="0" w:line="240" w:lineRule="auto"/>
              <w:jc w:val="center"/>
              <w:rPr>
                <w:rFonts w:ascii="Arial" w:hAnsi="Arial" w:cs="Arial"/>
                <w:b/>
                <w:color w:val="000000"/>
                <w:sz w:val="20"/>
                <w:lang w:eastAsia="de-DE"/>
              </w:rPr>
            </w:pPr>
            <w:r w:rsidRPr="00D606F9">
              <w:rPr>
                <w:rFonts w:ascii="Arial" w:hAnsi="Arial" w:cs="Arial"/>
                <w:b/>
                <w:color w:val="000000"/>
                <w:sz w:val="20"/>
                <w:lang w:eastAsia="de-DE"/>
              </w:rPr>
              <w:t>651</w:t>
            </w:r>
          </w:p>
        </w:tc>
      </w:tr>
      <w:tr w:rsidR="00EA43CD" w:rsidRPr="00410DE9" w14:paraId="09F9A50C" w14:textId="77777777" w:rsidTr="008B109D">
        <w:trPr>
          <w:trHeight w:val="300"/>
        </w:trPr>
        <w:tc>
          <w:tcPr>
            <w:tcW w:w="1012" w:type="pct"/>
            <w:tcBorders>
              <w:top w:val="nil"/>
              <w:left w:val="single" w:sz="4" w:space="0" w:color="auto"/>
              <w:bottom w:val="single" w:sz="4" w:space="0" w:color="auto"/>
              <w:right w:val="single" w:sz="4" w:space="0" w:color="auto"/>
            </w:tcBorders>
            <w:shd w:val="clear" w:color="auto" w:fill="auto"/>
            <w:vAlign w:val="center"/>
            <w:hideMark/>
          </w:tcPr>
          <w:p w14:paraId="72B0A5FE" w14:textId="77777777" w:rsidR="00EA43CD" w:rsidRPr="00410DE9" w:rsidRDefault="00EA43CD" w:rsidP="008B109D">
            <w:pPr>
              <w:spacing w:after="0" w:line="240" w:lineRule="auto"/>
              <w:jc w:val="both"/>
              <w:rPr>
                <w:rFonts w:ascii="Arial" w:hAnsi="Arial" w:cs="Arial"/>
                <w:color w:val="000000"/>
                <w:sz w:val="20"/>
                <w:lang w:val="de-DE" w:eastAsia="de-DE"/>
              </w:rPr>
            </w:pPr>
            <w:r w:rsidRPr="00410DE9">
              <w:rPr>
                <w:rFonts w:ascii="Arial" w:hAnsi="Arial" w:cs="Arial"/>
                <w:color w:val="000000"/>
                <w:sz w:val="20"/>
                <w:lang w:eastAsia="de-DE"/>
              </w:rPr>
              <w:t>Contractuels locaux</w:t>
            </w:r>
          </w:p>
        </w:tc>
        <w:tc>
          <w:tcPr>
            <w:tcW w:w="300" w:type="pct"/>
            <w:tcBorders>
              <w:top w:val="nil"/>
              <w:left w:val="nil"/>
              <w:bottom w:val="single" w:sz="4" w:space="0" w:color="auto"/>
              <w:right w:val="single" w:sz="4" w:space="0" w:color="auto"/>
            </w:tcBorders>
            <w:shd w:val="clear" w:color="auto" w:fill="auto"/>
            <w:vAlign w:val="center"/>
            <w:hideMark/>
          </w:tcPr>
          <w:p w14:paraId="7DDCF2C9"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w:t>
            </w:r>
          </w:p>
        </w:tc>
        <w:tc>
          <w:tcPr>
            <w:tcW w:w="402" w:type="pct"/>
            <w:tcBorders>
              <w:top w:val="nil"/>
              <w:left w:val="nil"/>
              <w:bottom w:val="single" w:sz="4" w:space="0" w:color="auto"/>
              <w:right w:val="single" w:sz="4" w:space="0" w:color="auto"/>
            </w:tcBorders>
            <w:shd w:val="clear" w:color="auto" w:fill="auto"/>
            <w:vAlign w:val="center"/>
            <w:hideMark/>
          </w:tcPr>
          <w:p w14:paraId="205B106B"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w:t>
            </w:r>
          </w:p>
        </w:tc>
        <w:tc>
          <w:tcPr>
            <w:tcW w:w="300" w:type="pct"/>
            <w:tcBorders>
              <w:top w:val="nil"/>
              <w:left w:val="nil"/>
              <w:bottom w:val="single" w:sz="4" w:space="0" w:color="auto"/>
              <w:right w:val="single" w:sz="4" w:space="0" w:color="auto"/>
            </w:tcBorders>
            <w:shd w:val="clear" w:color="auto" w:fill="auto"/>
            <w:vAlign w:val="center"/>
            <w:hideMark/>
          </w:tcPr>
          <w:p w14:paraId="60919509"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92</w:t>
            </w:r>
          </w:p>
        </w:tc>
        <w:tc>
          <w:tcPr>
            <w:tcW w:w="402" w:type="pct"/>
            <w:tcBorders>
              <w:top w:val="nil"/>
              <w:left w:val="nil"/>
              <w:bottom w:val="single" w:sz="4" w:space="0" w:color="auto"/>
              <w:right w:val="single" w:sz="4" w:space="0" w:color="auto"/>
            </w:tcBorders>
            <w:shd w:val="clear" w:color="auto" w:fill="auto"/>
            <w:vAlign w:val="center"/>
            <w:hideMark/>
          </w:tcPr>
          <w:p w14:paraId="4C0F7500"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16</w:t>
            </w:r>
          </w:p>
        </w:tc>
        <w:tc>
          <w:tcPr>
            <w:tcW w:w="300" w:type="pct"/>
            <w:tcBorders>
              <w:top w:val="nil"/>
              <w:left w:val="nil"/>
              <w:bottom w:val="single" w:sz="4" w:space="0" w:color="auto"/>
              <w:right w:val="single" w:sz="4" w:space="0" w:color="auto"/>
            </w:tcBorders>
            <w:shd w:val="clear" w:color="auto" w:fill="auto"/>
            <w:vAlign w:val="center"/>
            <w:hideMark/>
          </w:tcPr>
          <w:p w14:paraId="08086F13"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w:t>
            </w:r>
          </w:p>
        </w:tc>
        <w:tc>
          <w:tcPr>
            <w:tcW w:w="402" w:type="pct"/>
            <w:tcBorders>
              <w:top w:val="nil"/>
              <w:left w:val="nil"/>
              <w:bottom w:val="single" w:sz="4" w:space="0" w:color="auto"/>
              <w:right w:val="single" w:sz="4" w:space="0" w:color="auto"/>
            </w:tcBorders>
            <w:shd w:val="clear" w:color="auto" w:fill="auto"/>
            <w:vAlign w:val="center"/>
            <w:hideMark/>
          </w:tcPr>
          <w:p w14:paraId="4699D8DC"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w:t>
            </w:r>
          </w:p>
        </w:tc>
        <w:tc>
          <w:tcPr>
            <w:tcW w:w="300" w:type="pct"/>
            <w:tcBorders>
              <w:top w:val="nil"/>
              <w:left w:val="nil"/>
              <w:bottom w:val="single" w:sz="4" w:space="0" w:color="auto"/>
              <w:right w:val="single" w:sz="4" w:space="0" w:color="auto"/>
            </w:tcBorders>
            <w:shd w:val="clear" w:color="auto" w:fill="auto"/>
            <w:vAlign w:val="center"/>
            <w:hideMark/>
          </w:tcPr>
          <w:p w14:paraId="1721492A"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57</w:t>
            </w:r>
          </w:p>
        </w:tc>
        <w:tc>
          <w:tcPr>
            <w:tcW w:w="402" w:type="pct"/>
            <w:tcBorders>
              <w:top w:val="nil"/>
              <w:left w:val="nil"/>
              <w:bottom w:val="single" w:sz="4" w:space="0" w:color="auto"/>
              <w:right w:val="single" w:sz="4" w:space="0" w:color="auto"/>
            </w:tcBorders>
            <w:shd w:val="clear" w:color="auto" w:fill="auto"/>
            <w:vAlign w:val="center"/>
            <w:hideMark/>
          </w:tcPr>
          <w:p w14:paraId="7300908B"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0</w:t>
            </w:r>
          </w:p>
        </w:tc>
        <w:tc>
          <w:tcPr>
            <w:tcW w:w="300" w:type="pct"/>
            <w:tcBorders>
              <w:top w:val="nil"/>
              <w:left w:val="nil"/>
              <w:bottom w:val="single" w:sz="4" w:space="0" w:color="auto"/>
              <w:right w:val="single" w:sz="4" w:space="0" w:color="auto"/>
            </w:tcBorders>
            <w:shd w:val="clear" w:color="auto" w:fill="auto"/>
            <w:vAlign w:val="center"/>
            <w:hideMark/>
          </w:tcPr>
          <w:p w14:paraId="77B61EDA"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149</w:t>
            </w:r>
          </w:p>
        </w:tc>
        <w:tc>
          <w:tcPr>
            <w:tcW w:w="402" w:type="pct"/>
            <w:tcBorders>
              <w:top w:val="nil"/>
              <w:left w:val="nil"/>
              <w:bottom w:val="single" w:sz="4" w:space="0" w:color="auto"/>
              <w:right w:val="single" w:sz="4" w:space="0" w:color="auto"/>
            </w:tcBorders>
            <w:shd w:val="clear" w:color="auto" w:fill="auto"/>
            <w:vAlign w:val="center"/>
            <w:hideMark/>
          </w:tcPr>
          <w:p w14:paraId="20CA82DD"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16</w:t>
            </w:r>
          </w:p>
        </w:tc>
        <w:tc>
          <w:tcPr>
            <w:tcW w:w="480" w:type="pct"/>
            <w:tcBorders>
              <w:top w:val="nil"/>
              <w:left w:val="nil"/>
              <w:bottom w:val="single" w:sz="4" w:space="0" w:color="auto"/>
              <w:right w:val="single" w:sz="4" w:space="0" w:color="auto"/>
            </w:tcBorders>
            <w:shd w:val="clear" w:color="auto" w:fill="auto"/>
            <w:vAlign w:val="center"/>
            <w:hideMark/>
          </w:tcPr>
          <w:p w14:paraId="140B20E5" w14:textId="77777777" w:rsidR="00EA43CD" w:rsidRPr="00D606F9" w:rsidRDefault="00EA43CD" w:rsidP="008B109D">
            <w:pPr>
              <w:spacing w:after="0" w:line="240" w:lineRule="auto"/>
              <w:jc w:val="center"/>
              <w:rPr>
                <w:rFonts w:ascii="Arial" w:hAnsi="Arial" w:cs="Arial"/>
                <w:b/>
                <w:color w:val="000000"/>
                <w:sz w:val="20"/>
                <w:lang w:eastAsia="de-DE"/>
              </w:rPr>
            </w:pPr>
            <w:r w:rsidRPr="00D606F9">
              <w:rPr>
                <w:rFonts w:ascii="Arial" w:hAnsi="Arial" w:cs="Arial"/>
                <w:b/>
                <w:color w:val="000000"/>
                <w:sz w:val="20"/>
                <w:lang w:eastAsia="de-DE"/>
              </w:rPr>
              <w:t>165</w:t>
            </w:r>
          </w:p>
        </w:tc>
      </w:tr>
      <w:tr w:rsidR="00EA43CD" w:rsidRPr="00410DE9" w14:paraId="2055040C" w14:textId="77777777" w:rsidTr="008B109D">
        <w:trPr>
          <w:trHeight w:val="300"/>
        </w:trPr>
        <w:tc>
          <w:tcPr>
            <w:tcW w:w="1012" w:type="pct"/>
            <w:tcBorders>
              <w:top w:val="nil"/>
              <w:left w:val="single" w:sz="4" w:space="0" w:color="auto"/>
              <w:bottom w:val="single" w:sz="4" w:space="0" w:color="auto"/>
              <w:right w:val="single" w:sz="4" w:space="0" w:color="auto"/>
            </w:tcBorders>
            <w:shd w:val="clear" w:color="auto" w:fill="auto"/>
            <w:vAlign w:val="center"/>
            <w:hideMark/>
          </w:tcPr>
          <w:p w14:paraId="493D6525" w14:textId="77777777" w:rsidR="00EA43CD" w:rsidRPr="00410DE9" w:rsidRDefault="00EA43CD" w:rsidP="008B109D">
            <w:pPr>
              <w:spacing w:after="0" w:line="240" w:lineRule="auto"/>
              <w:jc w:val="both"/>
              <w:rPr>
                <w:rFonts w:ascii="Arial" w:hAnsi="Arial" w:cs="Arial"/>
                <w:color w:val="000000"/>
                <w:sz w:val="20"/>
                <w:lang w:val="de-DE" w:eastAsia="de-DE"/>
              </w:rPr>
            </w:pPr>
            <w:r w:rsidRPr="00410DE9">
              <w:rPr>
                <w:rFonts w:ascii="Arial" w:hAnsi="Arial" w:cs="Arial"/>
                <w:color w:val="000000"/>
                <w:sz w:val="20"/>
                <w:lang w:eastAsia="de-DE"/>
              </w:rPr>
              <w:t>Agents administ.</w:t>
            </w:r>
          </w:p>
        </w:tc>
        <w:tc>
          <w:tcPr>
            <w:tcW w:w="300" w:type="pct"/>
            <w:tcBorders>
              <w:top w:val="nil"/>
              <w:left w:val="nil"/>
              <w:bottom w:val="single" w:sz="4" w:space="0" w:color="auto"/>
              <w:right w:val="single" w:sz="4" w:space="0" w:color="auto"/>
            </w:tcBorders>
            <w:shd w:val="clear" w:color="auto" w:fill="auto"/>
            <w:vAlign w:val="center"/>
            <w:hideMark/>
          </w:tcPr>
          <w:p w14:paraId="535E2797"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3</w:t>
            </w:r>
          </w:p>
        </w:tc>
        <w:tc>
          <w:tcPr>
            <w:tcW w:w="402" w:type="pct"/>
            <w:tcBorders>
              <w:top w:val="nil"/>
              <w:left w:val="nil"/>
              <w:bottom w:val="single" w:sz="4" w:space="0" w:color="auto"/>
              <w:right w:val="single" w:sz="4" w:space="0" w:color="auto"/>
            </w:tcBorders>
            <w:shd w:val="clear" w:color="auto" w:fill="auto"/>
            <w:vAlign w:val="center"/>
            <w:hideMark/>
          </w:tcPr>
          <w:p w14:paraId="5E219BF4"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4</w:t>
            </w:r>
          </w:p>
        </w:tc>
        <w:tc>
          <w:tcPr>
            <w:tcW w:w="300" w:type="pct"/>
            <w:tcBorders>
              <w:top w:val="nil"/>
              <w:left w:val="nil"/>
              <w:bottom w:val="single" w:sz="4" w:space="0" w:color="auto"/>
              <w:right w:val="single" w:sz="4" w:space="0" w:color="auto"/>
            </w:tcBorders>
            <w:shd w:val="clear" w:color="auto" w:fill="auto"/>
            <w:vAlign w:val="center"/>
            <w:hideMark/>
          </w:tcPr>
          <w:p w14:paraId="4A68C026"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1</w:t>
            </w:r>
          </w:p>
        </w:tc>
        <w:tc>
          <w:tcPr>
            <w:tcW w:w="402" w:type="pct"/>
            <w:tcBorders>
              <w:top w:val="nil"/>
              <w:left w:val="nil"/>
              <w:bottom w:val="single" w:sz="4" w:space="0" w:color="auto"/>
              <w:right w:val="single" w:sz="4" w:space="0" w:color="auto"/>
            </w:tcBorders>
            <w:shd w:val="clear" w:color="auto" w:fill="auto"/>
            <w:vAlign w:val="center"/>
            <w:hideMark/>
          </w:tcPr>
          <w:p w14:paraId="2FA049D9"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6</w:t>
            </w:r>
          </w:p>
        </w:tc>
        <w:tc>
          <w:tcPr>
            <w:tcW w:w="300" w:type="pct"/>
            <w:tcBorders>
              <w:top w:val="nil"/>
              <w:left w:val="nil"/>
              <w:bottom w:val="single" w:sz="4" w:space="0" w:color="auto"/>
              <w:right w:val="single" w:sz="4" w:space="0" w:color="auto"/>
            </w:tcBorders>
            <w:shd w:val="clear" w:color="auto" w:fill="auto"/>
            <w:vAlign w:val="center"/>
            <w:hideMark/>
          </w:tcPr>
          <w:p w14:paraId="333DCDB8"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3</w:t>
            </w:r>
          </w:p>
        </w:tc>
        <w:tc>
          <w:tcPr>
            <w:tcW w:w="402" w:type="pct"/>
            <w:tcBorders>
              <w:top w:val="nil"/>
              <w:left w:val="nil"/>
              <w:bottom w:val="single" w:sz="4" w:space="0" w:color="auto"/>
              <w:right w:val="single" w:sz="4" w:space="0" w:color="auto"/>
            </w:tcBorders>
            <w:shd w:val="clear" w:color="auto" w:fill="auto"/>
            <w:vAlign w:val="center"/>
            <w:hideMark/>
          </w:tcPr>
          <w:p w14:paraId="6509D50C"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2</w:t>
            </w:r>
          </w:p>
        </w:tc>
        <w:tc>
          <w:tcPr>
            <w:tcW w:w="300" w:type="pct"/>
            <w:tcBorders>
              <w:top w:val="nil"/>
              <w:left w:val="nil"/>
              <w:bottom w:val="single" w:sz="4" w:space="0" w:color="auto"/>
              <w:right w:val="single" w:sz="4" w:space="0" w:color="auto"/>
            </w:tcBorders>
            <w:shd w:val="clear" w:color="auto" w:fill="auto"/>
            <w:vAlign w:val="center"/>
            <w:hideMark/>
          </w:tcPr>
          <w:p w14:paraId="453F18F5"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2</w:t>
            </w:r>
          </w:p>
        </w:tc>
        <w:tc>
          <w:tcPr>
            <w:tcW w:w="402" w:type="pct"/>
            <w:tcBorders>
              <w:top w:val="nil"/>
              <w:left w:val="nil"/>
              <w:bottom w:val="single" w:sz="4" w:space="0" w:color="auto"/>
              <w:right w:val="single" w:sz="4" w:space="0" w:color="auto"/>
            </w:tcBorders>
            <w:shd w:val="clear" w:color="auto" w:fill="auto"/>
            <w:vAlign w:val="center"/>
            <w:hideMark/>
          </w:tcPr>
          <w:p w14:paraId="20AD428D"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3</w:t>
            </w:r>
          </w:p>
        </w:tc>
        <w:tc>
          <w:tcPr>
            <w:tcW w:w="300" w:type="pct"/>
            <w:tcBorders>
              <w:top w:val="nil"/>
              <w:left w:val="nil"/>
              <w:bottom w:val="single" w:sz="4" w:space="0" w:color="auto"/>
              <w:right w:val="single" w:sz="4" w:space="0" w:color="auto"/>
            </w:tcBorders>
            <w:shd w:val="clear" w:color="auto" w:fill="auto"/>
            <w:vAlign w:val="center"/>
            <w:hideMark/>
          </w:tcPr>
          <w:p w14:paraId="31DEE301"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9</w:t>
            </w:r>
          </w:p>
        </w:tc>
        <w:tc>
          <w:tcPr>
            <w:tcW w:w="402" w:type="pct"/>
            <w:tcBorders>
              <w:top w:val="nil"/>
              <w:left w:val="nil"/>
              <w:bottom w:val="single" w:sz="4" w:space="0" w:color="auto"/>
              <w:right w:val="single" w:sz="4" w:space="0" w:color="auto"/>
            </w:tcBorders>
            <w:shd w:val="clear" w:color="auto" w:fill="auto"/>
            <w:vAlign w:val="center"/>
            <w:hideMark/>
          </w:tcPr>
          <w:p w14:paraId="4EB777A7"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15</w:t>
            </w:r>
          </w:p>
        </w:tc>
        <w:tc>
          <w:tcPr>
            <w:tcW w:w="480" w:type="pct"/>
            <w:tcBorders>
              <w:top w:val="nil"/>
              <w:left w:val="nil"/>
              <w:bottom w:val="single" w:sz="4" w:space="0" w:color="auto"/>
              <w:right w:val="single" w:sz="4" w:space="0" w:color="auto"/>
            </w:tcBorders>
            <w:shd w:val="clear" w:color="auto" w:fill="auto"/>
            <w:vAlign w:val="center"/>
            <w:hideMark/>
          </w:tcPr>
          <w:p w14:paraId="6F7616C9" w14:textId="77777777" w:rsidR="00EA43CD" w:rsidRPr="00D606F9" w:rsidRDefault="00EA43CD" w:rsidP="008B109D">
            <w:pPr>
              <w:spacing w:after="0" w:line="240" w:lineRule="auto"/>
              <w:jc w:val="center"/>
              <w:rPr>
                <w:rFonts w:ascii="Arial" w:hAnsi="Arial" w:cs="Arial"/>
                <w:b/>
                <w:color w:val="000000"/>
                <w:sz w:val="20"/>
                <w:lang w:eastAsia="de-DE"/>
              </w:rPr>
            </w:pPr>
            <w:r w:rsidRPr="00D606F9">
              <w:rPr>
                <w:rFonts w:ascii="Arial" w:hAnsi="Arial" w:cs="Arial"/>
                <w:b/>
                <w:color w:val="000000"/>
                <w:sz w:val="20"/>
                <w:lang w:eastAsia="de-DE"/>
              </w:rPr>
              <w:t>24</w:t>
            </w:r>
          </w:p>
        </w:tc>
      </w:tr>
      <w:tr w:rsidR="00EA43CD" w:rsidRPr="00410DE9" w14:paraId="6C587C94" w14:textId="77777777" w:rsidTr="008B109D">
        <w:trPr>
          <w:trHeight w:val="300"/>
        </w:trPr>
        <w:tc>
          <w:tcPr>
            <w:tcW w:w="1012" w:type="pct"/>
            <w:tcBorders>
              <w:top w:val="nil"/>
              <w:left w:val="single" w:sz="4" w:space="0" w:color="auto"/>
              <w:bottom w:val="single" w:sz="4" w:space="0" w:color="auto"/>
              <w:right w:val="single" w:sz="4" w:space="0" w:color="auto"/>
            </w:tcBorders>
            <w:shd w:val="clear" w:color="auto" w:fill="auto"/>
            <w:vAlign w:val="center"/>
            <w:hideMark/>
          </w:tcPr>
          <w:p w14:paraId="788910E7" w14:textId="77777777" w:rsidR="00EA43CD" w:rsidRPr="00410DE9" w:rsidRDefault="00EA43CD" w:rsidP="008B109D">
            <w:pPr>
              <w:spacing w:after="0" w:line="240" w:lineRule="auto"/>
              <w:jc w:val="both"/>
              <w:rPr>
                <w:rFonts w:ascii="Arial" w:hAnsi="Arial" w:cs="Arial"/>
                <w:color w:val="000000"/>
                <w:sz w:val="20"/>
                <w:lang w:val="de-DE" w:eastAsia="de-DE"/>
              </w:rPr>
            </w:pPr>
            <w:r w:rsidRPr="00410DE9">
              <w:rPr>
                <w:rFonts w:ascii="Arial" w:hAnsi="Arial" w:cs="Arial"/>
                <w:color w:val="000000"/>
                <w:sz w:val="20"/>
                <w:lang w:eastAsia="de-DE"/>
              </w:rPr>
              <w:t>Hygiène/chauffeurs</w:t>
            </w:r>
          </w:p>
        </w:tc>
        <w:tc>
          <w:tcPr>
            <w:tcW w:w="300" w:type="pct"/>
            <w:tcBorders>
              <w:top w:val="nil"/>
              <w:left w:val="nil"/>
              <w:bottom w:val="single" w:sz="4" w:space="0" w:color="auto"/>
              <w:right w:val="single" w:sz="4" w:space="0" w:color="auto"/>
            </w:tcBorders>
            <w:shd w:val="clear" w:color="auto" w:fill="auto"/>
            <w:vAlign w:val="center"/>
            <w:hideMark/>
          </w:tcPr>
          <w:p w14:paraId="3D5A783C"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w:t>
            </w:r>
          </w:p>
        </w:tc>
        <w:tc>
          <w:tcPr>
            <w:tcW w:w="402" w:type="pct"/>
            <w:tcBorders>
              <w:top w:val="nil"/>
              <w:left w:val="nil"/>
              <w:bottom w:val="single" w:sz="4" w:space="0" w:color="auto"/>
              <w:right w:val="single" w:sz="4" w:space="0" w:color="auto"/>
            </w:tcBorders>
            <w:shd w:val="clear" w:color="auto" w:fill="auto"/>
            <w:vAlign w:val="center"/>
            <w:hideMark/>
          </w:tcPr>
          <w:p w14:paraId="52C37BA0"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w:t>
            </w:r>
          </w:p>
        </w:tc>
        <w:tc>
          <w:tcPr>
            <w:tcW w:w="300" w:type="pct"/>
            <w:tcBorders>
              <w:top w:val="nil"/>
              <w:left w:val="nil"/>
              <w:bottom w:val="single" w:sz="4" w:space="0" w:color="auto"/>
              <w:right w:val="single" w:sz="4" w:space="0" w:color="auto"/>
            </w:tcBorders>
            <w:shd w:val="clear" w:color="auto" w:fill="auto"/>
            <w:vAlign w:val="center"/>
            <w:hideMark/>
          </w:tcPr>
          <w:p w14:paraId="306A7D32"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3</w:t>
            </w:r>
          </w:p>
        </w:tc>
        <w:tc>
          <w:tcPr>
            <w:tcW w:w="402" w:type="pct"/>
            <w:tcBorders>
              <w:top w:val="nil"/>
              <w:left w:val="nil"/>
              <w:bottom w:val="single" w:sz="4" w:space="0" w:color="auto"/>
              <w:right w:val="single" w:sz="4" w:space="0" w:color="auto"/>
            </w:tcBorders>
            <w:shd w:val="clear" w:color="auto" w:fill="auto"/>
            <w:vAlign w:val="center"/>
            <w:hideMark/>
          </w:tcPr>
          <w:p w14:paraId="0051B95D"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5</w:t>
            </w:r>
          </w:p>
        </w:tc>
        <w:tc>
          <w:tcPr>
            <w:tcW w:w="300" w:type="pct"/>
            <w:tcBorders>
              <w:top w:val="nil"/>
              <w:left w:val="nil"/>
              <w:bottom w:val="single" w:sz="4" w:space="0" w:color="auto"/>
              <w:right w:val="single" w:sz="4" w:space="0" w:color="auto"/>
            </w:tcBorders>
            <w:shd w:val="clear" w:color="auto" w:fill="auto"/>
            <w:vAlign w:val="center"/>
            <w:hideMark/>
          </w:tcPr>
          <w:p w14:paraId="5A40E23A"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w:t>
            </w:r>
          </w:p>
        </w:tc>
        <w:tc>
          <w:tcPr>
            <w:tcW w:w="402" w:type="pct"/>
            <w:tcBorders>
              <w:top w:val="nil"/>
              <w:left w:val="nil"/>
              <w:bottom w:val="single" w:sz="4" w:space="0" w:color="auto"/>
              <w:right w:val="single" w:sz="4" w:space="0" w:color="auto"/>
            </w:tcBorders>
            <w:shd w:val="clear" w:color="auto" w:fill="auto"/>
            <w:vAlign w:val="center"/>
            <w:hideMark/>
          </w:tcPr>
          <w:p w14:paraId="0633A2D1"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w:t>
            </w:r>
          </w:p>
        </w:tc>
        <w:tc>
          <w:tcPr>
            <w:tcW w:w="300" w:type="pct"/>
            <w:tcBorders>
              <w:top w:val="nil"/>
              <w:left w:val="nil"/>
              <w:bottom w:val="single" w:sz="4" w:space="0" w:color="auto"/>
              <w:right w:val="single" w:sz="4" w:space="0" w:color="auto"/>
            </w:tcBorders>
            <w:shd w:val="clear" w:color="auto" w:fill="auto"/>
            <w:vAlign w:val="center"/>
            <w:hideMark/>
          </w:tcPr>
          <w:p w14:paraId="05F9E254"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3</w:t>
            </w:r>
          </w:p>
        </w:tc>
        <w:tc>
          <w:tcPr>
            <w:tcW w:w="402" w:type="pct"/>
            <w:tcBorders>
              <w:top w:val="nil"/>
              <w:left w:val="nil"/>
              <w:bottom w:val="single" w:sz="4" w:space="0" w:color="auto"/>
              <w:right w:val="single" w:sz="4" w:space="0" w:color="auto"/>
            </w:tcBorders>
            <w:shd w:val="clear" w:color="auto" w:fill="auto"/>
            <w:vAlign w:val="center"/>
            <w:hideMark/>
          </w:tcPr>
          <w:p w14:paraId="5E6C5F0B"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47</w:t>
            </w:r>
          </w:p>
        </w:tc>
        <w:tc>
          <w:tcPr>
            <w:tcW w:w="300" w:type="pct"/>
            <w:tcBorders>
              <w:top w:val="nil"/>
              <w:left w:val="nil"/>
              <w:bottom w:val="single" w:sz="4" w:space="0" w:color="auto"/>
              <w:right w:val="single" w:sz="4" w:space="0" w:color="auto"/>
            </w:tcBorders>
            <w:shd w:val="clear" w:color="auto" w:fill="auto"/>
            <w:vAlign w:val="center"/>
            <w:hideMark/>
          </w:tcPr>
          <w:p w14:paraId="7E87217A"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6</w:t>
            </w:r>
          </w:p>
        </w:tc>
        <w:tc>
          <w:tcPr>
            <w:tcW w:w="402" w:type="pct"/>
            <w:tcBorders>
              <w:top w:val="nil"/>
              <w:left w:val="nil"/>
              <w:bottom w:val="single" w:sz="4" w:space="0" w:color="auto"/>
              <w:right w:val="single" w:sz="4" w:space="0" w:color="auto"/>
            </w:tcBorders>
            <w:shd w:val="clear" w:color="auto" w:fill="auto"/>
            <w:vAlign w:val="center"/>
            <w:hideMark/>
          </w:tcPr>
          <w:p w14:paraId="211C4886" w14:textId="77777777" w:rsidR="00EA43CD" w:rsidRPr="00410DE9" w:rsidRDefault="00EA43CD" w:rsidP="008B109D">
            <w:pPr>
              <w:spacing w:after="0" w:line="240" w:lineRule="auto"/>
              <w:jc w:val="center"/>
              <w:rPr>
                <w:rFonts w:ascii="Arial" w:hAnsi="Arial" w:cs="Arial"/>
                <w:color w:val="000000"/>
                <w:sz w:val="20"/>
                <w:lang w:val="de-DE" w:eastAsia="de-DE"/>
              </w:rPr>
            </w:pPr>
            <w:r w:rsidRPr="00410DE9">
              <w:rPr>
                <w:rFonts w:ascii="Arial" w:hAnsi="Arial" w:cs="Arial"/>
                <w:color w:val="000000"/>
                <w:sz w:val="20"/>
                <w:lang w:eastAsia="de-DE"/>
              </w:rPr>
              <w:t>52</w:t>
            </w:r>
          </w:p>
        </w:tc>
        <w:tc>
          <w:tcPr>
            <w:tcW w:w="480" w:type="pct"/>
            <w:tcBorders>
              <w:top w:val="nil"/>
              <w:left w:val="nil"/>
              <w:bottom w:val="single" w:sz="4" w:space="0" w:color="auto"/>
              <w:right w:val="single" w:sz="4" w:space="0" w:color="auto"/>
            </w:tcBorders>
            <w:shd w:val="clear" w:color="auto" w:fill="auto"/>
            <w:vAlign w:val="center"/>
            <w:hideMark/>
          </w:tcPr>
          <w:p w14:paraId="5516F241" w14:textId="77777777" w:rsidR="00EA43CD" w:rsidRPr="00D606F9" w:rsidRDefault="00EA43CD" w:rsidP="008B109D">
            <w:pPr>
              <w:spacing w:after="0" w:line="240" w:lineRule="auto"/>
              <w:jc w:val="center"/>
              <w:rPr>
                <w:rFonts w:ascii="Arial" w:hAnsi="Arial" w:cs="Arial"/>
                <w:b/>
                <w:color w:val="000000"/>
                <w:sz w:val="20"/>
                <w:lang w:eastAsia="de-DE"/>
              </w:rPr>
            </w:pPr>
            <w:r w:rsidRPr="00D606F9">
              <w:rPr>
                <w:rFonts w:ascii="Arial" w:hAnsi="Arial" w:cs="Arial"/>
                <w:b/>
                <w:color w:val="000000"/>
                <w:sz w:val="20"/>
                <w:lang w:eastAsia="de-DE"/>
              </w:rPr>
              <w:t>58</w:t>
            </w:r>
          </w:p>
        </w:tc>
      </w:tr>
    </w:tbl>
    <w:p w14:paraId="19B03939" w14:textId="77777777" w:rsidR="00EA43CD" w:rsidRPr="00410DE9" w:rsidRDefault="00EA43CD" w:rsidP="00EA43CD">
      <w:pPr>
        <w:spacing w:before="360"/>
        <w:jc w:val="both"/>
        <w:rPr>
          <w:rFonts w:ascii="Arial" w:hAnsi="Arial" w:cs="Arial"/>
        </w:rPr>
      </w:pPr>
      <w:r w:rsidRPr="00410DE9">
        <w:rPr>
          <w:rFonts w:ascii="Arial" w:hAnsi="Arial" w:cs="Arial"/>
        </w:rPr>
        <w:t>Ce tableau vient confirmer les disparités et inégalités de répartition géographiques du personnel de santé dans nos régions. Sur 218 médecins, 131 se trouvent dans la région de Kindia soit plus de 60% contre seulement 26 médecins à Faranah soit 12%.</w:t>
      </w:r>
    </w:p>
    <w:p w14:paraId="188FF223" w14:textId="77777777" w:rsidR="00EA43CD" w:rsidRPr="00410DE9" w:rsidRDefault="00EA43CD" w:rsidP="00EA43CD">
      <w:pPr>
        <w:jc w:val="both"/>
        <w:rPr>
          <w:rFonts w:ascii="Arial" w:hAnsi="Arial" w:cs="Arial"/>
        </w:rPr>
      </w:pPr>
      <w:r w:rsidRPr="00410DE9">
        <w:rPr>
          <w:rFonts w:ascii="Arial" w:hAnsi="Arial" w:cs="Arial"/>
        </w:rPr>
        <w:t xml:space="preserve">En plus, 50% des médecins qui figurent dans la liste du personnel de santé de la DRS de Kindia se trouvent au niveau des DPS et centres de santé soit 65 médecins. </w:t>
      </w:r>
    </w:p>
    <w:p w14:paraId="6548E58E" w14:textId="77777777" w:rsidR="00EA43CD" w:rsidRPr="00410DE9" w:rsidRDefault="00EA43CD" w:rsidP="00EA43CD">
      <w:pPr>
        <w:jc w:val="both"/>
        <w:rPr>
          <w:rFonts w:ascii="Arial" w:hAnsi="Arial" w:cs="Arial"/>
        </w:rPr>
      </w:pPr>
      <w:r w:rsidRPr="00410DE9">
        <w:rPr>
          <w:rFonts w:ascii="Arial" w:hAnsi="Arial" w:cs="Arial"/>
        </w:rPr>
        <w:t>Quant aux pharmaciens, sur un total de 49, ils sont 33 à Kindia soit 67% contre 3 et 5 respectivement à Mamou et à Labé (6 et 10%).</w:t>
      </w:r>
    </w:p>
    <w:p w14:paraId="389B654F" w14:textId="77777777" w:rsidR="00EA43CD" w:rsidRPr="00410DE9" w:rsidRDefault="00EA43CD" w:rsidP="00EA43CD">
      <w:pPr>
        <w:jc w:val="both"/>
        <w:rPr>
          <w:rFonts w:ascii="Arial" w:hAnsi="Arial" w:cs="Arial"/>
        </w:rPr>
      </w:pPr>
      <w:r w:rsidRPr="00410DE9">
        <w:rPr>
          <w:rFonts w:ascii="Arial" w:hAnsi="Arial" w:cs="Arial"/>
        </w:rPr>
        <w:t>Ces disparités numériques entre les régions semblent favoriser la région géographiquement plus proche de la capitale Conakry.</w:t>
      </w:r>
    </w:p>
    <w:p w14:paraId="3C8A50AE" w14:textId="77777777" w:rsidR="00EA43CD" w:rsidRPr="00F43257" w:rsidRDefault="008B109D" w:rsidP="008B109D">
      <w:pPr>
        <w:pStyle w:val="Lgende"/>
      </w:pPr>
      <w:bookmarkStart w:id="16" w:name="_Toc445733978"/>
      <w:r>
        <w:t xml:space="preserve">Tableau </w:t>
      </w:r>
      <w:fldSimple w:instr=" SEQ Tableau \* ARABIC ">
        <w:r>
          <w:rPr>
            <w:noProof/>
          </w:rPr>
          <w:t>2</w:t>
        </w:r>
      </w:fldSimple>
      <w:r>
        <w:t xml:space="preserve"> : </w:t>
      </w:r>
      <w:r w:rsidRPr="00F43257">
        <w:t>Situation des infrastructures sanitaires dans les quatre régions – 2015</w:t>
      </w:r>
      <w:r>
        <w:t xml:space="preserve"> (</w:t>
      </w:r>
      <w:r w:rsidRPr="00F43257">
        <w:t>Source : Rapports CTRS – 1ère Session 2015).</w:t>
      </w:r>
      <w:bookmarkEnd w:id="16"/>
    </w:p>
    <w:tbl>
      <w:tblPr>
        <w:tblW w:w="5000" w:type="pct"/>
        <w:tblCellMar>
          <w:left w:w="70" w:type="dxa"/>
          <w:right w:w="70" w:type="dxa"/>
        </w:tblCellMar>
        <w:tblLook w:val="04A0" w:firstRow="1" w:lastRow="0" w:firstColumn="1" w:lastColumn="0" w:noHBand="0" w:noVBand="1"/>
      </w:tblPr>
      <w:tblGrid>
        <w:gridCol w:w="3775"/>
        <w:gridCol w:w="1111"/>
        <w:gridCol w:w="1046"/>
        <w:gridCol w:w="1042"/>
        <w:gridCol w:w="1048"/>
        <w:gridCol w:w="1040"/>
      </w:tblGrid>
      <w:tr w:rsidR="00EA43CD" w:rsidRPr="00576D31" w14:paraId="6B9CC807" w14:textId="77777777" w:rsidTr="008B109D">
        <w:trPr>
          <w:trHeight w:val="600"/>
        </w:trPr>
        <w:tc>
          <w:tcPr>
            <w:tcW w:w="2083" w:type="pct"/>
            <w:tcBorders>
              <w:top w:val="single" w:sz="4" w:space="0" w:color="auto"/>
              <w:left w:val="single" w:sz="4" w:space="0" w:color="auto"/>
              <w:bottom w:val="single" w:sz="4" w:space="0" w:color="auto"/>
              <w:right w:val="single" w:sz="4" w:space="0" w:color="auto"/>
            </w:tcBorders>
            <w:shd w:val="clear" w:color="000000" w:fill="8DB4E2"/>
            <w:vAlign w:val="center"/>
            <w:hideMark/>
          </w:tcPr>
          <w:p w14:paraId="2145F9E8" w14:textId="77777777" w:rsidR="00EA43CD" w:rsidRPr="00576D31" w:rsidRDefault="00EA43CD" w:rsidP="008B109D">
            <w:pPr>
              <w:spacing w:after="0" w:line="240" w:lineRule="auto"/>
              <w:jc w:val="center"/>
              <w:rPr>
                <w:rFonts w:ascii="Arial" w:hAnsi="Arial" w:cs="Arial"/>
                <w:b/>
                <w:bCs/>
                <w:color w:val="FFFFFF"/>
                <w:sz w:val="20"/>
                <w:szCs w:val="20"/>
                <w:lang w:val="de-DE" w:eastAsia="de-DE"/>
              </w:rPr>
            </w:pPr>
            <w:r w:rsidRPr="00576D31">
              <w:rPr>
                <w:rFonts w:ascii="Arial" w:hAnsi="Arial" w:cs="Arial"/>
                <w:b/>
                <w:bCs/>
                <w:color w:val="FFFFFF"/>
                <w:sz w:val="20"/>
                <w:szCs w:val="20"/>
                <w:lang w:eastAsia="de-DE"/>
              </w:rPr>
              <w:t>Infrastructure sanitaire</w:t>
            </w:r>
          </w:p>
        </w:tc>
        <w:tc>
          <w:tcPr>
            <w:tcW w:w="613" w:type="pct"/>
            <w:tcBorders>
              <w:top w:val="single" w:sz="4" w:space="0" w:color="auto"/>
              <w:left w:val="nil"/>
              <w:bottom w:val="single" w:sz="4" w:space="0" w:color="auto"/>
              <w:right w:val="single" w:sz="4" w:space="0" w:color="auto"/>
            </w:tcBorders>
            <w:shd w:val="clear" w:color="000000" w:fill="8DB4E2"/>
            <w:vAlign w:val="center"/>
            <w:hideMark/>
          </w:tcPr>
          <w:p w14:paraId="1490F2D4" w14:textId="77777777" w:rsidR="00EA43CD" w:rsidRPr="00576D31" w:rsidRDefault="00EA43CD" w:rsidP="008B109D">
            <w:pPr>
              <w:spacing w:after="0" w:line="240" w:lineRule="auto"/>
              <w:jc w:val="center"/>
              <w:rPr>
                <w:rFonts w:ascii="Arial" w:hAnsi="Arial" w:cs="Arial"/>
                <w:b/>
                <w:bCs/>
                <w:color w:val="FFFFFF"/>
                <w:sz w:val="20"/>
                <w:szCs w:val="20"/>
                <w:lang w:val="de-DE" w:eastAsia="de-DE"/>
              </w:rPr>
            </w:pPr>
            <w:r w:rsidRPr="00576D31">
              <w:rPr>
                <w:rFonts w:ascii="Arial" w:hAnsi="Arial" w:cs="Arial"/>
                <w:b/>
                <w:bCs/>
                <w:color w:val="FFFFFF"/>
                <w:sz w:val="20"/>
                <w:szCs w:val="20"/>
                <w:lang w:eastAsia="de-DE"/>
              </w:rPr>
              <w:t xml:space="preserve">Faranah </w:t>
            </w:r>
          </w:p>
        </w:tc>
        <w:tc>
          <w:tcPr>
            <w:tcW w:w="577" w:type="pct"/>
            <w:tcBorders>
              <w:top w:val="single" w:sz="4" w:space="0" w:color="auto"/>
              <w:left w:val="nil"/>
              <w:bottom w:val="single" w:sz="4" w:space="0" w:color="auto"/>
              <w:right w:val="single" w:sz="4" w:space="0" w:color="auto"/>
            </w:tcBorders>
            <w:shd w:val="clear" w:color="000000" w:fill="8DB4E2"/>
            <w:vAlign w:val="center"/>
            <w:hideMark/>
          </w:tcPr>
          <w:p w14:paraId="17C075AD" w14:textId="77777777" w:rsidR="00EA43CD" w:rsidRPr="00576D31" w:rsidRDefault="00EA43CD" w:rsidP="008B109D">
            <w:pPr>
              <w:spacing w:after="0" w:line="240" w:lineRule="auto"/>
              <w:jc w:val="center"/>
              <w:rPr>
                <w:rFonts w:ascii="Arial" w:hAnsi="Arial" w:cs="Arial"/>
                <w:b/>
                <w:bCs/>
                <w:color w:val="FFFFFF"/>
                <w:sz w:val="20"/>
                <w:szCs w:val="20"/>
                <w:lang w:val="de-DE" w:eastAsia="de-DE"/>
              </w:rPr>
            </w:pPr>
            <w:r w:rsidRPr="00576D31">
              <w:rPr>
                <w:rFonts w:ascii="Arial" w:hAnsi="Arial" w:cs="Arial"/>
                <w:b/>
                <w:bCs/>
                <w:color w:val="FFFFFF"/>
                <w:sz w:val="20"/>
                <w:szCs w:val="20"/>
                <w:lang w:eastAsia="de-DE"/>
              </w:rPr>
              <w:t xml:space="preserve">Kindia </w:t>
            </w:r>
          </w:p>
        </w:tc>
        <w:tc>
          <w:tcPr>
            <w:tcW w:w="575" w:type="pct"/>
            <w:tcBorders>
              <w:top w:val="single" w:sz="4" w:space="0" w:color="auto"/>
              <w:left w:val="nil"/>
              <w:bottom w:val="single" w:sz="4" w:space="0" w:color="auto"/>
              <w:right w:val="single" w:sz="4" w:space="0" w:color="auto"/>
            </w:tcBorders>
            <w:shd w:val="clear" w:color="000000" w:fill="8DB4E2"/>
            <w:vAlign w:val="center"/>
            <w:hideMark/>
          </w:tcPr>
          <w:p w14:paraId="4D6F2C56" w14:textId="77777777" w:rsidR="00EA43CD" w:rsidRPr="00576D31" w:rsidRDefault="00EA43CD" w:rsidP="008B109D">
            <w:pPr>
              <w:spacing w:after="0" w:line="240" w:lineRule="auto"/>
              <w:jc w:val="center"/>
              <w:rPr>
                <w:rFonts w:ascii="Arial" w:hAnsi="Arial" w:cs="Arial"/>
                <w:b/>
                <w:bCs/>
                <w:color w:val="FFFFFF"/>
                <w:sz w:val="20"/>
                <w:szCs w:val="20"/>
                <w:lang w:val="de-DE" w:eastAsia="de-DE"/>
              </w:rPr>
            </w:pPr>
            <w:r w:rsidRPr="00576D31">
              <w:rPr>
                <w:rFonts w:ascii="Arial" w:hAnsi="Arial" w:cs="Arial"/>
                <w:b/>
                <w:bCs/>
                <w:color w:val="FFFFFF"/>
                <w:sz w:val="20"/>
                <w:szCs w:val="20"/>
                <w:lang w:eastAsia="de-DE"/>
              </w:rPr>
              <w:t xml:space="preserve">Labé </w:t>
            </w:r>
          </w:p>
        </w:tc>
        <w:tc>
          <w:tcPr>
            <w:tcW w:w="578" w:type="pct"/>
            <w:tcBorders>
              <w:top w:val="single" w:sz="4" w:space="0" w:color="auto"/>
              <w:left w:val="nil"/>
              <w:bottom w:val="single" w:sz="4" w:space="0" w:color="auto"/>
              <w:right w:val="single" w:sz="4" w:space="0" w:color="auto"/>
            </w:tcBorders>
            <w:shd w:val="clear" w:color="000000" w:fill="8DB4E2"/>
            <w:vAlign w:val="center"/>
            <w:hideMark/>
          </w:tcPr>
          <w:p w14:paraId="3D04CBD0" w14:textId="77777777" w:rsidR="00EA43CD" w:rsidRPr="00576D31" w:rsidRDefault="00EA43CD" w:rsidP="008B109D">
            <w:pPr>
              <w:spacing w:after="0" w:line="240" w:lineRule="auto"/>
              <w:jc w:val="center"/>
              <w:rPr>
                <w:rFonts w:ascii="Arial" w:hAnsi="Arial" w:cs="Arial"/>
                <w:b/>
                <w:bCs/>
                <w:color w:val="FFFFFF"/>
                <w:sz w:val="20"/>
                <w:szCs w:val="20"/>
                <w:lang w:val="de-DE" w:eastAsia="de-DE"/>
              </w:rPr>
            </w:pPr>
            <w:r w:rsidRPr="00576D31">
              <w:rPr>
                <w:rFonts w:ascii="Arial" w:hAnsi="Arial" w:cs="Arial"/>
                <w:b/>
                <w:bCs/>
                <w:color w:val="FFFFFF"/>
                <w:sz w:val="20"/>
                <w:szCs w:val="20"/>
                <w:lang w:eastAsia="de-DE"/>
              </w:rPr>
              <w:t xml:space="preserve">Mamou </w:t>
            </w:r>
          </w:p>
        </w:tc>
        <w:tc>
          <w:tcPr>
            <w:tcW w:w="575" w:type="pct"/>
            <w:tcBorders>
              <w:top w:val="single" w:sz="4" w:space="0" w:color="auto"/>
              <w:left w:val="nil"/>
              <w:bottom w:val="single" w:sz="4" w:space="0" w:color="auto"/>
              <w:right w:val="single" w:sz="4" w:space="0" w:color="auto"/>
            </w:tcBorders>
            <w:shd w:val="clear" w:color="000000" w:fill="8DB4E2"/>
            <w:vAlign w:val="center"/>
            <w:hideMark/>
          </w:tcPr>
          <w:p w14:paraId="7C0BCBF7" w14:textId="77777777" w:rsidR="00EA43CD" w:rsidRPr="00576D31" w:rsidRDefault="00EA43CD" w:rsidP="008B109D">
            <w:pPr>
              <w:spacing w:after="0" w:line="240" w:lineRule="auto"/>
              <w:jc w:val="center"/>
              <w:rPr>
                <w:rFonts w:ascii="Arial" w:hAnsi="Arial" w:cs="Arial"/>
                <w:b/>
                <w:bCs/>
                <w:color w:val="FFFFFF"/>
                <w:sz w:val="20"/>
                <w:szCs w:val="20"/>
                <w:lang w:val="de-DE" w:eastAsia="de-DE"/>
              </w:rPr>
            </w:pPr>
            <w:r w:rsidRPr="00576D31">
              <w:rPr>
                <w:rFonts w:ascii="Arial" w:hAnsi="Arial" w:cs="Arial"/>
                <w:b/>
                <w:bCs/>
                <w:color w:val="FFFFFF"/>
                <w:sz w:val="20"/>
                <w:szCs w:val="20"/>
                <w:lang w:eastAsia="de-DE"/>
              </w:rPr>
              <w:t xml:space="preserve">Total </w:t>
            </w:r>
          </w:p>
        </w:tc>
      </w:tr>
      <w:tr w:rsidR="00EA43CD" w:rsidRPr="00576D31" w14:paraId="0A0BC53C" w14:textId="77777777" w:rsidTr="008B109D">
        <w:trPr>
          <w:trHeight w:val="300"/>
        </w:trPr>
        <w:tc>
          <w:tcPr>
            <w:tcW w:w="2083" w:type="pct"/>
            <w:tcBorders>
              <w:top w:val="nil"/>
              <w:left w:val="single" w:sz="4" w:space="0" w:color="auto"/>
              <w:bottom w:val="single" w:sz="4" w:space="0" w:color="auto"/>
              <w:right w:val="single" w:sz="4" w:space="0" w:color="auto"/>
            </w:tcBorders>
            <w:shd w:val="clear" w:color="auto" w:fill="auto"/>
            <w:vAlign w:val="center"/>
            <w:hideMark/>
          </w:tcPr>
          <w:p w14:paraId="78B293C6" w14:textId="77777777" w:rsidR="00EA43CD" w:rsidRPr="00576D31" w:rsidRDefault="00EA43CD" w:rsidP="008B109D">
            <w:pPr>
              <w:spacing w:after="0" w:line="240" w:lineRule="auto"/>
              <w:jc w:val="both"/>
              <w:rPr>
                <w:rFonts w:ascii="Arial" w:hAnsi="Arial" w:cs="Arial"/>
                <w:color w:val="000000"/>
                <w:sz w:val="20"/>
                <w:szCs w:val="20"/>
                <w:lang w:val="de-DE" w:eastAsia="de-DE"/>
              </w:rPr>
            </w:pPr>
            <w:r w:rsidRPr="00576D31">
              <w:rPr>
                <w:rFonts w:ascii="Arial" w:hAnsi="Arial" w:cs="Arial"/>
                <w:color w:val="000000"/>
                <w:sz w:val="20"/>
                <w:szCs w:val="20"/>
                <w:lang w:eastAsia="de-DE"/>
              </w:rPr>
              <w:t>Postes de santé fonctionnels</w:t>
            </w:r>
          </w:p>
        </w:tc>
        <w:tc>
          <w:tcPr>
            <w:tcW w:w="613" w:type="pct"/>
            <w:tcBorders>
              <w:top w:val="nil"/>
              <w:left w:val="nil"/>
              <w:bottom w:val="single" w:sz="4" w:space="0" w:color="auto"/>
              <w:right w:val="single" w:sz="4" w:space="0" w:color="auto"/>
            </w:tcBorders>
            <w:shd w:val="clear" w:color="auto" w:fill="auto"/>
            <w:vAlign w:val="center"/>
            <w:hideMark/>
          </w:tcPr>
          <w:p w14:paraId="75DC0E09" w14:textId="77777777" w:rsidR="00EA43CD" w:rsidRPr="00576D31" w:rsidRDefault="00EA43CD" w:rsidP="008B109D">
            <w:pPr>
              <w:spacing w:after="0" w:line="240" w:lineRule="auto"/>
              <w:jc w:val="center"/>
              <w:rPr>
                <w:rFonts w:ascii="Arial" w:hAnsi="Arial" w:cs="Arial"/>
                <w:color w:val="000000"/>
                <w:sz w:val="20"/>
                <w:szCs w:val="20"/>
                <w:lang w:val="de-DE" w:eastAsia="de-DE"/>
              </w:rPr>
            </w:pPr>
            <w:r w:rsidRPr="00576D31">
              <w:rPr>
                <w:rFonts w:ascii="Arial" w:hAnsi="Arial" w:cs="Arial"/>
                <w:color w:val="000000"/>
                <w:sz w:val="20"/>
                <w:szCs w:val="20"/>
                <w:lang w:eastAsia="de-DE"/>
              </w:rPr>
              <w:t>130</w:t>
            </w:r>
          </w:p>
        </w:tc>
        <w:tc>
          <w:tcPr>
            <w:tcW w:w="577" w:type="pct"/>
            <w:tcBorders>
              <w:top w:val="nil"/>
              <w:left w:val="nil"/>
              <w:bottom w:val="single" w:sz="4" w:space="0" w:color="auto"/>
              <w:right w:val="single" w:sz="4" w:space="0" w:color="auto"/>
            </w:tcBorders>
            <w:shd w:val="clear" w:color="auto" w:fill="auto"/>
            <w:vAlign w:val="center"/>
            <w:hideMark/>
          </w:tcPr>
          <w:p w14:paraId="161359E5" w14:textId="77777777" w:rsidR="00EA43CD" w:rsidRPr="00576D31" w:rsidRDefault="00EA43CD" w:rsidP="008B109D">
            <w:pPr>
              <w:spacing w:after="0" w:line="240" w:lineRule="auto"/>
              <w:jc w:val="center"/>
              <w:rPr>
                <w:rFonts w:ascii="Arial" w:hAnsi="Arial" w:cs="Arial"/>
                <w:color w:val="000000"/>
                <w:sz w:val="20"/>
                <w:szCs w:val="20"/>
                <w:lang w:val="de-DE" w:eastAsia="de-DE"/>
              </w:rPr>
            </w:pPr>
            <w:r w:rsidRPr="00576D31">
              <w:rPr>
                <w:rFonts w:ascii="Arial" w:hAnsi="Arial" w:cs="Arial"/>
                <w:color w:val="000000"/>
                <w:sz w:val="20"/>
                <w:szCs w:val="20"/>
                <w:lang w:eastAsia="de-DE"/>
              </w:rPr>
              <w:t>158</w:t>
            </w:r>
          </w:p>
        </w:tc>
        <w:tc>
          <w:tcPr>
            <w:tcW w:w="575" w:type="pct"/>
            <w:tcBorders>
              <w:top w:val="nil"/>
              <w:left w:val="nil"/>
              <w:bottom w:val="single" w:sz="4" w:space="0" w:color="auto"/>
              <w:right w:val="single" w:sz="4" w:space="0" w:color="auto"/>
            </w:tcBorders>
            <w:shd w:val="clear" w:color="auto" w:fill="auto"/>
            <w:vAlign w:val="center"/>
            <w:hideMark/>
          </w:tcPr>
          <w:p w14:paraId="7F6C6BF2" w14:textId="77777777" w:rsidR="00EA43CD" w:rsidRPr="00576D31" w:rsidRDefault="00EA43CD" w:rsidP="008B109D">
            <w:pPr>
              <w:spacing w:after="0" w:line="240" w:lineRule="auto"/>
              <w:jc w:val="center"/>
              <w:rPr>
                <w:rFonts w:ascii="Arial" w:hAnsi="Arial" w:cs="Arial"/>
                <w:color w:val="000000"/>
                <w:sz w:val="20"/>
                <w:szCs w:val="20"/>
                <w:lang w:val="de-DE" w:eastAsia="de-DE"/>
              </w:rPr>
            </w:pPr>
            <w:r w:rsidRPr="00576D31">
              <w:rPr>
                <w:rFonts w:ascii="Arial" w:hAnsi="Arial" w:cs="Arial"/>
                <w:color w:val="000000"/>
                <w:sz w:val="20"/>
                <w:szCs w:val="20"/>
                <w:lang w:eastAsia="de-DE"/>
              </w:rPr>
              <w:t>230</w:t>
            </w:r>
          </w:p>
        </w:tc>
        <w:tc>
          <w:tcPr>
            <w:tcW w:w="578" w:type="pct"/>
            <w:tcBorders>
              <w:top w:val="nil"/>
              <w:left w:val="nil"/>
              <w:bottom w:val="single" w:sz="4" w:space="0" w:color="auto"/>
              <w:right w:val="single" w:sz="4" w:space="0" w:color="auto"/>
            </w:tcBorders>
            <w:shd w:val="clear" w:color="auto" w:fill="auto"/>
            <w:vAlign w:val="center"/>
            <w:hideMark/>
          </w:tcPr>
          <w:p w14:paraId="7D76273C" w14:textId="77777777" w:rsidR="00EA43CD" w:rsidRPr="00576D31" w:rsidRDefault="00EA43CD" w:rsidP="008B109D">
            <w:pPr>
              <w:spacing w:after="0" w:line="240" w:lineRule="auto"/>
              <w:jc w:val="center"/>
              <w:rPr>
                <w:rFonts w:ascii="Arial" w:hAnsi="Arial" w:cs="Arial"/>
                <w:color w:val="000000"/>
                <w:sz w:val="20"/>
                <w:szCs w:val="20"/>
                <w:lang w:val="de-DE" w:eastAsia="de-DE"/>
              </w:rPr>
            </w:pPr>
            <w:r w:rsidRPr="00576D31">
              <w:rPr>
                <w:rFonts w:ascii="Arial" w:hAnsi="Arial" w:cs="Arial"/>
                <w:color w:val="000000"/>
                <w:sz w:val="20"/>
                <w:szCs w:val="20"/>
                <w:lang w:eastAsia="de-DE"/>
              </w:rPr>
              <w:t>140</w:t>
            </w:r>
          </w:p>
        </w:tc>
        <w:tc>
          <w:tcPr>
            <w:tcW w:w="575" w:type="pct"/>
            <w:tcBorders>
              <w:top w:val="nil"/>
              <w:left w:val="nil"/>
              <w:bottom w:val="single" w:sz="4" w:space="0" w:color="auto"/>
              <w:right w:val="single" w:sz="4" w:space="0" w:color="auto"/>
            </w:tcBorders>
            <w:shd w:val="clear" w:color="auto" w:fill="auto"/>
            <w:vAlign w:val="center"/>
            <w:hideMark/>
          </w:tcPr>
          <w:p w14:paraId="38CC209C" w14:textId="77777777" w:rsidR="00EA43CD" w:rsidRPr="00576D31" w:rsidRDefault="00EA43CD" w:rsidP="008B109D">
            <w:pPr>
              <w:spacing w:after="0" w:line="240" w:lineRule="auto"/>
              <w:jc w:val="center"/>
              <w:rPr>
                <w:rFonts w:ascii="Arial" w:hAnsi="Arial" w:cs="Arial"/>
                <w:b/>
                <w:color w:val="000000"/>
                <w:sz w:val="20"/>
                <w:szCs w:val="20"/>
                <w:lang w:val="de-DE" w:eastAsia="de-DE"/>
              </w:rPr>
            </w:pPr>
            <w:r w:rsidRPr="00576D31">
              <w:rPr>
                <w:rFonts w:ascii="Arial" w:hAnsi="Arial" w:cs="Arial"/>
                <w:b/>
                <w:color w:val="000000"/>
                <w:sz w:val="20"/>
                <w:szCs w:val="20"/>
                <w:lang w:eastAsia="de-DE"/>
              </w:rPr>
              <w:t>658</w:t>
            </w:r>
          </w:p>
        </w:tc>
      </w:tr>
      <w:tr w:rsidR="00EA43CD" w:rsidRPr="00576D31" w14:paraId="450FA004" w14:textId="77777777" w:rsidTr="008B109D">
        <w:trPr>
          <w:trHeight w:val="300"/>
        </w:trPr>
        <w:tc>
          <w:tcPr>
            <w:tcW w:w="2083" w:type="pct"/>
            <w:tcBorders>
              <w:top w:val="nil"/>
              <w:left w:val="single" w:sz="4" w:space="0" w:color="auto"/>
              <w:bottom w:val="single" w:sz="4" w:space="0" w:color="auto"/>
              <w:right w:val="single" w:sz="4" w:space="0" w:color="auto"/>
            </w:tcBorders>
            <w:shd w:val="clear" w:color="auto" w:fill="auto"/>
            <w:vAlign w:val="center"/>
            <w:hideMark/>
          </w:tcPr>
          <w:p w14:paraId="009A49FF" w14:textId="77777777" w:rsidR="00EA43CD" w:rsidRPr="00576D31" w:rsidRDefault="00EA43CD" w:rsidP="008B109D">
            <w:pPr>
              <w:spacing w:after="0" w:line="240" w:lineRule="auto"/>
              <w:jc w:val="both"/>
              <w:rPr>
                <w:rFonts w:ascii="Arial" w:hAnsi="Arial" w:cs="Arial"/>
                <w:color w:val="000000"/>
                <w:sz w:val="20"/>
                <w:szCs w:val="20"/>
                <w:lang w:val="de-DE" w:eastAsia="de-DE"/>
              </w:rPr>
            </w:pPr>
            <w:r w:rsidRPr="00576D31">
              <w:rPr>
                <w:rFonts w:ascii="Arial" w:hAnsi="Arial" w:cs="Arial"/>
                <w:color w:val="000000"/>
                <w:sz w:val="20"/>
                <w:szCs w:val="20"/>
                <w:lang w:eastAsia="de-DE"/>
              </w:rPr>
              <w:t>Centre de santé</w:t>
            </w:r>
          </w:p>
        </w:tc>
        <w:tc>
          <w:tcPr>
            <w:tcW w:w="613" w:type="pct"/>
            <w:tcBorders>
              <w:top w:val="nil"/>
              <w:left w:val="nil"/>
              <w:bottom w:val="single" w:sz="4" w:space="0" w:color="auto"/>
              <w:right w:val="single" w:sz="4" w:space="0" w:color="auto"/>
            </w:tcBorders>
            <w:shd w:val="clear" w:color="auto" w:fill="auto"/>
            <w:vAlign w:val="center"/>
            <w:hideMark/>
          </w:tcPr>
          <w:p w14:paraId="3A155BC8" w14:textId="77777777" w:rsidR="00EA43CD" w:rsidRPr="00576D31" w:rsidRDefault="00EA43CD" w:rsidP="008B109D">
            <w:pPr>
              <w:spacing w:after="0" w:line="240" w:lineRule="auto"/>
              <w:jc w:val="center"/>
              <w:rPr>
                <w:rFonts w:ascii="Arial" w:hAnsi="Arial" w:cs="Arial"/>
                <w:color w:val="000000"/>
                <w:sz w:val="20"/>
                <w:szCs w:val="20"/>
                <w:lang w:val="de-DE" w:eastAsia="de-DE"/>
              </w:rPr>
            </w:pPr>
            <w:r w:rsidRPr="00576D31">
              <w:rPr>
                <w:rFonts w:ascii="Arial" w:hAnsi="Arial" w:cs="Arial"/>
                <w:color w:val="000000"/>
                <w:sz w:val="20"/>
                <w:szCs w:val="20"/>
                <w:lang w:eastAsia="de-DE"/>
              </w:rPr>
              <w:t>47</w:t>
            </w:r>
          </w:p>
        </w:tc>
        <w:tc>
          <w:tcPr>
            <w:tcW w:w="577" w:type="pct"/>
            <w:tcBorders>
              <w:top w:val="nil"/>
              <w:left w:val="nil"/>
              <w:bottom w:val="single" w:sz="4" w:space="0" w:color="auto"/>
              <w:right w:val="single" w:sz="4" w:space="0" w:color="auto"/>
            </w:tcBorders>
            <w:shd w:val="clear" w:color="auto" w:fill="auto"/>
            <w:vAlign w:val="center"/>
            <w:hideMark/>
          </w:tcPr>
          <w:p w14:paraId="606EDE93" w14:textId="77777777" w:rsidR="00EA43CD" w:rsidRPr="00576D31" w:rsidRDefault="00EA43CD" w:rsidP="008B109D">
            <w:pPr>
              <w:spacing w:after="0" w:line="240" w:lineRule="auto"/>
              <w:jc w:val="center"/>
              <w:rPr>
                <w:rFonts w:ascii="Arial" w:hAnsi="Arial" w:cs="Arial"/>
                <w:color w:val="000000"/>
                <w:sz w:val="20"/>
                <w:szCs w:val="20"/>
                <w:lang w:val="de-DE" w:eastAsia="de-DE"/>
              </w:rPr>
            </w:pPr>
            <w:r w:rsidRPr="00576D31">
              <w:rPr>
                <w:rFonts w:ascii="Arial" w:hAnsi="Arial" w:cs="Arial"/>
                <w:color w:val="000000"/>
                <w:sz w:val="20"/>
                <w:szCs w:val="20"/>
                <w:lang w:eastAsia="de-DE"/>
              </w:rPr>
              <w:t>51</w:t>
            </w:r>
          </w:p>
        </w:tc>
        <w:tc>
          <w:tcPr>
            <w:tcW w:w="575" w:type="pct"/>
            <w:tcBorders>
              <w:top w:val="nil"/>
              <w:left w:val="nil"/>
              <w:bottom w:val="single" w:sz="4" w:space="0" w:color="auto"/>
              <w:right w:val="single" w:sz="4" w:space="0" w:color="auto"/>
            </w:tcBorders>
            <w:shd w:val="clear" w:color="auto" w:fill="auto"/>
            <w:vAlign w:val="center"/>
            <w:hideMark/>
          </w:tcPr>
          <w:p w14:paraId="185D8752" w14:textId="77777777" w:rsidR="00EA43CD" w:rsidRPr="00576D31" w:rsidRDefault="00EA43CD" w:rsidP="008B109D">
            <w:pPr>
              <w:spacing w:after="0" w:line="240" w:lineRule="auto"/>
              <w:jc w:val="center"/>
              <w:rPr>
                <w:rFonts w:ascii="Arial" w:hAnsi="Arial" w:cs="Arial"/>
                <w:color w:val="000000"/>
                <w:sz w:val="20"/>
                <w:szCs w:val="20"/>
                <w:lang w:val="de-DE" w:eastAsia="de-DE"/>
              </w:rPr>
            </w:pPr>
            <w:r w:rsidRPr="00576D31">
              <w:rPr>
                <w:rFonts w:ascii="Arial" w:hAnsi="Arial" w:cs="Arial"/>
                <w:color w:val="000000"/>
                <w:sz w:val="20"/>
                <w:szCs w:val="20"/>
                <w:lang w:eastAsia="de-DE"/>
              </w:rPr>
              <w:t>58</w:t>
            </w:r>
          </w:p>
        </w:tc>
        <w:tc>
          <w:tcPr>
            <w:tcW w:w="578" w:type="pct"/>
            <w:tcBorders>
              <w:top w:val="nil"/>
              <w:left w:val="nil"/>
              <w:bottom w:val="single" w:sz="4" w:space="0" w:color="auto"/>
              <w:right w:val="single" w:sz="4" w:space="0" w:color="auto"/>
            </w:tcBorders>
            <w:shd w:val="clear" w:color="auto" w:fill="auto"/>
            <w:vAlign w:val="center"/>
            <w:hideMark/>
          </w:tcPr>
          <w:p w14:paraId="571D0711" w14:textId="77777777" w:rsidR="00EA43CD" w:rsidRPr="00576D31" w:rsidRDefault="00EA43CD" w:rsidP="008B109D">
            <w:pPr>
              <w:spacing w:after="0" w:line="240" w:lineRule="auto"/>
              <w:jc w:val="center"/>
              <w:rPr>
                <w:rFonts w:ascii="Arial" w:hAnsi="Arial" w:cs="Arial"/>
                <w:color w:val="000000"/>
                <w:sz w:val="20"/>
                <w:szCs w:val="20"/>
                <w:lang w:val="de-DE" w:eastAsia="de-DE"/>
              </w:rPr>
            </w:pPr>
            <w:r w:rsidRPr="00576D31">
              <w:rPr>
                <w:rFonts w:ascii="Arial" w:hAnsi="Arial" w:cs="Arial"/>
                <w:color w:val="000000"/>
                <w:sz w:val="20"/>
                <w:szCs w:val="20"/>
                <w:lang w:eastAsia="de-DE"/>
              </w:rPr>
              <w:t>41</w:t>
            </w:r>
          </w:p>
        </w:tc>
        <w:tc>
          <w:tcPr>
            <w:tcW w:w="575" w:type="pct"/>
            <w:tcBorders>
              <w:top w:val="nil"/>
              <w:left w:val="nil"/>
              <w:bottom w:val="single" w:sz="4" w:space="0" w:color="auto"/>
              <w:right w:val="single" w:sz="4" w:space="0" w:color="auto"/>
            </w:tcBorders>
            <w:shd w:val="clear" w:color="auto" w:fill="auto"/>
            <w:vAlign w:val="center"/>
            <w:hideMark/>
          </w:tcPr>
          <w:p w14:paraId="0FA4EC73" w14:textId="77777777" w:rsidR="00EA43CD" w:rsidRPr="00576D31" w:rsidRDefault="00EA43CD" w:rsidP="008B109D">
            <w:pPr>
              <w:spacing w:after="0" w:line="240" w:lineRule="auto"/>
              <w:jc w:val="center"/>
              <w:rPr>
                <w:rFonts w:ascii="Arial" w:hAnsi="Arial" w:cs="Arial"/>
                <w:b/>
                <w:color w:val="000000"/>
                <w:sz w:val="20"/>
                <w:szCs w:val="20"/>
                <w:lang w:val="de-DE" w:eastAsia="de-DE"/>
              </w:rPr>
            </w:pPr>
            <w:r w:rsidRPr="00576D31">
              <w:rPr>
                <w:rFonts w:ascii="Arial" w:hAnsi="Arial" w:cs="Arial"/>
                <w:b/>
                <w:color w:val="000000"/>
                <w:sz w:val="20"/>
                <w:szCs w:val="20"/>
                <w:lang w:eastAsia="de-DE"/>
              </w:rPr>
              <w:t>197</w:t>
            </w:r>
          </w:p>
        </w:tc>
      </w:tr>
      <w:tr w:rsidR="00EA43CD" w:rsidRPr="00576D31" w14:paraId="6862F645" w14:textId="77777777" w:rsidTr="008B109D">
        <w:trPr>
          <w:trHeight w:val="300"/>
        </w:trPr>
        <w:tc>
          <w:tcPr>
            <w:tcW w:w="2083" w:type="pct"/>
            <w:tcBorders>
              <w:top w:val="nil"/>
              <w:left w:val="single" w:sz="4" w:space="0" w:color="auto"/>
              <w:bottom w:val="single" w:sz="4" w:space="0" w:color="auto"/>
              <w:right w:val="single" w:sz="4" w:space="0" w:color="auto"/>
            </w:tcBorders>
            <w:shd w:val="clear" w:color="auto" w:fill="auto"/>
            <w:vAlign w:val="center"/>
            <w:hideMark/>
          </w:tcPr>
          <w:p w14:paraId="037A81B0" w14:textId="77777777" w:rsidR="00EA43CD" w:rsidRPr="00576D31" w:rsidRDefault="00EA43CD" w:rsidP="008B109D">
            <w:pPr>
              <w:spacing w:after="0" w:line="240" w:lineRule="auto"/>
              <w:jc w:val="both"/>
              <w:rPr>
                <w:rFonts w:ascii="Arial" w:hAnsi="Arial" w:cs="Arial"/>
                <w:color w:val="000000"/>
                <w:sz w:val="20"/>
                <w:szCs w:val="20"/>
                <w:lang w:val="de-DE" w:eastAsia="de-DE"/>
              </w:rPr>
            </w:pPr>
            <w:r w:rsidRPr="00576D31">
              <w:rPr>
                <w:rFonts w:ascii="Arial" w:hAnsi="Arial" w:cs="Arial"/>
                <w:color w:val="000000"/>
                <w:sz w:val="20"/>
                <w:szCs w:val="20"/>
                <w:lang w:eastAsia="de-DE"/>
              </w:rPr>
              <w:t>Hôpital préfectoral/CMC</w:t>
            </w:r>
          </w:p>
        </w:tc>
        <w:tc>
          <w:tcPr>
            <w:tcW w:w="613" w:type="pct"/>
            <w:tcBorders>
              <w:top w:val="nil"/>
              <w:left w:val="nil"/>
              <w:bottom w:val="single" w:sz="4" w:space="0" w:color="auto"/>
              <w:right w:val="single" w:sz="4" w:space="0" w:color="auto"/>
            </w:tcBorders>
            <w:shd w:val="clear" w:color="auto" w:fill="auto"/>
            <w:vAlign w:val="center"/>
            <w:hideMark/>
          </w:tcPr>
          <w:p w14:paraId="0DCDF450" w14:textId="77777777" w:rsidR="00EA43CD" w:rsidRPr="00576D31" w:rsidRDefault="00EA43CD" w:rsidP="008B109D">
            <w:pPr>
              <w:spacing w:after="0" w:line="240" w:lineRule="auto"/>
              <w:jc w:val="center"/>
              <w:rPr>
                <w:rFonts w:ascii="Arial" w:hAnsi="Arial" w:cs="Arial"/>
                <w:color w:val="000000"/>
                <w:sz w:val="20"/>
                <w:szCs w:val="20"/>
                <w:lang w:val="de-DE" w:eastAsia="de-DE"/>
              </w:rPr>
            </w:pPr>
            <w:r w:rsidRPr="00576D31">
              <w:rPr>
                <w:rFonts w:ascii="Arial" w:hAnsi="Arial" w:cs="Arial"/>
                <w:color w:val="000000"/>
                <w:sz w:val="20"/>
                <w:szCs w:val="20"/>
                <w:lang w:eastAsia="de-DE"/>
              </w:rPr>
              <w:t>3</w:t>
            </w:r>
          </w:p>
        </w:tc>
        <w:tc>
          <w:tcPr>
            <w:tcW w:w="577" w:type="pct"/>
            <w:tcBorders>
              <w:top w:val="nil"/>
              <w:left w:val="nil"/>
              <w:bottom w:val="single" w:sz="4" w:space="0" w:color="auto"/>
              <w:right w:val="single" w:sz="4" w:space="0" w:color="auto"/>
            </w:tcBorders>
            <w:shd w:val="clear" w:color="auto" w:fill="auto"/>
            <w:vAlign w:val="center"/>
            <w:hideMark/>
          </w:tcPr>
          <w:p w14:paraId="31225D75" w14:textId="77777777" w:rsidR="00EA43CD" w:rsidRPr="00576D31" w:rsidRDefault="00EA43CD" w:rsidP="008B109D">
            <w:pPr>
              <w:spacing w:after="0" w:line="240" w:lineRule="auto"/>
              <w:jc w:val="center"/>
              <w:rPr>
                <w:rFonts w:ascii="Arial" w:hAnsi="Arial" w:cs="Arial"/>
                <w:color w:val="000000"/>
                <w:sz w:val="20"/>
                <w:szCs w:val="20"/>
                <w:lang w:val="de-DE" w:eastAsia="de-DE"/>
              </w:rPr>
            </w:pPr>
            <w:r w:rsidRPr="00576D31">
              <w:rPr>
                <w:rFonts w:ascii="Arial" w:hAnsi="Arial" w:cs="Arial"/>
                <w:color w:val="000000"/>
                <w:sz w:val="20"/>
                <w:szCs w:val="20"/>
                <w:lang w:eastAsia="de-DE"/>
              </w:rPr>
              <w:t>5</w:t>
            </w:r>
          </w:p>
        </w:tc>
        <w:tc>
          <w:tcPr>
            <w:tcW w:w="575" w:type="pct"/>
            <w:tcBorders>
              <w:top w:val="nil"/>
              <w:left w:val="nil"/>
              <w:bottom w:val="single" w:sz="4" w:space="0" w:color="auto"/>
              <w:right w:val="single" w:sz="4" w:space="0" w:color="auto"/>
            </w:tcBorders>
            <w:shd w:val="clear" w:color="auto" w:fill="auto"/>
            <w:vAlign w:val="center"/>
            <w:hideMark/>
          </w:tcPr>
          <w:p w14:paraId="0E68146B" w14:textId="77777777" w:rsidR="00EA43CD" w:rsidRPr="00576D31" w:rsidRDefault="00EA43CD" w:rsidP="008B109D">
            <w:pPr>
              <w:spacing w:after="0" w:line="240" w:lineRule="auto"/>
              <w:jc w:val="center"/>
              <w:rPr>
                <w:rFonts w:ascii="Arial" w:hAnsi="Arial" w:cs="Arial"/>
                <w:color w:val="000000"/>
                <w:sz w:val="20"/>
                <w:szCs w:val="20"/>
                <w:lang w:val="de-DE" w:eastAsia="de-DE"/>
              </w:rPr>
            </w:pPr>
            <w:r w:rsidRPr="00576D31">
              <w:rPr>
                <w:rFonts w:ascii="Arial" w:hAnsi="Arial" w:cs="Arial"/>
                <w:color w:val="000000"/>
                <w:sz w:val="20"/>
                <w:szCs w:val="20"/>
                <w:lang w:eastAsia="de-DE"/>
              </w:rPr>
              <w:t>4</w:t>
            </w:r>
          </w:p>
        </w:tc>
        <w:tc>
          <w:tcPr>
            <w:tcW w:w="578" w:type="pct"/>
            <w:tcBorders>
              <w:top w:val="nil"/>
              <w:left w:val="nil"/>
              <w:bottom w:val="single" w:sz="4" w:space="0" w:color="auto"/>
              <w:right w:val="single" w:sz="4" w:space="0" w:color="auto"/>
            </w:tcBorders>
            <w:shd w:val="clear" w:color="auto" w:fill="auto"/>
            <w:vAlign w:val="center"/>
            <w:hideMark/>
          </w:tcPr>
          <w:p w14:paraId="49E40837" w14:textId="77777777" w:rsidR="00EA43CD" w:rsidRPr="00576D31" w:rsidRDefault="00EA43CD" w:rsidP="008B109D">
            <w:pPr>
              <w:spacing w:after="0" w:line="240" w:lineRule="auto"/>
              <w:jc w:val="center"/>
              <w:rPr>
                <w:rFonts w:ascii="Arial" w:hAnsi="Arial" w:cs="Arial"/>
                <w:color w:val="000000"/>
                <w:sz w:val="20"/>
                <w:szCs w:val="20"/>
                <w:lang w:val="de-DE" w:eastAsia="de-DE"/>
              </w:rPr>
            </w:pPr>
            <w:r w:rsidRPr="00576D31">
              <w:rPr>
                <w:rFonts w:ascii="Arial" w:hAnsi="Arial" w:cs="Arial"/>
                <w:color w:val="000000"/>
                <w:sz w:val="20"/>
                <w:szCs w:val="20"/>
                <w:lang w:eastAsia="de-DE"/>
              </w:rPr>
              <w:t>2</w:t>
            </w:r>
          </w:p>
        </w:tc>
        <w:tc>
          <w:tcPr>
            <w:tcW w:w="575" w:type="pct"/>
            <w:tcBorders>
              <w:top w:val="nil"/>
              <w:left w:val="nil"/>
              <w:bottom w:val="single" w:sz="4" w:space="0" w:color="auto"/>
              <w:right w:val="single" w:sz="4" w:space="0" w:color="auto"/>
            </w:tcBorders>
            <w:shd w:val="clear" w:color="auto" w:fill="auto"/>
            <w:vAlign w:val="center"/>
            <w:hideMark/>
          </w:tcPr>
          <w:p w14:paraId="4C1BFA6D" w14:textId="77777777" w:rsidR="00EA43CD" w:rsidRPr="00576D31" w:rsidRDefault="00EA43CD" w:rsidP="008B109D">
            <w:pPr>
              <w:spacing w:after="0" w:line="240" w:lineRule="auto"/>
              <w:jc w:val="center"/>
              <w:rPr>
                <w:rFonts w:ascii="Arial" w:hAnsi="Arial" w:cs="Arial"/>
                <w:b/>
                <w:color w:val="000000"/>
                <w:sz w:val="20"/>
                <w:szCs w:val="20"/>
                <w:lang w:val="de-DE" w:eastAsia="de-DE"/>
              </w:rPr>
            </w:pPr>
            <w:r w:rsidRPr="00576D31">
              <w:rPr>
                <w:rFonts w:ascii="Arial" w:hAnsi="Arial" w:cs="Arial"/>
                <w:b/>
                <w:color w:val="000000"/>
                <w:sz w:val="20"/>
                <w:szCs w:val="20"/>
                <w:lang w:eastAsia="de-DE"/>
              </w:rPr>
              <w:t>14</w:t>
            </w:r>
          </w:p>
        </w:tc>
      </w:tr>
      <w:tr w:rsidR="00EA43CD" w:rsidRPr="00576D31" w14:paraId="72AD8653" w14:textId="77777777" w:rsidTr="008B109D">
        <w:trPr>
          <w:trHeight w:val="300"/>
        </w:trPr>
        <w:tc>
          <w:tcPr>
            <w:tcW w:w="2083" w:type="pct"/>
            <w:tcBorders>
              <w:top w:val="nil"/>
              <w:left w:val="single" w:sz="4" w:space="0" w:color="auto"/>
              <w:bottom w:val="single" w:sz="4" w:space="0" w:color="auto"/>
              <w:right w:val="single" w:sz="4" w:space="0" w:color="auto"/>
            </w:tcBorders>
            <w:shd w:val="clear" w:color="auto" w:fill="auto"/>
            <w:vAlign w:val="center"/>
            <w:hideMark/>
          </w:tcPr>
          <w:p w14:paraId="378EAAA1" w14:textId="77777777" w:rsidR="00EA43CD" w:rsidRPr="00576D31" w:rsidRDefault="00EA43CD" w:rsidP="008B109D">
            <w:pPr>
              <w:spacing w:after="0" w:line="240" w:lineRule="auto"/>
              <w:jc w:val="both"/>
              <w:rPr>
                <w:rFonts w:ascii="Arial" w:hAnsi="Arial" w:cs="Arial"/>
                <w:color w:val="000000"/>
                <w:sz w:val="20"/>
                <w:szCs w:val="20"/>
                <w:lang w:val="de-DE" w:eastAsia="de-DE"/>
              </w:rPr>
            </w:pPr>
            <w:r w:rsidRPr="00576D31">
              <w:rPr>
                <w:rFonts w:ascii="Arial" w:hAnsi="Arial" w:cs="Arial"/>
                <w:color w:val="000000"/>
                <w:sz w:val="20"/>
                <w:szCs w:val="20"/>
                <w:lang w:eastAsia="de-DE"/>
              </w:rPr>
              <w:t>Hôpital régional</w:t>
            </w:r>
          </w:p>
        </w:tc>
        <w:tc>
          <w:tcPr>
            <w:tcW w:w="613" w:type="pct"/>
            <w:tcBorders>
              <w:top w:val="nil"/>
              <w:left w:val="nil"/>
              <w:bottom w:val="single" w:sz="4" w:space="0" w:color="auto"/>
              <w:right w:val="single" w:sz="4" w:space="0" w:color="auto"/>
            </w:tcBorders>
            <w:shd w:val="clear" w:color="auto" w:fill="auto"/>
            <w:vAlign w:val="center"/>
            <w:hideMark/>
          </w:tcPr>
          <w:p w14:paraId="7734BC19" w14:textId="77777777" w:rsidR="00EA43CD" w:rsidRPr="00576D31" w:rsidRDefault="00EA43CD" w:rsidP="008B109D">
            <w:pPr>
              <w:spacing w:after="0" w:line="240" w:lineRule="auto"/>
              <w:jc w:val="center"/>
              <w:rPr>
                <w:rFonts w:ascii="Arial" w:hAnsi="Arial" w:cs="Arial"/>
                <w:color w:val="000000"/>
                <w:sz w:val="20"/>
                <w:szCs w:val="20"/>
                <w:lang w:val="de-DE" w:eastAsia="de-DE"/>
              </w:rPr>
            </w:pPr>
            <w:r w:rsidRPr="00576D31">
              <w:rPr>
                <w:rFonts w:ascii="Arial" w:hAnsi="Arial" w:cs="Arial"/>
                <w:color w:val="000000"/>
                <w:sz w:val="20"/>
                <w:szCs w:val="20"/>
                <w:lang w:eastAsia="de-DE"/>
              </w:rPr>
              <w:t>1</w:t>
            </w:r>
          </w:p>
        </w:tc>
        <w:tc>
          <w:tcPr>
            <w:tcW w:w="577" w:type="pct"/>
            <w:tcBorders>
              <w:top w:val="nil"/>
              <w:left w:val="nil"/>
              <w:bottom w:val="single" w:sz="4" w:space="0" w:color="auto"/>
              <w:right w:val="single" w:sz="4" w:space="0" w:color="auto"/>
            </w:tcBorders>
            <w:shd w:val="clear" w:color="auto" w:fill="auto"/>
            <w:vAlign w:val="center"/>
            <w:hideMark/>
          </w:tcPr>
          <w:p w14:paraId="3D211493" w14:textId="77777777" w:rsidR="00EA43CD" w:rsidRPr="00576D31" w:rsidRDefault="00EA43CD" w:rsidP="008B109D">
            <w:pPr>
              <w:spacing w:after="0" w:line="240" w:lineRule="auto"/>
              <w:jc w:val="center"/>
              <w:rPr>
                <w:rFonts w:ascii="Arial" w:hAnsi="Arial" w:cs="Arial"/>
                <w:color w:val="000000"/>
                <w:sz w:val="20"/>
                <w:szCs w:val="20"/>
                <w:lang w:val="de-DE" w:eastAsia="de-DE"/>
              </w:rPr>
            </w:pPr>
            <w:r w:rsidRPr="00576D31">
              <w:rPr>
                <w:rFonts w:ascii="Arial" w:hAnsi="Arial" w:cs="Arial"/>
                <w:color w:val="000000"/>
                <w:sz w:val="20"/>
                <w:szCs w:val="20"/>
                <w:lang w:eastAsia="de-DE"/>
              </w:rPr>
              <w:t>1</w:t>
            </w:r>
          </w:p>
        </w:tc>
        <w:tc>
          <w:tcPr>
            <w:tcW w:w="575" w:type="pct"/>
            <w:tcBorders>
              <w:top w:val="nil"/>
              <w:left w:val="nil"/>
              <w:bottom w:val="single" w:sz="4" w:space="0" w:color="auto"/>
              <w:right w:val="single" w:sz="4" w:space="0" w:color="auto"/>
            </w:tcBorders>
            <w:shd w:val="clear" w:color="auto" w:fill="auto"/>
            <w:vAlign w:val="center"/>
            <w:hideMark/>
          </w:tcPr>
          <w:p w14:paraId="391F313B" w14:textId="77777777" w:rsidR="00EA43CD" w:rsidRPr="00576D31" w:rsidRDefault="00EA43CD" w:rsidP="008B109D">
            <w:pPr>
              <w:spacing w:after="0" w:line="240" w:lineRule="auto"/>
              <w:jc w:val="center"/>
              <w:rPr>
                <w:rFonts w:ascii="Arial" w:hAnsi="Arial" w:cs="Arial"/>
                <w:color w:val="000000"/>
                <w:sz w:val="20"/>
                <w:szCs w:val="20"/>
                <w:lang w:val="de-DE" w:eastAsia="de-DE"/>
              </w:rPr>
            </w:pPr>
            <w:r w:rsidRPr="00576D31">
              <w:rPr>
                <w:rFonts w:ascii="Arial" w:hAnsi="Arial" w:cs="Arial"/>
                <w:color w:val="000000"/>
                <w:sz w:val="20"/>
                <w:szCs w:val="20"/>
                <w:lang w:eastAsia="de-DE"/>
              </w:rPr>
              <w:t>1</w:t>
            </w:r>
          </w:p>
        </w:tc>
        <w:tc>
          <w:tcPr>
            <w:tcW w:w="578" w:type="pct"/>
            <w:tcBorders>
              <w:top w:val="nil"/>
              <w:left w:val="nil"/>
              <w:bottom w:val="single" w:sz="4" w:space="0" w:color="auto"/>
              <w:right w:val="single" w:sz="4" w:space="0" w:color="auto"/>
            </w:tcBorders>
            <w:shd w:val="clear" w:color="auto" w:fill="auto"/>
            <w:vAlign w:val="center"/>
            <w:hideMark/>
          </w:tcPr>
          <w:p w14:paraId="7CB07880" w14:textId="77777777" w:rsidR="00EA43CD" w:rsidRPr="00576D31" w:rsidRDefault="00EA43CD" w:rsidP="008B109D">
            <w:pPr>
              <w:spacing w:after="0" w:line="240" w:lineRule="auto"/>
              <w:jc w:val="center"/>
              <w:rPr>
                <w:rFonts w:ascii="Arial" w:hAnsi="Arial" w:cs="Arial"/>
                <w:color w:val="000000"/>
                <w:sz w:val="20"/>
                <w:szCs w:val="20"/>
                <w:lang w:val="de-DE" w:eastAsia="de-DE"/>
              </w:rPr>
            </w:pPr>
            <w:r w:rsidRPr="00576D31">
              <w:rPr>
                <w:rFonts w:ascii="Arial" w:hAnsi="Arial" w:cs="Arial"/>
                <w:color w:val="000000"/>
                <w:sz w:val="20"/>
                <w:szCs w:val="20"/>
                <w:lang w:eastAsia="de-DE"/>
              </w:rPr>
              <w:t>1</w:t>
            </w:r>
          </w:p>
        </w:tc>
        <w:tc>
          <w:tcPr>
            <w:tcW w:w="575" w:type="pct"/>
            <w:tcBorders>
              <w:top w:val="nil"/>
              <w:left w:val="nil"/>
              <w:bottom w:val="single" w:sz="4" w:space="0" w:color="auto"/>
              <w:right w:val="single" w:sz="4" w:space="0" w:color="auto"/>
            </w:tcBorders>
            <w:shd w:val="clear" w:color="auto" w:fill="auto"/>
            <w:vAlign w:val="center"/>
            <w:hideMark/>
          </w:tcPr>
          <w:p w14:paraId="190BBF10" w14:textId="77777777" w:rsidR="00EA43CD" w:rsidRPr="00576D31" w:rsidRDefault="00EA43CD" w:rsidP="008B109D">
            <w:pPr>
              <w:spacing w:after="0" w:line="240" w:lineRule="auto"/>
              <w:jc w:val="center"/>
              <w:rPr>
                <w:rFonts w:ascii="Arial" w:hAnsi="Arial" w:cs="Arial"/>
                <w:b/>
                <w:color w:val="000000"/>
                <w:sz w:val="20"/>
                <w:szCs w:val="20"/>
                <w:lang w:val="de-DE" w:eastAsia="de-DE"/>
              </w:rPr>
            </w:pPr>
            <w:r w:rsidRPr="00576D31">
              <w:rPr>
                <w:rFonts w:ascii="Arial" w:hAnsi="Arial" w:cs="Arial"/>
                <w:b/>
                <w:color w:val="000000"/>
                <w:sz w:val="20"/>
                <w:szCs w:val="20"/>
                <w:lang w:eastAsia="de-DE"/>
              </w:rPr>
              <w:t>4</w:t>
            </w:r>
          </w:p>
        </w:tc>
      </w:tr>
      <w:tr w:rsidR="00EA43CD" w:rsidRPr="00576D31" w14:paraId="14BAB92D" w14:textId="77777777" w:rsidTr="008B109D">
        <w:trPr>
          <w:trHeight w:val="300"/>
        </w:trPr>
        <w:tc>
          <w:tcPr>
            <w:tcW w:w="2083" w:type="pct"/>
            <w:tcBorders>
              <w:top w:val="nil"/>
              <w:left w:val="single" w:sz="4" w:space="0" w:color="auto"/>
              <w:bottom w:val="single" w:sz="4" w:space="0" w:color="auto"/>
              <w:right w:val="single" w:sz="4" w:space="0" w:color="auto"/>
            </w:tcBorders>
            <w:shd w:val="clear" w:color="auto" w:fill="auto"/>
            <w:vAlign w:val="center"/>
            <w:hideMark/>
          </w:tcPr>
          <w:p w14:paraId="0607233B" w14:textId="77777777" w:rsidR="00EA43CD" w:rsidRPr="00576D31" w:rsidRDefault="00EA43CD" w:rsidP="008B109D">
            <w:pPr>
              <w:spacing w:after="0" w:line="240" w:lineRule="auto"/>
              <w:jc w:val="both"/>
              <w:rPr>
                <w:rFonts w:ascii="Arial" w:hAnsi="Arial" w:cs="Arial"/>
                <w:color w:val="000000"/>
                <w:sz w:val="20"/>
                <w:szCs w:val="20"/>
                <w:lang w:val="de-DE" w:eastAsia="de-DE"/>
              </w:rPr>
            </w:pPr>
            <w:r w:rsidRPr="00576D31">
              <w:rPr>
                <w:rFonts w:ascii="Arial" w:hAnsi="Arial" w:cs="Arial"/>
                <w:color w:val="000000"/>
                <w:sz w:val="20"/>
                <w:szCs w:val="20"/>
                <w:lang w:eastAsia="de-DE"/>
              </w:rPr>
              <w:t>Pharmacie privée</w:t>
            </w:r>
          </w:p>
        </w:tc>
        <w:tc>
          <w:tcPr>
            <w:tcW w:w="613" w:type="pct"/>
            <w:tcBorders>
              <w:top w:val="nil"/>
              <w:left w:val="nil"/>
              <w:bottom w:val="single" w:sz="4" w:space="0" w:color="auto"/>
              <w:right w:val="single" w:sz="4" w:space="0" w:color="auto"/>
            </w:tcBorders>
            <w:shd w:val="clear" w:color="auto" w:fill="auto"/>
            <w:vAlign w:val="center"/>
            <w:hideMark/>
          </w:tcPr>
          <w:p w14:paraId="5ADF3253" w14:textId="77777777" w:rsidR="00EA43CD" w:rsidRPr="00576D31" w:rsidRDefault="00EA43CD" w:rsidP="008B109D">
            <w:pPr>
              <w:spacing w:after="0" w:line="240" w:lineRule="auto"/>
              <w:jc w:val="center"/>
              <w:rPr>
                <w:rFonts w:ascii="Arial" w:hAnsi="Arial" w:cs="Arial"/>
                <w:color w:val="000000"/>
                <w:sz w:val="20"/>
                <w:szCs w:val="20"/>
                <w:lang w:val="de-DE" w:eastAsia="de-DE"/>
              </w:rPr>
            </w:pPr>
            <w:r w:rsidRPr="00576D31">
              <w:rPr>
                <w:rFonts w:ascii="Arial" w:hAnsi="Arial" w:cs="Arial"/>
                <w:color w:val="000000"/>
                <w:sz w:val="20"/>
                <w:szCs w:val="20"/>
                <w:lang w:eastAsia="de-DE"/>
              </w:rPr>
              <w:t>3</w:t>
            </w:r>
          </w:p>
        </w:tc>
        <w:tc>
          <w:tcPr>
            <w:tcW w:w="577" w:type="pct"/>
            <w:tcBorders>
              <w:top w:val="nil"/>
              <w:left w:val="nil"/>
              <w:bottom w:val="single" w:sz="4" w:space="0" w:color="auto"/>
              <w:right w:val="single" w:sz="4" w:space="0" w:color="auto"/>
            </w:tcBorders>
            <w:shd w:val="clear" w:color="auto" w:fill="auto"/>
            <w:vAlign w:val="center"/>
            <w:hideMark/>
          </w:tcPr>
          <w:p w14:paraId="3F9A7437" w14:textId="77777777" w:rsidR="00EA43CD" w:rsidRPr="00576D31" w:rsidRDefault="00EA43CD" w:rsidP="008B109D">
            <w:pPr>
              <w:spacing w:after="0" w:line="240" w:lineRule="auto"/>
              <w:jc w:val="center"/>
              <w:rPr>
                <w:rFonts w:ascii="Arial" w:hAnsi="Arial" w:cs="Arial"/>
                <w:color w:val="000000"/>
                <w:sz w:val="20"/>
                <w:szCs w:val="20"/>
                <w:lang w:val="de-DE" w:eastAsia="de-DE"/>
              </w:rPr>
            </w:pPr>
            <w:r w:rsidRPr="00576D31">
              <w:rPr>
                <w:rFonts w:ascii="Arial" w:hAnsi="Arial" w:cs="Arial"/>
                <w:color w:val="000000"/>
                <w:sz w:val="20"/>
                <w:szCs w:val="20"/>
                <w:lang w:eastAsia="de-DE"/>
              </w:rPr>
              <w:t>41</w:t>
            </w:r>
          </w:p>
        </w:tc>
        <w:tc>
          <w:tcPr>
            <w:tcW w:w="575" w:type="pct"/>
            <w:tcBorders>
              <w:top w:val="nil"/>
              <w:left w:val="nil"/>
              <w:bottom w:val="single" w:sz="4" w:space="0" w:color="auto"/>
              <w:right w:val="single" w:sz="4" w:space="0" w:color="auto"/>
            </w:tcBorders>
            <w:shd w:val="clear" w:color="auto" w:fill="auto"/>
            <w:vAlign w:val="center"/>
            <w:hideMark/>
          </w:tcPr>
          <w:p w14:paraId="2369488F" w14:textId="77777777" w:rsidR="00EA43CD" w:rsidRPr="00576D31" w:rsidRDefault="00EA43CD" w:rsidP="008B109D">
            <w:pPr>
              <w:spacing w:after="0" w:line="240" w:lineRule="auto"/>
              <w:jc w:val="center"/>
              <w:rPr>
                <w:rFonts w:ascii="Arial" w:hAnsi="Arial" w:cs="Arial"/>
                <w:color w:val="000000"/>
                <w:sz w:val="20"/>
                <w:szCs w:val="20"/>
                <w:lang w:val="de-DE" w:eastAsia="de-DE"/>
              </w:rPr>
            </w:pPr>
            <w:r w:rsidRPr="00576D31">
              <w:rPr>
                <w:rFonts w:ascii="Arial" w:hAnsi="Arial" w:cs="Arial"/>
                <w:color w:val="000000"/>
                <w:sz w:val="20"/>
                <w:szCs w:val="20"/>
                <w:lang w:eastAsia="de-DE"/>
              </w:rPr>
              <w:t>10</w:t>
            </w:r>
          </w:p>
        </w:tc>
        <w:tc>
          <w:tcPr>
            <w:tcW w:w="578" w:type="pct"/>
            <w:tcBorders>
              <w:top w:val="nil"/>
              <w:left w:val="nil"/>
              <w:bottom w:val="single" w:sz="4" w:space="0" w:color="auto"/>
              <w:right w:val="single" w:sz="4" w:space="0" w:color="auto"/>
            </w:tcBorders>
            <w:shd w:val="clear" w:color="auto" w:fill="auto"/>
            <w:vAlign w:val="center"/>
            <w:hideMark/>
          </w:tcPr>
          <w:p w14:paraId="191162FA" w14:textId="77777777" w:rsidR="00EA43CD" w:rsidRPr="00576D31" w:rsidRDefault="00EA43CD" w:rsidP="008B109D">
            <w:pPr>
              <w:spacing w:after="0" w:line="240" w:lineRule="auto"/>
              <w:jc w:val="center"/>
              <w:rPr>
                <w:rFonts w:ascii="Arial" w:hAnsi="Arial" w:cs="Arial"/>
                <w:color w:val="000000"/>
                <w:sz w:val="20"/>
                <w:szCs w:val="20"/>
                <w:lang w:val="de-DE" w:eastAsia="de-DE"/>
              </w:rPr>
            </w:pPr>
            <w:r w:rsidRPr="00576D31">
              <w:rPr>
                <w:rFonts w:ascii="Arial" w:hAnsi="Arial" w:cs="Arial"/>
                <w:color w:val="000000"/>
                <w:sz w:val="20"/>
                <w:szCs w:val="20"/>
                <w:lang w:eastAsia="de-DE"/>
              </w:rPr>
              <w:t>7</w:t>
            </w:r>
          </w:p>
        </w:tc>
        <w:tc>
          <w:tcPr>
            <w:tcW w:w="575" w:type="pct"/>
            <w:tcBorders>
              <w:top w:val="nil"/>
              <w:left w:val="nil"/>
              <w:bottom w:val="single" w:sz="4" w:space="0" w:color="auto"/>
              <w:right w:val="single" w:sz="4" w:space="0" w:color="auto"/>
            </w:tcBorders>
            <w:shd w:val="clear" w:color="auto" w:fill="auto"/>
            <w:vAlign w:val="center"/>
            <w:hideMark/>
          </w:tcPr>
          <w:p w14:paraId="4B0EE02B" w14:textId="77777777" w:rsidR="00EA43CD" w:rsidRPr="00576D31" w:rsidRDefault="00EA43CD" w:rsidP="008B109D">
            <w:pPr>
              <w:spacing w:after="0" w:line="240" w:lineRule="auto"/>
              <w:jc w:val="center"/>
              <w:rPr>
                <w:rFonts w:ascii="Arial" w:hAnsi="Arial" w:cs="Arial"/>
                <w:b/>
                <w:color w:val="000000"/>
                <w:sz w:val="20"/>
                <w:szCs w:val="20"/>
                <w:lang w:val="de-DE" w:eastAsia="de-DE"/>
              </w:rPr>
            </w:pPr>
            <w:r w:rsidRPr="00576D31">
              <w:rPr>
                <w:rFonts w:ascii="Arial" w:hAnsi="Arial" w:cs="Arial"/>
                <w:b/>
                <w:color w:val="000000"/>
                <w:sz w:val="20"/>
                <w:szCs w:val="20"/>
                <w:lang w:eastAsia="de-DE"/>
              </w:rPr>
              <w:t>61</w:t>
            </w:r>
          </w:p>
        </w:tc>
      </w:tr>
      <w:tr w:rsidR="00EA43CD" w:rsidRPr="00576D31" w14:paraId="74AA9537" w14:textId="77777777" w:rsidTr="008B109D">
        <w:trPr>
          <w:trHeight w:val="300"/>
        </w:trPr>
        <w:tc>
          <w:tcPr>
            <w:tcW w:w="2083" w:type="pct"/>
            <w:tcBorders>
              <w:top w:val="nil"/>
              <w:left w:val="single" w:sz="4" w:space="0" w:color="auto"/>
              <w:bottom w:val="single" w:sz="4" w:space="0" w:color="auto"/>
              <w:right w:val="single" w:sz="4" w:space="0" w:color="auto"/>
            </w:tcBorders>
            <w:shd w:val="clear" w:color="auto" w:fill="auto"/>
            <w:vAlign w:val="center"/>
            <w:hideMark/>
          </w:tcPr>
          <w:p w14:paraId="5A5EA7DF" w14:textId="77777777" w:rsidR="00EA43CD" w:rsidRPr="00576D31" w:rsidRDefault="00EA43CD" w:rsidP="008B109D">
            <w:pPr>
              <w:spacing w:after="0" w:line="240" w:lineRule="auto"/>
              <w:jc w:val="both"/>
              <w:rPr>
                <w:rFonts w:ascii="Arial" w:hAnsi="Arial" w:cs="Arial"/>
                <w:color w:val="000000"/>
                <w:sz w:val="20"/>
                <w:szCs w:val="20"/>
                <w:lang w:val="de-DE" w:eastAsia="de-DE"/>
              </w:rPr>
            </w:pPr>
            <w:r w:rsidRPr="00576D31">
              <w:rPr>
                <w:rFonts w:ascii="Arial" w:hAnsi="Arial" w:cs="Arial"/>
                <w:color w:val="000000"/>
                <w:sz w:val="20"/>
                <w:szCs w:val="20"/>
                <w:lang w:eastAsia="de-DE"/>
              </w:rPr>
              <w:t>Clinique confessionnelle</w:t>
            </w:r>
          </w:p>
        </w:tc>
        <w:tc>
          <w:tcPr>
            <w:tcW w:w="613" w:type="pct"/>
            <w:tcBorders>
              <w:top w:val="nil"/>
              <w:left w:val="nil"/>
              <w:bottom w:val="single" w:sz="4" w:space="0" w:color="auto"/>
              <w:right w:val="single" w:sz="4" w:space="0" w:color="auto"/>
            </w:tcBorders>
            <w:shd w:val="clear" w:color="auto" w:fill="auto"/>
            <w:vAlign w:val="center"/>
            <w:hideMark/>
          </w:tcPr>
          <w:p w14:paraId="7C5AFC83" w14:textId="77777777" w:rsidR="00EA43CD" w:rsidRPr="00576D31" w:rsidRDefault="00EA43CD" w:rsidP="008B109D">
            <w:pPr>
              <w:spacing w:after="0" w:line="240" w:lineRule="auto"/>
              <w:jc w:val="center"/>
              <w:rPr>
                <w:rFonts w:ascii="Arial" w:hAnsi="Arial" w:cs="Arial"/>
                <w:color w:val="000000"/>
                <w:sz w:val="20"/>
                <w:szCs w:val="20"/>
                <w:lang w:val="de-DE" w:eastAsia="de-DE"/>
              </w:rPr>
            </w:pPr>
            <w:r w:rsidRPr="00576D31">
              <w:rPr>
                <w:rFonts w:ascii="Arial" w:hAnsi="Arial" w:cs="Arial"/>
                <w:color w:val="000000"/>
                <w:sz w:val="20"/>
                <w:szCs w:val="20"/>
                <w:lang w:eastAsia="de-DE"/>
              </w:rPr>
              <w:t>1</w:t>
            </w:r>
          </w:p>
        </w:tc>
        <w:tc>
          <w:tcPr>
            <w:tcW w:w="577" w:type="pct"/>
            <w:tcBorders>
              <w:top w:val="nil"/>
              <w:left w:val="nil"/>
              <w:bottom w:val="single" w:sz="4" w:space="0" w:color="auto"/>
              <w:right w:val="single" w:sz="4" w:space="0" w:color="auto"/>
            </w:tcBorders>
            <w:shd w:val="clear" w:color="auto" w:fill="auto"/>
            <w:vAlign w:val="center"/>
            <w:hideMark/>
          </w:tcPr>
          <w:p w14:paraId="49961A03" w14:textId="77777777" w:rsidR="00EA43CD" w:rsidRPr="00576D31" w:rsidRDefault="00EA43CD" w:rsidP="008B109D">
            <w:pPr>
              <w:spacing w:after="0" w:line="240" w:lineRule="auto"/>
              <w:jc w:val="center"/>
              <w:rPr>
                <w:rFonts w:ascii="Arial" w:hAnsi="Arial" w:cs="Arial"/>
                <w:color w:val="000000"/>
                <w:sz w:val="20"/>
                <w:szCs w:val="20"/>
                <w:lang w:val="de-DE" w:eastAsia="de-DE"/>
              </w:rPr>
            </w:pPr>
            <w:r w:rsidRPr="00576D31">
              <w:rPr>
                <w:rFonts w:ascii="Arial" w:hAnsi="Arial" w:cs="Arial"/>
                <w:color w:val="000000"/>
                <w:sz w:val="20"/>
                <w:szCs w:val="20"/>
                <w:lang w:eastAsia="de-DE"/>
              </w:rPr>
              <w:t>6</w:t>
            </w:r>
          </w:p>
        </w:tc>
        <w:tc>
          <w:tcPr>
            <w:tcW w:w="575" w:type="pct"/>
            <w:tcBorders>
              <w:top w:val="nil"/>
              <w:left w:val="nil"/>
              <w:bottom w:val="single" w:sz="4" w:space="0" w:color="auto"/>
              <w:right w:val="single" w:sz="4" w:space="0" w:color="auto"/>
            </w:tcBorders>
            <w:shd w:val="clear" w:color="auto" w:fill="auto"/>
            <w:vAlign w:val="center"/>
            <w:hideMark/>
          </w:tcPr>
          <w:p w14:paraId="1E70B8A3" w14:textId="77777777" w:rsidR="00EA43CD" w:rsidRPr="00576D31" w:rsidRDefault="00EA43CD" w:rsidP="008B109D">
            <w:pPr>
              <w:spacing w:after="0" w:line="240" w:lineRule="auto"/>
              <w:jc w:val="center"/>
              <w:rPr>
                <w:rFonts w:ascii="Arial" w:hAnsi="Arial" w:cs="Arial"/>
                <w:color w:val="000000"/>
                <w:sz w:val="20"/>
                <w:szCs w:val="20"/>
                <w:lang w:val="de-DE" w:eastAsia="de-DE"/>
              </w:rPr>
            </w:pPr>
            <w:r w:rsidRPr="00576D31">
              <w:rPr>
                <w:rFonts w:ascii="Arial" w:hAnsi="Arial" w:cs="Arial"/>
                <w:color w:val="000000"/>
                <w:sz w:val="20"/>
                <w:szCs w:val="20"/>
                <w:lang w:eastAsia="de-DE"/>
              </w:rPr>
              <w:t>1</w:t>
            </w:r>
          </w:p>
        </w:tc>
        <w:tc>
          <w:tcPr>
            <w:tcW w:w="578" w:type="pct"/>
            <w:tcBorders>
              <w:top w:val="nil"/>
              <w:left w:val="nil"/>
              <w:bottom w:val="single" w:sz="4" w:space="0" w:color="auto"/>
              <w:right w:val="single" w:sz="4" w:space="0" w:color="auto"/>
            </w:tcBorders>
            <w:shd w:val="clear" w:color="auto" w:fill="auto"/>
            <w:vAlign w:val="center"/>
            <w:hideMark/>
          </w:tcPr>
          <w:p w14:paraId="65680CFF" w14:textId="77777777" w:rsidR="00EA43CD" w:rsidRPr="00576D31" w:rsidRDefault="00EA43CD" w:rsidP="008B109D">
            <w:pPr>
              <w:spacing w:after="0" w:line="240" w:lineRule="auto"/>
              <w:jc w:val="center"/>
              <w:rPr>
                <w:rFonts w:ascii="Arial" w:hAnsi="Arial" w:cs="Arial"/>
                <w:color w:val="000000"/>
                <w:sz w:val="20"/>
                <w:szCs w:val="20"/>
                <w:lang w:val="de-DE" w:eastAsia="de-DE"/>
              </w:rPr>
            </w:pPr>
            <w:r w:rsidRPr="00576D31">
              <w:rPr>
                <w:rFonts w:ascii="Arial" w:hAnsi="Arial" w:cs="Arial"/>
                <w:color w:val="000000"/>
                <w:sz w:val="20"/>
                <w:szCs w:val="20"/>
                <w:lang w:eastAsia="de-DE"/>
              </w:rPr>
              <w:t>3</w:t>
            </w:r>
          </w:p>
        </w:tc>
        <w:tc>
          <w:tcPr>
            <w:tcW w:w="575" w:type="pct"/>
            <w:tcBorders>
              <w:top w:val="nil"/>
              <w:left w:val="nil"/>
              <w:bottom w:val="single" w:sz="4" w:space="0" w:color="auto"/>
              <w:right w:val="single" w:sz="4" w:space="0" w:color="auto"/>
            </w:tcBorders>
            <w:shd w:val="clear" w:color="auto" w:fill="auto"/>
            <w:vAlign w:val="center"/>
            <w:hideMark/>
          </w:tcPr>
          <w:p w14:paraId="63C76CEC" w14:textId="77777777" w:rsidR="00EA43CD" w:rsidRPr="00576D31" w:rsidRDefault="00EA43CD" w:rsidP="008B109D">
            <w:pPr>
              <w:spacing w:after="0" w:line="240" w:lineRule="auto"/>
              <w:jc w:val="center"/>
              <w:rPr>
                <w:rFonts w:ascii="Arial" w:hAnsi="Arial" w:cs="Arial"/>
                <w:b/>
                <w:color w:val="000000"/>
                <w:sz w:val="20"/>
                <w:szCs w:val="20"/>
                <w:lang w:val="de-DE" w:eastAsia="de-DE"/>
              </w:rPr>
            </w:pPr>
            <w:r w:rsidRPr="00576D31">
              <w:rPr>
                <w:rFonts w:ascii="Arial" w:hAnsi="Arial" w:cs="Arial"/>
                <w:b/>
                <w:color w:val="000000"/>
                <w:sz w:val="20"/>
                <w:szCs w:val="20"/>
                <w:lang w:eastAsia="de-DE"/>
              </w:rPr>
              <w:t>11</w:t>
            </w:r>
          </w:p>
        </w:tc>
      </w:tr>
      <w:tr w:rsidR="00EA43CD" w:rsidRPr="00576D31" w14:paraId="48FA92EB" w14:textId="77777777" w:rsidTr="008B109D">
        <w:trPr>
          <w:trHeight w:val="300"/>
        </w:trPr>
        <w:tc>
          <w:tcPr>
            <w:tcW w:w="2083" w:type="pct"/>
            <w:tcBorders>
              <w:top w:val="nil"/>
              <w:left w:val="single" w:sz="4" w:space="0" w:color="auto"/>
              <w:bottom w:val="single" w:sz="4" w:space="0" w:color="auto"/>
              <w:right w:val="single" w:sz="4" w:space="0" w:color="auto"/>
            </w:tcBorders>
            <w:shd w:val="clear" w:color="auto" w:fill="auto"/>
            <w:vAlign w:val="center"/>
            <w:hideMark/>
          </w:tcPr>
          <w:p w14:paraId="4F2B4602" w14:textId="77777777" w:rsidR="00EA43CD" w:rsidRPr="00576D31" w:rsidRDefault="00EA43CD" w:rsidP="008B109D">
            <w:pPr>
              <w:spacing w:after="0" w:line="240" w:lineRule="auto"/>
              <w:jc w:val="both"/>
              <w:rPr>
                <w:rFonts w:ascii="Arial" w:hAnsi="Arial" w:cs="Arial"/>
                <w:color w:val="000000"/>
                <w:sz w:val="20"/>
                <w:szCs w:val="20"/>
                <w:lang w:val="de-DE" w:eastAsia="de-DE"/>
              </w:rPr>
            </w:pPr>
            <w:r w:rsidRPr="00576D31">
              <w:rPr>
                <w:rFonts w:ascii="Arial" w:hAnsi="Arial" w:cs="Arial"/>
                <w:color w:val="000000"/>
                <w:sz w:val="20"/>
                <w:szCs w:val="20"/>
                <w:lang w:eastAsia="de-DE"/>
              </w:rPr>
              <w:t>Cabinet médicaux de soins</w:t>
            </w:r>
          </w:p>
        </w:tc>
        <w:tc>
          <w:tcPr>
            <w:tcW w:w="613" w:type="pct"/>
            <w:tcBorders>
              <w:top w:val="nil"/>
              <w:left w:val="nil"/>
              <w:bottom w:val="single" w:sz="4" w:space="0" w:color="auto"/>
              <w:right w:val="single" w:sz="4" w:space="0" w:color="auto"/>
            </w:tcBorders>
            <w:shd w:val="clear" w:color="auto" w:fill="auto"/>
            <w:vAlign w:val="center"/>
            <w:hideMark/>
          </w:tcPr>
          <w:p w14:paraId="4A298B46" w14:textId="77777777" w:rsidR="00EA43CD" w:rsidRPr="00576D31" w:rsidRDefault="00EA43CD" w:rsidP="008B109D">
            <w:pPr>
              <w:spacing w:after="0" w:line="240" w:lineRule="auto"/>
              <w:jc w:val="center"/>
              <w:rPr>
                <w:rFonts w:ascii="Arial" w:hAnsi="Arial" w:cs="Arial"/>
                <w:color w:val="000000"/>
                <w:sz w:val="20"/>
                <w:szCs w:val="20"/>
                <w:lang w:val="de-DE" w:eastAsia="de-DE"/>
              </w:rPr>
            </w:pPr>
            <w:r w:rsidRPr="00576D31">
              <w:rPr>
                <w:rFonts w:ascii="Arial" w:hAnsi="Arial" w:cs="Arial"/>
                <w:color w:val="000000"/>
                <w:sz w:val="20"/>
                <w:szCs w:val="20"/>
                <w:lang w:eastAsia="de-DE"/>
              </w:rPr>
              <w:t>3</w:t>
            </w:r>
          </w:p>
        </w:tc>
        <w:tc>
          <w:tcPr>
            <w:tcW w:w="577" w:type="pct"/>
            <w:tcBorders>
              <w:top w:val="nil"/>
              <w:left w:val="nil"/>
              <w:bottom w:val="single" w:sz="4" w:space="0" w:color="auto"/>
              <w:right w:val="single" w:sz="4" w:space="0" w:color="auto"/>
            </w:tcBorders>
            <w:shd w:val="clear" w:color="auto" w:fill="auto"/>
            <w:vAlign w:val="center"/>
            <w:hideMark/>
          </w:tcPr>
          <w:p w14:paraId="36D0E063" w14:textId="77777777" w:rsidR="00EA43CD" w:rsidRPr="00576D31" w:rsidRDefault="00EA43CD" w:rsidP="008B109D">
            <w:pPr>
              <w:spacing w:after="0" w:line="240" w:lineRule="auto"/>
              <w:jc w:val="center"/>
              <w:rPr>
                <w:rFonts w:ascii="Arial" w:hAnsi="Arial" w:cs="Arial"/>
                <w:color w:val="000000"/>
                <w:sz w:val="20"/>
                <w:szCs w:val="20"/>
                <w:lang w:val="de-DE" w:eastAsia="de-DE"/>
              </w:rPr>
            </w:pPr>
            <w:r w:rsidRPr="00576D31">
              <w:rPr>
                <w:rFonts w:ascii="Arial" w:hAnsi="Arial" w:cs="Arial"/>
                <w:color w:val="000000"/>
                <w:sz w:val="20"/>
                <w:szCs w:val="20"/>
                <w:lang w:eastAsia="de-DE"/>
              </w:rPr>
              <w:t>195</w:t>
            </w:r>
          </w:p>
        </w:tc>
        <w:tc>
          <w:tcPr>
            <w:tcW w:w="575" w:type="pct"/>
            <w:tcBorders>
              <w:top w:val="nil"/>
              <w:left w:val="nil"/>
              <w:bottom w:val="single" w:sz="4" w:space="0" w:color="auto"/>
              <w:right w:val="single" w:sz="4" w:space="0" w:color="auto"/>
            </w:tcBorders>
            <w:shd w:val="clear" w:color="auto" w:fill="auto"/>
            <w:vAlign w:val="center"/>
            <w:hideMark/>
          </w:tcPr>
          <w:p w14:paraId="063CF548" w14:textId="77777777" w:rsidR="00EA43CD" w:rsidRPr="00576D31" w:rsidRDefault="00EA43CD" w:rsidP="008B109D">
            <w:pPr>
              <w:spacing w:after="0" w:line="240" w:lineRule="auto"/>
              <w:jc w:val="center"/>
              <w:rPr>
                <w:rFonts w:ascii="Arial" w:hAnsi="Arial" w:cs="Arial"/>
                <w:color w:val="000000"/>
                <w:sz w:val="20"/>
                <w:szCs w:val="20"/>
                <w:lang w:val="de-DE" w:eastAsia="de-DE"/>
              </w:rPr>
            </w:pPr>
            <w:r w:rsidRPr="00576D31">
              <w:rPr>
                <w:rFonts w:ascii="Arial" w:hAnsi="Arial" w:cs="Arial"/>
                <w:color w:val="000000"/>
                <w:sz w:val="20"/>
                <w:szCs w:val="20"/>
                <w:lang w:eastAsia="de-DE"/>
              </w:rPr>
              <w:t>4</w:t>
            </w:r>
          </w:p>
        </w:tc>
        <w:tc>
          <w:tcPr>
            <w:tcW w:w="578" w:type="pct"/>
            <w:tcBorders>
              <w:top w:val="nil"/>
              <w:left w:val="nil"/>
              <w:bottom w:val="single" w:sz="4" w:space="0" w:color="auto"/>
              <w:right w:val="single" w:sz="4" w:space="0" w:color="auto"/>
            </w:tcBorders>
            <w:shd w:val="clear" w:color="auto" w:fill="auto"/>
            <w:vAlign w:val="center"/>
            <w:hideMark/>
          </w:tcPr>
          <w:p w14:paraId="6B9A9149" w14:textId="77777777" w:rsidR="00EA43CD" w:rsidRPr="00576D31" w:rsidRDefault="00EA43CD" w:rsidP="008B109D">
            <w:pPr>
              <w:spacing w:after="0" w:line="240" w:lineRule="auto"/>
              <w:jc w:val="center"/>
              <w:rPr>
                <w:rFonts w:ascii="Arial" w:hAnsi="Arial" w:cs="Arial"/>
                <w:color w:val="000000"/>
                <w:sz w:val="20"/>
                <w:szCs w:val="20"/>
                <w:lang w:val="de-DE" w:eastAsia="de-DE"/>
              </w:rPr>
            </w:pPr>
            <w:r w:rsidRPr="00576D31">
              <w:rPr>
                <w:rFonts w:ascii="Arial" w:hAnsi="Arial" w:cs="Arial"/>
                <w:color w:val="000000"/>
                <w:sz w:val="20"/>
                <w:szCs w:val="20"/>
                <w:lang w:eastAsia="de-DE"/>
              </w:rPr>
              <w:t>7</w:t>
            </w:r>
          </w:p>
        </w:tc>
        <w:tc>
          <w:tcPr>
            <w:tcW w:w="575" w:type="pct"/>
            <w:tcBorders>
              <w:top w:val="nil"/>
              <w:left w:val="nil"/>
              <w:bottom w:val="single" w:sz="4" w:space="0" w:color="auto"/>
              <w:right w:val="single" w:sz="4" w:space="0" w:color="auto"/>
            </w:tcBorders>
            <w:shd w:val="clear" w:color="auto" w:fill="auto"/>
            <w:vAlign w:val="center"/>
            <w:hideMark/>
          </w:tcPr>
          <w:p w14:paraId="23C49E53" w14:textId="77777777" w:rsidR="00EA43CD" w:rsidRPr="00576D31" w:rsidRDefault="00EA43CD" w:rsidP="008B109D">
            <w:pPr>
              <w:spacing w:after="0" w:line="240" w:lineRule="auto"/>
              <w:jc w:val="center"/>
              <w:rPr>
                <w:rFonts w:ascii="Arial" w:hAnsi="Arial" w:cs="Arial"/>
                <w:b/>
                <w:color w:val="000000"/>
                <w:sz w:val="20"/>
                <w:szCs w:val="20"/>
                <w:lang w:val="de-DE" w:eastAsia="de-DE"/>
              </w:rPr>
            </w:pPr>
            <w:r w:rsidRPr="00576D31">
              <w:rPr>
                <w:rFonts w:ascii="Arial" w:hAnsi="Arial" w:cs="Arial"/>
                <w:b/>
                <w:color w:val="000000"/>
                <w:sz w:val="20"/>
                <w:szCs w:val="20"/>
                <w:lang w:eastAsia="de-DE"/>
              </w:rPr>
              <w:t>209</w:t>
            </w:r>
          </w:p>
        </w:tc>
      </w:tr>
      <w:tr w:rsidR="00EA43CD" w:rsidRPr="00576D31" w14:paraId="1C0DE915" w14:textId="77777777" w:rsidTr="008B109D">
        <w:trPr>
          <w:trHeight w:val="300"/>
        </w:trPr>
        <w:tc>
          <w:tcPr>
            <w:tcW w:w="2083" w:type="pct"/>
            <w:tcBorders>
              <w:top w:val="nil"/>
              <w:left w:val="single" w:sz="4" w:space="0" w:color="auto"/>
              <w:bottom w:val="single" w:sz="4" w:space="0" w:color="auto"/>
              <w:right w:val="single" w:sz="4" w:space="0" w:color="auto"/>
            </w:tcBorders>
            <w:shd w:val="clear" w:color="auto" w:fill="auto"/>
            <w:vAlign w:val="center"/>
            <w:hideMark/>
          </w:tcPr>
          <w:p w14:paraId="4FE32720" w14:textId="77777777" w:rsidR="00EA43CD" w:rsidRPr="00576D31" w:rsidRDefault="00EA43CD" w:rsidP="008B109D">
            <w:pPr>
              <w:spacing w:after="0" w:line="240" w:lineRule="auto"/>
              <w:jc w:val="both"/>
              <w:rPr>
                <w:rFonts w:ascii="Arial" w:hAnsi="Arial" w:cs="Arial"/>
                <w:color w:val="000000"/>
                <w:sz w:val="20"/>
                <w:szCs w:val="20"/>
                <w:lang w:val="de-DE" w:eastAsia="de-DE"/>
              </w:rPr>
            </w:pPr>
            <w:r w:rsidRPr="00576D31">
              <w:rPr>
                <w:rFonts w:ascii="Arial" w:hAnsi="Arial" w:cs="Arial"/>
                <w:color w:val="000000"/>
                <w:sz w:val="20"/>
                <w:szCs w:val="20"/>
                <w:lang w:eastAsia="de-DE"/>
              </w:rPr>
              <w:t>Centre de santé associatif</w:t>
            </w:r>
          </w:p>
        </w:tc>
        <w:tc>
          <w:tcPr>
            <w:tcW w:w="613" w:type="pct"/>
            <w:tcBorders>
              <w:top w:val="nil"/>
              <w:left w:val="nil"/>
              <w:bottom w:val="single" w:sz="4" w:space="0" w:color="auto"/>
              <w:right w:val="single" w:sz="4" w:space="0" w:color="auto"/>
            </w:tcBorders>
            <w:shd w:val="clear" w:color="auto" w:fill="auto"/>
            <w:vAlign w:val="center"/>
            <w:hideMark/>
          </w:tcPr>
          <w:p w14:paraId="5860C3BA" w14:textId="77777777" w:rsidR="00EA43CD" w:rsidRPr="00576D31" w:rsidRDefault="00EA43CD" w:rsidP="008B109D">
            <w:pPr>
              <w:spacing w:after="0" w:line="240" w:lineRule="auto"/>
              <w:jc w:val="center"/>
              <w:rPr>
                <w:rFonts w:ascii="Arial" w:hAnsi="Arial" w:cs="Arial"/>
                <w:color w:val="000000"/>
                <w:sz w:val="20"/>
                <w:szCs w:val="20"/>
                <w:lang w:val="de-DE" w:eastAsia="de-DE"/>
              </w:rPr>
            </w:pPr>
            <w:r w:rsidRPr="00576D31">
              <w:rPr>
                <w:rFonts w:ascii="Arial" w:hAnsi="Arial" w:cs="Arial"/>
                <w:color w:val="000000"/>
                <w:sz w:val="20"/>
                <w:szCs w:val="20"/>
                <w:lang w:eastAsia="de-DE"/>
              </w:rPr>
              <w:t>0</w:t>
            </w:r>
          </w:p>
        </w:tc>
        <w:tc>
          <w:tcPr>
            <w:tcW w:w="577" w:type="pct"/>
            <w:tcBorders>
              <w:top w:val="nil"/>
              <w:left w:val="nil"/>
              <w:bottom w:val="single" w:sz="4" w:space="0" w:color="auto"/>
              <w:right w:val="single" w:sz="4" w:space="0" w:color="auto"/>
            </w:tcBorders>
            <w:shd w:val="clear" w:color="auto" w:fill="auto"/>
            <w:vAlign w:val="center"/>
            <w:hideMark/>
          </w:tcPr>
          <w:p w14:paraId="13418CE4" w14:textId="77777777" w:rsidR="00EA43CD" w:rsidRPr="00576D31" w:rsidRDefault="00EA43CD" w:rsidP="008B109D">
            <w:pPr>
              <w:spacing w:after="0" w:line="240" w:lineRule="auto"/>
              <w:jc w:val="center"/>
              <w:rPr>
                <w:rFonts w:ascii="Arial" w:hAnsi="Arial" w:cs="Arial"/>
                <w:color w:val="000000"/>
                <w:sz w:val="20"/>
                <w:szCs w:val="20"/>
                <w:lang w:val="de-DE" w:eastAsia="de-DE"/>
              </w:rPr>
            </w:pPr>
            <w:r w:rsidRPr="00576D31">
              <w:rPr>
                <w:rFonts w:ascii="Arial" w:hAnsi="Arial" w:cs="Arial"/>
                <w:color w:val="000000"/>
                <w:sz w:val="20"/>
                <w:szCs w:val="20"/>
                <w:lang w:eastAsia="de-DE"/>
              </w:rPr>
              <w:t>0</w:t>
            </w:r>
          </w:p>
        </w:tc>
        <w:tc>
          <w:tcPr>
            <w:tcW w:w="575" w:type="pct"/>
            <w:tcBorders>
              <w:top w:val="nil"/>
              <w:left w:val="nil"/>
              <w:bottom w:val="single" w:sz="4" w:space="0" w:color="auto"/>
              <w:right w:val="single" w:sz="4" w:space="0" w:color="auto"/>
            </w:tcBorders>
            <w:shd w:val="clear" w:color="auto" w:fill="auto"/>
            <w:vAlign w:val="center"/>
            <w:hideMark/>
          </w:tcPr>
          <w:p w14:paraId="54C6C3E5" w14:textId="77777777" w:rsidR="00EA43CD" w:rsidRPr="00576D31" w:rsidRDefault="00EA43CD" w:rsidP="008B109D">
            <w:pPr>
              <w:spacing w:after="0" w:line="240" w:lineRule="auto"/>
              <w:jc w:val="center"/>
              <w:rPr>
                <w:rFonts w:ascii="Arial" w:hAnsi="Arial" w:cs="Arial"/>
                <w:color w:val="000000"/>
                <w:sz w:val="20"/>
                <w:szCs w:val="20"/>
                <w:lang w:val="de-DE" w:eastAsia="de-DE"/>
              </w:rPr>
            </w:pPr>
            <w:r w:rsidRPr="00576D31">
              <w:rPr>
                <w:rFonts w:ascii="Arial" w:hAnsi="Arial" w:cs="Arial"/>
                <w:color w:val="000000"/>
                <w:sz w:val="20"/>
                <w:szCs w:val="20"/>
                <w:lang w:eastAsia="de-DE"/>
              </w:rPr>
              <w:t>5</w:t>
            </w:r>
          </w:p>
        </w:tc>
        <w:tc>
          <w:tcPr>
            <w:tcW w:w="578" w:type="pct"/>
            <w:tcBorders>
              <w:top w:val="nil"/>
              <w:left w:val="nil"/>
              <w:bottom w:val="single" w:sz="4" w:space="0" w:color="auto"/>
              <w:right w:val="single" w:sz="4" w:space="0" w:color="auto"/>
            </w:tcBorders>
            <w:shd w:val="clear" w:color="auto" w:fill="auto"/>
            <w:vAlign w:val="center"/>
            <w:hideMark/>
          </w:tcPr>
          <w:p w14:paraId="68560374" w14:textId="77777777" w:rsidR="00EA43CD" w:rsidRPr="00576D31" w:rsidRDefault="00EA43CD" w:rsidP="008B109D">
            <w:pPr>
              <w:spacing w:after="0" w:line="240" w:lineRule="auto"/>
              <w:jc w:val="center"/>
              <w:rPr>
                <w:rFonts w:ascii="Arial" w:hAnsi="Arial" w:cs="Arial"/>
                <w:color w:val="000000"/>
                <w:sz w:val="20"/>
                <w:szCs w:val="20"/>
                <w:lang w:val="de-DE" w:eastAsia="de-DE"/>
              </w:rPr>
            </w:pPr>
            <w:r w:rsidRPr="00576D31">
              <w:rPr>
                <w:rFonts w:ascii="Arial" w:hAnsi="Arial" w:cs="Arial"/>
                <w:color w:val="000000"/>
                <w:sz w:val="20"/>
                <w:szCs w:val="20"/>
                <w:lang w:eastAsia="de-DE"/>
              </w:rPr>
              <w:t>1</w:t>
            </w:r>
          </w:p>
        </w:tc>
        <w:tc>
          <w:tcPr>
            <w:tcW w:w="575" w:type="pct"/>
            <w:tcBorders>
              <w:top w:val="nil"/>
              <w:left w:val="nil"/>
              <w:bottom w:val="single" w:sz="4" w:space="0" w:color="auto"/>
              <w:right w:val="single" w:sz="4" w:space="0" w:color="auto"/>
            </w:tcBorders>
            <w:shd w:val="clear" w:color="auto" w:fill="auto"/>
            <w:vAlign w:val="center"/>
            <w:hideMark/>
          </w:tcPr>
          <w:p w14:paraId="46CF5C1F" w14:textId="77777777" w:rsidR="00EA43CD" w:rsidRPr="00576D31" w:rsidRDefault="00EA43CD" w:rsidP="008B109D">
            <w:pPr>
              <w:spacing w:after="0" w:line="240" w:lineRule="auto"/>
              <w:jc w:val="center"/>
              <w:rPr>
                <w:rFonts w:ascii="Arial" w:hAnsi="Arial" w:cs="Arial"/>
                <w:b/>
                <w:color w:val="000000"/>
                <w:sz w:val="20"/>
                <w:szCs w:val="20"/>
                <w:lang w:val="de-DE" w:eastAsia="de-DE"/>
              </w:rPr>
            </w:pPr>
            <w:r w:rsidRPr="00576D31">
              <w:rPr>
                <w:rFonts w:ascii="Arial" w:hAnsi="Arial" w:cs="Arial"/>
                <w:b/>
                <w:color w:val="000000"/>
                <w:sz w:val="20"/>
                <w:szCs w:val="20"/>
                <w:lang w:eastAsia="de-DE"/>
              </w:rPr>
              <w:t>6</w:t>
            </w:r>
          </w:p>
        </w:tc>
      </w:tr>
    </w:tbl>
    <w:p w14:paraId="5CB3799C" w14:textId="77777777" w:rsidR="00EA43CD" w:rsidRPr="00410DE9" w:rsidRDefault="00EA43CD" w:rsidP="00EA43CD">
      <w:pPr>
        <w:spacing w:before="240"/>
        <w:jc w:val="both"/>
        <w:rPr>
          <w:rFonts w:ascii="Arial" w:hAnsi="Arial" w:cs="Arial"/>
        </w:rPr>
      </w:pPr>
      <w:r w:rsidRPr="00410DE9">
        <w:rPr>
          <w:rFonts w:ascii="Arial" w:hAnsi="Arial" w:cs="Arial"/>
        </w:rPr>
        <w:t>Sur environ 930 postes de santé existants en Guinée, plus de 70% se trouvent au niveau des quatre régions visitées contre 48% pour les centres de santé et pour les mêmes régions.</w:t>
      </w:r>
    </w:p>
    <w:p w14:paraId="6C4D2B3D" w14:textId="77777777" w:rsidR="00EA43CD" w:rsidRPr="00410DE9" w:rsidRDefault="00EA43CD" w:rsidP="00EA43CD">
      <w:pPr>
        <w:jc w:val="both"/>
        <w:rPr>
          <w:rFonts w:ascii="Arial" w:hAnsi="Arial" w:cs="Arial"/>
        </w:rPr>
      </w:pPr>
      <w:r w:rsidRPr="00410DE9">
        <w:rPr>
          <w:rFonts w:ascii="Arial" w:hAnsi="Arial" w:cs="Arial"/>
        </w:rPr>
        <w:t>Les hôpitaux préfectoraux et Centres médicaux communaux totalisent</w:t>
      </w:r>
      <w:r>
        <w:rPr>
          <w:rFonts w:ascii="Arial" w:hAnsi="Arial" w:cs="Arial"/>
        </w:rPr>
        <w:t xml:space="preserve"> </w:t>
      </w:r>
      <w:r w:rsidRPr="00410DE9">
        <w:rPr>
          <w:rFonts w:ascii="Arial" w:hAnsi="Arial" w:cs="Arial"/>
        </w:rPr>
        <w:t>14 soit 45% pour l’ensemble du pays.</w:t>
      </w:r>
    </w:p>
    <w:p w14:paraId="6780ADA2" w14:textId="77777777" w:rsidR="00EA43CD" w:rsidRDefault="00EA43CD" w:rsidP="00EA43CD">
      <w:pPr>
        <w:spacing w:after="160" w:line="259" w:lineRule="auto"/>
        <w:rPr>
          <w:rFonts w:ascii="Arial" w:hAnsi="Arial" w:cs="Arial"/>
          <w:b/>
          <w:bCs/>
          <w:lang w:eastAsia="x-none"/>
        </w:rPr>
      </w:pPr>
      <w:r>
        <w:rPr>
          <w:rFonts w:ascii="Arial" w:hAnsi="Arial" w:cs="Arial"/>
        </w:rPr>
        <w:br w:type="page"/>
      </w:r>
    </w:p>
    <w:p w14:paraId="4E91FE09" w14:textId="77777777" w:rsidR="00EA43CD" w:rsidRPr="00123E0A" w:rsidRDefault="00EA43CD" w:rsidP="00EA43CD">
      <w:pPr>
        <w:pStyle w:val="Titre"/>
        <w:numPr>
          <w:ilvl w:val="0"/>
          <w:numId w:val="4"/>
        </w:numPr>
        <w:spacing w:after="200"/>
        <w:ind w:left="357" w:hanging="357"/>
        <w:rPr>
          <w:color w:val="auto"/>
          <w:szCs w:val="22"/>
          <w:lang w:val="fr-FR"/>
        </w:rPr>
      </w:pPr>
      <w:bookmarkStart w:id="17" w:name="_Toc445734097"/>
      <w:r w:rsidRPr="00123E0A">
        <w:rPr>
          <w:color w:val="auto"/>
          <w:szCs w:val="22"/>
          <w:lang w:val="fr-FR"/>
        </w:rPr>
        <w:t>RESULTATS OBTENUS</w:t>
      </w:r>
      <w:bookmarkEnd w:id="17"/>
      <w:r w:rsidRPr="00123E0A">
        <w:rPr>
          <w:color w:val="auto"/>
          <w:szCs w:val="22"/>
          <w:lang w:val="fr-FR"/>
        </w:rPr>
        <w:t xml:space="preserve"> </w:t>
      </w:r>
    </w:p>
    <w:p w14:paraId="51CB8579" w14:textId="77777777" w:rsidR="00EA43CD" w:rsidRPr="00123E0A" w:rsidRDefault="00EA43CD" w:rsidP="00EA43CD">
      <w:pPr>
        <w:pStyle w:val="Titre"/>
        <w:numPr>
          <w:ilvl w:val="1"/>
          <w:numId w:val="4"/>
        </w:numPr>
        <w:spacing w:before="0" w:after="200"/>
        <w:ind w:hanging="792"/>
        <w:rPr>
          <w:color w:val="auto"/>
          <w:szCs w:val="22"/>
        </w:rPr>
      </w:pPr>
      <w:bookmarkStart w:id="18" w:name="_Toc445734098"/>
      <w:r w:rsidRPr="00123E0A">
        <w:rPr>
          <w:color w:val="auto"/>
          <w:szCs w:val="22"/>
        </w:rPr>
        <w:t>Approche méthodologique pour le calcul des couvertures</w:t>
      </w:r>
      <w:bookmarkEnd w:id="18"/>
    </w:p>
    <w:p w14:paraId="07CC4382" w14:textId="77777777" w:rsidR="00EA43CD" w:rsidRPr="00410DE9" w:rsidRDefault="00EA43CD" w:rsidP="00EA43CD">
      <w:pPr>
        <w:jc w:val="both"/>
        <w:rPr>
          <w:rFonts w:ascii="Arial" w:hAnsi="Arial" w:cs="Arial"/>
        </w:rPr>
      </w:pPr>
      <w:r w:rsidRPr="00410DE9">
        <w:rPr>
          <w:rFonts w:ascii="Arial" w:hAnsi="Arial" w:cs="Arial"/>
        </w:rPr>
        <w:t>Sur la base des chiffres populationnels tirés du dernier recensement général des populations et habitat (RGPH_2014), les populations cibles des différents déterminants ont été calculées en utilisant bien entendu les coefficients spécifiques à chaque déterminant (PF, CPN, CPC</w:t>
      </w:r>
      <w:r>
        <w:rPr>
          <w:rFonts w:ascii="Arial" w:hAnsi="Arial" w:cs="Arial"/>
        </w:rPr>
        <w:t xml:space="preserve"> et CPN 3</w:t>
      </w:r>
      <w:r w:rsidRPr="00410DE9">
        <w:rPr>
          <w:rFonts w:ascii="Arial" w:hAnsi="Arial" w:cs="Arial"/>
        </w:rPr>
        <w:t>).</w:t>
      </w:r>
    </w:p>
    <w:p w14:paraId="42468FD1" w14:textId="77777777" w:rsidR="00EA43CD" w:rsidRPr="00410DE9" w:rsidRDefault="00EA43CD" w:rsidP="00EA43CD">
      <w:pPr>
        <w:spacing w:after="120"/>
        <w:jc w:val="both"/>
        <w:rPr>
          <w:rFonts w:ascii="Arial" w:hAnsi="Arial" w:cs="Arial"/>
        </w:rPr>
      </w:pPr>
      <w:r w:rsidRPr="00410DE9">
        <w:rPr>
          <w:rFonts w:ascii="Arial" w:hAnsi="Arial" w:cs="Arial"/>
        </w:rPr>
        <w:t>Dans le souci de minimiser les erreurs d’enregistrement des données d’une part, d’harmoniser les modes de calcul des indicateurs à tous les niveaux de l’autre, un travail de correction et d’ajustement a été opéré sur les données compilées avant l’utilisation du facteur de conversion pour chaque méthode retenue dans le cadre de la détermination du couple – année de protection (C.A.P).</w:t>
      </w:r>
    </w:p>
    <w:p w14:paraId="28082A9B" w14:textId="77777777" w:rsidR="00EA43CD" w:rsidRPr="00410DE9" w:rsidRDefault="00EA43CD" w:rsidP="00EA43CD">
      <w:pPr>
        <w:spacing w:after="120"/>
        <w:jc w:val="both"/>
        <w:rPr>
          <w:rFonts w:ascii="Arial" w:hAnsi="Arial" w:cs="Arial"/>
        </w:rPr>
      </w:pPr>
      <w:r w:rsidRPr="00410DE9">
        <w:rPr>
          <w:rFonts w:ascii="Arial" w:hAnsi="Arial" w:cs="Arial"/>
        </w:rPr>
        <w:t>En outre, d’autres anomalies d’enregistrement des données PF comme l’absence des variables « quantités vendues » par méthodes alors que les nombres de nouveaux utilisateurs existent et souvent importants ont fait l’objet de corrections sur le tas en vue de faciliter la collecte.</w:t>
      </w:r>
    </w:p>
    <w:p w14:paraId="5C574271" w14:textId="77777777" w:rsidR="00EA43CD" w:rsidRPr="00BE7ECF" w:rsidRDefault="00EA43CD" w:rsidP="00EA43CD">
      <w:pPr>
        <w:pStyle w:val="Titre"/>
        <w:numPr>
          <w:ilvl w:val="1"/>
          <w:numId w:val="4"/>
        </w:numPr>
        <w:spacing w:before="0" w:after="200"/>
        <w:ind w:hanging="792"/>
        <w:rPr>
          <w:color w:val="auto"/>
          <w:szCs w:val="22"/>
        </w:rPr>
      </w:pPr>
      <w:bookmarkStart w:id="19" w:name="_Toc445734099"/>
      <w:r w:rsidRPr="00BE7ECF">
        <w:rPr>
          <w:color w:val="auto"/>
          <w:szCs w:val="22"/>
        </w:rPr>
        <w:t>Présentation des résultats de la collecte</w:t>
      </w:r>
      <w:bookmarkEnd w:id="19"/>
      <w:r w:rsidRPr="00BE7ECF">
        <w:rPr>
          <w:color w:val="auto"/>
          <w:szCs w:val="22"/>
        </w:rPr>
        <w:t xml:space="preserve"> </w:t>
      </w:r>
    </w:p>
    <w:p w14:paraId="1A9CC37E" w14:textId="77777777" w:rsidR="00EA43CD" w:rsidRPr="00410DE9" w:rsidRDefault="00EA43CD" w:rsidP="00EA43CD">
      <w:pPr>
        <w:spacing w:after="120"/>
        <w:jc w:val="both"/>
        <w:rPr>
          <w:rFonts w:ascii="Arial" w:hAnsi="Arial" w:cs="Arial"/>
        </w:rPr>
      </w:pPr>
      <w:r w:rsidRPr="00410DE9">
        <w:rPr>
          <w:rFonts w:ascii="Arial" w:hAnsi="Arial" w:cs="Arial"/>
        </w:rPr>
        <w:t>Les données collectées ont été examinées, discutées en présence des agents chargés des statistiques et parfois lorsque cela était possible, avec les prestataires et collecteurs eux – mêmes des établissements de soins avant  de les intégrer dans le masque conçu à cet effet.</w:t>
      </w:r>
    </w:p>
    <w:p w14:paraId="0B047578" w14:textId="77777777" w:rsidR="00EA43CD" w:rsidRPr="00410DE9" w:rsidRDefault="00EA43CD" w:rsidP="00EA43CD">
      <w:pPr>
        <w:spacing w:after="120"/>
        <w:jc w:val="both"/>
        <w:rPr>
          <w:rFonts w:ascii="Arial" w:hAnsi="Arial" w:cs="Arial"/>
        </w:rPr>
      </w:pPr>
      <w:r w:rsidRPr="00410DE9">
        <w:rPr>
          <w:rFonts w:ascii="Arial" w:hAnsi="Arial" w:cs="Arial"/>
        </w:rPr>
        <w:t>Ces échanges ont considérablement contribué à faciliter la compréhension des méthodes de notification des données dans les canevas SNIS surtout dans les volets planification familiale.</w:t>
      </w:r>
    </w:p>
    <w:p w14:paraId="451B3504" w14:textId="77777777" w:rsidR="00EA43CD" w:rsidRPr="00410DE9" w:rsidRDefault="00EA43CD" w:rsidP="00EA43CD">
      <w:pPr>
        <w:pStyle w:val="Paragraphedeliste"/>
        <w:numPr>
          <w:ilvl w:val="0"/>
          <w:numId w:val="47"/>
        </w:numPr>
        <w:spacing w:after="120"/>
        <w:jc w:val="both"/>
        <w:rPr>
          <w:rFonts w:ascii="Arial" w:hAnsi="Arial" w:cs="Arial"/>
        </w:rPr>
      </w:pPr>
      <w:r w:rsidRPr="00410DE9">
        <w:rPr>
          <w:rFonts w:ascii="Arial" w:hAnsi="Arial" w:cs="Arial"/>
        </w:rPr>
        <w:t>Les limites et contraintes :</w:t>
      </w:r>
    </w:p>
    <w:p w14:paraId="3FCDABAD" w14:textId="77777777" w:rsidR="00EA43CD" w:rsidRPr="00410DE9" w:rsidRDefault="00EA43CD" w:rsidP="00EA43CD">
      <w:pPr>
        <w:spacing w:after="120"/>
        <w:jc w:val="both"/>
        <w:rPr>
          <w:rFonts w:ascii="Arial" w:hAnsi="Arial" w:cs="Arial"/>
        </w:rPr>
      </w:pPr>
      <w:r w:rsidRPr="00410DE9">
        <w:rPr>
          <w:rFonts w:ascii="Arial" w:hAnsi="Arial" w:cs="Arial"/>
        </w:rPr>
        <w:t>L’interférence de certaines activités d’envergure nationale avec cette mission (JNV_Polio 1</w:t>
      </w:r>
      <w:r w:rsidRPr="00410DE9">
        <w:rPr>
          <w:rFonts w:ascii="Arial" w:hAnsi="Arial" w:cs="Arial"/>
          <w:vertAlign w:val="superscript"/>
        </w:rPr>
        <w:t>er</w:t>
      </w:r>
      <w:r w:rsidRPr="00410DE9">
        <w:rPr>
          <w:rFonts w:ascii="Arial" w:hAnsi="Arial" w:cs="Arial"/>
        </w:rPr>
        <w:t xml:space="preserve"> Tour, Evaluation du fonds Muskoka) a sensiblement impacté négativement le déroulement normal de la mission ; </w:t>
      </w:r>
    </w:p>
    <w:p w14:paraId="503FE1CA" w14:textId="77777777" w:rsidR="00EA43CD" w:rsidRPr="00410DE9" w:rsidRDefault="00EA43CD" w:rsidP="00EA43CD">
      <w:pPr>
        <w:spacing w:after="120"/>
        <w:jc w:val="both"/>
        <w:rPr>
          <w:rFonts w:ascii="Arial" w:hAnsi="Arial" w:cs="Arial"/>
        </w:rPr>
      </w:pPr>
      <w:r w:rsidRPr="00410DE9">
        <w:rPr>
          <w:rFonts w:ascii="Arial" w:hAnsi="Arial" w:cs="Arial"/>
        </w:rPr>
        <w:t>La durée du séjour par région également (2,5 jours) ne peut pas permettre une plus large exploitation des outils et organiser des échanges approfondis avec le terrain ;</w:t>
      </w:r>
    </w:p>
    <w:p w14:paraId="3DC5E956" w14:textId="77777777" w:rsidR="00EA43CD" w:rsidRPr="00410DE9" w:rsidRDefault="00EA43CD" w:rsidP="00EA43CD">
      <w:pPr>
        <w:spacing w:after="120"/>
        <w:jc w:val="both"/>
        <w:rPr>
          <w:rFonts w:ascii="Arial" w:hAnsi="Arial" w:cs="Arial"/>
        </w:rPr>
      </w:pPr>
      <w:r w:rsidRPr="00410DE9">
        <w:rPr>
          <w:rFonts w:ascii="Arial" w:hAnsi="Arial" w:cs="Arial"/>
        </w:rPr>
        <w:t>Le niveau insuffisant en gestion des données statistiques et à l’utilisation des outils NTIC chez la plupart des agents et cadres impliqués dans le SNIS représente un véritable goulot pour l’obtention des données de qualité.</w:t>
      </w:r>
    </w:p>
    <w:p w14:paraId="6C9551BF" w14:textId="77777777" w:rsidR="00EA43CD" w:rsidRPr="00410DE9" w:rsidRDefault="00EA43CD" w:rsidP="00EA43CD">
      <w:pPr>
        <w:pStyle w:val="Paragraphedeliste"/>
        <w:numPr>
          <w:ilvl w:val="0"/>
          <w:numId w:val="47"/>
        </w:numPr>
        <w:spacing w:after="120"/>
        <w:jc w:val="both"/>
        <w:rPr>
          <w:rFonts w:ascii="Arial" w:hAnsi="Arial" w:cs="Arial"/>
        </w:rPr>
      </w:pPr>
      <w:r w:rsidRPr="00410DE9">
        <w:rPr>
          <w:rFonts w:ascii="Arial" w:hAnsi="Arial" w:cs="Arial"/>
        </w:rPr>
        <w:t>– les avantages :</w:t>
      </w:r>
    </w:p>
    <w:p w14:paraId="376DED7F" w14:textId="77777777" w:rsidR="00EA43CD" w:rsidRDefault="00EA43CD" w:rsidP="00EA43CD">
      <w:pPr>
        <w:spacing w:after="120"/>
        <w:jc w:val="both"/>
        <w:rPr>
          <w:rFonts w:ascii="Arial" w:hAnsi="Arial" w:cs="Arial"/>
        </w:rPr>
      </w:pPr>
      <w:r w:rsidRPr="00410DE9">
        <w:rPr>
          <w:rFonts w:ascii="Arial" w:hAnsi="Arial" w:cs="Arial"/>
        </w:rPr>
        <w:t>En plus de son caractère de contrôle et d’évaluation, cette mission a contribué de manière significative à rehausser le niveau de perception des agents et décideurs sur l’importance des données de bonne qualité.</w:t>
      </w:r>
    </w:p>
    <w:p w14:paraId="0F3CE433" w14:textId="77777777" w:rsidR="00EA43CD" w:rsidRPr="00410DE9" w:rsidRDefault="00EA43CD" w:rsidP="00EA43CD">
      <w:pPr>
        <w:spacing w:after="120"/>
        <w:jc w:val="both"/>
        <w:rPr>
          <w:rFonts w:ascii="Arial" w:hAnsi="Arial" w:cs="Arial"/>
        </w:rPr>
        <w:sectPr w:rsidR="00EA43CD" w:rsidRPr="00410DE9" w:rsidSect="008B109D">
          <w:footerReference w:type="default" r:id="rId11"/>
          <w:footerReference w:type="first" r:id="rId12"/>
          <w:pgSz w:w="11906" w:h="16838"/>
          <w:pgMar w:top="1417" w:right="1417" w:bottom="1417" w:left="1417" w:header="708" w:footer="708" w:gutter="0"/>
          <w:pgNumType w:start="0"/>
          <w:cols w:space="708"/>
          <w:docGrid w:linePitch="360"/>
        </w:sectPr>
      </w:pPr>
    </w:p>
    <w:p w14:paraId="2E0B41CF" w14:textId="77777777" w:rsidR="00EA43CD" w:rsidRPr="00336E13" w:rsidRDefault="008B109D" w:rsidP="008B109D">
      <w:pPr>
        <w:pStyle w:val="Lgende"/>
      </w:pPr>
      <w:bookmarkStart w:id="20" w:name="_Toc445733979"/>
      <w:r>
        <w:t xml:space="preserve">Tableau </w:t>
      </w:r>
      <w:fldSimple w:instr=" SEQ Tableau \* ARABIC ">
        <w:r>
          <w:rPr>
            <w:noProof/>
          </w:rPr>
          <w:t>3</w:t>
        </w:r>
      </w:fldSimple>
      <w:r>
        <w:t xml:space="preserve"> : </w:t>
      </w:r>
      <w:r w:rsidRPr="00336E13">
        <w:t>Situation de la complétude des rapports SNIS par préfecture et par région en 2015</w:t>
      </w:r>
      <w:bookmarkEnd w:id="20"/>
    </w:p>
    <w:tbl>
      <w:tblPr>
        <w:tblStyle w:val="Grilledutableau"/>
        <w:tblW w:w="5000" w:type="pct"/>
        <w:tblLook w:val="04A0" w:firstRow="1" w:lastRow="0" w:firstColumn="1" w:lastColumn="0" w:noHBand="0" w:noVBand="1"/>
      </w:tblPr>
      <w:tblGrid>
        <w:gridCol w:w="1524"/>
        <w:gridCol w:w="1027"/>
        <w:gridCol w:w="1066"/>
        <w:gridCol w:w="1363"/>
        <w:gridCol w:w="1063"/>
        <w:gridCol w:w="1063"/>
        <w:gridCol w:w="1324"/>
        <w:gridCol w:w="1061"/>
        <w:gridCol w:w="1061"/>
        <w:gridCol w:w="1324"/>
        <w:gridCol w:w="1061"/>
        <w:gridCol w:w="1055"/>
      </w:tblGrid>
      <w:tr w:rsidR="00EA43CD" w:rsidRPr="00336E13" w14:paraId="29AE07A9" w14:textId="77777777" w:rsidTr="008B109D">
        <w:trPr>
          <w:trHeight w:val="64"/>
        </w:trPr>
        <w:tc>
          <w:tcPr>
            <w:tcW w:w="1292" w:type="pct"/>
            <w:gridSpan w:val="3"/>
            <w:shd w:val="clear" w:color="auto" w:fill="9CC2E5" w:themeFill="accent1" w:themeFillTint="99"/>
            <w:vAlign w:val="center"/>
          </w:tcPr>
          <w:p w14:paraId="00E86E68" w14:textId="77777777" w:rsidR="00EA43CD" w:rsidRPr="00E01C7A" w:rsidRDefault="00EA43CD" w:rsidP="008B109D">
            <w:pPr>
              <w:spacing w:before="60" w:after="60"/>
              <w:jc w:val="center"/>
              <w:rPr>
                <w:rFonts w:ascii="Arial" w:hAnsi="Arial" w:cs="Arial"/>
                <w:b/>
                <w:color w:val="FFFFFF" w:themeColor="background1"/>
                <w:sz w:val="20"/>
                <w:szCs w:val="20"/>
              </w:rPr>
            </w:pPr>
            <w:r w:rsidRPr="00E01C7A">
              <w:rPr>
                <w:rFonts w:ascii="Arial" w:hAnsi="Arial" w:cs="Arial"/>
                <w:b/>
                <w:color w:val="FFFFFF" w:themeColor="background1"/>
                <w:sz w:val="20"/>
                <w:szCs w:val="20"/>
              </w:rPr>
              <w:t>Faranah</w:t>
            </w:r>
          </w:p>
        </w:tc>
        <w:tc>
          <w:tcPr>
            <w:tcW w:w="1247" w:type="pct"/>
            <w:gridSpan w:val="3"/>
            <w:shd w:val="clear" w:color="auto" w:fill="9CC2E5" w:themeFill="accent1" w:themeFillTint="99"/>
            <w:vAlign w:val="center"/>
          </w:tcPr>
          <w:p w14:paraId="6FE034D7" w14:textId="77777777" w:rsidR="00EA43CD" w:rsidRPr="00E01C7A" w:rsidRDefault="00EA43CD" w:rsidP="008B109D">
            <w:pPr>
              <w:spacing w:before="60" w:after="60"/>
              <w:jc w:val="center"/>
              <w:rPr>
                <w:rFonts w:ascii="Arial" w:hAnsi="Arial" w:cs="Arial"/>
                <w:b/>
                <w:color w:val="FFFFFF" w:themeColor="background1"/>
                <w:sz w:val="20"/>
                <w:szCs w:val="20"/>
              </w:rPr>
            </w:pPr>
            <w:r w:rsidRPr="00E01C7A">
              <w:rPr>
                <w:rFonts w:ascii="Arial" w:hAnsi="Arial" w:cs="Arial"/>
                <w:b/>
                <w:color w:val="FFFFFF" w:themeColor="background1"/>
                <w:sz w:val="20"/>
                <w:szCs w:val="20"/>
              </w:rPr>
              <w:t>Kindia</w:t>
            </w:r>
          </w:p>
        </w:tc>
        <w:tc>
          <w:tcPr>
            <w:tcW w:w="1231" w:type="pct"/>
            <w:gridSpan w:val="3"/>
            <w:shd w:val="clear" w:color="auto" w:fill="9CC2E5" w:themeFill="accent1" w:themeFillTint="99"/>
            <w:vAlign w:val="center"/>
          </w:tcPr>
          <w:p w14:paraId="07580AA1" w14:textId="77777777" w:rsidR="00EA43CD" w:rsidRPr="00E01C7A" w:rsidRDefault="00EA43CD" w:rsidP="008B109D">
            <w:pPr>
              <w:spacing w:before="60" w:after="60"/>
              <w:jc w:val="center"/>
              <w:rPr>
                <w:rFonts w:ascii="Arial" w:hAnsi="Arial" w:cs="Arial"/>
                <w:b/>
                <w:color w:val="FFFFFF" w:themeColor="background1"/>
                <w:sz w:val="20"/>
                <w:szCs w:val="20"/>
              </w:rPr>
            </w:pPr>
            <w:r w:rsidRPr="00E01C7A">
              <w:rPr>
                <w:rFonts w:ascii="Arial" w:hAnsi="Arial" w:cs="Arial"/>
                <w:b/>
                <w:color w:val="FFFFFF" w:themeColor="background1"/>
                <w:sz w:val="20"/>
                <w:szCs w:val="20"/>
              </w:rPr>
              <w:t>Labé</w:t>
            </w:r>
          </w:p>
        </w:tc>
        <w:tc>
          <w:tcPr>
            <w:tcW w:w="1229" w:type="pct"/>
            <w:gridSpan w:val="3"/>
            <w:shd w:val="clear" w:color="auto" w:fill="9CC2E5" w:themeFill="accent1" w:themeFillTint="99"/>
            <w:vAlign w:val="center"/>
          </w:tcPr>
          <w:p w14:paraId="579C7E81" w14:textId="77777777" w:rsidR="00EA43CD" w:rsidRPr="00E01C7A" w:rsidRDefault="00EA43CD" w:rsidP="008B109D">
            <w:pPr>
              <w:spacing w:before="60" w:after="60"/>
              <w:jc w:val="center"/>
              <w:rPr>
                <w:rFonts w:ascii="Arial" w:hAnsi="Arial" w:cs="Arial"/>
                <w:b/>
                <w:color w:val="FFFFFF" w:themeColor="background1"/>
                <w:sz w:val="20"/>
                <w:szCs w:val="20"/>
              </w:rPr>
            </w:pPr>
            <w:r w:rsidRPr="00E01C7A">
              <w:rPr>
                <w:rFonts w:ascii="Arial" w:hAnsi="Arial" w:cs="Arial"/>
                <w:b/>
                <w:color w:val="FFFFFF" w:themeColor="background1"/>
                <w:sz w:val="20"/>
                <w:szCs w:val="20"/>
              </w:rPr>
              <w:t>Mamou</w:t>
            </w:r>
          </w:p>
        </w:tc>
      </w:tr>
      <w:tr w:rsidR="00EA43CD" w:rsidRPr="00E01C7A" w14:paraId="4A88D8E9" w14:textId="77777777" w:rsidTr="008B109D">
        <w:tc>
          <w:tcPr>
            <w:tcW w:w="545" w:type="pct"/>
            <w:shd w:val="clear" w:color="auto" w:fill="9CC2E5" w:themeFill="accent1" w:themeFillTint="99"/>
          </w:tcPr>
          <w:p w14:paraId="1468AE59" w14:textId="77777777" w:rsidR="00EA43CD" w:rsidRPr="00E01C7A" w:rsidRDefault="00EA43CD" w:rsidP="008B109D">
            <w:pPr>
              <w:spacing w:before="60" w:after="60"/>
              <w:jc w:val="center"/>
              <w:rPr>
                <w:rFonts w:ascii="Arial" w:hAnsi="Arial" w:cs="Arial"/>
                <w:b/>
                <w:color w:val="FFFFFF" w:themeColor="background1"/>
                <w:sz w:val="20"/>
                <w:szCs w:val="20"/>
              </w:rPr>
            </w:pPr>
            <w:r w:rsidRPr="00E01C7A">
              <w:rPr>
                <w:rFonts w:ascii="Arial" w:hAnsi="Arial" w:cs="Arial"/>
                <w:b/>
                <w:color w:val="FFFFFF" w:themeColor="background1"/>
                <w:sz w:val="20"/>
                <w:szCs w:val="20"/>
              </w:rPr>
              <w:t xml:space="preserve">Préfecture </w:t>
            </w:r>
          </w:p>
        </w:tc>
        <w:tc>
          <w:tcPr>
            <w:tcW w:w="367" w:type="pct"/>
            <w:shd w:val="clear" w:color="auto" w:fill="9CC2E5" w:themeFill="accent1" w:themeFillTint="99"/>
            <w:vAlign w:val="center"/>
          </w:tcPr>
          <w:p w14:paraId="0EF5388B" w14:textId="77777777" w:rsidR="00EA43CD" w:rsidRPr="00E01C7A" w:rsidRDefault="00EA43CD" w:rsidP="008B109D">
            <w:pPr>
              <w:spacing w:before="60" w:after="60"/>
              <w:jc w:val="center"/>
              <w:rPr>
                <w:rFonts w:ascii="Arial" w:hAnsi="Arial" w:cs="Arial"/>
                <w:b/>
                <w:color w:val="FFFFFF" w:themeColor="background1"/>
                <w:sz w:val="20"/>
                <w:szCs w:val="20"/>
              </w:rPr>
            </w:pPr>
            <w:r w:rsidRPr="00E01C7A">
              <w:rPr>
                <w:rFonts w:ascii="Arial" w:hAnsi="Arial" w:cs="Arial"/>
                <w:b/>
                <w:color w:val="FFFFFF" w:themeColor="background1"/>
                <w:sz w:val="20"/>
                <w:szCs w:val="20"/>
              </w:rPr>
              <w:t>DPS</w:t>
            </w:r>
          </w:p>
        </w:tc>
        <w:tc>
          <w:tcPr>
            <w:tcW w:w="381" w:type="pct"/>
            <w:shd w:val="clear" w:color="auto" w:fill="9CC2E5" w:themeFill="accent1" w:themeFillTint="99"/>
            <w:vAlign w:val="center"/>
          </w:tcPr>
          <w:p w14:paraId="7086E66A" w14:textId="77777777" w:rsidR="00EA43CD" w:rsidRPr="00E01C7A" w:rsidRDefault="00EA43CD" w:rsidP="008B109D">
            <w:pPr>
              <w:spacing w:before="60" w:after="60"/>
              <w:jc w:val="center"/>
              <w:rPr>
                <w:rFonts w:ascii="Arial" w:hAnsi="Arial" w:cs="Arial"/>
                <w:b/>
                <w:color w:val="FFFFFF" w:themeColor="background1"/>
                <w:sz w:val="20"/>
                <w:szCs w:val="20"/>
              </w:rPr>
            </w:pPr>
            <w:r>
              <w:rPr>
                <w:rFonts w:ascii="Arial" w:hAnsi="Arial" w:cs="Arial"/>
                <w:b/>
                <w:color w:val="FFFFFF" w:themeColor="background1"/>
                <w:sz w:val="20"/>
                <w:szCs w:val="20"/>
              </w:rPr>
              <w:t>Hô</w:t>
            </w:r>
            <w:r w:rsidRPr="00E01C7A">
              <w:rPr>
                <w:rFonts w:ascii="Arial" w:hAnsi="Arial" w:cs="Arial"/>
                <w:b/>
                <w:color w:val="FFFFFF" w:themeColor="background1"/>
                <w:sz w:val="20"/>
                <w:szCs w:val="20"/>
              </w:rPr>
              <w:t>p</w:t>
            </w:r>
          </w:p>
        </w:tc>
        <w:tc>
          <w:tcPr>
            <w:tcW w:w="487" w:type="pct"/>
            <w:shd w:val="clear" w:color="auto" w:fill="9CC2E5" w:themeFill="accent1" w:themeFillTint="99"/>
            <w:vAlign w:val="center"/>
          </w:tcPr>
          <w:p w14:paraId="02425A03" w14:textId="77777777" w:rsidR="00EA43CD" w:rsidRPr="00E01C7A" w:rsidRDefault="00EA43CD" w:rsidP="008B109D">
            <w:pPr>
              <w:spacing w:before="60" w:after="60"/>
              <w:jc w:val="center"/>
              <w:rPr>
                <w:rFonts w:ascii="Arial" w:hAnsi="Arial" w:cs="Arial"/>
                <w:b/>
                <w:color w:val="FFFFFF" w:themeColor="background1"/>
                <w:sz w:val="20"/>
                <w:szCs w:val="20"/>
              </w:rPr>
            </w:pPr>
            <w:r w:rsidRPr="00E01C7A">
              <w:rPr>
                <w:rFonts w:ascii="Arial" w:hAnsi="Arial" w:cs="Arial"/>
                <w:b/>
                <w:color w:val="FFFFFF" w:themeColor="background1"/>
                <w:sz w:val="20"/>
                <w:szCs w:val="20"/>
              </w:rPr>
              <w:t>Préfecture</w:t>
            </w:r>
          </w:p>
        </w:tc>
        <w:tc>
          <w:tcPr>
            <w:tcW w:w="380" w:type="pct"/>
            <w:shd w:val="clear" w:color="auto" w:fill="9CC2E5" w:themeFill="accent1" w:themeFillTint="99"/>
            <w:vAlign w:val="center"/>
          </w:tcPr>
          <w:p w14:paraId="4683CEFA" w14:textId="77777777" w:rsidR="00EA43CD" w:rsidRPr="00E01C7A" w:rsidRDefault="00EA43CD" w:rsidP="008B109D">
            <w:pPr>
              <w:spacing w:before="60" w:after="60"/>
              <w:jc w:val="center"/>
              <w:rPr>
                <w:rFonts w:ascii="Arial" w:hAnsi="Arial" w:cs="Arial"/>
                <w:b/>
                <w:color w:val="FFFFFF" w:themeColor="background1"/>
                <w:sz w:val="20"/>
                <w:szCs w:val="20"/>
              </w:rPr>
            </w:pPr>
            <w:r w:rsidRPr="00E01C7A">
              <w:rPr>
                <w:rFonts w:ascii="Arial" w:hAnsi="Arial" w:cs="Arial"/>
                <w:b/>
                <w:color w:val="FFFFFF" w:themeColor="background1"/>
                <w:sz w:val="20"/>
                <w:szCs w:val="20"/>
              </w:rPr>
              <w:t>DPS</w:t>
            </w:r>
          </w:p>
        </w:tc>
        <w:tc>
          <w:tcPr>
            <w:tcW w:w="380" w:type="pct"/>
            <w:shd w:val="clear" w:color="auto" w:fill="9CC2E5" w:themeFill="accent1" w:themeFillTint="99"/>
            <w:vAlign w:val="center"/>
          </w:tcPr>
          <w:p w14:paraId="49A814E7" w14:textId="77777777" w:rsidR="00EA43CD" w:rsidRPr="00E01C7A" w:rsidRDefault="00EA43CD" w:rsidP="008B109D">
            <w:pPr>
              <w:spacing w:before="60" w:after="60"/>
              <w:jc w:val="center"/>
              <w:rPr>
                <w:rFonts w:ascii="Arial" w:hAnsi="Arial" w:cs="Arial"/>
                <w:b/>
                <w:color w:val="FFFFFF" w:themeColor="background1"/>
                <w:sz w:val="20"/>
                <w:szCs w:val="20"/>
              </w:rPr>
            </w:pPr>
            <w:r>
              <w:rPr>
                <w:rFonts w:ascii="Arial" w:hAnsi="Arial" w:cs="Arial"/>
                <w:b/>
                <w:color w:val="FFFFFF" w:themeColor="background1"/>
                <w:sz w:val="20"/>
                <w:szCs w:val="20"/>
              </w:rPr>
              <w:t>Hô</w:t>
            </w:r>
            <w:r w:rsidRPr="00E01C7A">
              <w:rPr>
                <w:rFonts w:ascii="Arial" w:hAnsi="Arial" w:cs="Arial"/>
                <w:b/>
                <w:color w:val="FFFFFF" w:themeColor="background1"/>
                <w:sz w:val="20"/>
                <w:szCs w:val="20"/>
              </w:rPr>
              <w:t>p</w:t>
            </w:r>
          </w:p>
        </w:tc>
        <w:tc>
          <w:tcPr>
            <w:tcW w:w="473" w:type="pct"/>
            <w:shd w:val="clear" w:color="auto" w:fill="9CC2E5" w:themeFill="accent1" w:themeFillTint="99"/>
            <w:vAlign w:val="center"/>
          </w:tcPr>
          <w:p w14:paraId="5036C8B8" w14:textId="77777777" w:rsidR="00EA43CD" w:rsidRPr="00E01C7A" w:rsidRDefault="00EA43CD" w:rsidP="008B109D">
            <w:pPr>
              <w:spacing w:before="60" w:after="60"/>
              <w:jc w:val="center"/>
              <w:rPr>
                <w:rFonts w:ascii="Arial" w:hAnsi="Arial" w:cs="Arial"/>
                <w:b/>
                <w:color w:val="FFFFFF" w:themeColor="background1"/>
                <w:sz w:val="20"/>
                <w:szCs w:val="20"/>
              </w:rPr>
            </w:pPr>
            <w:r w:rsidRPr="00E01C7A">
              <w:rPr>
                <w:rFonts w:ascii="Arial" w:hAnsi="Arial" w:cs="Arial"/>
                <w:b/>
                <w:color w:val="FFFFFF" w:themeColor="background1"/>
                <w:sz w:val="20"/>
                <w:szCs w:val="20"/>
              </w:rPr>
              <w:t>Préfecture</w:t>
            </w:r>
          </w:p>
        </w:tc>
        <w:tc>
          <w:tcPr>
            <w:tcW w:w="379" w:type="pct"/>
            <w:shd w:val="clear" w:color="auto" w:fill="9CC2E5" w:themeFill="accent1" w:themeFillTint="99"/>
            <w:vAlign w:val="center"/>
          </w:tcPr>
          <w:p w14:paraId="60BF1CC6" w14:textId="77777777" w:rsidR="00EA43CD" w:rsidRPr="00E01C7A" w:rsidRDefault="00EA43CD" w:rsidP="008B109D">
            <w:pPr>
              <w:spacing w:before="60" w:after="60"/>
              <w:jc w:val="center"/>
              <w:rPr>
                <w:rFonts w:ascii="Arial" w:hAnsi="Arial" w:cs="Arial"/>
                <w:b/>
                <w:color w:val="FFFFFF" w:themeColor="background1"/>
                <w:sz w:val="20"/>
                <w:szCs w:val="20"/>
              </w:rPr>
            </w:pPr>
            <w:r w:rsidRPr="00E01C7A">
              <w:rPr>
                <w:rFonts w:ascii="Arial" w:hAnsi="Arial" w:cs="Arial"/>
                <w:b/>
                <w:color w:val="FFFFFF" w:themeColor="background1"/>
                <w:sz w:val="20"/>
                <w:szCs w:val="20"/>
              </w:rPr>
              <w:t>DPS</w:t>
            </w:r>
          </w:p>
        </w:tc>
        <w:tc>
          <w:tcPr>
            <w:tcW w:w="379" w:type="pct"/>
            <w:shd w:val="clear" w:color="auto" w:fill="9CC2E5" w:themeFill="accent1" w:themeFillTint="99"/>
            <w:vAlign w:val="center"/>
          </w:tcPr>
          <w:p w14:paraId="1EBFC148" w14:textId="77777777" w:rsidR="00EA43CD" w:rsidRPr="00E01C7A" w:rsidRDefault="00EA43CD" w:rsidP="008B109D">
            <w:pPr>
              <w:spacing w:before="60" w:after="60"/>
              <w:jc w:val="center"/>
              <w:rPr>
                <w:rFonts w:ascii="Arial" w:hAnsi="Arial" w:cs="Arial"/>
                <w:b/>
                <w:color w:val="FFFFFF" w:themeColor="background1"/>
                <w:sz w:val="20"/>
                <w:szCs w:val="20"/>
              </w:rPr>
            </w:pPr>
            <w:r>
              <w:rPr>
                <w:rFonts w:ascii="Arial" w:hAnsi="Arial" w:cs="Arial"/>
                <w:b/>
                <w:color w:val="FFFFFF" w:themeColor="background1"/>
                <w:sz w:val="20"/>
                <w:szCs w:val="20"/>
              </w:rPr>
              <w:t>Hô</w:t>
            </w:r>
            <w:r w:rsidRPr="00E01C7A">
              <w:rPr>
                <w:rFonts w:ascii="Arial" w:hAnsi="Arial" w:cs="Arial"/>
                <w:b/>
                <w:color w:val="FFFFFF" w:themeColor="background1"/>
                <w:sz w:val="20"/>
                <w:szCs w:val="20"/>
              </w:rPr>
              <w:t>p</w:t>
            </w:r>
          </w:p>
        </w:tc>
        <w:tc>
          <w:tcPr>
            <w:tcW w:w="473" w:type="pct"/>
            <w:shd w:val="clear" w:color="auto" w:fill="9CC2E5" w:themeFill="accent1" w:themeFillTint="99"/>
            <w:vAlign w:val="center"/>
          </w:tcPr>
          <w:p w14:paraId="3D66A978" w14:textId="77777777" w:rsidR="00EA43CD" w:rsidRPr="00E01C7A" w:rsidRDefault="00EA43CD" w:rsidP="008B109D">
            <w:pPr>
              <w:spacing w:before="60" w:after="60"/>
              <w:jc w:val="center"/>
              <w:rPr>
                <w:rFonts w:ascii="Arial" w:hAnsi="Arial" w:cs="Arial"/>
                <w:b/>
                <w:color w:val="FFFFFF" w:themeColor="background1"/>
                <w:sz w:val="20"/>
                <w:szCs w:val="20"/>
              </w:rPr>
            </w:pPr>
            <w:r w:rsidRPr="00E01C7A">
              <w:rPr>
                <w:rFonts w:ascii="Arial" w:hAnsi="Arial" w:cs="Arial"/>
                <w:b/>
                <w:color w:val="FFFFFF" w:themeColor="background1"/>
                <w:sz w:val="20"/>
                <w:szCs w:val="20"/>
              </w:rPr>
              <w:t>Préfecture</w:t>
            </w:r>
          </w:p>
        </w:tc>
        <w:tc>
          <w:tcPr>
            <w:tcW w:w="379" w:type="pct"/>
            <w:shd w:val="clear" w:color="auto" w:fill="9CC2E5" w:themeFill="accent1" w:themeFillTint="99"/>
            <w:vAlign w:val="center"/>
          </w:tcPr>
          <w:p w14:paraId="268030EB" w14:textId="77777777" w:rsidR="00EA43CD" w:rsidRPr="00E01C7A" w:rsidRDefault="00EA43CD" w:rsidP="008B109D">
            <w:pPr>
              <w:spacing w:before="60" w:after="60"/>
              <w:jc w:val="center"/>
              <w:rPr>
                <w:rFonts w:ascii="Arial" w:hAnsi="Arial" w:cs="Arial"/>
                <w:b/>
                <w:color w:val="FFFFFF" w:themeColor="background1"/>
                <w:sz w:val="20"/>
                <w:szCs w:val="20"/>
              </w:rPr>
            </w:pPr>
            <w:r w:rsidRPr="00E01C7A">
              <w:rPr>
                <w:rFonts w:ascii="Arial" w:hAnsi="Arial" w:cs="Arial"/>
                <w:b/>
                <w:color w:val="FFFFFF" w:themeColor="background1"/>
                <w:sz w:val="20"/>
                <w:szCs w:val="20"/>
              </w:rPr>
              <w:t>DPS</w:t>
            </w:r>
          </w:p>
        </w:tc>
        <w:tc>
          <w:tcPr>
            <w:tcW w:w="377" w:type="pct"/>
            <w:shd w:val="clear" w:color="auto" w:fill="9CC2E5" w:themeFill="accent1" w:themeFillTint="99"/>
            <w:vAlign w:val="center"/>
          </w:tcPr>
          <w:p w14:paraId="1EE1766C" w14:textId="77777777" w:rsidR="00EA43CD" w:rsidRPr="00E01C7A" w:rsidRDefault="00EA43CD" w:rsidP="008B109D">
            <w:pPr>
              <w:spacing w:before="60" w:after="60"/>
              <w:jc w:val="center"/>
              <w:rPr>
                <w:rFonts w:ascii="Arial" w:hAnsi="Arial" w:cs="Arial"/>
                <w:b/>
                <w:color w:val="FFFFFF" w:themeColor="background1"/>
                <w:sz w:val="20"/>
                <w:szCs w:val="20"/>
              </w:rPr>
            </w:pPr>
            <w:r>
              <w:rPr>
                <w:rFonts w:ascii="Arial" w:hAnsi="Arial" w:cs="Arial"/>
                <w:b/>
                <w:color w:val="FFFFFF" w:themeColor="background1"/>
                <w:sz w:val="20"/>
                <w:szCs w:val="20"/>
              </w:rPr>
              <w:t>Hô</w:t>
            </w:r>
            <w:r w:rsidRPr="00E01C7A">
              <w:rPr>
                <w:rFonts w:ascii="Arial" w:hAnsi="Arial" w:cs="Arial"/>
                <w:b/>
                <w:color w:val="FFFFFF" w:themeColor="background1"/>
                <w:sz w:val="20"/>
                <w:szCs w:val="20"/>
              </w:rPr>
              <w:t>p</w:t>
            </w:r>
          </w:p>
        </w:tc>
      </w:tr>
      <w:tr w:rsidR="00EA43CD" w:rsidRPr="00336E13" w14:paraId="6AAFB866" w14:textId="77777777" w:rsidTr="008B109D">
        <w:tc>
          <w:tcPr>
            <w:tcW w:w="545" w:type="pct"/>
            <w:shd w:val="clear" w:color="auto" w:fill="DEEAF6" w:themeFill="accent1" w:themeFillTint="33"/>
          </w:tcPr>
          <w:p w14:paraId="7EF64E03" w14:textId="77777777" w:rsidR="00EA43CD" w:rsidRPr="00336E13" w:rsidRDefault="00EA43CD" w:rsidP="008B109D">
            <w:pPr>
              <w:spacing w:after="0"/>
              <w:jc w:val="center"/>
              <w:rPr>
                <w:rFonts w:ascii="Arial" w:hAnsi="Arial" w:cs="Arial"/>
                <w:b/>
                <w:sz w:val="20"/>
                <w:szCs w:val="20"/>
              </w:rPr>
            </w:pPr>
            <w:r w:rsidRPr="00336E13">
              <w:rPr>
                <w:rFonts w:ascii="Arial" w:hAnsi="Arial" w:cs="Arial"/>
                <w:sz w:val="20"/>
                <w:szCs w:val="20"/>
              </w:rPr>
              <w:t>Dabola</w:t>
            </w:r>
          </w:p>
        </w:tc>
        <w:tc>
          <w:tcPr>
            <w:tcW w:w="367" w:type="pct"/>
            <w:vAlign w:val="center"/>
          </w:tcPr>
          <w:p w14:paraId="4A1BD475"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11</w:t>
            </w:r>
          </w:p>
        </w:tc>
        <w:tc>
          <w:tcPr>
            <w:tcW w:w="381" w:type="pct"/>
            <w:vAlign w:val="center"/>
          </w:tcPr>
          <w:p w14:paraId="28B260A6"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12</w:t>
            </w:r>
          </w:p>
        </w:tc>
        <w:tc>
          <w:tcPr>
            <w:tcW w:w="487" w:type="pct"/>
            <w:shd w:val="clear" w:color="auto" w:fill="DEEAF6" w:themeFill="accent1" w:themeFillTint="33"/>
            <w:vAlign w:val="center"/>
          </w:tcPr>
          <w:p w14:paraId="5E329978"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Coyah</w:t>
            </w:r>
          </w:p>
        </w:tc>
        <w:tc>
          <w:tcPr>
            <w:tcW w:w="380" w:type="pct"/>
            <w:vAlign w:val="center"/>
          </w:tcPr>
          <w:p w14:paraId="56367047"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9</w:t>
            </w:r>
          </w:p>
        </w:tc>
        <w:tc>
          <w:tcPr>
            <w:tcW w:w="380" w:type="pct"/>
            <w:vAlign w:val="center"/>
          </w:tcPr>
          <w:p w14:paraId="017E2BEA"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10</w:t>
            </w:r>
          </w:p>
        </w:tc>
        <w:tc>
          <w:tcPr>
            <w:tcW w:w="473" w:type="pct"/>
            <w:shd w:val="clear" w:color="auto" w:fill="DEEAF6" w:themeFill="accent1" w:themeFillTint="33"/>
            <w:vAlign w:val="center"/>
          </w:tcPr>
          <w:p w14:paraId="6067547F"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Koubia</w:t>
            </w:r>
          </w:p>
        </w:tc>
        <w:tc>
          <w:tcPr>
            <w:tcW w:w="379" w:type="pct"/>
            <w:vAlign w:val="center"/>
          </w:tcPr>
          <w:p w14:paraId="77217795"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12</w:t>
            </w:r>
          </w:p>
        </w:tc>
        <w:tc>
          <w:tcPr>
            <w:tcW w:w="379" w:type="pct"/>
            <w:vAlign w:val="center"/>
          </w:tcPr>
          <w:p w14:paraId="59F58690"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12</w:t>
            </w:r>
          </w:p>
        </w:tc>
        <w:tc>
          <w:tcPr>
            <w:tcW w:w="473" w:type="pct"/>
            <w:shd w:val="clear" w:color="auto" w:fill="DEEAF6" w:themeFill="accent1" w:themeFillTint="33"/>
            <w:vAlign w:val="center"/>
          </w:tcPr>
          <w:p w14:paraId="3B3830D5"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Dalaba</w:t>
            </w:r>
          </w:p>
        </w:tc>
        <w:tc>
          <w:tcPr>
            <w:tcW w:w="379" w:type="pct"/>
            <w:vAlign w:val="center"/>
          </w:tcPr>
          <w:p w14:paraId="75B63225"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12</w:t>
            </w:r>
          </w:p>
        </w:tc>
        <w:tc>
          <w:tcPr>
            <w:tcW w:w="377" w:type="pct"/>
            <w:vAlign w:val="center"/>
          </w:tcPr>
          <w:p w14:paraId="69AE9C51"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12</w:t>
            </w:r>
          </w:p>
        </w:tc>
      </w:tr>
      <w:tr w:rsidR="00EA43CD" w:rsidRPr="00336E13" w14:paraId="08C9A4D1" w14:textId="77777777" w:rsidTr="008B109D">
        <w:tc>
          <w:tcPr>
            <w:tcW w:w="545" w:type="pct"/>
            <w:shd w:val="clear" w:color="auto" w:fill="DEEAF6" w:themeFill="accent1" w:themeFillTint="33"/>
          </w:tcPr>
          <w:p w14:paraId="72420D40" w14:textId="77777777" w:rsidR="00EA43CD" w:rsidRPr="00336E13" w:rsidRDefault="00EA43CD" w:rsidP="008B109D">
            <w:pPr>
              <w:spacing w:after="0"/>
              <w:jc w:val="center"/>
              <w:rPr>
                <w:rFonts w:ascii="Arial" w:hAnsi="Arial" w:cs="Arial"/>
                <w:b/>
                <w:sz w:val="20"/>
                <w:szCs w:val="20"/>
              </w:rPr>
            </w:pPr>
            <w:r w:rsidRPr="00336E13">
              <w:rPr>
                <w:rFonts w:ascii="Arial" w:hAnsi="Arial" w:cs="Arial"/>
                <w:sz w:val="20"/>
                <w:szCs w:val="20"/>
              </w:rPr>
              <w:t>Dinguiraye</w:t>
            </w:r>
          </w:p>
        </w:tc>
        <w:tc>
          <w:tcPr>
            <w:tcW w:w="367" w:type="pct"/>
            <w:vAlign w:val="center"/>
          </w:tcPr>
          <w:p w14:paraId="6B03352D"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11</w:t>
            </w:r>
          </w:p>
        </w:tc>
        <w:tc>
          <w:tcPr>
            <w:tcW w:w="381" w:type="pct"/>
            <w:vAlign w:val="center"/>
          </w:tcPr>
          <w:p w14:paraId="751BF2F6"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12</w:t>
            </w:r>
          </w:p>
        </w:tc>
        <w:tc>
          <w:tcPr>
            <w:tcW w:w="487" w:type="pct"/>
            <w:shd w:val="clear" w:color="auto" w:fill="DEEAF6" w:themeFill="accent1" w:themeFillTint="33"/>
            <w:vAlign w:val="center"/>
          </w:tcPr>
          <w:p w14:paraId="4C44ABB2"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Dubréka</w:t>
            </w:r>
          </w:p>
        </w:tc>
        <w:tc>
          <w:tcPr>
            <w:tcW w:w="380" w:type="pct"/>
            <w:vAlign w:val="center"/>
          </w:tcPr>
          <w:p w14:paraId="017BADE6"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12</w:t>
            </w:r>
          </w:p>
        </w:tc>
        <w:tc>
          <w:tcPr>
            <w:tcW w:w="380" w:type="pct"/>
            <w:vAlign w:val="center"/>
          </w:tcPr>
          <w:p w14:paraId="00CB090E"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12</w:t>
            </w:r>
          </w:p>
        </w:tc>
        <w:tc>
          <w:tcPr>
            <w:tcW w:w="473" w:type="pct"/>
            <w:shd w:val="clear" w:color="auto" w:fill="DEEAF6" w:themeFill="accent1" w:themeFillTint="33"/>
            <w:vAlign w:val="center"/>
          </w:tcPr>
          <w:p w14:paraId="08270FEB"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Labé</w:t>
            </w:r>
          </w:p>
        </w:tc>
        <w:tc>
          <w:tcPr>
            <w:tcW w:w="379" w:type="pct"/>
            <w:vAlign w:val="center"/>
          </w:tcPr>
          <w:p w14:paraId="5D9A6154"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12</w:t>
            </w:r>
          </w:p>
        </w:tc>
        <w:tc>
          <w:tcPr>
            <w:tcW w:w="379" w:type="pct"/>
            <w:vAlign w:val="center"/>
          </w:tcPr>
          <w:p w14:paraId="0694B280"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12</w:t>
            </w:r>
          </w:p>
        </w:tc>
        <w:tc>
          <w:tcPr>
            <w:tcW w:w="473" w:type="pct"/>
            <w:shd w:val="clear" w:color="auto" w:fill="DEEAF6" w:themeFill="accent1" w:themeFillTint="33"/>
            <w:vAlign w:val="center"/>
          </w:tcPr>
          <w:p w14:paraId="119090D9"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Mamou</w:t>
            </w:r>
          </w:p>
        </w:tc>
        <w:tc>
          <w:tcPr>
            <w:tcW w:w="379" w:type="pct"/>
            <w:vAlign w:val="center"/>
          </w:tcPr>
          <w:p w14:paraId="72119F15"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12</w:t>
            </w:r>
          </w:p>
        </w:tc>
        <w:tc>
          <w:tcPr>
            <w:tcW w:w="377" w:type="pct"/>
            <w:vAlign w:val="center"/>
          </w:tcPr>
          <w:p w14:paraId="2910E90F"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12</w:t>
            </w:r>
          </w:p>
        </w:tc>
      </w:tr>
      <w:tr w:rsidR="00EA43CD" w:rsidRPr="00336E13" w14:paraId="06421647" w14:textId="77777777" w:rsidTr="008B109D">
        <w:tc>
          <w:tcPr>
            <w:tcW w:w="545" w:type="pct"/>
            <w:shd w:val="clear" w:color="auto" w:fill="DEEAF6" w:themeFill="accent1" w:themeFillTint="33"/>
          </w:tcPr>
          <w:p w14:paraId="3AC49A87" w14:textId="77777777" w:rsidR="00EA43CD" w:rsidRPr="00336E13" w:rsidRDefault="00EA43CD" w:rsidP="008B109D">
            <w:pPr>
              <w:spacing w:after="0"/>
              <w:jc w:val="center"/>
              <w:rPr>
                <w:rFonts w:ascii="Arial" w:hAnsi="Arial" w:cs="Arial"/>
                <w:b/>
                <w:sz w:val="20"/>
                <w:szCs w:val="20"/>
              </w:rPr>
            </w:pPr>
            <w:r w:rsidRPr="00336E13">
              <w:rPr>
                <w:rFonts w:ascii="Arial" w:hAnsi="Arial" w:cs="Arial"/>
                <w:sz w:val="20"/>
                <w:szCs w:val="20"/>
              </w:rPr>
              <w:t>Faranah</w:t>
            </w:r>
          </w:p>
        </w:tc>
        <w:tc>
          <w:tcPr>
            <w:tcW w:w="367" w:type="pct"/>
            <w:vAlign w:val="center"/>
          </w:tcPr>
          <w:p w14:paraId="2368F427"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12</w:t>
            </w:r>
          </w:p>
        </w:tc>
        <w:tc>
          <w:tcPr>
            <w:tcW w:w="381" w:type="pct"/>
            <w:vAlign w:val="center"/>
          </w:tcPr>
          <w:p w14:paraId="0C6B3E1C"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12</w:t>
            </w:r>
          </w:p>
        </w:tc>
        <w:tc>
          <w:tcPr>
            <w:tcW w:w="487" w:type="pct"/>
            <w:shd w:val="clear" w:color="auto" w:fill="DEEAF6" w:themeFill="accent1" w:themeFillTint="33"/>
            <w:vAlign w:val="center"/>
          </w:tcPr>
          <w:p w14:paraId="093A65A8"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Forécariah</w:t>
            </w:r>
          </w:p>
        </w:tc>
        <w:tc>
          <w:tcPr>
            <w:tcW w:w="380" w:type="pct"/>
            <w:vAlign w:val="center"/>
          </w:tcPr>
          <w:p w14:paraId="205A9B53"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12</w:t>
            </w:r>
          </w:p>
        </w:tc>
        <w:tc>
          <w:tcPr>
            <w:tcW w:w="380" w:type="pct"/>
            <w:vAlign w:val="center"/>
          </w:tcPr>
          <w:p w14:paraId="4F0588F5"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11</w:t>
            </w:r>
          </w:p>
        </w:tc>
        <w:tc>
          <w:tcPr>
            <w:tcW w:w="473" w:type="pct"/>
            <w:shd w:val="clear" w:color="auto" w:fill="DEEAF6" w:themeFill="accent1" w:themeFillTint="33"/>
            <w:vAlign w:val="center"/>
          </w:tcPr>
          <w:p w14:paraId="2263F5A0"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Lélouma</w:t>
            </w:r>
          </w:p>
        </w:tc>
        <w:tc>
          <w:tcPr>
            <w:tcW w:w="379" w:type="pct"/>
            <w:vAlign w:val="center"/>
          </w:tcPr>
          <w:p w14:paraId="6FD2ADB3"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12</w:t>
            </w:r>
          </w:p>
        </w:tc>
        <w:tc>
          <w:tcPr>
            <w:tcW w:w="379" w:type="pct"/>
            <w:vAlign w:val="center"/>
          </w:tcPr>
          <w:p w14:paraId="005E9D2C"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12</w:t>
            </w:r>
          </w:p>
        </w:tc>
        <w:tc>
          <w:tcPr>
            <w:tcW w:w="473" w:type="pct"/>
            <w:vMerge w:val="restart"/>
            <w:shd w:val="clear" w:color="auto" w:fill="DEEAF6" w:themeFill="accent1" w:themeFillTint="33"/>
            <w:vAlign w:val="center"/>
          </w:tcPr>
          <w:p w14:paraId="48C05F40"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Pita</w:t>
            </w:r>
          </w:p>
        </w:tc>
        <w:tc>
          <w:tcPr>
            <w:tcW w:w="379" w:type="pct"/>
            <w:vMerge w:val="restart"/>
            <w:vAlign w:val="center"/>
          </w:tcPr>
          <w:p w14:paraId="1712F1EC"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12</w:t>
            </w:r>
          </w:p>
        </w:tc>
        <w:tc>
          <w:tcPr>
            <w:tcW w:w="377" w:type="pct"/>
            <w:vMerge w:val="restart"/>
            <w:vAlign w:val="center"/>
          </w:tcPr>
          <w:p w14:paraId="4CD79A2A"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12</w:t>
            </w:r>
          </w:p>
        </w:tc>
      </w:tr>
      <w:tr w:rsidR="00EA43CD" w:rsidRPr="00336E13" w14:paraId="42ADC1E4" w14:textId="77777777" w:rsidTr="008B109D">
        <w:tc>
          <w:tcPr>
            <w:tcW w:w="545" w:type="pct"/>
            <w:vMerge w:val="restart"/>
            <w:shd w:val="clear" w:color="auto" w:fill="DEEAF6" w:themeFill="accent1" w:themeFillTint="33"/>
            <w:vAlign w:val="center"/>
          </w:tcPr>
          <w:p w14:paraId="305D4D2E" w14:textId="77777777" w:rsidR="00EA43CD" w:rsidRPr="00336E13" w:rsidRDefault="00EA43CD" w:rsidP="008B109D">
            <w:pPr>
              <w:spacing w:after="0"/>
              <w:jc w:val="center"/>
              <w:rPr>
                <w:rFonts w:ascii="Arial" w:hAnsi="Arial" w:cs="Arial"/>
                <w:b/>
                <w:sz w:val="20"/>
                <w:szCs w:val="20"/>
              </w:rPr>
            </w:pPr>
            <w:r w:rsidRPr="00336E13">
              <w:rPr>
                <w:rFonts w:ascii="Arial" w:hAnsi="Arial" w:cs="Arial"/>
                <w:sz w:val="20"/>
                <w:szCs w:val="20"/>
              </w:rPr>
              <w:t>Kissidougou</w:t>
            </w:r>
          </w:p>
        </w:tc>
        <w:tc>
          <w:tcPr>
            <w:tcW w:w="367" w:type="pct"/>
            <w:vMerge w:val="restart"/>
            <w:vAlign w:val="center"/>
          </w:tcPr>
          <w:p w14:paraId="066697B6"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12</w:t>
            </w:r>
          </w:p>
        </w:tc>
        <w:tc>
          <w:tcPr>
            <w:tcW w:w="381" w:type="pct"/>
            <w:vMerge w:val="restart"/>
            <w:vAlign w:val="center"/>
          </w:tcPr>
          <w:p w14:paraId="28D6C4DC"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11</w:t>
            </w:r>
          </w:p>
        </w:tc>
        <w:tc>
          <w:tcPr>
            <w:tcW w:w="487" w:type="pct"/>
            <w:shd w:val="clear" w:color="auto" w:fill="DEEAF6" w:themeFill="accent1" w:themeFillTint="33"/>
            <w:vAlign w:val="center"/>
          </w:tcPr>
          <w:p w14:paraId="524AF80C"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Kindia</w:t>
            </w:r>
          </w:p>
        </w:tc>
        <w:tc>
          <w:tcPr>
            <w:tcW w:w="380" w:type="pct"/>
            <w:vAlign w:val="center"/>
          </w:tcPr>
          <w:p w14:paraId="211AD32E"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12</w:t>
            </w:r>
          </w:p>
        </w:tc>
        <w:tc>
          <w:tcPr>
            <w:tcW w:w="380" w:type="pct"/>
            <w:vAlign w:val="center"/>
          </w:tcPr>
          <w:p w14:paraId="1D2457FE"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12</w:t>
            </w:r>
          </w:p>
        </w:tc>
        <w:tc>
          <w:tcPr>
            <w:tcW w:w="473" w:type="pct"/>
            <w:shd w:val="clear" w:color="auto" w:fill="DEEAF6" w:themeFill="accent1" w:themeFillTint="33"/>
            <w:vAlign w:val="center"/>
          </w:tcPr>
          <w:p w14:paraId="16505B4E"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Mali</w:t>
            </w:r>
          </w:p>
        </w:tc>
        <w:tc>
          <w:tcPr>
            <w:tcW w:w="379" w:type="pct"/>
            <w:vAlign w:val="center"/>
          </w:tcPr>
          <w:p w14:paraId="23CB835F"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12</w:t>
            </w:r>
          </w:p>
        </w:tc>
        <w:tc>
          <w:tcPr>
            <w:tcW w:w="379" w:type="pct"/>
            <w:vAlign w:val="center"/>
          </w:tcPr>
          <w:p w14:paraId="517BAAA7"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12</w:t>
            </w:r>
          </w:p>
        </w:tc>
        <w:tc>
          <w:tcPr>
            <w:tcW w:w="473" w:type="pct"/>
            <w:vMerge/>
            <w:shd w:val="clear" w:color="auto" w:fill="DEEAF6" w:themeFill="accent1" w:themeFillTint="33"/>
            <w:vAlign w:val="center"/>
          </w:tcPr>
          <w:p w14:paraId="104EAC07" w14:textId="77777777" w:rsidR="00EA43CD" w:rsidRPr="00336E13" w:rsidRDefault="00EA43CD" w:rsidP="008B109D">
            <w:pPr>
              <w:spacing w:after="0"/>
              <w:jc w:val="center"/>
              <w:rPr>
                <w:rFonts w:ascii="Arial" w:hAnsi="Arial" w:cs="Arial"/>
                <w:sz w:val="20"/>
                <w:szCs w:val="20"/>
              </w:rPr>
            </w:pPr>
          </w:p>
        </w:tc>
        <w:tc>
          <w:tcPr>
            <w:tcW w:w="379" w:type="pct"/>
            <w:vMerge/>
            <w:vAlign w:val="center"/>
          </w:tcPr>
          <w:p w14:paraId="352A367A" w14:textId="77777777" w:rsidR="00EA43CD" w:rsidRPr="00336E13" w:rsidRDefault="00EA43CD" w:rsidP="008B109D">
            <w:pPr>
              <w:spacing w:after="0"/>
              <w:jc w:val="center"/>
              <w:rPr>
                <w:rFonts w:ascii="Arial" w:hAnsi="Arial" w:cs="Arial"/>
                <w:sz w:val="20"/>
                <w:szCs w:val="20"/>
              </w:rPr>
            </w:pPr>
          </w:p>
        </w:tc>
        <w:tc>
          <w:tcPr>
            <w:tcW w:w="377" w:type="pct"/>
            <w:vMerge/>
            <w:vAlign w:val="center"/>
          </w:tcPr>
          <w:p w14:paraId="2F78A70F" w14:textId="77777777" w:rsidR="00EA43CD" w:rsidRPr="00336E13" w:rsidRDefault="00EA43CD" w:rsidP="008B109D">
            <w:pPr>
              <w:spacing w:after="0"/>
              <w:jc w:val="center"/>
              <w:rPr>
                <w:rFonts w:ascii="Arial" w:hAnsi="Arial" w:cs="Arial"/>
                <w:sz w:val="20"/>
                <w:szCs w:val="20"/>
              </w:rPr>
            </w:pPr>
          </w:p>
        </w:tc>
      </w:tr>
      <w:tr w:rsidR="00EA43CD" w:rsidRPr="00336E13" w14:paraId="0E0403B9" w14:textId="77777777" w:rsidTr="008B109D">
        <w:tc>
          <w:tcPr>
            <w:tcW w:w="545" w:type="pct"/>
            <w:vMerge/>
            <w:shd w:val="clear" w:color="auto" w:fill="DEEAF6" w:themeFill="accent1" w:themeFillTint="33"/>
          </w:tcPr>
          <w:p w14:paraId="1EF420B2" w14:textId="77777777" w:rsidR="00EA43CD" w:rsidRPr="00336E13" w:rsidRDefault="00EA43CD" w:rsidP="008B109D">
            <w:pPr>
              <w:spacing w:after="0"/>
              <w:jc w:val="center"/>
              <w:rPr>
                <w:rFonts w:ascii="Arial" w:hAnsi="Arial" w:cs="Arial"/>
                <w:b/>
                <w:sz w:val="20"/>
                <w:szCs w:val="20"/>
              </w:rPr>
            </w:pPr>
          </w:p>
        </w:tc>
        <w:tc>
          <w:tcPr>
            <w:tcW w:w="367" w:type="pct"/>
            <w:vMerge/>
            <w:vAlign w:val="center"/>
          </w:tcPr>
          <w:p w14:paraId="1697107A" w14:textId="77777777" w:rsidR="00EA43CD" w:rsidRPr="00336E13" w:rsidRDefault="00EA43CD" w:rsidP="008B109D">
            <w:pPr>
              <w:spacing w:after="0"/>
              <w:jc w:val="center"/>
              <w:rPr>
                <w:rFonts w:ascii="Arial" w:hAnsi="Arial" w:cs="Arial"/>
                <w:sz w:val="20"/>
                <w:szCs w:val="20"/>
              </w:rPr>
            </w:pPr>
          </w:p>
        </w:tc>
        <w:tc>
          <w:tcPr>
            <w:tcW w:w="381" w:type="pct"/>
            <w:vMerge/>
            <w:vAlign w:val="center"/>
          </w:tcPr>
          <w:p w14:paraId="3C5FDA8F" w14:textId="77777777" w:rsidR="00EA43CD" w:rsidRPr="00336E13" w:rsidRDefault="00EA43CD" w:rsidP="008B109D">
            <w:pPr>
              <w:spacing w:after="0"/>
              <w:jc w:val="center"/>
              <w:rPr>
                <w:rFonts w:ascii="Arial" w:hAnsi="Arial" w:cs="Arial"/>
                <w:sz w:val="20"/>
                <w:szCs w:val="20"/>
              </w:rPr>
            </w:pPr>
          </w:p>
        </w:tc>
        <w:tc>
          <w:tcPr>
            <w:tcW w:w="487" w:type="pct"/>
            <w:shd w:val="clear" w:color="auto" w:fill="DEEAF6" w:themeFill="accent1" w:themeFillTint="33"/>
            <w:vAlign w:val="center"/>
          </w:tcPr>
          <w:p w14:paraId="4450694E"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Télimelé</w:t>
            </w:r>
          </w:p>
        </w:tc>
        <w:tc>
          <w:tcPr>
            <w:tcW w:w="380" w:type="pct"/>
            <w:vAlign w:val="center"/>
          </w:tcPr>
          <w:p w14:paraId="5BE4A881"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9</w:t>
            </w:r>
          </w:p>
        </w:tc>
        <w:tc>
          <w:tcPr>
            <w:tcW w:w="380" w:type="pct"/>
            <w:vAlign w:val="center"/>
          </w:tcPr>
          <w:p w14:paraId="6E214E87"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9</w:t>
            </w:r>
          </w:p>
        </w:tc>
        <w:tc>
          <w:tcPr>
            <w:tcW w:w="473" w:type="pct"/>
            <w:shd w:val="clear" w:color="auto" w:fill="DEEAF6" w:themeFill="accent1" w:themeFillTint="33"/>
            <w:vAlign w:val="center"/>
          </w:tcPr>
          <w:p w14:paraId="0ECE7FF1"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Tougué</w:t>
            </w:r>
          </w:p>
        </w:tc>
        <w:tc>
          <w:tcPr>
            <w:tcW w:w="379" w:type="pct"/>
            <w:vAlign w:val="center"/>
          </w:tcPr>
          <w:p w14:paraId="230EED6F"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12</w:t>
            </w:r>
          </w:p>
        </w:tc>
        <w:tc>
          <w:tcPr>
            <w:tcW w:w="379" w:type="pct"/>
            <w:vAlign w:val="center"/>
          </w:tcPr>
          <w:p w14:paraId="0EB78D99"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12</w:t>
            </w:r>
          </w:p>
        </w:tc>
        <w:tc>
          <w:tcPr>
            <w:tcW w:w="473" w:type="pct"/>
            <w:vMerge/>
            <w:shd w:val="clear" w:color="auto" w:fill="DEEAF6" w:themeFill="accent1" w:themeFillTint="33"/>
            <w:vAlign w:val="center"/>
          </w:tcPr>
          <w:p w14:paraId="32BFEAFE" w14:textId="77777777" w:rsidR="00EA43CD" w:rsidRPr="00336E13" w:rsidRDefault="00EA43CD" w:rsidP="008B109D">
            <w:pPr>
              <w:spacing w:after="0"/>
              <w:jc w:val="center"/>
              <w:rPr>
                <w:rFonts w:ascii="Arial" w:hAnsi="Arial" w:cs="Arial"/>
                <w:sz w:val="20"/>
                <w:szCs w:val="20"/>
              </w:rPr>
            </w:pPr>
          </w:p>
        </w:tc>
        <w:tc>
          <w:tcPr>
            <w:tcW w:w="379" w:type="pct"/>
            <w:vMerge/>
            <w:vAlign w:val="center"/>
          </w:tcPr>
          <w:p w14:paraId="07A6E5E6" w14:textId="77777777" w:rsidR="00EA43CD" w:rsidRPr="00336E13" w:rsidRDefault="00EA43CD" w:rsidP="008B109D">
            <w:pPr>
              <w:spacing w:after="0"/>
              <w:jc w:val="center"/>
              <w:rPr>
                <w:rFonts w:ascii="Arial" w:hAnsi="Arial" w:cs="Arial"/>
                <w:sz w:val="20"/>
                <w:szCs w:val="20"/>
              </w:rPr>
            </w:pPr>
          </w:p>
        </w:tc>
        <w:tc>
          <w:tcPr>
            <w:tcW w:w="377" w:type="pct"/>
            <w:vMerge/>
            <w:vAlign w:val="center"/>
          </w:tcPr>
          <w:p w14:paraId="28CE50F1" w14:textId="77777777" w:rsidR="00EA43CD" w:rsidRPr="00336E13" w:rsidRDefault="00EA43CD" w:rsidP="008B109D">
            <w:pPr>
              <w:spacing w:after="0"/>
              <w:jc w:val="center"/>
              <w:rPr>
                <w:rFonts w:ascii="Arial" w:hAnsi="Arial" w:cs="Arial"/>
                <w:sz w:val="20"/>
                <w:szCs w:val="20"/>
              </w:rPr>
            </w:pPr>
          </w:p>
        </w:tc>
      </w:tr>
      <w:tr w:rsidR="00EA43CD" w:rsidRPr="00336E13" w14:paraId="27DFAF51" w14:textId="77777777" w:rsidTr="008B109D">
        <w:tc>
          <w:tcPr>
            <w:tcW w:w="545" w:type="pct"/>
            <w:shd w:val="clear" w:color="auto" w:fill="DEEAF6" w:themeFill="accent1" w:themeFillTint="33"/>
          </w:tcPr>
          <w:p w14:paraId="4B0F7F56" w14:textId="77777777" w:rsidR="00EA43CD" w:rsidRPr="00336E13" w:rsidRDefault="00EA43CD" w:rsidP="008B109D">
            <w:pPr>
              <w:spacing w:after="0"/>
              <w:jc w:val="center"/>
              <w:rPr>
                <w:rFonts w:ascii="Arial" w:hAnsi="Arial" w:cs="Arial"/>
                <w:b/>
                <w:sz w:val="20"/>
                <w:szCs w:val="20"/>
              </w:rPr>
            </w:pPr>
            <w:r w:rsidRPr="00336E13">
              <w:rPr>
                <w:rFonts w:ascii="Arial" w:hAnsi="Arial" w:cs="Arial"/>
                <w:b/>
                <w:sz w:val="20"/>
                <w:szCs w:val="20"/>
              </w:rPr>
              <w:t>Total</w:t>
            </w:r>
          </w:p>
        </w:tc>
        <w:tc>
          <w:tcPr>
            <w:tcW w:w="367" w:type="pct"/>
            <w:vAlign w:val="center"/>
          </w:tcPr>
          <w:p w14:paraId="2C94E9C0"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46</w:t>
            </w:r>
          </w:p>
        </w:tc>
        <w:tc>
          <w:tcPr>
            <w:tcW w:w="381" w:type="pct"/>
            <w:vAlign w:val="center"/>
          </w:tcPr>
          <w:p w14:paraId="67D8269E"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47</w:t>
            </w:r>
          </w:p>
        </w:tc>
        <w:tc>
          <w:tcPr>
            <w:tcW w:w="487" w:type="pct"/>
            <w:vMerge w:val="restart"/>
            <w:shd w:val="clear" w:color="auto" w:fill="DEEAF6" w:themeFill="accent1" w:themeFillTint="33"/>
            <w:vAlign w:val="center"/>
          </w:tcPr>
          <w:p w14:paraId="6A4E5A41" w14:textId="77777777" w:rsidR="00EA43CD" w:rsidRPr="00336E13" w:rsidRDefault="00EA43CD" w:rsidP="008B109D">
            <w:pPr>
              <w:spacing w:after="0"/>
              <w:jc w:val="center"/>
              <w:rPr>
                <w:rFonts w:ascii="Arial" w:hAnsi="Arial" w:cs="Arial"/>
                <w:sz w:val="20"/>
                <w:szCs w:val="20"/>
              </w:rPr>
            </w:pPr>
          </w:p>
        </w:tc>
        <w:tc>
          <w:tcPr>
            <w:tcW w:w="380" w:type="pct"/>
            <w:vAlign w:val="center"/>
          </w:tcPr>
          <w:p w14:paraId="5AE96E2A"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54</w:t>
            </w:r>
          </w:p>
        </w:tc>
        <w:tc>
          <w:tcPr>
            <w:tcW w:w="380" w:type="pct"/>
            <w:vAlign w:val="center"/>
          </w:tcPr>
          <w:p w14:paraId="48343971"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54</w:t>
            </w:r>
          </w:p>
        </w:tc>
        <w:tc>
          <w:tcPr>
            <w:tcW w:w="473" w:type="pct"/>
            <w:vMerge w:val="restart"/>
            <w:shd w:val="clear" w:color="auto" w:fill="DEEAF6" w:themeFill="accent1" w:themeFillTint="33"/>
            <w:vAlign w:val="center"/>
          </w:tcPr>
          <w:p w14:paraId="168C8B61" w14:textId="77777777" w:rsidR="00EA43CD" w:rsidRPr="00336E13" w:rsidRDefault="00EA43CD" w:rsidP="008B109D">
            <w:pPr>
              <w:spacing w:after="0"/>
              <w:jc w:val="center"/>
              <w:rPr>
                <w:rFonts w:ascii="Arial" w:hAnsi="Arial" w:cs="Arial"/>
                <w:sz w:val="20"/>
                <w:szCs w:val="20"/>
              </w:rPr>
            </w:pPr>
          </w:p>
        </w:tc>
        <w:tc>
          <w:tcPr>
            <w:tcW w:w="379" w:type="pct"/>
            <w:vAlign w:val="center"/>
          </w:tcPr>
          <w:p w14:paraId="28CBCE39"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60</w:t>
            </w:r>
          </w:p>
        </w:tc>
        <w:tc>
          <w:tcPr>
            <w:tcW w:w="379" w:type="pct"/>
            <w:vAlign w:val="center"/>
          </w:tcPr>
          <w:p w14:paraId="2DB32D36"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60</w:t>
            </w:r>
          </w:p>
        </w:tc>
        <w:tc>
          <w:tcPr>
            <w:tcW w:w="473" w:type="pct"/>
            <w:vMerge w:val="restart"/>
            <w:shd w:val="clear" w:color="auto" w:fill="DEEAF6" w:themeFill="accent1" w:themeFillTint="33"/>
            <w:vAlign w:val="center"/>
          </w:tcPr>
          <w:p w14:paraId="4DDA358D" w14:textId="77777777" w:rsidR="00EA43CD" w:rsidRPr="00336E13" w:rsidRDefault="00EA43CD" w:rsidP="008B109D">
            <w:pPr>
              <w:spacing w:after="0"/>
              <w:jc w:val="center"/>
              <w:rPr>
                <w:rFonts w:ascii="Arial" w:hAnsi="Arial" w:cs="Arial"/>
                <w:sz w:val="20"/>
                <w:szCs w:val="20"/>
              </w:rPr>
            </w:pPr>
          </w:p>
        </w:tc>
        <w:tc>
          <w:tcPr>
            <w:tcW w:w="379" w:type="pct"/>
            <w:vAlign w:val="center"/>
          </w:tcPr>
          <w:p w14:paraId="47454042"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36</w:t>
            </w:r>
          </w:p>
        </w:tc>
        <w:tc>
          <w:tcPr>
            <w:tcW w:w="377" w:type="pct"/>
            <w:vAlign w:val="center"/>
          </w:tcPr>
          <w:p w14:paraId="46BEFC3E" w14:textId="77777777" w:rsidR="00EA43CD" w:rsidRPr="00336E13" w:rsidRDefault="00EA43CD" w:rsidP="008B109D">
            <w:pPr>
              <w:spacing w:after="0"/>
              <w:jc w:val="center"/>
              <w:rPr>
                <w:rFonts w:ascii="Arial" w:hAnsi="Arial" w:cs="Arial"/>
                <w:sz w:val="20"/>
                <w:szCs w:val="20"/>
              </w:rPr>
            </w:pPr>
            <w:r w:rsidRPr="00336E13">
              <w:rPr>
                <w:rFonts w:ascii="Arial" w:hAnsi="Arial" w:cs="Arial"/>
                <w:sz w:val="20"/>
                <w:szCs w:val="20"/>
              </w:rPr>
              <w:t>36</w:t>
            </w:r>
          </w:p>
        </w:tc>
      </w:tr>
      <w:tr w:rsidR="00EA43CD" w:rsidRPr="00336E13" w14:paraId="0FC87B6F" w14:textId="77777777" w:rsidTr="008B109D">
        <w:tc>
          <w:tcPr>
            <w:tcW w:w="545" w:type="pct"/>
            <w:shd w:val="clear" w:color="auto" w:fill="DEEAF6" w:themeFill="accent1" w:themeFillTint="33"/>
          </w:tcPr>
          <w:p w14:paraId="4B557344" w14:textId="77777777" w:rsidR="00EA43CD" w:rsidRPr="00336E13" w:rsidRDefault="00EA43CD" w:rsidP="008B109D">
            <w:pPr>
              <w:spacing w:after="0"/>
              <w:jc w:val="center"/>
              <w:rPr>
                <w:rFonts w:ascii="Arial" w:hAnsi="Arial" w:cs="Arial"/>
                <w:b/>
                <w:sz w:val="20"/>
                <w:szCs w:val="20"/>
              </w:rPr>
            </w:pPr>
            <w:r>
              <w:rPr>
                <w:rFonts w:ascii="Arial" w:hAnsi="Arial" w:cs="Arial"/>
                <w:b/>
                <w:sz w:val="20"/>
                <w:szCs w:val="20"/>
              </w:rPr>
              <w:t>Complétude</w:t>
            </w:r>
          </w:p>
        </w:tc>
        <w:tc>
          <w:tcPr>
            <w:tcW w:w="748" w:type="pct"/>
            <w:gridSpan w:val="2"/>
            <w:vAlign w:val="center"/>
          </w:tcPr>
          <w:p w14:paraId="2833E46D" w14:textId="77777777" w:rsidR="00EA43CD" w:rsidRPr="00336E13" w:rsidRDefault="00EA43CD" w:rsidP="008B109D">
            <w:pPr>
              <w:spacing w:after="0"/>
              <w:jc w:val="center"/>
              <w:rPr>
                <w:rFonts w:ascii="Arial" w:hAnsi="Arial" w:cs="Arial"/>
                <w:b/>
                <w:sz w:val="20"/>
                <w:szCs w:val="20"/>
              </w:rPr>
            </w:pPr>
            <w:r w:rsidRPr="00336E13">
              <w:rPr>
                <w:rFonts w:ascii="Arial" w:hAnsi="Arial" w:cs="Arial"/>
                <w:b/>
                <w:sz w:val="20"/>
                <w:szCs w:val="20"/>
              </w:rPr>
              <w:t>97</w:t>
            </w:r>
            <w:r>
              <w:rPr>
                <w:rFonts w:ascii="Arial" w:hAnsi="Arial" w:cs="Arial"/>
                <w:b/>
                <w:sz w:val="20"/>
                <w:szCs w:val="20"/>
              </w:rPr>
              <w:t>%</w:t>
            </w:r>
          </w:p>
        </w:tc>
        <w:tc>
          <w:tcPr>
            <w:tcW w:w="487" w:type="pct"/>
            <w:vMerge/>
            <w:shd w:val="clear" w:color="auto" w:fill="DEEAF6" w:themeFill="accent1" w:themeFillTint="33"/>
            <w:vAlign w:val="center"/>
          </w:tcPr>
          <w:p w14:paraId="69CEF293" w14:textId="77777777" w:rsidR="00EA43CD" w:rsidRPr="00336E13" w:rsidRDefault="00EA43CD" w:rsidP="008B109D">
            <w:pPr>
              <w:spacing w:after="0"/>
              <w:jc w:val="center"/>
              <w:rPr>
                <w:rFonts w:ascii="Arial" w:hAnsi="Arial" w:cs="Arial"/>
                <w:b/>
                <w:sz w:val="20"/>
                <w:szCs w:val="20"/>
              </w:rPr>
            </w:pPr>
          </w:p>
        </w:tc>
        <w:tc>
          <w:tcPr>
            <w:tcW w:w="760" w:type="pct"/>
            <w:gridSpan w:val="2"/>
            <w:vAlign w:val="center"/>
          </w:tcPr>
          <w:p w14:paraId="433CEE75" w14:textId="77777777" w:rsidR="00EA43CD" w:rsidRPr="00336E13" w:rsidRDefault="00EA43CD" w:rsidP="008B109D">
            <w:pPr>
              <w:spacing w:after="0"/>
              <w:jc w:val="center"/>
              <w:rPr>
                <w:rFonts w:ascii="Arial" w:hAnsi="Arial" w:cs="Arial"/>
                <w:b/>
                <w:sz w:val="20"/>
                <w:szCs w:val="20"/>
              </w:rPr>
            </w:pPr>
            <w:r w:rsidRPr="00336E13">
              <w:rPr>
                <w:rFonts w:ascii="Arial" w:hAnsi="Arial" w:cs="Arial"/>
                <w:b/>
                <w:sz w:val="20"/>
                <w:szCs w:val="20"/>
              </w:rPr>
              <w:t>90</w:t>
            </w:r>
            <w:r>
              <w:rPr>
                <w:rFonts w:ascii="Arial" w:hAnsi="Arial" w:cs="Arial"/>
                <w:b/>
                <w:sz w:val="20"/>
                <w:szCs w:val="20"/>
              </w:rPr>
              <w:t>%</w:t>
            </w:r>
          </w:p>
        </w:tc>
        <w:tc>
          <w:tcPr>
            <w:tcW w:w="473" w:type="pct"/>
            <w:vMerge/>
            <w:shd w:val="clear" w:color="auto" w:fill="DEEAF6" w:themeFill="accent1" w:themeFillTint="33"/>
            <w:vAlign w:val="center"/>
          </w:tcPr>
          <w:p w14:paraId="1394DE6A" w14:textId="77777777" w:rsidR="00EA43CD" w:rsidRPr="00336E13" w:rsidRDefault="00EA43CD" w:rsidP="008B109D">
            <w:pPr>
              <w:spacing w:after="0"/>
              <w:jc w:val="center"/>
              <w:rPr>
                <w:rFonts w:ascii="Arial" w:hAnsi="Arial" w:cs="Arial"/>
                <w:b/>
                <w:sz w:val="20"/>
                <w:szCs w:val="20"/>
              </w:rPr>
            </w:pPr>
          </w:p>
        </w:tc>
        <w:tc>
          <w:tcPr>
            <w:tcW w:w="758" w:type="pct"/>
            <w:gridSpan w:val="2"/>
            <w:vAlign w:val="center"/>
          </w:tcPr>
          <w:p w14:paraId="51254F2A" w14:textId="77777777" w:rsidR="00EA43CD" w:rsidRPr="00336E13" w:rsidRDefault="00EA43CD" w:rsidP="008B109D">
            <w:pPr>
              <w:spacing w:after="0"/>
              <w:jc w:val="center"/>
              <w:rPr>
                <w:rFonts w:ascii="Arial" w:hAnsi="Arial" w:cs="Arial"/>
                <w:b/>
                <w:sz w:val="20"/>
                <w:szCs w:val="20"/>
              </w:rPr>
            </w:pPr>
            <w:r w:rsidRPr="00336E13">
              <w:rPr>
                <w:rFonts w:ascii="Arial" w:hAnsi="Arial" w:cs="Arial"/>
                <w:b/>
                <w:sz w:val="20"/>
                <w:szCs w:val="20"/>
              </w:rPr>
              <w:t>100</w:t>
            </w:r>
            <w:r>
              <w:rPr>
                <w:rFonts w:ascii="Arial" w:hAnsi="Arial" w:cs="Arial"/>
                <w:b/>
                <w:sz w:val="20"/>
                <w:szCs w:val="20"/>
              </w:rPr>
              <w:t>%</w:t>
            </w:r>
          </w:p>
        </w:tc>
        <w:tc>
          <w:tcPr>
            <w:tcW w:w="473" w:type="pct"/>
            <w:vMerge/>
            <w:shd w:val="clear" w:color="auto" w:fill="DEEAF6" w:themeFill="accent1" w:themeFillTint="33"/>
            <w:vAlign w:val="center"/>
          </w:tcPr>
          <w:p w14:paraId="1F5AE31D" w14:textId="77777777" w:rsidR="00EA43CD" w:rsidRPr="00336E13" w:rsidRDefault="00EA43CD" w:rsidP="008B109D">
            <w:pPr>
              <w:spacing w:after="0"/>
              <w:jc w:val="center"/>
              <w:rPr>
                <w:rFonts w:ascii="Arial" w:hAnsi="Arial" w:cs="Arial"/>
                <w:b/>
                <w:sz w:val="20"/>
                <w:szCs w:val="20"/>
              </w:rPr>
            </w:pPr>
          </w:p>
        </w:tc>
        <w:tc>
          <w:tcPr>
            <w:tcW w:w="756" w:type="pct"/>
            <w:gridSpan w:val="2"/>
            <w:vAlign w:val="center"/>
          </w:tcPr>
          <w:p w14:paraId="7CC795BD" w14:textId="77777777" w:rsidR="00EA43CD" w:rsidRPr="00336E13" w:rsidRDefault="00EA43CD" w:rsidP="008B109D">
            <w:pPr>
              <w:spacing w:after="0"/>
              <w:jc w:val="center"/>
              <w:rPr>
                <w:rFonts w:ascii="Arial" w:hAnsi="Arial" w:cs="Arial"/>
                <w:b/>
                <w:sz w:val="20"/>
                <w:szCs w:val="20"/>
              </w:rPr>
            </w:pPr>
            <w:r w:rsidRPr="00336E13">
              <w:rPr>
                <w:rFonts w:ascii="Arial" w:hAnsi="Arial" w:cs="Arial"/>
                <w:b/>
                <w:sz w:val="20"/>
                <w:szCs w:val="20"/>
              </w:rPr>
              <w:t>100</w:t>
            </w:r>
            <w:r>
              <w:rPr>
                <w:rFonts w:ascii="Arial" w:hAnsi="Arial" w:cs="Arial"/>
                <w:b/>
                <w:sz w:val="20"/>
                <w:szCs w:val="20"/>
              </w:rPr>
              <w:t>%</w:t>
            </w:r>
          </w:p>
        </w:tc>
      </w:tr>
    </w:tbl>
    <w:p w14:paraId="193409E6" w14:textId="77777777" w:rsidR="00EA43CD" w:rsidRDefault="00EA43CD" w:rsidP="00EA43CD">
      <w:pPr>
        <w:spacing w:before="120" w:after="120"/>
        <w:jc w:val="both"/>
        <w:rPr>
          <w:rFonts w:ascii="Arial" w:hAnsi="Arial" w:cs="Arial"/>
        </w:rPr>
      </w:pPr>
      <w:r w:rsidRPr="00410DE9">
        <w:rPr>
          <w:rFonts w:ascii="Arial" w:hAnsi="Arial" w:cs="Arial"/>
        </w:rPr>
        <w:t>Sur un total de 408 rapports attendus, nous avons pu colliger 393 soit 96% de complétude « relative ». Aussi,  l’examen du contenu desdits rapports a permis d’identifier d’importants problèmes de cohérence, d’exhaustivité, d’exactitude et de logique dans les données compilées. Ce qui n’est pas sans conséquence sur la détermination des valeurs de nos différents indicateurs retenus pour cette activité notamment le couple année de protection (C.A.P).</w:t>
      </w:r>
      <w:r>
        <w:rPr>
          <w:rFonts w:ascii="Arial" w:hAnsi="Arial" w:cs="Arial"/>
        </w:rPr>
        <w:t xml:space="preserve"> </w:t>
      </w:r>
    </w:p>
    <w:p w14:paraId="7C6C7559" w14:textId="77777777" w:rsidR="00EA43CD" w:rsidRDefault="00EA43CD" w:rsidP="00EA43CD">
      <w:pPr>
        <w:spacing w:before="120" w:after="120"/>
        <w:jc w:val="both"/>
        <w:rPr>
          <w:rFonts w:ascii="Arial" w:hAnsi="Arial" w:cs="Arial"/>
        </w:rPr>
      </w:pPr>
      <w:r>
        <w:rPr>
          <w:rFonts w:ascii="Arial" w:hAnsi="Arial" w:cs="Arial"/>
        </w:rPr>
        <w:t xml:space="preserve">Les résultats obtenus par la mission sont présentés ci-dessous indicateur par indicateur ci-dessous. </w:t>
      </w:r>
    </w:p>
    <w:p w14:paraId="67DECB65" w14:textId="77777777" w:rsidR="00EA43CD" w:rsidRPr="00410DE9" w:rsidRDefault="00EA43CD" w:rsidP="00EA43CD">
      <w:pPr>
        <w:spacing w:before="120" w:after="120"/>
        <w:jc w:val="both"/>
        <w:rPr>
          <w:rFonts w:ascii="Arial" w:hAnsi="Arial" w:cs="Arial"/>
        </w:rPr>
      </w:pPr>
    </w:p>
    <w:p w14:paraId="692DC977" w14:textId="77777777" w:rsidR="00EA43CD" w:rsidRPr="00410DE9" w:rsidRDefault="00EA43CD" w:rsidP="00EA43CD">
      <w:pPr>
        <w:spacing w:after="120"/>
        <w:jc w:val="both"/>
        <w:rPr>
          <w:rFonts w:ascii="Arial" w:hAnsi="Arial" w:cs="Arial"/>
        </w:rPr>
      </w:pPr>
    </w:p>
    <w:p w14:paraId="1C96CA07" w14:textId="77777777" w:rsidR="00EA43CD" w:rsidRPr="00410DE9" w:rsidRDefault="00EA43CD" w:rsidP="00EA43CD">
      <w:pPr>
        <w:spacing w:after="120"/>
        <w:jc w:val="both"/>
        <w:rPr>
          <w:rFonts w:ascii="Arial" w:hAnsi="Arial" w:cs="Arial"/>
        </w:rPr>
      </w:pPr>
    </w:p>
    <w:p w14:paraId="5FD12251" w14:textId="77777777" w:rsidR="00EA43CD" w:rsidRPr="00410DE9" w:rsidRDefault="00EA43CD" w:rsidP="00EA43CD">
      <w:pPr>
        <w:spacing w:after="120"/>
        <w:jc w:val="both"/>
        <w:rPr>
          <w:rFonts w:ascii="Arial" w:hAnsi="Arial" w:cs="Arial"/>
        </w:rPr>
      </w:pPr>
    </w:p>
    <w:p w14:paraId="751E6AF8" w14:textId="77777777" w:rsidR="00EA43CD" w:rsidRPr="00410DE9" w:rsidRDefault="00EA43CD" w:rsidP="00EA43CD">
      <w:pPr>
        <w:spacing w:after="120"/>
        <w:jc w:val="both"/>
        <w:rPr>
          <w:rFonts w:ascii="Arial" w:hAnsi="Arial" w:cs="Arial"/>
        </w:rPr>
      </w:pPr>
    </w:p>
    <w:p w14:paraId="2AFA9B5D" w14:textId="77777777" w:rsidR="00EA43CD" w:rsidRPr="00410DE9" w:rsidRDefault="00EA43CD" w:rsidP="00EA43CD">
      <w:pPr>
        <w:spacing w:after="120"/>
        <w:jc w:val="both"/>
        <w:rPr>
          <w:rFonts w:ascii="Arial" w:hAnsi="Arial" w:cs="Arial"/>
        </w:rPr>
      </w:pPr>
    </w:p>
    <w:p w14:paraId="6B270E95" w14:textId="77777777" w:rsidR="00EA43CD" w:rsidRDefault="00EA43CD" w:rsidP="00EA43CD">
      <w:pPr>
        <w:spacing w:after="160" w:line="259" w:lineRule="auto"/>
        <w:rPr>
          <w:rFonts w:ascii="Arial" w:hAnsi="Arial" w:cs="Arial"/>
          <w:b/>
          <w:u w:val="single"/>
        </w:rPr>
      </w:pPr>
      <w:r>
        <w:rPr>
          <w:rFonts w:ascii="Arial" w:hAnsi="Arial" w:cs="Arial"/>
          <w:b/>
          <w:u w:val="single"/>
        </w:rPr>
        <w:br w:type="page"/>
      </w:r>
    </w:p>
    <w:p w14:paraId="54675520" w14:textId="77777777" w:rsidR="00EA43CD" w:rsidRDefault="00EA43CD" w:rsidP="00EA43CD">
      <w:pPr>
        <w:pStyle w:val="Titre"/>
        <w:numPr>
          <w:ilvl w:val="2"/>
          <w:numId w:val="4"/>
        </w:numPr>
        <w:spacing w:before="0" w:after="200"/>
        <w:ind w:left="426" w:hanging="426"/>
        <w:rPr>
          <w:color w:val="auto"/>
          <w:szCs w:val="22"/>
          <w:lang w:val="fr-FR"/>
        </w:rPr>
      </w:pPr>
      <w:bookmarkStart w:id="21" w:name="_Toc445734100"/>
      <w:r w:rsidRPr="00967AD8">
        <w:rPr>
          <w:color w:val="auto"/>
          <w:szCs w:val="22"/>
        </w:rPr>
        <w:t>Couple Année de Protection</w:t>
      </w:r>
      <w:r>
        <w:rPr>
          <w:color w:val="auto"/>
          <w:szCs w:val="22"/>
          <w:lang w:val="fr-FR"/>
        </w:rPr>
        <w:t xml:space="preserve"> (CAP)</w:t>
      </w:r>
      <w:bookmarkEnd w:id="21"/>
    </w:p>
    <w:p w14:paraId="1B399527" w14:textId="77777777" w:rsidR="00EA43CD" w:rsidRPr="00370F35" w:rsidRDefault="00EA43CD" w:rsidP="00EA43CD">
      <w:pPr>
        <w:spacing w:before="240" w:after="120"/>
        <w:jc w:val="both"/>
        <w:rPr>
          <w:rFonts w:ascii="Arial" w:hAnsi="Arial" w:cs="Arial"/>
          <w:sz w:val="20"/>
        </w:rPr>
      </w:pPr>
      <w:r w:rsidRPr="00370F35">
        <w:rPr>
          <w:rFonts w:ascii="Arial" w:hAnsi="Arial" w:cs="Arial"/>
        </w:rPr>
        <w:t xml:space="preserve">Le tableau N° 4 ci-dessous montre la répartition de couple années de protection (CAP) par méthode de planification familiale et par région en 2015. La CAP est calculé en multipliant la quantité vendue ou distribué gratuitement (QVD) de chaque méthode par son facteur de conversion (FC). </w:t>
      </w:r>
      <w:r w:rsidRPr="00A1061A">
        <w:rPr>
          <w:rFonts w:ascii="Cambria Math" w:hAnsi="Cambria Math" w:cs="Cambria Math"/>
          <w:i/>
          <w:sz w:val="20"/>
          <w:highlight w:val="cyan"/>
        </w:rPr>
        <w:t>Couple année de protection (CAP) = quantité vendue ou distribué gratuitement (QVD) X Facteur de conversion (FC)</w:t>
      </w:r>
    </w:p>
    <w:p w14:paraId="0B1BBB8F" w14:textId="77777777" w:rsidR="00EA43CD" w:rsidRPr="007D716C" w:rsidRDefault="00EA43CD" w:rsidP="00EA43CD">
      <w:pPr>
        <w:spacing w:before="240" w:after="120"/>
        <w:jc w:val="both"/>
        <w:rPr>
          <w:rFonts w:ascii="Arial" w:hAnsi="Arial" w:cs="Arial"/>
        </w:rPr>
      </w:pPr>
      <w:r>
        <w:rPr>
          <w:rFonts w:ascii="Arial" w:hAnsi="Arial" w:cs="Arial"/>
        </w:rPr>
        <w:t xml:space="preserve">Par rapport aux facteurs de conversion appliqués dans le calcul de CAP, la mission se référé à des ONGs fortement impliqués dans la mise en œuvre des services de planification familiale dans le structures sanitaires en Guinée, particulièrement  l’AGBEF et l’USAID. </w:t>
      </w:r>
    </w:p>
    <w:p w14:paraId="41F70DE1" w14:textId="77777777" w:rsidR="00EA43CD" w:rsidRPr="00336E13" w:rsidRDefault="008B109D" w:rsidP="008B109D">
      <w:pPr>
        <w:pStyle w:val="Lgende"/>
      </w:pPr>
      <w:bookmarkStart w:id="22" w:name="_Toc445733980"/>
      <w:r>
        <w:t xml:space="preserve">Tableau </w:t>
      </w:r>
      <w:fldSimple w:instr=" SEQ Tableau \* ARABIC ">
        <w:r>
          <w:rPr>
            <w:noProof/>
          </w:rPr>
          <w:t>4</w:t>
        </w:r>
      </w:fldSimple>
      <w:r w:rsidRPr="00336E13">
        <w:t xml:space="preserve">: Répartition des couples année de protection </w:t>
      </w:r>
      <w:r>
        <w:t>(CA</w:t>
      </w:r>
      <w:r w:rsidRPr="00336E13">
        <w:t>P) par méthode contraceptive</w:t>
      </w:r>
      <w:r>
        <w:t xml:space="preserve"> et par région</w:t>
      </w:r>
      <w:r w:rsidRPr="00336E13">
        <w:t xml:space="preserve"> en 2015</w:t>
      </w:r>
      <w:bookmarkEnd w:id="22"/>
    </w:p>
    <w:tbl>
      <w:tblPr>
        <w:tblW w:w="5000" w:type="pct"/>
        <w:tblLayout w:type="fixed"/>
        <w:tblCellMar>
          <w:left w:w="70" w:type="dxa"/>
          <w:right w:w="70" w:type="dxa"/>
        </w:tblCellMar>
        <w:tblLook w:val="04A0" w:firstRow="1" w:lastRow="0" w:firstColumn="1" w:lastColumn="0" w:noHBand="0" w:noVBand="1"/>
      </w:tblPr>
      <w:tblGrid>
        <w:gridCol w:w="2371"/>
        <w:gridCol w:w="849"/>
        <w:gridCol w:w="899"/>
        <w:gridCol w:w="898"/>
        <w:gridCol w:w="898"/>
        <w:gridCol w:w="898"/>
        <w:gridCol w:w="898"/>
        <w:gridCol w:w="898"/>
        <w:gridCol w:w="898"/>
        <w:gridCol w:w="898"/>
        <w:gridCol w:w="898"/>
        <w:gridCol w:w="898"/>
        <w:gridCol w:w="898"/>
        <w:gridCol w:w="893"/>
      </w:tblGrid>
      <w:tr w:rsidR="00EA43CD" w:rsidRPr="00336E13" w14:paraId="34B131F6" w14:textId="77777777" w:rsidTr="008B109D">
        <w:trPr>
          <w:trHeight w:val="328"/>
        </w:trPr>
        <w:tc>
          <w:tcPr>
            <w:tcW w:w="847" w:type="pct"/>
            <w:vMerge w:val="restart"/>
            <w:tcBorders>
              <w:top w:val="single" w:sz="4" w:space="0" w:color="auto"/>
              <w:left w:val="single" w:sz="4" w:space="0" w:color="auto"/>
              <w:bottom w:val="single" w:sz="4" w:space="0" w:color="000000"/>
              <w:right w:val="single" w:sz="4" w:space="0" w:color="auto"/>
            </w:tcBorders>
            <w:shd w:val="clear" w:color="auto" w:fill="9CC2E5" w:themeFill="accent1" w:themeFillTint="99"/>
            <w:noWrap/>
            <w:vAlign w:val="center"/>
            <w:hideMark/>
          </w:tcPr>
          <w:p w14:paraId="3DDC3BAB" w14:textId="77777777" w:rsidR="00EA43CD" w:rsidRPr="00FC0D52" w:rsidRDefault="00EA43CD" w:rsidP="008B109D">
            <w:pPr>
              <w:spacing w:after="0" w:line="240" w:lineRule="auto"/>
              <w:jc w:val="center"/>
              <w:rPr>
                <w:rFonts w:ascii="Arial" w:hAnsi="Arial" w:cs="Arial"/>
                <w:b/>
                <w:bCs/>
                <w:color w:val="FFFFFF" w:themeColor="background1"/>
                <w:sz w:val="20"/>
                <w:szCs w:val="20"/>
              </w:rPr>
            </w:pPr>
            <w:r w:rsidRPr="00FC0D52">
              <w:rPr>
                <w:rFonts w:ascii="Arial" w:hAnsi="Arial" w:cs="Arial"/>
                <w:b/>
                <w:bCs/>
                <w:color w:val="FFFFFF" w:themeColor="background1"/>
                <w:sz w:val="20"/>
                <w:szCs w:val="20"/>
              </w:rPr>
              <w:t>Méthodes PF</w:t>
            </w:r>
          </w:p>
        </w:tc>
        <w:tc>
          <w:tcPr>
            <w:tcW w:w="303" w:type="pct"/>
            <w:vMerge w:val="restart"/>
            <w:tcBorders>
              <w:top w:val="single" w:sz="4" w:space="0" w:color="auto"/>
              <w:left w:val="single" w:sz="4" w:space="0" w:color="auto"/>
              <w:bottom w:val="single" w:sz="4" w:space="0" w:color="000000"/>
              <w:right w:val="single" w:sz="4" w:space="0" w:color="auto"/>
            </w:tcBorders>
            <w:shd w:val="clear" w:color="auto" w:fill="9CC2E5" w:themeFill="accent1" w:themeFillTint="99"/>
            <w:textDirection w:val="btLr"/>
            <w:vAlign w:val="center"/>
            <w:hideMark/>
          </w:tcPr>
          <w:p w14:paraId="44E9DB2C" w14:textId="77777777" w:rsidR="00EA43CD" w:rsidRPr="00FC0D52" w:rsidRDefault="00EA43CD" w:rsidP="008B109D">
            <w:pPr>
              <w:spacing w:after="0" w:line="240" w:lineRule="auto"/>
              <w:ind w:left="113" w:right="113"/>
              <w:jc w:val="center"/>
              <w:rPr>
                <w:rFonts w:ascii="Arial" w:hAnsi="Arial" w:cs="Arial"/>
                <w:b/>
                <w:bCs/>
                <w:color w:val="FFFFFF" w:themeColor="background1"/>
                <w:sz w:val="20"/>
                <w:szCs w:val="20"/>
              </w:rPr>
            </w:pPr>
            <w:r w:rsidRPr="00FC0D52">
              <w:rPr>
                <w:rFonts w:ascii="Arial" w:hAnsi="Arial" w:cs="Arial"/>
                <w:b/>
                <w:bCs/>
                <w:color w:val="FFFFFF" w:themeColor="background1"/>
                <w:sz w:val="20"/>
                <w:szCs w:val="20"/>
              </w:rPr>
              <w:t>Facteur de Conversion</w:t>
            </w:r>
          </w:p>
        </w:tc>
        <w:tc>
          <w:tcPr>
            <w:tcW w:w="962" w:type="pct"/>
            <w:gridSpan w:val="3"/>
            <w:tcBorders>
              <w:top w:val="single" w:sz="4" w:space="0" w:color="auto"/>
              <w:left w:val="nil"/>
              <w:bottom w:val="single" w:sz="4" w:space="0" w:color="auto"/>
              <w:right w:val="single" w:sz="4" w:space="0" w:color="000000"/>
            </w:tcBorders>
            <w:shd w:val="clear" w:color="auto" w:fill="9CC2E5" w:themeFill="accent1" w:themeFillTint="99"/>
            <w:vAlign w:val="center"/>
            <w:hideMark/>
          </w:tcPr>
          <w:p w14:paraId="5A8A0ED5" w14:textId="77777777" w:rsidR="00EA43CD" w:rsidRPr="00FC0D52" w:rsidRDefault="00EA43CD" w:rsidP="008B109D">
            <w:pPr>
              <w:spacing w:after="0" w:line="240" w:lineRule="auto"/>
              <w:jc w:val="center"/>
              <w:rPr>
                <w:rFonts w:ascii="Arial" w:hAnsi="Arial" w:cs="Arial"/>
                <w:b/>
                <w:bCs/>
                <w:color w:val="FFFFFF" w:themeColor="background1"/>
                <w:sz w:val="20"/>
                <w:szCs w:val="20"/>
              </w:rPr>
            </w:pPr>
            <w:r>
              <w:rPr>
                <w:rFonts w:ascii="Arial" w:hAnsi="Arial" w:cs="Arial"/>
                <w:b/>
                <w:bCs/>
                <w:color w:val="FFFFFF" w:themeColor="background1"/>
                <w:sz w:val="20"/>
                <w:szCs w:val="20"/>
              </w:rPr>
              <w:t>Faranah</w:t>
            </w:r>
          </w:p>
        </w:tc>
        <w:tc>
          <w:tcPr>
            <w:tcW w:w="962" w:type="pct"/>
            <w:gridSpan w:val="3"/>
            <w:tcBorders>
              <w:top w:val="single" w:sz="4" w:space="0" w:color="auto"/>
              <w:left w:val="nil"/>
              <w:bottom w:val="single" w:sz="4" w:space="0" w:color="auto"/>
              <w:right w:val="single" w:sz="4" w:space="0" w:color="000000"/>
            </w:tcBorders>
            <w:shd w:val="clear" w:color="auto" w:fill="9CC2E5" w:themeFill="accent1" w:themeFillTint="99"/>
            <w:vAlign w:val="center"/>
            <w:hideMark/>
          </w:tcPr>
          <w:p w14:paraId="7D67F823" w14:textId="77777777" w:rsidR="00EA43CD" w:rsidRPr="00FC0D52" w:rsidRDefault="00EA43CD" w:rsidP="008B109D">
            <w:pPr>
              <w:spacing w:after="0" w:line="240" w:lineRule="auto"/>
              <w:jc w:val="center"/>
              <w:rPr>
                <w:rFonts w:ascii="Arial" w:hAnsi="Arial" w:cs="Arial"/>
                <w:b/>
                <w:bCs/>
                <w:color w:val="FFFFFF" w:themeColor="background1"/>
                <w:sz w:val="20"/>
                <w:szCs w:val="20"/>
              </w:rPr>
            </w:pPr>
            <w:r>
              <w:rPr>
                <w:rFonts w:ascii="Arial" w:hAnsi="Arial" w:cs="Arial"/>
                <w:b/>
                <w:bCs/>
                <w:color w:val="FFFFFF" w:themeColor="background1"/>
                <w:sz w:val="20"/>
                <w:szCs w:val="20"/>
              </w:rPr>
              <w:t>Kindia</w:t>
            </w:r>
          </w:p>
        </w:tc>
        <w:tc>
          <w:tcPr>
            <w:tcW w:w="962" w:type="pct"/>
            <w:gridSpan w:val="3"/>
            <w:tcBorders>
              <w:top w:val="single" w:sz="4" w:space="0" w:color="auto"/>
              <w:left w:val="nil"/>
              <w:bottom w:val="single" w:sz="4" w:space="0" w:color="auto"/>
              <w:right w:val="single" w:sz="4" w:space="0" w:color="000000"/>
            </w:tcBorders>
            <w:shd w:val="clear" w:color="auto" w:fill="9CC2E5" w:themeFill="accent1" w:themeFillTint="99"/>
            <w:vAlign w:val="center"/>
            <w:hideMark/>
          </w:tcPr>
          <w:p w14:paraId="18A75319" w14:textId="77777777" w:rsidR="00EA43CD" w:rsidRPr="00FC0D52" w:rsidRDefault="00EA43CD" w:rsidP="008B109D">
            <w:pPr>
              <w:spacing w:after="0" w:line="240" w:lineRule="auto"/>
              <w:jc w:val="center"/>
              <w:rPr>
                <w:rFonts w:ascii="Arial" w:hAnsi="Arial" w:cs="Arial"/>
                <w:b/>
                <w:bCs/>
                <w:color w:val="FFFFFF" w:themeColor="background1"/>
                <w:sz w:val="20"/>
                <w:szCs w:val="20"/>
              </w:rPr>
            </w:pPr>
            <w:r>
              <w:rPr>
                <w:rFonts w:ascii="Arial" w:hAnsi="Arial" w:cs="Arial"/>
                <w:b/>
                <w:bCs/>
                <w:color w:val="FFFFFF" w:themeColor="background1"/>
                <w:sz w:val="20"/>
                <w:szCs w:val="20"/>
              </w:rPr>
              <w:t>Labé</w:t>
            </w:r>
          </w:p>
        </w:tc>
        <w:tc>
          <w:tcPr>
            <w:tcW w:w="963" w:type="pct"/>
            <w:gridSpan w:val="3"/>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662BADA3" w14:textId="77777777" w:rsidR="00EA43CD" w:rsidRPr="00FC0D52" w:rsidRDefault="00EA43CD" w:rsidP="008B109D">
            <w:pPr>
              <w:spacing w:after="0" w:line="240" w:lineRule="auto"/>
              <w:jc w:val="center"/>
              <w:rPr>
                <w:rFonts w:ascii="Arial" w:hAnsi="Arial" w:cs="Arial"/>
                <w:b/>
                <w:bCs/>
                <w:color w:val="FFFFFF" w:themeColor="background1"/>
                <w:sz w:val="20"/>
                <w:szCs w:val="20"/>
              </w:rPr>
            </w:pPr>
            <w:r>
              <w:rPr>
                <w:rFonts w:ascii="Arial" w:hAnsi="Arial" w:cs="Arial"/>
                <w:b/>
                <w:bCs/>
                <w:color w:val="FFFFFF" w:themeColor="background1"/>
                <w:sz w:val="20"/>
                <w:szCs w:val="20"/>
              </w:rPr>
              <w:t>Mamou</w:t>
            </w:r>
          </w:p>
        </w:tc>
      </w:tr>
      <w:tr w:rsidR="00EA43CD" w:rsidRPr="00336E13" w14:paraId="6938000C" w14:textId="77777777" w:rsidTr="008B109D">
        <w:trPr>
          <w:cantSplit/>
          <w:trHeight w:val="1424"/>
        </w:trPr>
        <w:tc>
          <w:tcPr>
            <w:tcW w:w="847" w:type="pct"/>
            <w:vMerge/>
            <w:tcBorders>
              <w:top w:val="single" w:sz="4" w:space="0" w:color="auto"/>
              <w:left w:val="single" w:sz="4" w:space="0" w:color="auto"/>
              <w:bottom w:val="single" w:sz="4" w:space="0" w:color="000000"/>
              <w:right w:val="single" w:sz="4" w:space="0" w:color="auto"/>
            </w:tcBorders>
            <w:shd w:val="clear" w:color="auto" w:fill="9CC2E5" w:themeFill="accent1" w:themeFillTint="99"/>
            <w:vAlign w:val="center"/>
            <w:hideMark/>
          </w:tcPr>
          <w:p w14:paraId="0CD68BDA" w14:textId="77777777" w:rsidR="00EA43CD" w:rsidRPr="00FC0D52" w:rsidRDefault="00EA43CD" w:rsidP="008B109D">
            <w:pPr>
              <w:spacing w:after="0" w:line="240" w:lineRule="auto"/>
              <w:rPr>
                <w:rFonts w:ascii="Arial" w:hAnsi="Arial" w:cs="Arial"/>
                <w:b/>
                <w:bCs/>
                <w:color w:val="FFFFFF" w:themeColor="background1"/>
                <w:sz w:val="20"/>
                <w:szCs w:val="20"/>
              </w:rPr>
            </w:pPr>
          </w:p>
        </w:tc>
        <w:tc>
          <w:tcPr>
            <w:tcW w:w="303" w:type="pct"/>
            <w:vMerge/>
            <w:tcBorders>
              <w:top w:val="single" w:sz="4" w:space="0" w:color="auto"/>
              <w:left w:val="single" w:sz="4" w:space="0" w:color="auto"/>
              <w:bottom w:val="single" w:sz="4" w:space="0" w:color="000000"/>
              <w:right w:val="single" w:sz="4" w:space="0" w:color="auto"/>
            </w:tcBorders>
            <w:shd w:val="clear" w:color="auto" w:fill="9CC2E5" w:themeFill="accent1" w:themeFillTint="99"/>
            <w:vAlign w:val="center"/>
            <w:hideMark/>
          </w:tcPr>
          <w:p w14:paraId="1DBFE9BD" w14:textId="77777777" w:rsidR="00EA43CD" w:rsidRPr="00FC0D52" w:rsidRDefault="00EA43CD" w:rsidP="008B109D">
            <w:pPr>
              <w:spacing w:after="0" w:line="240" w:lineRule="auto"/>
              <w:rPr>
                <w:rFonts w:ascii="Arial" w:hAnsi="Arial" w:cs="Arial"/>
                <w:b/>
                <w:bCs/>
                <w:color w:val="FFFFFF" w:themeColor="background1"/>
                <w:sz w:val="20"/>
                <w:szCs w:val="20"/>
              </w:rPr>
            </w:pPr>
          </w:p>
        </w:tc>
        <w:tc>
          <w:tcPr>
            <w:tcW w:w="321" w:type="pct"/>
            <w:tcBorders>
              <w:top w:val="nil"/>
              <w:left w:val="nil"/>
              <w:bottom w:val="single" w:sz="4" w:space="0" w:color="auto"/>
              <w:right w:val="single" w:sz="4" w:space="0" w:color="auto"/>
            </w:tcBorders>
            <w:shd w:val="clear" w:color="auto" w:fill="9CC2E5" w:themeFill="accent1" w:themeFillTint="99"/>
            <w:textDirection w:val="btLr"/>
            <w:vAlign w:val="center"/>
            <w:hideMark/>
          </w:tcPr>
          <w:p w14:paraId="6676AC55" w14:textId="77777777" w:rsidR="00EA43CD" w:rsidRPr="00FC0D52" w:rsidRDefault="00EA43CD" w:rsidP="008B109D">
            <w:pPr>
              <w:spacing w:after="0" w:line="240" w:lineRule="auto"/>
              <w:ind w:left="113" w:right="113"/>
              <w:jc w:val="center"/>
              <w:rPr>
                <w:rFonts w:ascii="Arial" w:hAnsi="Arial" w:cs="Arial"/>
                <w:b/>
                <w:bCs/>
                <w:color w:val="FFFFFF" w:themeColor="background1"/>
                <w:sz w:val="20"/>
                <w:szCs w:val="20"/>
              </w:rPr>
            </w:pPr>
            <w:r w:rsidRPr="00FC0D52">
              <w:rPr>
                <w:rFonts w:ascii="Arial" w:hAnsi="Arial" w:cs="Arial"/>
                <w:b/>
                <w:bCs/>
                <w:color w:val="FFFFFF" w:themeColor="background1"/>
                <w:sz w:val="20"/>
                <w:szCs w:val="20"/>
              </w:rPr>
              <w:t>Quantités Distribuées/ Vendues</w:t>
            </w:r>
          </w:p>
        </w:tc>
        <w:tc>
          <w:tcPr>
            <w:tcW w:w="321" w:type="pct"/>
            <w:tcBorders>
              <w:top w:val="nil"/>
              <w:left w:val="nil"/>
              <w:bottom w:val="single" w:sz="4" w:space="0" w:color="auto"/>
              <w:right w:val="single" w:sz="4" w:space="0" w:color="auto"/>
            </w:tcBorders>
            <w:shd w:val="clear" w:color="auto" w:fill="9CC2E5" w:themeFill="accent1" w:themeFillTint="99"/>
            <w:textDirection w:val="btLr"/>
            <w:vAlign w:val="center"/>
            <w:hideMark/>
          </w:tcPr>
          <w:p w14:paraId="71BE2D51" w14:textId="77777777" w:rsidR="00EA43CD" w:rsidRPr="00FC0D52" w:rsidRDefault="00EA43CD" w:rsidP="008B109D">
            <w:pPr>
              <w:spacing w:after="0" w:line="240" w:lineRule="auto"/>
              <w:ind w:left="113" w:right="113"/>
              <w:jc w:val="center"/>
              <w:rPr>
                <w:rFonts w:ascii="Arial" w:hAnsi="Arial" w:cs="Arial"/>
                <w:b/>
                <w:bCs/>
                <w:color w:val="FFFFFF" w:themeColor="background1"/>
                <w:sz w:val="20"/>
                <w:szCs w:val="20"/>
              </w:rPr>
            </w:pPr>
            <w:r w:rsidRPr="00FC0D52">
              <w:rPr>
                <w:rFonts w:ascii="Arial" w:hAnsi="Arial" w:cs="Arial"/>
                <w:b/>
                <w:bCs/>
                <w:color w:val="FFFFFF" w:themeColor="background1"/>
                <w:sz w:val="20"/>
                <w:szCs w:val="20"/>
              </w:rPr>
              <w:t>CAP</w:t>
            </w:r>
          </w:p>
        </w:tc>
        <w:tc>
          <w:tcPr>
            <w:tcW w:w="321" w:type="pct"/>
            <w:tcBorders>
              <w:top w:val="nil"/>
              <w:left w:val="nil"/>
              <w:bottom w:val="single" w:sz="4" w:space="0" w:color="auto"/>
              <w:right w:val="single" w:sz="4" w:space="0" w:color="auto"/>
            </w:tcBorders>
            <w:shd w:val="clear" w:color="auto" w:fill="9CC2E5" w:themeFill="accent1" w:themeFillTint="99"/>
            <w:textDirection w:val="btLr"/>
            <w:vAlign w:val="center"/>
            <w:hideMark/>
          </w:tcPr>
          <w:p w14:paraId="27DD609B" w14:textId="77777777" w:rsidR="00EA43CD" w:rsidRPr="00FC0D52" w:rsidRDefault="00EA43CD" w:rsidP="008B109D">
            <w:pPr>
              <w:spacing w:after="0" w:line="240" w:lineRule="auto"/>
              <w:ind w:left="113" w:right="113"/>
              <w:jc w:val="center"/>
              <w:rPr>
                <w:rFonts w:ascii="Arial" w:hAnsi="Arial" w:cs="Arial"/>
                <w:b/>
                <w:bCs/>
                <w:color w:val="FFFFFF" w:themeColor="background1"/>
                <w:sz w:val="20"/>
                <w:szCs w:val="20"/>
              </w:rPr>
            </w:pPr>
            <w:r w:rsidRPr="00FC0D52">
              <w:rPr>
                <w:rFonts w:ascii="Arial" w:hAnsi="Arial" w:cs="Arial"/>
                <w:b/>
                <w:bCs/>
                <w:color w:val="FFFFFF" w:themeColor="background1"/>
                <w:sz w:val="20"/>
                <w:szCs w:val="20"/>
              </w:rPr>
              <w:t>Proportion Population Protégée (58 245)</w:t>
            </w:r>
          </w:p>
        </w:tc>
        <w:tc>
          <w:tcPr>
            <w:tcW w:w="321" w:type="pct"/>
            <w:tcBorders>
              <w:top w:val="nil"/>
              <w:left w:val="nil"/>
              <w:bottom w:val="single" w:sz="4" w:space="0" w:color="auto"/>
              <w:right w:val="single" w:sz="4" w:space="0" w:color="auto"/>
            </w:tcBorders>
            <w:shd w:val="clear" w:color="auto" w:fill="9CC2E5" w:themeFill="accent1" w:themeFillTint="99"/>
            <w:textDirection w:val="btLr"/>
            <w:vAlign w:val="center"/>
            <w:hideMark/>
          </w:tcPr>
          <w:p w14:paraId="72CFEE9A" w14:textId="77777777" w:rsidR="00EA43CD" w:rsidRPr="00FC0D52" w:rsidRDefault="00EA43CD" w:rsidP="008B109D">
            <w:pPr>
              <w:spacing w:after="0" w:line="240" w:lineRule="auto"/>
              <w:ind w:left="113" w:right="113"/>
              <w:jc w:val="center"/>
              <w:rPr>
                <w:rFonts w:ascii="Arial" w:hAnsi="Arial" w:cs="Arial"/>
                <w:b/>
                <w:bCs/>
                <w:color w:val="FFFFFF" w:themeColor="background1"/>
                <w:sz w:val="20"/>
                <w:szCs w:val="20"/>
              </w:rPr>
            </w:pPr>
            <w:r w:rsidRPr="00FC0D52">
              <w:rPr>
                <w:rFonts w:ascii="Arial" w:hAnsi="Arial" w:cs="Arial"/>
                <w:b/>
                <w:bCs/>
                <w:color w:val="FFFFFF" w:themeColor="background1"/>
                <w:sz w:val="20"/>
                <w:szCs w:val="20"/>
              </w:rPr>
              <w:t>Quantités Distribuées/ Vendues</w:t>
            </w:r>
          </w:p>
        </w:tc>
        <w:tc>
          <w:tcPr>
            <w:tcW w:w="321" w:type="pct"/>
            <w:tcBorders>
              <w:top w:val="nil"/>
              <w:left w:val="nil"/>
              <w:bottom w:val="single" w:sz="4" w:space="0" w:color="auto"/>
              <w:right w:val="single" w:sz="4" w:space="0" w:color="auto"/>
            </w:tcBorders>
            <w:shd w:val="clear" w:color="auto" w:fill="9CC2E5" w:themeFill="accent1" w:themeFillTint="99"/>
            <w:textDirection w:val="btLr"/>
            <w:vAlign w:val="center"/>
            <w:hideMark/>
          </w:tcPr>
          <w:p w14:paraId="2E01710C" w14:textId="77777777" w:rsidR="00EA43CD" w:rsidRPr="00FC0D52" w:rsidRDefault="00EA43CD" w:rsidP="008B109D">
            <w:pPr>
              <w:spacing w:after="0" w:line="240" w:lineRule="auto"/>
              <w:ind w:left="113" w:right="113"/>
              <w:jc w:val="center"/>
              <w:rPr>
                <w:rFonts w:ascii="Arial" w:hAnsi="Arial" w:cs="Arial"/>
                <w:b/>
                <w:bCs/>
                <w:color w:val="FFFFFF" w:themeColor="background1"/>
                <w:sz w:val="20"/>
                <w:szCs w:val="20"/>
              </w:rPr>
            </w:pPr>
            <w:r w:rsidRPr="00FC0D52">
              <w:rPr>
                <w:rFonts w:ascii="Arial" w:hAnsi="Arial" w:cs="Arial"/>
                <w:b/>
                <w:bCs/>
                <w:color w:val="FFFFFF" w:themeColor="background1"/>
                <w:sz w:val="20"/>
                <w:szCs w:val="20"/>
              </w:rPr>
              <w:t>CAP</w:t>
            </w:r>
          </w:p>
        </w:tc>
        <w:tc>
          <w:tcPr>
            <w:tcW w:w="321" w:type="pct"/>
            <w:tcBorders>
              <w:top w:val="nil"/>
              <w:left w:val="nil"/>
              <w:bottom w:val="single" w:sz="4" w:space="0" w:color="auto"/>
              <w:right w:val="single" w:sz="4" w:space="0" w:color="auto"/>
            </w:tcBorders>
            <w:shd w:val="clear" w:color="auto" w:fill="9CC2E5" w:themeFill="accent1" w:themeFillTint="99"/>
            <w:textDirection w:val="btLr"/>
            <w:vAlign w:val="center"/>
            <w:hideMark/>
          </w:tcPr>
          <w:p w14:paraId="085AB0CE" w14:textId="77777777" w:rsidR="00EA43CD" w:rsidRPr="00FC0D52" w:rsidRDefault="00EA43CD" w:rsidP="008B109D">
            <w:pPr>
              <w:spacing w:after="0" w:line="240" w:lineRule="auto"/>
              <w:ind w:left="113" w:right="113"/>
              <w:jc w:val="center"/>
              <w:rPr>
                <w:rFonts w:ascii="Arial" w:hAnsi="Arial" w:cs="Arial"/>
                <w:b/>
                <w:bCs/>
                <w:color w:val="FFFFFF" w:themeColor="background1"/>
                <w:sz w:val="20"/>
                <w:szCs w:val="20"/>
              </w:rPr>
            </w:pPr>
            <w:r w:rsidRPr="00FC0D52">
              <w:rPr>
                <w:rFonts w:ascii="Arial" w:hAnsi="Arial" w:cs="Arial"/>
                <w:b/>
                <w:bCs/>
                <w:color w:val="FFFFFF" w:themeColor="background1"/>
                <w:sz w:val="20"/>
                <w:szCs w:val="20"/>
              </w:rPr>
              <w:t>Proportion Population Protégée (96 587)</w:t>
            </w:r>
          </w:p>
        </w:tc>
        <w:tc>
          <w:tcPr>
            <w:tcW w:w="321" w:type="pct"/>
            <w:tcBorders>
              <w:top w:val="nil"/>
              <w:left w:val="nil"/>
              <w:bottom w:val="single" w:sz="4" w:space="0" w:color="auto"/>
              <w:right w:val="single" w:sz="4" w:space="0" w:color="auto"/>
            </w:tcBorders>
            <w:shd w:val="clear" w:color="auto" w:fill="9CC2E5" w:themeFill="accent1" w:themeFillTint="99"/>
            <w:textDirection w:val="btLr"/>
            <w:vAlign w:val="center"/>
            <w:hideMark/>
          </w:tcPr>
          <w:p w14:paraId="1A3D8157" w14:textId="77777777" w:rsidR="00EA43CD" w:rsidRPr="00FC0D52" w:rsidRDefault="00EA43CD" w:rsidP="008B109D">
            <w:pPr>
              <w:spacing w:after="0" w:line="240" w:lineRule="auto"/>
              <w:ind w:left="113" w:right="113"/>
              <w:jc w:val="center"/>
              <w:rPr>
                <w:rFonts w:ascii="Arial" w:hAnsi="Arial" w:cs="Arial"/>
                <w:b/>
                <w:bCs/>
                <w:color w:val="FFFFFF" w:themeColor="background1"/>
                <w:sz w:val="20"/>
                <w:szCs w:val="20"/>
              </w:rPr>
            </w:pPr>
            <w:r w:rsidRPr="00FC0D52">
              <w:rPr>
                <w:rFonts w:ascii="Arial" w:hAnsi="Arial" w:cs="Arial"/>
                <w:b/>
                <w:bCs/>
                <w:color w:val="FFFFFF" w:themeColor="background1"/>
                <w:sz w:val="20"/>
                <w:szCs w:val="20"/>
              </w:rPr>
              <w:t>Quantités Distribuées/ Vendues</w:t>
            </w:r>
          </w:p>
        </w:tc>
        <w:tc>
          <w:tcPr>
            <w:tcW w:w="321" w:type="pct"/>
            <w:tcBorders>
              <w:top w:val="nil"/>
              <w:left w:val="nil"/>
              <w:bottom w:val="single" w:sz="4" w:space="0" w:color="auto"/>
              <w:right w:val="single" w:sz="4" w:space="0" w:color="auto"/>
            </w:tcBorders>
            <w:shd w:val="clear" w:color="auto" w:fill="9CC2E5" w:themeFill="accent1" w:themeFillTint="99"/>
            <w:textDirection w:val="btLr"/>
            <w:vAlign w:val="center"/>
            <w:hideMark/>
          </w:tcPr>
          <w:p w14:paraId="4497AA6A" w14:textId="77777777" w:rsidR="00EA43CD" w:rsidRPr="00FC0D52" w:rsidRDefault="00EA43CD" w:rsidP="008B109D">
            <w:pPr>
              <w:spacing w:after="0" w:line="240" w:lineRule="auto"/>
              <w:ind w:left="113" w:right="113"/>
              <w:jc w:val="center"/>
              <w:rPr>
                <w:rFonts w:ascii="Arial" w:hAnsi="Arial" w:cs="Arial"/>
                <w:b/>
                <w:bCs/>
                <w:color w:val="FFFFFF" w:themeColor="background1"/>
                <w:sz w:val="20"/>
                <w:szCs w:val="20"/>
              </w:rPr>
            </w:pPr>
            <w:r w:rsidRPr="00FC0D52">
              <w:rPr>
                <w:rFonts w:ascii="Arial" w:hAnsi="Arial" w:cs="Arial"/>
                <w:b/>
                <w:bCs/>
                <w:color w:val="FFFFFF" w:themeColor="background1"/>
                <w:sz w:val="20"/>
                <w:szCs w:val="20"/>
              </w:rPr>
              <w:t>CAP</w:t>
            </w:r>
          </w:p>
        </w:tc>
        <w:tc>
          <w:tcPr>
            <w:tcW w:w="321" w:type="pct"/>
            <w:tcBorders>
              <w:top w:val="nil"/>
              <w:left w:val="nil"/>
              <w:bottom w:val="single" w:sz="4" w:space="0" w:color="auto"/>
              <w:right w:val="single" w:sz="4" w:space="0" w:color="auto"/>
            </w:tcBorders>
            <w:shd w:val="clear" w:color="auto" w:fill="9CC2E5" w:themeFill="accent1" w:themeFillTint="99"/>
            <w:textDirection w:val="btLr"/>
            <w:vAlign w:val="center"/>
            <w:hideMark/>
          </w:tcPr>
          <w:p w14:paraId="09718D1D" w14:textId="77777777" w:rsidR="00EA43CD" w:rsidRPr="00FC0D52" w:rsidRDefault="00EA43CD" w:rsidP="008B109D">
            <w:pPr>
              <w:spacing w:after="0" w:line="240" w:lineRule="auto"/>
              <w:ind w:left="113" w:right="113"/>
              <w:jc w:val="center"/>
              <w:rPr>
                <w:rFonts w:ascii="Arial" w:hAnsi="Arial" w:cs="Arial"/>
                <w:b/>
                <w:bCs/>
                <w:color w:val="FFFFFF" w:themeColor="background1"/>
                <w:sz w:val="20"/>
                <w:szCs w:val="20"/>
              </w:rPr>
            </w:pPr>
            <w:r w:rsidRPr="00FC0D52">
              <w:rPr>
                <w:rFonts w:ascii="Arial" w:hAnsi="Arial" w:cs="Arial"/>
                <w:b/>
                <w:bCs/>
                <w:color w:val="FFFFFF" w:themeColor="background1"/>
                <w:sz w:val="20"/>
                <w:szCs w:val="20"/>
              </w:rPr>
              <w:t>Proportion Population Protégée (61 517)</w:t>
            </w:r>
          </w:p>
        </w:tc>
        <w:tc>
          <w:tcPr>
            <w:tcW w:w="321" w:type="pct"/>
            <w:tcBorders>
              <w:top w:val="nil"/>
              <w:left w:val="nil"/>
              <w:bottom w:val="single" w:sz="4" w:space="0" w:color="auto"/>
              <w:right w:val="single" w:sz="4" w:space="0" w:color="auto"/>
            </w:tcBorders>
            <w:shd w:val="clear" w:color="auto" w:fill="9CC2E5" w:themeFill="accent1" w:themeFillTint="99"/>
            <w:textDirection w:val="btLr"/>
            <w:vAlign w:val="center"/>
            <w:hideMark/>
          </w:tcPr>
          <w:p w14:paraId="643F3486" w14:textId="77777777" w:rsidR="00EA43CD" w:rsidRPr="00FC0D52" w:rsidRDefault="00EA43CD" w:rsidP="008B109D">
            <w:pPr>
              <w:spacing w:after="0" w:line="240" w:lineRule="auto"/>
              <w:ind w:left="113" w:right="113"/>
              <w:jc w:val="center"/>
              <w:rPr>
                <w:rFonts w:ascii="Arial" w:hAnsi="Arial" w:cs="Arial"/>
                <w:b/>
                <w:bCs/>
                <w:color w:val="FFFFFF" w:themeColor="background1"/>
                <w:sz w:val="20"/>
                <w:szCs w:val="20"/>
              </w:rPr>
            </w:pPr>
            <w:r w:rsidRPr="00FC0D52">
              <w:rPr>
                <w:rFonts w:ascii="Arial" w:hAnsi="Arial" w:cs="Arial"/>
                <w:b/>
                <w:bCs/>
                <w:color w:val="FFFFFF" w:themeColor="background1"/>
                <w:sz w:val="20"/>
                <w:szCs w:val="20"/>
              </w:rPr>
              <w:t>Quantités Distribuées/ Vendues</w:t>
            </w:r>
          </w:p>
        </w:tc>
        <w:tc>
          <w:tcPr>
            <w:tcW w:w="321" w:type="pct"/>
            <w:tcBorders>
              <w:top w:val="nil"/>
              <w:left w:val="nil"/>
              <w:bottom w:val="single" w:sz="4" w:space="0" w:color="auto"/>
              <w:right w:val="single" w:sz="4" w:space="0" w:color="auto"/>
            </w:tcBorders>
            <w:shd w:val="clear" w:color="auto" w:fill="9CC2E5" w:themeFill="accent1" w:themeFillTint="99"/>
            <w:textDirection w:val="btLr"/>
            <w:vAlign w:val="center"/>
            <w:hideMark/>
          </w:tcPr>
          <w:p w14:paraId="67CEF236" w14:textId="77777777" w:rsidR="00EA43CD" w:rsidRPr="00FC0D52" w:rsidRDefault="00EA43CD" w:rsidP="008B109D">
            <w:pPr>
              <w:spacing w:after="0" w:line="240" w:lineRule="auto"/>
              <w:ind w:left="113" w:right="113"/>
              <w:jc w:val="center"/>
              <w:rPr>
                <w:rFonts w:ascii="Arial" w:hAnsi="Arial" w:cs="Arial"/>
                <w:b/>
                <w:bCs/>
                <w:color w:val="FFFFFF" w:themeColor="background1"/>
                <w:sz w:val="20"/>
                <w:szCs w:val="20"/>
              </w:rPr>
            </w:pPr>
            <w:r w:rsidRPr="00FC0D52">
              <w:rPr>
                <w:rFonts w:ascii="Arial" w:hAnsi="Arial" w:cs="Arial"/>
                <w:b/>
                <w:bCs/>
                <w:color w:val="FFFFFF" w:themeColor="background1"/>
                <w:sz w:val="20"/>
                <w:szCs w:val="20"/>
              </w:rPr>
              <w:t>CAP</w:t>
            </w:r>
          </w:p>
        </w:tc>
        <w:tc>
          <w:tcPr>
            <w:tcW w:w="321" w:type="pct"/>
            <w:tcBorders>
              <w:top w:val="nil"/>
              <w:left w:val="nil"/>
              <w:bottom w:val="single" w:sz="4" w:space="0" w:color="auto"/>
              <w:right w:val="single" w:sz="4" w:space="0" w:color="auto"/>
            </w:tcBorders>
            <w:shd w:val="clear" w:color="auto" w:fill="9CC2E5" w:themeFill="accent1" w:themeFillTint="99"/>
            <w:textDirection w:val="btLr"/>
            <w:vAlign w:val="center"/>
            <w:hideMark/>
          </w:tcPr>
          <w:p w14:paraId="092EF349" w14:textId="77777777" w:rsidR="00EA43CD" w:rsidRPr="00FC0D52" w:rsidRDefault="00EA43CD" w:rsidP="008B109D">
            <w:pPr>
              <w:spacing w:after="0" w:line="240" w:lineRule="auto"/>
              <w:ind w:left="113" w:right="113"/>
              <w:jc w:val="center"/>
              <w:rPr>
                <w:rFonts w:ascii="Arial" w:hAnsi="Arial" w:cs="Arial"/>
                <w:b/>
                <w:bCs/>
                <w:color w:val="FFFFFF" w:themeColor="background1"/>
                <w:sz w:val="20"/>
                <w:szCs w:val="20"/>
              </w:rPr>
            </w:pPr>
            <w:r w:rsidRPr="00FC0D52">
              <w:rPr>
                <w:rFonts w:ascii="Arial" w:hAnsi="Arial" w:cs="Arial"/>
                <w:b/>
                <w:bCs/>
                <w:color w:val="FFFFFF" w:themeColor="background1"/>
                <w:sz w:val="20"/>
                <w:szCs w:val="20"/>
              </w:rPr>
              <w:t>Proportion Population Protégée (45 231)</w:t>
            </w:r>
          </w:p>
        </w:tc>
      </w:tr>
      <w:tr w:rsidR="00EA43CD" w:rsidRPr="00336E13" w14:paraId="3CBC276B" w14:textId="77777777" w:rsidTr="008B109D">
        <w:trPr>
          <w:trHeight w:val="300"/>
        </w:trPr>
        <w:tc>
          <w:tcPr>
            <w:tcW w:w="847" w:type="pct"/>
            <w:tcBorders>
              <w:top w:val="nil"/>
              <w:left w:val="single" w:sz="4" w:space="0" w:color="auto"/>
              <w:bottom w:val="single" w:sz="4" w:space="0" w:color="auto"/>
              <w:right w:val="single" w:sz="4" w:space="0" w:color="auto"/>
            </w:tcBorders>
            <w:shd w:val="clear" w:color="auto" w:fill="auto"/>
            <w:noWrap/>
            <w:vAlign w:val="bottom"/>
            <w:hideMark/>
          </w:tcPr>
          <w:p w14:paraId="2466C5F8" w14:textId="77777777" w:rsidR="00EA43CD" w:rsidRPr="00336E13" w:rsidRDefault="00EA43CD" w:rsidP="008B109D">
            <w:pPr>
              <w:spacing w:after="0" w:line="240" w:lineRule="auto"/>
              <w:rPr>
                <w:rFonts w:ascii="Arial" w:hAnsi="Arial" w:cs="Arial"/>
                <w:color w:val="000000"/>
                <w:sz w:val="20"/>
                <w:szCs w:val="20"/>
              </w:rPr>
            </w:pPr>
            <w:r w:rsidRPr="00336E13">
              <w:rPr>
                <w:rFonts w:ascii="Arial" w:hAnsi="Arial" w:cs="Arial"/>
                <w:color w:val="000000"/>
                <w:sz w:val="20"/>
                <w:szCs w:val="20"/>
              </w:rPr>
              <w:t>Condom (pièces)</w:t>
            </w:r>
          </w:p>
        </w:tc>
        <w:tc>
          <w:tcPr>
            <w:tcW w:w="303" w:type="pct"/>
            <w:tcBorders>
              <w:top w:val="nil"/>
              <w:left w:val="nil"/>
              <w:bottom w:val="single" w:sz="4" w:space="0" w:color="auto"/>
              <w:right w:val="single" w:sz="4" w:space="0" w:color="auto"/>
            </w:tcBorders>
            <w:shd w:val="clear" w:color="auto" w:fill="auto"/>
            <w:noWrap/>
            <w:vAlign w:val="bottom"/>
            <w:hideMark/>
          </w:tcPr>
          <w:p w14:paraId="15C58D5E" w14:textId="77777777" w:rsidR="00EA43CD" w:rsidRPr="00336E13" w:rsidRDefault="00EA43CD" w:rsidP="008B109D">
            <w:pPr>
              <w:spacing w:after="0" w:line="240" w:lineRule="auto"/>
              <w:jc w:val="center"/>
              <w:rPr>
                <w:rFonts w:ascii="Arial" w:hAnsi="Arial" w:cs="Arial"/>
                <w:b/>
                <w:bCs/>
                <w:color w:val="000000"/>
                <w:sz w:val="20"/>
                <w:szCs w:val="20"/>
              </w:rPr>
            </w:pPr>
            <w:r w:rsidRPr="00336E13">
              <w:rPr>
                <w:rFonts w:ascii="Arial" w:hAnsi="Arial" w:cs="Arial"/>
                <w:b/>
                <w:bCs/>
                <w:color w:val="000000"/>
                <w:sz w:val="20"/>
                <w:szCs w:val="20"/>
              </w:rPr>
              <w:t>0,01</w:t>
            </w:r>
          </w:p>
        </w:tc>
        <w:tc>
          <w:tcPr>
            <w:tcW w:w="321" w:type="pct"/>
            <w:tcBorders>
              <w:top w:val="nil"/>
              <w:left w:val="nil"/>
              <w:bottom w:val="single" w:sz="4" w:space="0" w:color="auto"/>
              <w:right w:val="single" w:sz="4" w:space="0" w:color="auto"/>
            </w:tcBorders>
            <w:shd w:val="clear" w:color="auto" w:fill="auto"/>
            <w:noWrap/>
            <w:vAlign w:val="center"/>
            <w:hideMark/>
          </w:tcPr>
          <w:p w14:paraId="56CD138F" w14:textId="77777777" w:rsidR="00EA43CD" w:rsidRPr="00336E13" w:rsidRDefault="00EA43CD" w:rsidP="008B109D">
            <w:pPr>
              <w:spacing w:after="0" w:line="240" w:lineRule="auto"/>
              <w:jc w:val="center"/>
              <w:rPr>
                <w:rFonts w:ascii="Arial" w:hAnsi="Arial" w:cs="Arial"/>
                <w:color w:val="000000"/>
                <w:sz w:val="20"/>
                <w:szCs w:val="20"/>
              </w:rPr>
            </w:pPr>
            <w:r w:rsidRPr="00336E13">
              <w:rPr>
                <w:rFonts w:ascii="Arial" w:hAnsi="Arial" w:cs="Arial"/>
                <w:color w:val="000000"/>
                <w:sz w:val="20"/>
                <w:szCs w:val="20"/>
              </w:rPr>
              <w:t>88 039</w:t>
            </w:r>
          </w:p>
        </w:tc>
        <w:tc>
          <w:tcPr>
            <w:tcW w:w="321" w:type="pct"/>
            <w:tcBorders>
              <w:top w:val="nil"/>
              <w:left w:val="nil"/>
              <w:bottom w:val="single" w:sz="4" w:space="0" w:color="auto"/>
              <w:right w:val="single" w:sz="4" w:space="0" w:color="auto"/>
            </w:tcBorders>
            <w:shd w:val="clear" w:color="auto" w:fill="auto"/>
            <w:noWrap/>
            <w:vAlign w:val="center"/>
            <w:hideMark/>
          </w:tcPr>
          <w:p w14:paraId="14742892"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880</w:t>
            </w:r>
          </w:p>
        </w:tc>
        <w:tc>
          <w:tcPr>
            <w:tcW w:w="321" w:type="pct"/>
            <w:tcBorders>
              <w:top w:val="nil"/>
              <w:left w:val="nil"/>
              <w:bottom w:val="single" w:sz="4" w:space="0" w:color="auto"/>
              <w:right w:val="single" w:sz="4" w:space="0" w:color="auto"/>
            </w:tcBorders>
            <w:shd w:val="clear" w:color="000000" w:fill="DCE6F1"/>
            <w:noWrap/>
            <w:vAlign w:val="center"/>
            <w:hideMark/>
          </w:tcPr>
          <w:p w14:paraId="474537CA"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1,5%</w:t>
            </w:r>
          </w:p>
        </w:tc>
        <w:tc>
          <w:tcPr>
            <w:tcW w:w="321" w:type="pct"/>
            <w:tcBorders>
              <w:top w:val="nil"/>
              <w:left w:val="nil"/>
              <w:bottom w:val="single" w:sz="4" w:space="0" w:color="auto"/>
              <w:right w:val="single" w:sz="4" w:space="0" w:color="auto"/>
            </w:tcBorders>
            <w:shd w:val="clear" w:color="auto" w:fill="auto"/>
            <w:noWrap/>
            <w:vAlign w:val="center"/>
            <w:hideMark/>
          </w:tcPr>
          <w:p w14:paraId="457A168D" w14:textId="77777777" w:rsidR="00EA43CD" w:rsidRPr="00336E13" w:rsidRDefault="00EA43CD" w:rsidP="008B109D">
            <w:pPr>
              <w:spacing w:after="0" w:line="240" w:lineRule="auto"/>
              <w:jc w:val="center"/>
              <w:rPr>
                <w:rFonts w:ascii="Arial" w:hAnsi="Arial" w:cs="Arial"/>
                <w:color w:val="000000"/>
                <w:sz w:val="20"/>
                <w:szCs w:val="20"/>
              </w:rPr>
            </w:pPr>
            <w:r w:rsidRPr="00336E13">
              <w:rPr>
                <w:rFonts w:ascii="Arial" w:hAnsi="Arial" w:cs="Arial"/>
                <w:color w:val="000000"/>
                <w:sz w:val="20"/>
                <w:szCs w:val="20"/>
              </w:rPr>
              <w:t>44 520</w:t>
            </w:r>
          </w:p>
        </w:tc>
        <w:tc>
          <w:tcPr>
            <w:tcW w:w="321" w:type="pct"/>
            <w:tcBorders>
              <w:top w:val="nil"/>
              <w:left w:val="nil"/>
              <w:bottom w:val="single" w:sz="4" w:space="0" w:color="auto"/>
              <w:right w:val="single" w:sz="4" w:space="0" w:color="auto"/>
            </w:tcBorders>
            <w:shd w:val="clear" w:color="auto" w:fill="auto"/>
            <w:noWrap/>
            <w:vAlign w:val="center"/>
            <w:hideMark/>
          </w:tcPr>
          <w:p w14:paraId="77BFF4B6"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445</w:t>
            </w:r>
          </w:p>
        </w:tc>
        <w:tc>
          <w:tcPr>
            <w:tcW w:w="321" w:type="pct"/>
            <w:tcBorders>
              <w:top w:val="nil"/>
              <w:left w:val="nil"/>
              <w:bottom w:val="single" w:sz="4" w:space="0" w:color="auto"/>
              <w:right w:val="single" w:sz="4" w:space="0" w:color="auto"/>
            </w:tcBorders>
            <w:shd w:val="clear" w:color="000000" w:fill="DCE6F1"/>
            <w:noWrap/>
            <w:vAlign w:val="center"/>
            <w:hideMark/>
          </w:tcPr>
          <w:p w14:paraId="1A1BF3FD"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0,5%</w:t>
            </w:r>
          </w:p>
        </w:tc>
        <w:tc>
          <w:tcPr>
            <w:tcW w:w="321" w:type="pct"/>
            <w:tcBorders>
              <w:top w:val="nil"/>
              <w:left w:val="nil"/>
              <w:bottom w:val="single" w:sz="4" w:space="0" w:color="auto"/>
              <w:right w:val="single" w:sz="4" w:space="0" w:color="auto"/>
            </w:tcBorders>
            <w:shd w:val="clear" w:color="auto" w:fill="auto"/>
            <w:noWrap/>
            <w:vAlign w:val="center"/>
            <w:hideMark/>
          </w:tcPr>
          <w:p w14:paraId="3D6BECC7" w14:textId="77777777" w:rsidR="00EA43CD" w:rsidRPr="00336E13" w:rsidRDefault="00EA43CD" w:rsidP="008B109D">
            <w:pPr>
              <w:spacing w:after="0" w:line="240" w:lineRule="auto"/>
              <w:jc w:val="center"/>
              <w:rPr>
                <w:rFonts w:ascii="Arial" w:hAnsi="Arial" w:cs="Arial"/>
                <w:color w:val="000000"/>
                <w:sz w:val="20"/>
                <w:szCs w:val="20"/>
              </w:rPr>
            </w:pPr>
            <w:r w:rsidRPr="00336E13">
              <w:rPr>
                <w:rFonts w:ascii="Arial" w:hAnsi="Arial" w:cs="Arial"/>
                <w:color w:val="000000"/>
                <w:sz w:val="20"/>
                <w:szCs w:val="20"/>
              </w:rPr>
              <w:t>210 044</w:t>
            </w:r>
          </w:p>
        </w:tc>
        <w:tc>
          <w:tcPr>
            <w:tcW w:w="321" w:type="pct"/>
            <w:tcBorders>
              <w:top w:val="nil"/>
              <w:left w:val="nil"/>
              <w:bottom w:val="single" w:sz="4" w:space="0" w:color="auto"/>
              <w:right w:val="single" w:sz="4" w:space="0" w:color="auto"/>
            </w:tcBorders>
            <w:shd w:val="clear" w:color="auto" w:fill="auto"/>
            <w:noWrap/>
            <w:vAlign w:val="center"/>
            <w:hideMark/>
          </w:tcPr>
          <w:p w14:paraId="70676D26"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2 100</w:t>
            </w:r>
          </w:p>
        </w:tc>
        <w:tc>
          <w:tcPr>
            <w:tcW w:w="321" w:type="pct"/>
            <w:tcBorders>
              <w:top w:val="nil"/>
              <w:left w:val="nil"/>
              <w:bottom w:val="single" w:sz="4" w:space="0" w:color="auto"/>
              <w:right w:val="single" w:sz="4" w:space="0" w:color="auto"/>
            </w:tcBorders>
            <w:shd w:val="clear" w:color="000000" w:fill="DCE6F1"/>
            <w:noWrap/>
            <w:vAlign w:val="center"/>
            <w:hideMark/>
          </w:tcPr>
          <w:p w14:paraId="4AD3495C"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3,4%</w:t>
            </w:r>
          </w:p>
        </w:tc>
        <w:tc>
          <w:tcPr>
            <w:tcW w:w="321" w:type="pct"/>
            <w:tcBorders>
              <w:top w:val="nil"/>
              <w:left w:val="nil"/>
              <w:bottom w:val="single" w:sz="4" w:space="0" w:color="auto"/>
              <w:right w:val="single" w:sz="4" w:space="0" w:color="auto"/>
            </w:tcBorders>
            <w:shd w:val="clear" w:color="auto" w:fill="auto"/>
            <w:noWrap/>
            <w:vAlign w:val="center"/>
            <w:hideMark/>
          </w:tcPr>
          <w:p w14:paraId="26B22052" w14:textId="77777777" w:rsidR="00EA43CD" w:rsidRPr="00336E13" w:rsidRDefault="00EA43CD" w:rsidP="008B109D">
            <w:pPr>
              <w:spacing w:after="0" w:line="240" w:lineRule="auto"/>
              <w:jc w:val="center"/>
              <w:rPr>
                <w:rFonts w:ascii="Arial" w:hAnsi="Arial" w:cs="Arial"/>
                <w:color w:val="000000"/>
                <w:sz w:val="20"/>
                <w:szCs w:val="20"/>
              </w:rPr>
            </w:pPr>
            <w:r w:rsidRPr="00336E13">
              <w:rPr>
                <w:rFonts w:ascii="Arial" w:hAnsi="Arial" w:cs="Arial"/>
                <w:color w:val="000000"/>
                <w:sz w:val="20"/>
                <w:szCs w:val="20"/>
              </w:rPr>
              <w:t>43 659</w:t>
            </w:r>
          </w:p>
        </w:tc>
        <w:tc>
          <w:tcPr>
            <w:tcW w:w="321" w:type="pct"/>
            <w:tcBorders>
              <w:top w:val="nil"/>
              <w:left w:val="nil"/>
              <w:bottom w:val="single" w:sz="4" w:space="0" w:color="auto"/>
              <w:right w:val="single" w:sz="4" w:space="0" w:color="auto"/>
            </w:tcBorders>
            <w:shd w:val="clear" w:color="auto" w:fill="auto"/>
            <w:noWrap/>
            <w:vAlign w:val="center"/>
            <w:hideMark/>
          </w:tcPr>
          <w:p w14:paraId="1A8EB1B9"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437</w:t>
            </w:r>
          </w:p>
        </w:tc>
        <w:tc>
          <w:tcPr>
            <w:tcW w:w="321" w:type="pct"/>
            <w:tcBorders>
              <w:top w:val="nil"/>
              <w:left w:val="nil"/>
              <w:bottom w:val="single" w:sz="4" w:space="0" w:color="auto"/>
              <w:right w:val="single" w:sz="4" w:space="0" w:color="auto"/>
            </w:tcBorders>
            <w:shd w:val="clear" w:color="000000" w:fill="DCE6F1"/>
            <w:noWrap/>
            <w:vAlign w:val="center"/>
            <w:hideMark/>
          </w:tcPr>
          <w:p w14:paraId="6F44C811"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1,0%</w:t>
            </w:r>
          </w:p>
        </w:tc>
      </w:tr>
      <w:tr w:rsidR="00EA43CD" w:rsidRPr="00336E13" w14:paraId="25CDF8CC" w14:textId="77777777" w:rsidTr="008B109D">
        <w:trPr>
          <w:trHeight w:val="300"/>
        </w:trPr>
        <w:tc>
          <w:tcPr>
            <w:tcW w:w="847" w:type="pct"/>
            <w:tcBorders>
              <w:top w:val="nil"/>
              <w:left w:val="single" w:sz="4" w:space="0" w:color="auto"/>
              <w:bottom w:val="single" w:sz="4" w:space="0" w:color="auto"/>
              <w:right w:val="single" w:sz="4" w:space="0" w:color="auto"/>
            </w:tcBorders>
            <w:shd w:val="clear" w:color="auto" w:fill="auto"/>
            <w:noWrap/>
            <w:vAlign w:val="bottom"/>
            <w:hideMark/>
          </w:tcPr>
          <w:p w14:paraId="1940F570" w14:textId="77777777" w:rsidR="00EA43CD" w:rsidRPr="00336E13" w:rsidRDefault="00EA43CD" w:rsidP="008B109D">
            <w:pPr>
              <w:spacing w:after="0" w:line="240" w:lineRule="auto"/>
              <w:rPr>
                <w:rFonts w:ascii="Arial" w:hAnsi="Arial" w:cs="Arial"/>
                <w:color w:val="000000"/>
                <w:sz w:val="20"/>
                <w:szCs w:val="20"/>
              </w:rPr>
            </w:pPr>
            <w:r w:rsidRPr="00336E13">
              <w:rPr>
                <w:rFonts w:ascii="Arial" w:hAnsi="Arial" w:cs="Arial"/>
                <w:color w:val="000000"/>
                <w:sz w:val="20"/>
                <w:szCs w:val="20"/>
              </w:rPr>
              <w:t>Dépo provera (Doses)</w:t>
            </w:r>
          </w:p>
        </w:tc>
        <w:tc>
          <w:tcPr>
            <w:tcW w:w="303" w:type="pct"/>
            <w:tcBorders>
              <w:top w:val="nil"/>
              <w:left w:val="nil"/>
              <w:bottom w:val="single" w:sz="4" w:space="0" w:color="auto"/>
              <w:right w:val="single" w:sz="4" w:space="0" w:color="auto"/>
            </w:tcBorders>
            <w:shd w:val="clear" w:color="auto" w:fill="auto"/>
            <w:noWrap/>
            <w:vAlign w:val="bottom"/>
            <w:hideMark/>
          </w:tcPr>
          <w:p w14:paraId="6C147AB0" w14:textId="77777777" w:rsidR="00EA43CD" w:rsidRPr="00336E13" w:rsidRDefault="00EA43CD" w:rsidP="008B109D">
            <w:pPr>
              <w:spacing w:after="0" w:line="240" w:lineRule="auto"/>
              <w:jc w:val="center"/>
              <w:rPr>
                <w:rFonts w:ascii="Arial" w:hAnsi="Arial" w:cs="Arial"/>
                <w:b/>
                <w:bCs/>
                <w:color w:val="000000"/>
                <w:sz w:val="20"/>
                <w:szCs w:val="20"/>
              </w:rPr>
            </w:pPr>
            <w:r w:rsidRPr="00336E13">
              <w:rPr>
                <w:rFonts w:ascii="Arial" w:hAnsi="Arial" w:cs="Arial"/>
                <w:b/>
                <w:bCs/>
                <w:color w:val="000000"/>
                <w:sz w:val="20"/>
                <w:szCs w:val="20"/>
              </w:rPr>
              <w:t>0,25</w:t>
            </w:r>
          </w:p>
        </w:tc>
        <w:tc>
          <w:tcPr>
            <w:tcW w:w="321" w:type="pct"/>
            <w:tcBorders>
              <w:top w:val="nil"/>
              <w:left w:val="nil"/>
              <w:bottom w:val="single" w:sz="4" w:space="0" w:color="auto"/>
              <w:right w:val="single" w:sz="4" w:space="0" w:color="auto"/>
            </w:tcBorders>
            <w:shd w:val="clear" w:color="auto" w:fill="auto"/>
            <w:noWrap/>
            <w:vAlign w:val="center"/>
            <w:hideMark/>
          </w:tcPr>
          <w:p w14:paraId="68B3AA32" w14:textId="77777777" w:rsidR="00EA43CD" w:rsidRPr="00336E13" w:rsidRDefault="00EA43CD" w:rsidP="008B109D">
            <w:pPr>
              <w:spacing w:after="0" w:line="240" w:lineRule="auto"/>
              <w:jc w:val="center"/>
              <w:rPr>
                <w:rFonts w:ascii="Arial" w:hAnsi="Arial" w:cs="Arial"/>
                <w:color w:val="000000"/>
                <w:sz w:val="20"/>
                <w:szCs w:val="20"/>
              </w:rPr>
            </w:pPr>
            <w:r w:rsidRPr="00336E13">
              <w:rPr>
                <w:rFonts w:ascii="Arial" w:hAnsi="Arial" w:cs="Arial"/>
                <w:color w:val="000000"/>
                <w:sz w:val="20"/>
                <w:szCs w:val="20"/>
              </w:rPr>
              <w:t>15 423</w:t>
            </w:r>
          </w:p>
        </w:tc>
        <w:tc>
          <w:tcPr>
            <w:tcW w:w="321" w:type="pct"/>
            <w:tcBorders>
              <w:top w:val="nil"/>
              <w:left w:val="nil"/>
              <w:bottom w:val="single" w:sz="4" w:space="0" w:color="auto"/>
              <w:right w:val="single" w:sz="4" w:space="0" w:color="auto"/>
            </w:tcBorders>
            <w:shd w:val="clear" w:color="auto" w:fill="auto"/>
            <w:noWrap/>
            <w:vAlign w:val="center"/>
            <w:hideMark/>
          </w:tcPr>
          <w:p w14:paraId="4F952E88"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3 856</w:t>
            </w:r>
          </w:p>
        </w:tc>
        <w:tc>
          <w:tcPr>
            <w:tcW w:w="321" w:type="pct"/>
            <w:tcBorders>
              <w:top w:val="nil"/>
              <w:left w:val="nil"/>
              <w:bottom w:val="single" w:sz="4" w:space="0" w:color="auto"/>
              <w:right w:val="single" w:sz="4" w:space="0" w:color="auto"/>
            </w:tcBorders>
            <w:shd w:val="clear" w:color="000000" w:fill="DCE6F1"/>
            <w:noWrap/>
            <w:vAlign w:val="center"/>
            <w:hideMark/>
          </w:tcPr>
          <w:p w14:paraId="2927069A"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6,6%</w:t>
            </w:r>
          </w:p>
        </w:tc>
        <w:tc>
          <w:tcPr>
            <w:tcW w:w="321" w:type="pct"/>
            <w:tcBorders>
              <w:top w:val="nil"/>
              <w:left w:val="nil"/>
              <w:bottom w:val="single" w:sz="4" w:space="0" w:color="auto"/>
              <w:right w:val="single" w:sz="4" w:space="0" w:color="auto"/>
            </w:tcBorders>
            <w:shd w:val="clear" w:color="auto" w:fill="auto"/>
            <w:noWrap/>
            <w:vAlign w:val="center"/>
            <w:hideMark/>
          </w:tcPr>
          <w:p w14:paraId="59350AB3" w14:textId="77777777" w:rsidR="00EA43CD" w:rsidRPr="00336E13" w:rsidRDefault="00EA43CD" w:rsidP="008B109D">
            <w:pPr>
              <w:spacing w:after="0" w:line="240" w:lineRule="auto"/>
              <w:jc w:val="center"/>
              <w:rPr>
                <w:rFonts w:ascii="Arial" w:hAnsi="Arial" w:cs="Arial"/>
                <w:color w:val="000000"/>
                <w:sz w:val="20"/>
                <w:szCs w:val="20"/>
              </w:rPr>
            </w:pPr>
            <w:r w:rsidRPr="00336E13">
              <w:rPr>
                <w:rFonts w:ascii="Arial" w:hAnsi="Arial" w:cs="Arial"/>
                <w:color w:val="000000"/>
                <w:sz w:val="20"/>
                <w:szCs w:val="20"/>
              </w:rPr>
              <w:t>9 199</w:t>
            </w:r>
          </w:p>
        </w:tc>
        <w:tc>
          <w:tcPr>
            <w:tcW w:w="321" w:type="pct"/>
            <w:tcBorders>
              <w:top w:val="nil"/>
              <w:left w:val="nil"/>
              <w:bottom w:val="single" w:sz="4" w:space="0" w:color="auto"/>
              <w:right w:val="single" w:sz="4" w:space="0" w:color="auto"/>
            </w:tcBorders>
            <w:shd w:val="clear" w:color="auto" w:fill="auto"/>
            <w:noWrap/>
            <w:vAlign w:val="center"/>
            <w:hideMark/>
          </w:tcPr>
          <w:p w14:paraId="62E85D2D"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2 300</w:t>
            </w:r>
          </w:p>
        </w:tc>
        <w:tc>
          <w:tcPr>
            <w:tcW w:w="321" w:type="pct"/>
            <w:tcBorders>
              <w:top w:val="nil"/>
              <w:left w:val="nil"/>
              <w:bottom w:val="single" w:sz="4" w:space="0" w:color="auto"/>
              <w:right w:val="single" w:sz="4" w:space="0" w:color="auto"/>
            </w:tcBorders>
            <w:shd w:val="clear" w:color="000000" w:fill="DCE6F1"/>
            <w:noWrap/>
            <w:vAlign w:val="center"/>
            <w:hideMark/>
          </w:tcPr>
          <w:p w14:paraId="074B739F"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2,4%</w:t>
            </w:r>
          </w:p>
        </w:tc>
        <w:tc>
          <w:tcPr>
            <w:tcW w:w="321" w:type="pct"/>
            <w:tcBorders>
              <w:top w:val="nil"/>
              <w:left w:val="nil"/>
              <w:bottom w:val="single" w:sz="4" w:space="0" w:color="auto"/>
              <w:right w:val="single" w:sz="4" w:space="0" w:color="auto"/>
            </w:tcBorders>
            <w:shd w:val="clear" w:color="auto" w:fill="auto"/>
            <w:noWrap/>
            <w:vAlign w:val="center"/>
            <w:hideMark/>
          </w:tcPr>
          <w:p w14:paraId="749F604B" w14:textId="77777777" w:rsidR="00EA43CD" w:rsidRPr="00336E13" w:rsidRDefault="00EA43CD" w:rsidP="008B109D">
            <w:pPr>
              <w:spacing w:after="0" w:line="240" w:lineRule="auto"/>
              <w:jc w:val="center"/>
              <w:rPr>
                <w:rFonts w:ascii="Arial" w:hAnsi="Arial" w:cs="Arial"/>
                <w:color w:val="000000"/>
                <w:sz w:val="20"/>
                <w:szCs w:val="20"/>
              </w:rPr>
            </w:pPr>
            <w:r w:rsidRPr="00336E13">
              <w:rPr>
                <w:rFonts w:ascii="Arial" w:hAnsi="Arial" w:cs="Arial"/>
                <w:color w:val="000000"/>
                <w:sz w:val="20"/>
                <w:szCs w:val="20"/>
              </w:rPr>
              <w:t>16 347</w:t>
            </w:r>
          </w:p>
        </w:tc>
        <w:tc>
          <w:tcPr>
            <w:tcW w:w="321" w:type="pct"/>
            <w:tcBorders>
              <w:top w:val="nil"/>
              <w:left w:val="nil"/>
              <w:bottom w:val="single" w:sz="4" w:space="0" w:color="auto"/>
              <w:right w:val="single" w:sz="4" w:space="0" w:color="auto"/>
            </w:tcBorders>
            <w:shd w:val="clear" w:color="auto" w:fill="auto"/>
            <w:noWrap/>
            <w:vAlign w:val="center"/>
            <w:hideMark/>
          </w:tcPr>
          <w:p w14:paraId="213E0CAB"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4 087</w:t>
            </w:r>
          </w:p>
        </w:tc>
        <w:tc>
          <w:tcPr>
            <w:tcW w:w="321" w:type="pct"/>
            <w:tcBorders>
              <w:top w:val="nil"/>
              <w:left w:val="nil"/>
              <w:bottom w:val="single" w:sz="4" w:space="0" w:color="auto"/>
              <w:right w:val="single" w:sz="4" w:space="0" w:color="auto"/>
            </w:tcBorders>
            <w:shd w:val="clear" w:color="000000" w:fill="DCE6F1"/>
            <w:noWrap/>
            <w:vAlign w:val="center"/>
            <w:hideMark/>
          </w:tcPr>
          <w:p w14:paraId="6478B37E"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6,6%</w:t>
            </w:r>
          </w:p>
        </w:tc>
        <w:tc>
          <w:tcPr>
            <w:tcW w:w="321" w:type="pct"/>
            <w:tcBorders>
              <w:top w:val="nil"/>
              <w:left w:val="nil"/>
              <w:bottom w:val="single" w:sz="4" w:space="0" w:color="auto"/>
              <w:right w:val="single" w:sz="4" w:space="0" w:color="auto"/>
            </w:tcBorders>
            <w:shd w:val="clear" w:color="auto" w:fill="auto"/>
            <w:noWrap/>
            <w:vAlign w:val="center"/>
            <w:hideMark/>
          </w:tcPr>
          <w:p w14:paraId="058ACB88" w14:textId="77777777" w:rsidR="00EA43CD" w:rsidRPr="00336E13" w:rsidRDefault="00EA43CD" w:rsidP="008B109D">
            <w:pPr>
              <w:spacing w:after="0" w:line="240" w:lineRule="auto"/>
              <w:jc w:val="center"/>
              <w:rPr>
                <w:rFonts w:ascii="Arial" w:hAnsi="Arial" w:cs="Arial"/>
                <w:color w:val="000000"/>
                <w:sz w:val="20"/>
                <w:szCs w:val="20"/>
              </w:rPr>
            </w:pPr>
            <w:r w:rsidRPr="00336E13">
              <w:rPr>
                <w:rFonts w:ascii="Arial" w:hAnsi="Arial" w:cs="Arial"/>
                <w:color w:val="000000"/>
                <w:sz w:val="20"/>
                <w:szCs w:val="20"/>
              </w:rPr>
              <w:t>7 466</w:t>
            </w:r>
          </w:p>
        </w:tc>
        <w:tc>
          <w:tcPr>
            <w:tcW w:w="321" w:type="pct"/>
            <w:tcBorders>
              <w:top w:val="nil"/>
              <w:left w:val="nil"/>
              <w:bottom w:val="single" w:sz="4" w:space="0" w:color="auto"/>
              <w:right w:val="single" w:sz="4" w:space="0" w:color="auto"/>
            </w:tcBorders>
            <w:shd w:val="clear" w:color="auto" w:fill="auto"/>
            <w:noWrap/>
            <w:vAlign w:val="center"/>
            <w:hideMark/>
          </w:tcPr>
          <w:p w14:paraId="38AEE351"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1 867</w:t>
            </w:r>
          </w:p>
        </w:tc>
        <w:tc>
          <w:tcPr>
            <w:tcW w:w="321" w:type="pct"/>
            <w:tcBorders>
              <w:top w:val="nil"/>
              <w:left w:val="nil"/>
              <w:bottom w:val="single" w:sz="4" w:space="0" w:color="auto"/>
              <w:right w:val="single" w:sz="4" w:space="0" w:color="auto"/>
            </w:tcBorders>
            <w:shd w:val="clear" w:color="000000" w:fill="DCE6F1"/>
            <w:noWrap/>
            <w:vAlign w:val="center"/>
            <w:hideMark/>
          </w:tcPr>
          <w:p w14:paraId="28537C22"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4,1%</w:t>
            </w:r>
          </w:p>
        </w:tc>
      </w:tr>
      <w:tr w:rsidR="00EA43CD" w:rsidRPr="00336E13" w14:paraId="0AF3C79C" w14:textId="77777777" w:rsidTr="008B109D">
        <w:trPr>
          <w:trHeight w:val="300"/>
        </w:trPr>
        <w:tc>
          <w:tcPr>
            <w:tcW w:w="847" w:type="pct"/>
            <w:tcBorders>
              <w:top w:val="nil"/>
              <w:left w:val="single" w:sz="4" w:space="0" w:color="auto"/>
              <w:bottom w:val="single" w:sz="4" w:space="0" w:color="auto"/>
              <w:right w:val="single" w:sz="4" w:space="0" w:color="auto"/>
            </w:tcBorders>
            <w:shd w:val="clear" w:color="auto" w:fill="auto"/>
            <w:noWrap/>
            <w:vAlign w:val="bottom"/>
            <w:hideMark/>
          </w:tcPr>
          <w:p w14:paraId="69CE78C8" w14:textId="77777777" w:rsidR="00EA43CD" w:rsidRPr="00336E13" w:rsidRDefault="00EA43CD" w:rsidP="008B109D">
            <w:pPr>
              <w:spacing w:after="0" w:line="240" w:lineRule="auto"/>
              <w:rPr>
                <w:rFonts w:ascii="Arial" w:hAnsi="Arial" w:cs="Arial"/>
                <w:color w:val="000000"/>
                <w:sz w:val="20"/>
                <w:szCs w:val="20"/>
              </w:rPr>
            </w:pPr>
            <w:r w:rsidRPr="00336E13">
              <w:rPr>
                <w:rFonts w:ascii="Arial" w:hAnsi="Arial" w:cs="Arial"/>
                <w:color w:val="000000"/>
                <w:sz w:val="20"/>
                <w:szCs w:val="20"/>
              </w:rPr>
              <w:t>DIU (pièces)</w:t>
            </w:r>
          </w:p>
        </w:tc>
        <w:tc>
          <w:tcPr>
            <w:tcW w:w="303" w:type="pct"/>
            <w:tcBorders>
              <w:top w:val="nil"/>
              <w:left w:val="nil"/>
              <w:bottom w:val="single" w:sz="4" w:space="0" w:color="auto"/>
              <w:right w:val="single" w:sz="4" w:space="0" w:color="auto"/>
            </w:tcBorders>
            <w:shd w:val="clear" w:color="auto" w:fill="auto"/>
            <w:noWrap/>
            <w:vAlign w:val="bottom"/>
            <w:hideMark/>
          </w:tcPr>
          <w:p w14:paraId="30FC8638" w14:textId="77777777" w:rsidR="00EA43CD" w:rsidRPr="00336E13" w:rsidRDefault="00EA43CD" w:rsidP="008B109D">
            <w:pPr>
              <w:spacing w:after="0" w:line="240" w:lineRule="auto"/>
              <w:jc w:val="center"/>
              <w:rPr>
                <w:rFonts w:ascii="Arial" w:hAnsi="Arial" w:cs="Arial"/>
                <w:b/>
                <w:bCs/>
                <w:color w:val="000000"/>
                <w:sz w:val="20"/>
                <w:szCs w:val="20"/>
              </w:rPr>
            </w:pPr>
            <w:r w:rsidRPr="00336E13">
              <w:rPr>
                <w:rFonts w:ascii="Arial" w:hAnsi="Arial" w:cs="Arial"/>
                <w:b/>
                <w:bCs/>
                <w:color w:val="000000"/>
                <w:sz w:val="20"/>
                <w:szCs w:val="20"/>
              </w:rPr>
              <w:t>4,6</w:t>
            </w:r>
          </w:p>
        </w:tc>
        <w:tc>
          <w:tcPr>
            <w:tcW w:w="321" w:type="pct"/>
            <w:tcBorders>
              <w:top w:val="nil"/>
              <w:left w:val="nil"/>
              <w:bottom w:val="single" w:sz="4" w:space="0" w:color="auto"/>
              <w:right w:val="single" w:sz="4" w:space="0" w:color="auto"/>
            </w:tcBorders>
            <w:shd w:val="clear" w:color="auto" w:fill="auto"/>
            <w:noWrap/>
            <w:vAlign w:val="center"/>
            <w:hideMark/>
          </w:tcPr>
          <w:p w14:paraId="62B5EBF5" w14:textId="77777777" w:rsidR="00EA43CD" w:rsidRPr="00336E13" w:rsidRDefault="00EA43CD" w:rsidP="008B109D">
            <w:pPr>
              <w:spacing w:after="0" w:line="240" w:lineRule="auto"/>
              <w:jc w:val="center"/>
              <w:rPr>
                <w:rFonts w:ascii="Arial" w:hAnsi="Arial" w:cs="Arial"/>
                <w:color w:val="000000"/>
                <w:sz w:val="20"/>
                <w:szCs w:val="20"/>
              </w:rPr>
            </w:pPr>
            <w:r w:rsidRPr="00336E13">
              <w:rPr>
                <w:rFonts w:ascii="Arial" w:hAnsi="Arial" w:cs="Arial"/>
                <w:color w:val="000000"/>
                <w:sz w:val="20"/>
                <w:szCs w:val="20"/>
              </w:rPr>
              <w:t>749</w:t>
            </w:r>
          </w:p>
        </w:tc>
        <w:tc>
          <w:tcPr>
            <w:tcW w:w="321" w:type="pct"/>
            <w:tcBorders>
              <w:top w:val="nil"/>
              <w:left w:val="nil"/>
              <w:bottom w:val="single" w:sz="4" w:space="0" w:color="auto"/>
              <w:right w:val="single" w:sz="4" w:space="0" w:color="auto"/>
            </w:tcBorders>
            <w:shd w:val="clear" w:color="auto" w:fill="auto"/>
            <w:noWrap/>
            <w:vAlign w:val="center"/>
            <w:hideMark/>
          </w:tcPr>
          <w:p w14:paraId="7829F922"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3 445</w:t>
            </w:r>
          </w:p>
        </w:tc>
        <w:tc>
          <w:tcPr>
            <w:tcW w:w="321" w:type="pct"/>
            <w:tcBorders>
              <w:top w:val="nil"/>
              <w:left w:val="nil"/>
              <w:bottom w:val="single" w:sz="4" w:space="0" w:color="auto"/>
              <w:right w:val="single" w:sz="4" w:space="0" w:color="auto"/>
            </w:tcBorders>
            <w:shd w:val="clear" w:color="000000" w:fill="DCE6F1"/>
            <w:noWrap/>
            <w:vAlign w:val="center"/>
            <w:hideMark/>
          </w:tcPr>
          <w:p w14:paraId="7D47731A"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5,9%</w:t>
            </w:r>
          </w:p>
        </w:tc>
        <w:tc>
          <w:tcPr>
            <w:tcW w:w="321" w:type="pct"/>
            <w:tcBorders>
              <w:top w:val="nil"/>
              <w:left w:val="nil"/>
              <w:bottom w:val="single" w:sz="4" w:space="0" w:color="auto"/>
              <w:right w:val="single" w:sz="4" w:space="0" w:color="auto"/>
            </w:tcBorders>
            <w:shd w:val="clear" w:color="auto" w:fill="auto"/>
            <w:noWrap/>
            <w:vAlign w:val="center"/>
            <w:hideMark/>
          </w:tcPr>
          <w:p w14:paraId="3917A00F" w14:textId="77777777" w:rsidR="00EA43CD" w:rsidRPr="00336E13" w:rsidRDefault="00EA43CD" w:rsidP="008B109D">
            <w:pPr>
              <w:spacing w:after="0" w:line="240" w:lineRule="auto"/>
              <w:jc w:val="center"/>
              <w:rPr>
                <w:rFonts w:ascii="Arial" w:hAnsi="Arial" w:cs="Arial"/>
                <w:color w:val="000000"/>
                <w:sz w:val="20"/>
                <w:szCs w:val="20"/>
              </w:rPr>
            </w:pPr>
            <w:r w:rsidRPr="00336E13">
              <w:rPr>
                <w:rFonts w:ascii="Arial" w:hAnsi="Arial" w:cs="Arial"/>
                <w:color w:val="000000"/>
                <w:sz w:val="20"/>
                <w:szCs w:val="20"/>
              </w:rPr>
              <w:t>1 244</w:t>
            </w:r>
          </w:p>
        </w:tc>
        <w:tc>
          <w:tcPr>
            <w:tcW w:w="321" w:type="pct"/>
            <w:tcBorders>
              <w:top w:val="nil"/>
              <w:left w:val="nil"/>
              <w:bottom w:val="single" w:sz="4" w:space="0" w:color="auto"/>
              <w:right w:val="single" w:sz="4" w:space="0" w:color="auto"/>
            </w:tcBorders>
            <w:shd w:val="clear" w:color="auto" w:fill="auto"/>
            <w:noWrap/>
            <w:vAlign w:val="center"/>
            <w:hideMark/>
          </w:tcPr>
          <w:p w14:paraId="5A6443C7"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5 722</w:t>
            </w:r>
          </w:p>
        </w:tc>
        <w:tc>
          <w:tcPr>
            <w:tcW w:w="321" w:type="pct"/>
            <w:tcBorders>
              <w:top w:val="nil"/>
              <w:left w:val="nil"/>
              <w:bottom w:val="single" w:sz="4" w:space="0" w:color="auto"/>
              <w:right w:val="single" w:sz="4" w:space="0" w:color="auto"/>
            </w:tcBorders>
            <w:shd w:val="clear" w:color="000000" w:fill="DCE6F1"/>
            <w:noWrap/>
            <w:vAlign w:val="center"/>
            <w:hideMark/>
          </w:tcPr>
          <w:p w14:paraId="53890B73"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5,9%</w:t>
            </w:r>
          </w:p>
        </w:tc>
        <w:tc>
          <w:tcPr>
            <w:tcW w:w="321" w:type="pct"/>
            <w:tcBorders>
              <w:top w:val="nil"/>
              <w:left w:val="nil"/>
              <w:bottom w:val="single" w:sz="4" w:space="0" w:color="auto"/>
              <w:right w:val="single" w:sz="4" w:space="0" w:color="auto"/>
            </w:tcBorders>
            <w:shd w:val="clear" w:color="auto" w:fill="auto"/>
            <w:noWrap/>
            <w:vAlign w:val="center"/>
            <w:hideMark/>
          </w:tcPr>
          <w:p w14:paraId="4B8912AB" w14:textId="77777777" w:rsidR="00EA43CD" w:rsidRPr="00336E13" w:rsidRDefault="00EA43CD" w:rsidP="008B109D">
            <w:pPr>
              <w:spacing w:after="0" w:line="240" w:lineRule="auto"/>
              <w:jc w:val="center"/>
              <w:rPr>
                <w:rFonts w:ascii="Arial" w:hAnsi="Arial" w:cs="Arial"/>
                <w:color w:val="000000"/>
                <w:sz w:val="20"/>
                <w:szCs w:val="20"/>
              </w:rPr>
            </w:pPr>
            <w:r w:rsidRPr="00336E13">
              <w:rPr>
                <w:rFonts w:ascii="Arial" w:hAnsi="Arial" w:cs="Arial"/>
                <w:color w:val="000000"/>
                <w:sz w:val="20"/>
                <w:szCs w:val="20"/>
              </w:rPr>
              <w:t>1 520</w:t>
            </w:r>
          </w:p>
        </w:tc>
        <w:tc>
          <w:tcPr>
            <w:tcW w:w="321" w:type="pct"/>
            <w:tcBorders>
              <w:top w:val="nil"/>
              <w:left w:val="nil"/>
              <w:bottom w:val="single" w:sz="4" w:space="0" w:color="auto"/>
              <w:right w:val="single" w:sz="4" w:space="0" w:color="auto"/>
            </w:tcBorders>
            <w:shd w:val="clear" w:color="auto" w:fill="auto"/>
            <w:noWrap/>
            <w:vAlign w:val="center"/>
            <w:hideMark/>
          </w:tcPr>
          <w:p w14:paraId="649E066E"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6 992</w:t>
            </w:r>
          </w:p>
        </w:tc>
        <w:tc>
          <w:tcPr>
            <w:tcW w:w="321" w:type="pct"/>
            <w:tcBorders>
              <w:top w:val="nil"/>
              <w:left w:val="nil"/>
              <w:bottom w:val="single" w:sz="4" w:space="0" w:color="auto"/>
              <w:right w:val="single" w:sz="4" w:space="0" w:color="auto"/>
            </w:tcBorders>
            <w:shd w:val="clear" w:color="000000" w:fill="DCE6F1"/>
            <w:noWrap/>
            <w:vAlign w:val="center"/>
            <w:hideMark/>
          </w:tcPr>
          <w:p w14:paraId="1D69A1C6"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11,4%</w:t>
            </w:r>
          </w:p>
        </w:tc>
        <w:tc>
          <w:tcPr>
            <w:tcW w:w="321" w:type="pct"/>
            <w:tcBorders>
              <w:top w:val="nil"/>
              <w:left w:val="nil"/>
              <w:bottom w:val="single" w:sz="4" w:space="0" w:color="auto"/>
              <w:right w:val="single" w:sz="4" w:space="0" w:color="auto"/>
            </w:tcBorders>
            <w:shd w:val="clear" w:color="auto" w:fill="auto"/>
            <w:noWrap/>
            <w:vAlign w:val="center"/>
            <w:hideMark/>
          </w:tcPr>
          <w:p w14:paraId="786FED69" w14:textId="77777777" w:rsidR="00EA43CD" w:rsidRPr="00336E13" w:rsidRDefault="00EA43CD" w:rsidP="008B109D">
            <w:pPr>
              <w:spacing w:after="0" w:line="240" w:lineRule="auto"/>
              <w:jc w:val="center"/>
              <w:rPr>
                <w:rFonts w:ascii="Arial" w:hAnsi="Arial" w:cs="Arial"/>
                <w:color w:val="000000"/>
                <w:sz w:val="20"/>
                <w:szCs w:val="20"/>
              </w:rPr>
            </w:pPr>
            <w:r w:rsidRPr="00336E13">
              <w:rPr>
                <w:rFonts w:ascii="Arial" w:hAnsi="Arial" w:cs="Arial"/>
                <w:color w:val="000000"/>
                <w:sz w:val="20"/>
                <w:szCs w:val="20"/>
              </w:rPr>
              <w:t>205</w:t>
            </w:r>
          </w:p>
        </w:tc>
        <w:tc>
          <w:tcPr>
            <w:tcW w:w="321" w:type="pct"/>
            <w:tcBorders>
              <w:top w:val="nil"/>
              <w:left w:val="nil"/>
              <w:bottom w:val="single" w:sz="4" w:space="0" w:color="auto"/>
              <w:right w:val="single" w:sz="4" w:space="0" w:color="auto"/>
            </w:tcBorders>
            <w:shd w:val="clear" w:color="auto" w:fill="auto"/>
            <w:noWrap/>
            <w:vAlign w:val="center"/>
            <w:hideMark/>
          </w:tcPr>
          <w:p w14:paraId="78F3D618"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943</w:t>
            </w:r>
          </w:p>
        </w:tc>
        <w:tc>
          <w:tcPr>
            <w:tcW w:w="321" w:type="pct"/>
            <w:tcBorders>
              <w:top w:val="nil"/>
              <w:left w:val="nil"/>
              <w:bottom w:val="single" w:sz="4" w:space="0" w:color="auto"/>
              <w:right w:val="single" w:sz="4" w:space="0" w:color="auto"/>
            </w:tcBorders>
            <w:shd w:val="clear" w:color="000000" w:fill="DCE6F1"/>
            <w:noWrap/>
            <w:vAlign w:val="center"/>
            <w:hideMark/>
          </w:tcPr>
          <w:p w14:paraId="3D6947C9"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2,1%</w:t>
            </w:r>
          </w:p>
        </w:tc>
      </w:tr>
      <w:tr w:rsidR="00EA43CD" w:rsidRPr="00336E13" w14:paraId="1D1130C9" w14:textId="77777777" w:rsidTr="008B109D">
        <w:trPr>
          <w:trHeight w:val="300"/>
        </w:trPr>
        <w:tc>
          <w:tcPr>
            <w:tcW w:w="847" w:type="pct"/>
            <w:tcBorders>
              <w:top w:val="nil"/>
              <w:left w:val="single" w:sz="4" w:space="0" w:color="auto"/>
              <w:bottom w:val="single" w:sz="4" w:space="0" w:color="auto"/>
              <w:right w:val="single" w:sz="4" w:space="0" w:color="auto"/>
            </w:tcBorders>
            <w:shd w:val="clear" w:color="auto" w:fill="auto"/>
            <w:noWrap/>
            <w:vAlign w:val="bottom"/>
            <w:hideMark/>
          </w:tcPr>
          <w:p w14:paraId="453D5A21" w14:textId="77777777" w:rsidR="00EA43CD" w:rsidRPr="00336E13" w:rsidRDefault="00EA43CD" w:rsidP="008B109D">
            <w:pPr>
              <w:spacing w:after="0" w:line="240" w:lineRule="auto"/>
              <w:rPr>
                <w:rFonts w:ascii="Arial" w:hAnsi="Arial" w:cs="Arial"/>
                <w:color w:val="000000"/>
                <w:sz w:val="20"/>
                <w:szCs w:val="20"/>
              </w:rPr>
            </w:pPr>
            <w:r w:rsidRPr="00336E13">
              <w:rPr>
                <w:rFonts w:ascii="Arial" w:hAnsi="Arial" w:cs="Arial"/>
                <w:color w:val="000000"/>
                <w:sz w:val="20"/>
                <w:szCs w:val="20"/>
              </w:rPr>
              <w:t>Implant (Jadelle)</w:t>
            </w:r>
          </w:p>
        </w:tc>
        <w:tc>
          <w:tcPr>
            <w:tcW w:w="303" w:type="pct"/>
            <w:tcBorders>
              <w:top w:val="nil"/>
              <w:left w:val="nil"/>
              <w:bottom w:val="single" w:sz="4" w:space="0" w:color="auto"/>
              <w:right w:val="single" w:sz="4" w:space="0" w:color="auto"/>
            </w:tcBorders>
            <w:shd w:val="clear" w:color="auto" w:fill="auto"/>
            <w:noWrap/>
            <w:vAlign w:val="bottom"/>
            <w:hideMark/>
          </w:tcPr>
          <w:p w14:paraId="5DB76F24" w14:textId="77777777" w:rsidR="00EA43CD" w:rsidRPr="00336E13" w:rsidRDefault="00EA43CD" w:rsidP="008B109D">
            <w:pPr>
              <w:spacing w:after="0" w:line="240" w:lineRule="auto"/>
              <w:jc w:val="center"/>
              <w:rPr>
                <w:rFonts w:ascii="Arial" w:hAnsi="Arial" w:cs="Arial"/>
                <w:b/>
                <w:bCs/>
                <w:color w:val="000000"/>
                <w:sz w:val="20"/>
                <w:szCs w:val="20"/>
              </w:rPr>
            </w:pPr>
            <w:r w:rsidRPr="00336E13">
              <w:rPr>
                <w:rFonts w:ascii="Arial" w:hAnsi="Arial" w:cs="Arial"/>
                <w:b/>
                <w:bCs/>
                <w:color w:val="000000"/>
                <w:sz w:val="20"/>
                <w:szCs w:val="20"/>
              </w:rPr>
              <w:t>3,8</w:t>
            </w:r>
          </w:p>
        </w:tc>
        <w:tc>
          <w:tcPr>
            <w:tcW w:w="321" w:type="pct"/>
            <w:tcBorders>
              <w:top w:val="nil"/>
              <w:left w:val="nil"/>
              <w:bottom w:val="single" w:sz="4" w:space="0" w:color="auto"/>
              <w:right w:val="single" w:sz="4" w:space="0" w:color="auto"/>
            </w:tcBorders>
            <w:shd w:val="clear" w:color="auto" w:fill="auto"/>
            <w:noWrap/>
            <w:vAlign w:val="center"/>
            <w:hideMark/>
          </w:tcPr>
          <w:p w14:paraId="612F9909" w14:textId="77777777" w:rsidR="00EA43CD" w:rsidRPr="00336E13" w:rsidRDefault="00EA43CD" w:rsidP="008B109D">
            <w:pPr>
              <w:spacing w:after="0" w:line="240" w:lineRule="auto"/>
              <w:jc w:val="center"/>
              <w:rPr>
                <w:rFonts w:ascii="Arial" w:hAnsi="Arial" w:cs="Arial"/>
                <w:color w:val="000000"/>
                <w:sz w:val="20"/>
                <w:szCs w:val="20"/>
              </w:rPr>
            </w:pPr>
            <w:r w:rsidRPr="00336E13">
              <w:rPr>
                <w:rFonts w:ascii="Arial" w:hAnsi="Arial" w:cs="Arial"/>
                <w:color w:val="000000"/>
                <w:sz w:val="20"/>
                <w:szCs w:val="20"/>
              </w:rPr>
              <w:t>417</w:t>
            </w:r>
          </w:p>
        </w:tc>
        <w:tc>
          <w:tcPr>
            <w:tcW w:w="321" w:type="pct"/>
            <w:tcBorders>
              <w:top w:val="nil"/>
              <w:left w:val="nil"/>
              <w:bottom w:val="single" w:sz="4" w:space="0" w:color="auto"/>
              <w:right w:val="single" w:sz="4" w:space="0" w:color="auto"/>
            </w:tcBorders>
            <w:shd w:val="clear" w:color="auto" w:fill="auto"/>
            <w:noWrap/>
            <w:vAlign w:val="center"/>
            <w:hideMark/>
          </w:tcPr>
          <w:p w14:paraId="7A0EC9C1"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1 585</w:t>
            </w:r>
          </w:p>
        </w:tc>
        <w:tc>
          <w:tcPr>
            <w:tcW w:w="321" w:type="pct"/>
            <w:tcBorders>
              <w:top w:val="nil"/>
              <w:left w:val="nil"/>
              <w:bottom w:val="single" w:sz="4" w:space="0" w:color="auto"/>
              <w:right w:val="single" w:sz="4" w:space="0" w:color="auto"/>
            </w:tcBorders>
            <w:shd w:val="clear" w:color="000000" w:fill="DCE6F1"/>
            <w:noWrap/>
            <w:vAlign w:val="center"/>
            <w:hideMark/>
          </w:tcPr>
          <w:p w14:paraId="245EE900"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2,7%</w:t>
            </w:r>
          </w:p>
        </w:tc>
        <w:tc>
          <w:tcPr>
            <w:tcW w:w="321" w:type="pct"/>
            <w:tcBorders>
              <w:top w:val="nil"/>
              <w:left w:val="nil"/>
              <w:bottom w:val="single" w:sz="4" w:space="0" w:color="auto"/>
              <w:right w:val="single" w:sz="4" w:space="0" w:color="auto"/>
            </w:tcBorders>
            <w:shd w:val="clear" w:color="auto" w:fill="auto"/>
            <w:noWrap/>
            <w:vAlign w:val="center"/>
            <w:hideMark/>
          </w:tcPr>
          <w:p w14:paraId="681D7073" w14:textId="77777777" w:rsidR="00EA43CD" w:rsidRPr="00336E13" w:rsidRDefault="00EA43CD" w:rsidP="008B109D">
            <w:pPr>
              <w:spacing w:after="0" w:line="240" w:lineRule="auto"/>
              <w:jc w:val="center"/>
              <w:rPr>
                <w:rFonts w:ascii="Arial" w:hAnsi="Arial" w:cs="Arial"/>
                <w:color w:val="000000"/>
                <w:sz w:val="20"/>
                <w:szCs w:val="20"/>
              </w:rPr>
            </w:pPr>
            <w:r w:rsidRPr="00336E13">
              <w:rPr>
                <w:rFonts w:ascii="Arial" w:hAnsi="Arial" w:cs="Arial"/>
                <w:color w:val="000000"/>
                <w:sz w:val="20"/>
                <w:szCs w:val="20"/>
              </w:rPr>
              <w:t>581</w:t>
            </w:r>
          </w:p>
        </w:tc>
        <w:tc>
          <w:tcPr>
            <w:tcW w:w="321" w:type="pct"/>
            <w:tcBorders>
              <w:top w:val="nil"/>
              <w:left w:val="nil"/>
              <w:bottom w:val="single" w:sz="4" w:space="0" w:color="auto"/>
              <w:right w:val="single" w:sz="4" w:space="0" w:color="auto"/>
            </w:tcBorders>
            <w:shd w:val="clear" w:color="auto" w:fill="auto"/>
            <w:noWrap/>
            <w:vAlign w:val="center"/>
            <w:hideMark/>
          </w:tcPr>
          <w:p w14:paraId="4C6FE89C"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2 208</w:t>
            </w:r>
          </w:p>
        </w:tc>
        <w:tc>
          <w:tcPr>
            <w:tcW w:w="321" w:type="pct"/>
            <w:tcBorders>
              <w:top w:val="nil"/>
              <w:left w:val="nil"/>
              <w:bottom w:val="single" w:sz="4" w:space="0" w:color="auto"/>
              <w:right w:val="single" w:sz="4" w:space="0" w:color="auto"/>
            </w:tcBorders>
            <w:shd w:val="clear" w:color="000000" w:fill="DCE6F1"/>
            <w:noWrap/>
            <w:vAlign w:val="center"/>
            <w:hideMark/>
          </w:tcPr>
          <w:p w14:paraId="7C3B73AC"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2,3%</w:t>
            </w:r>
          </w:p>
        </w:tc>
        <w:tc>
          <w:tcPr>
            <w:tcW w:w="321" w:type="pct"/>
            <w:tcBorders>
              <w:top w:val="nil"/>
              <w:left w:val="nil"/>
              <w:bottom w:val="single" w:sz="4" w:space="0" w:color="auto"/>
              <w:right w:val="single" w:sz="4" w:space="0" w:color="auto"/>
            </w:tcBorders>
            <w:shd w:val="clear" w:color="auto" w:fill="auto"/>
            <w:noWrap/>
            <w:vAlign w:val="center"/>
            <w:hideMark/>
          </w:tcPr>
          <w:p w14:paraId="0FD186DF" w14:textId="77777777" w:rsidR="00EA43CD" w:rsidRPr="00336E13" w:rsidRDefault="00EA43CD" w:rsidP="008B109D">
            <w:pPr>
              <w:spacing w:after="0" w:line="240" w:lineRule="auto"/>
              <w:jc w:val="center"/>
              <w:rPr>
                <w:rFonts w:ascii="Arial" w:hAnsi="Arial" w:cs="Arial"/>
                <w:color w:val="000000"/>
                <w:sz w:val="20"/>
                <w:szCs w:val="20"/>
              </w:rPr>
            </w:pPr>
            <w:r w:rsidRPr="00336E13">
              <w:rPr>
                <w:rFonts w:ascii="Arial" w:hAnsi="Arial" w:cs="Arial"/>
                <w:color w:val="000000"/>
                <w:sz w:val="20"/>
                <w:szCs w:val="20"/>
              </w:rPr>
              <w:t>302</w:t>
            </w:r>
          </w:p>
        </w:tc>
        <w:tc>
          <w:tcPr>
            <w:tcW w:w="321" w:type="pct"/>
            <w:tcBorders>
              <w:top w:val="nil"/>
              <w:left w:val="nil"/>
              <w:bottom w:val="single" w:sz="4" w:space="0" w:color="auto"/>
              <w:right w:val="single" w:sz="4" w:space="0" w:color="auto"/>
            </w:tcBorders>
            <w:shd w:val="clear" w:color="auto" w:fill="auto"/>
            <w:noWrap/>
            <w:vAlign w:val="center"/>
            <w:hideMark/>
          </w:tcPr>
          <w:p w14:paraId="742FD660"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1 148</w:t>
            </w:r>
          </w:p>
        </w:tc>
        <w:tc>
          <w:tcPr>
            <w:tcW w:w="321" w:type="pct"/>
            <w:tcBorders>
              <w:top w:val="nil"/>
              <w:left w:val="nil"/>
              <w:bottom w:val="single" w:sz="4" w:space="0" w:color="auto"/>
              <w:right w:val="single" w:sz="4" w:space="0" w:color="auto"/>
            </w:tcBorders>
            <w:shd w:val="clear" w:color="000000" w:fill="DCE6F1"/>
            <w:noWrap/>
            <w:vAlign w:val="center"/>
            <w:hideMark/>
          </w:tcPr>
          <w:p w14:paraId="6A401802"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1,9%</w:t>
            </w:r>
          </w:p>
        </w:tc>
        <w:tc>
          <w:tcPr>
            <w:tcW w:w="321" w:type="pct"/>
            <w:tcBorders>
              <w:top w:val="nil"/>
              <w:left w:val="nil"/>
              <w:bottom w:val="single" w:sz="4" w:space="0" w:color="auto"/>
              <w:right w:val="single" w:sz="4" w:space="0" w:color="auto"/>
            </w:tcBorders>
            <w:shd w:val="clear" w:color="auto" w:fill="auto"/>
            <w:noWrap/>
            <w:vAlign w:val="center"/>
            <w:hideMark/>
          </w:tcPr>
          <w:p w14:paraId="37E5FDBD" w14:textId="77777777" w:rsidR="00EA43CD" w:rsidRPr="00336E13" w:rsidRDefault="00EA43CD" w:rsidP="008B109D">
            <w:pPr>
              <w:spacing w:after="0" w:line="240" w:lineRule="auto"/>
              <w:jc w:val="center"/>
              <w:rPr>
                <w:rFonts w:ascii="Arial" w:hAnsi="Arial" w:cs="Arial"/>
                <w:color w:val="000000"/>
                <w:sz w:val="20"/>
                <w:szCs w:val="20"/>
              </w:rPr>
            </w:pPr>
            <w:r w:rsidRPr="00336E13">
              <w:rPr>
                <w:rFonts w:ascii="Arial" w:hAnsi="Arial" w:cs="Arial"/>
                <w:color w:val="000000"/>
                <w:sz w:val="20"/>
                <w:szCs w:val="20"/>
              </w:rPr>
              <w:t>121</w:t>
            </w:r>
          </w:p>
        </w:tc>
        <w:tc>
          <w:tcPr>
            <w:tcW w:w="321" w:type="pct"/>
            <w:tcBorders>
              <w:top w:val="nil"/>
              <w:left w:val="nil"/>
              <w:bottom w:val="single" w:sz="4" w:space="0" w:color="auto"/>
              <w:right w:val="single" w:sz="4" w:space="0" w:color="auto"/>
            </w:tcBorders>
            <w:shd w:val="clear" w:color="auto" w:fill="auto"/>
            <w:noWrap/>
            <w:vAlign w:val="center"/>
            <w:hideMark/>
          </w:tcPr>
          <w:p w14:paraId="0D43FC8D"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460</w:t>
            </w:r>
          </w:p>
        </w:tc>
        <w:tc>
          <w:tcPr>
            <w:tcW w:w="321" w:type="pct"/>
            <w:tcBorders>
              <w:top w:val="nil"/>
              <w:left w:val="nil"/>
              <w:bottom w:val="single" w:sz="4" w:space="0" w:color="auto"/>
              <w:right w:val="single" w:sz="4" w:space="0" w:color="auto"/>
            </w:tcBorders>
            <w:shd w:val="clear" w:color="000000" w:fill="DCE6F1"/>
            <w:noWrap/>
            <w:vAlign w:val="center"/>
            <w:hideMark/>
          </w:tcPr>
          <w:p w14:paraId="043C6C3E"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1,0%</w:t>
            </w:r>
          </w:p>
        </w:tc>
      </w:tr>
      <w:tr w:rsidR="00EA43CD" w:rsidRPr="00336E13" w14:paraId="50B3ED37" w14:textId="77777777" w:rsidTr="008B109D">
        <w:trPr>
          <w:trHeight w:val="300"/>
        </w:trPr>
        <w:tc>
          <w:tcPr>
            <w:tcW w:w="847" w:type="pct"/>
            <w:tcBorders>
              <w:top w:val="nil"/>
              <w:left w:val="single" w:sz="4" w:space="0" w:color="auto"/>
              <w:bottom w:val="single" w:sz="4" w:space="0" w:color="auto"/>
              <w:right w:val="single" w:sz="4" w:space="0" w:color="auto"/>
            </w:tcBorders>
            <w:shd w:val="clear" w:color="auto" w:fill="auto"/>
            <w:noWrap/>
            <w:vAlign w:val="bottom"/>
            <w:hideMark/>
          </w:tcPr>
          <w:p w14:paraId="37895394" w14:textId="77777777" w:rsidR="00EA43CD" w:rsidRPr="00336E13" w:rsidRDefault="00EA43CD" w:rsidP="008B109D">
            <w:pPr>
              <w:spacing w:after="0" w:line="240" w:lineRule="auto"/>
              <w:rPr>
                <w:rFonts w:ascii="Arial" w:hAnsi="Arial" w:cs="Arial"/>
                <w:color w:val="000000"/>
                <w:sz w:val="20"/>
                <w:szCs w:val="20"/>
              </w:rPr>
            </w:pPr>
            <w:r w:rsidRPr="00336E13">
              <w:rPr>
                <w:rFonts w:ascii="Arial" w:hAnsi="Arial" w:cs="Arial"/>
                <w:color w:val="000000"/>
                <w:sz w:val="20"/>
                <w:szCs w:val="20"/>
              </w:rPr>
              <w:t>Ligature de trompe</w:t>
            </w:r>
          </w:p>
        </w:tc>
        <w:tc>
          <w:tcPr>
            <w:tcW w:w="303" w:type="pct"/>
            <w:tcBorders>
              <w:top w:val="nil"/>
              <w:left w:val="nil"/>
              <w:bottom w:val="single" w:sz="4" w:space="0" w:color="auto"/>
              <w:right w:val="single" w:sz="4" w:space="0" w:color="auto"/>
            </w:tcBorders>
            <w:shd w:val="clear" w:color="auto" w:fill="auto"/>
            <w:noWrap/>
            <w:vAlign w:val="bottom"/>
            <w:hideMark/>
          </w:tcPr>
          <w:p w14:paraId="2A583653" w14:textId="77777777" w:rsidR="00EA43CD" w:rsidRPr="00336E13" w:rsidRDefault="00EA43CD" w:rsidP="008B109D">
            <w:pPr>
              <w:spacing w:after="0" w:line="240" w:lineRule="auto"/>
              <w:jc w:val="center"/>
              <w:rPr>
                <w:rFonts w:ascii="Arial" w:hAnsi="Arial" w:cs="Arial"/>
                <w:b/>
                <w:bCs/>
                <w:color w:val="000000"/>
                <w:sz w:val="20"/>
                <w:szCs w:val="20"/>
              </w:rPr>
            </w:pPr>
            <w:r w:rsidRPr="00336E13">
              <w:rPr>
                <w:rFonts w:ascii="Arial" w:hAnsi="Arial" w:cs="Arial"/>
                <w:b/>
                <w:bCs/>
                <w:color w:val="000000"/>
                <w:sz w:val="20"/>
                <w:szCs w:val="20"/>
              </w:rPr>
              <w:t>10</w:t>
            </w:r>
          </w:p>
        </w:tc>
        <w:tc>
          <w:tcPr>
            <w:tcW w:w="321" w:type="pct"/>
            <w:tcBorders>
              <w:top w:val="nil"/>
              <w:left w:val="nil"/>
              <w:bottom w:val="single" w:sz="4" w:space="0" w:color="auto"/>
              <w:right w:val="single" w:sz="4" w:space="0" w:color="auto"/>
            </w:tcBorders>
            <w:shd w:val="clear" w:color="auto" w:fill="auto"/>
            <w:noWrap/>
            <w:vAlign w:val="center"/>
            <w:hideMark/>
          </w:tcPr>
          <w:p w14:paraId="1528D4AA" w14:textId="77777777" w:rsidR="00EA43CD" w:rsidRPr="00336E13" w:rsidRDefault="00EA43CD" w:rsidP="008B109D">
            <w:pPr>
              <w:spacing w:after="0" w:line="240" w:lineRule="auto"/>
              <w:jc w:val="center"/>
              <w:rPr>
                <w:rFonts w:ascii="Arial" w:hAnsi="Arial" w:cs="Arial"/>
                <w:color w:val="000000"/>
                <w:sz w:val="20"/>
                <w:szCs w:val="20"/>
              </w:rPr>
            </w:pPr>
            <w:r w:rsidRPr="00336E13">
              <w:rPr>
                <w:rFonts w:ascii="Arial" w:hAnsi="Arial" w:cs="Arial"/>
                <w:color w:val="000000"/>
                <w:sz w:val="20"/>
                <w:szCs w:val="20"/>
              </w:rPr>
              <w:t>6</w:t>
            </w:r>
          </w:p>
        </w:tc>
        <w:tc>
          <w:tcPr>
            <w:tcW w:w="321" w:type="pct"/>
            <w:tcBorders>
              <w:top w:val="nil"/>
              <w:left w:val="nil"/>
              <w:bottom w:val="single" w:sz="4" w:space="0" w:color="auto"/>
              <w:right w:val="single" w:sz="4" w:space="0" w:color="auto"/>
            </w:tcBorders>
            <w:shd w:val="clear" w:color="auto" w:fill="auto"/>
            <w:noWrap/>
            <w:vAlign w:val="center"/>
            <w:hideMark/>
          </w:tcPr>
          <w:p w14:paraId="5A732E4F"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60</w:t>
            </w:r>
          </w:p>
        </w:tc>
        <w:tc>
          <w:tcPr>
            <w:tcW w:w="321" w:type="pct"/>
            <w:tcBorders>
              <w:top w:val="nil"/>
              <w:left w:val="nil"/>
              <w:bottom w:val="single" w:sz="4" w:space="0" w:color="auto"/>
              <w:right w:val="single" w:sz="4" w:space="0" w:color="auto"/>
            </w:tcBorders>
            <w:shd w:val="clear" w:color="000000" w:fill="DCE6F1"/>
            <w:noWrap/>
            <w:vAlign w:val="center"/>
            <w:hideMark/>
          </w:tcPr>
          <w:p w14:paraId="0FC48184"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0,1%</w:t>
            </w:r>
          </w:p>
        </w:tc>
        <w:tc>
          <w:tcPr>
            <w:tcW w:w="321" w:type="pct"/>
            <w:tcBorders>
              <w:top w:val="nil"/>
              <w:left w:val="nil"/>
              <w:bottom w:val="single" w:sz="4" w:space="0" w:color="auto"/>
              <w:right w:val="single" w:sz="4" w:space="0" w:color="auto"/>
            </w:tcBorders>
            <w:shd w:val="clear" w:color="auto" w:fill="auto"/>
            <w:noWrap/>
            <w:vAlign w:val="center"/>
            <w:hideMark/>
          </w:tcPr>
          <w:p w14:paraId="00A95F40" w14:textId="77777777" w:rsidR="00EA43CD" w:rsidRPr="00336E13" w:rsidRDefault="00EA43CD" w:rsidP="008B109D">
            <w:pPr>
              <w:spacing w:after="0" w:line="240" w:lineRule="auto"/>
              <w:jc w:val="center"/>
              <w:rPr>
                <w:rFonts w:ascii="Arial" w:hAnsi="Arial" w:cs="Arial"/>
                <w:color w:val="000000"/>
                <w:sz w:val="20"/>
                <w:szCs w:val="20"/>
              </w:rPr>
            </w:pPr>
            <w:r w:rsidRPr="00336E13">
              <w:rPr>
                <w:rFonts w:ascii="Arial" w:hAnsi="Arial" w:cs="Arial"/>
                <w:color w:val="000000"/>
                <w:sz w:val="20"/>
                <w:szCs w:val="20"/>
              </w:rPr>
              <w:t>0</w:t>
            </w:r>
          </w:p>
        </w:tc>
        <w:tc>
          <w:tcPr>
            <w:tcW w:w="321" w:type="pct"/>
            <w:tcBorders>
              <w:top w:val="nil"/>
              <w:left w:val="nil"/>
              <w:bottom w:val="single" w:sz="4" w:space="0" w:color="auto"/>
              <w:right w:val="single" w:sz="4" w:space="0" w:color="auto"/>
            </w:tcBorders>
            <w:shd w:val="clear" w:color="auto" w:fill="auto"/>
            <w:noWrap/>
            <w:vAlign w:val="center"/>
            <w:hideMark/>
          </w:tcPr>
          <w:p w14:paraId="7CB7D9DC"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0</w:t>
            </w:r>
          </w:p>
        </w:tc>
        <w:tc>
          <w:tcPr>
            <w:tcW w:w="321" w:type="pct"/>
            <w:tcBorders>
              <w:top w:val="nil"/>
              <w:left w:val="nil"/>
              <w:bottom w:val="single" w:sz="4" w:space="0" w:color="auto"/>
              <w:right w:val="single" w:sz="4" w:space="0" w:color="auto"/>
            </w:tcBorders>
            <w:shd w:val="clear" w:color="000000" w:fill="DCE6F1"/>
            <w:noWrap/>
            <w:vAlign w:val="center"/>
            <w:hideMark/>
          </w:tcPr>
          <w:p w14:paraId="342DD54B"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0,0%</w:t>
            </w:r>
          </w:p>
        </w:tc>
        <w:tc>
          <w:tcPr>
            <w:tcW w:w="321" w:type="pct"/>
            <w:tcBorders>
              <w:top w:val="nil"/>
              <w:left w:val="nil"/>
              <w:bottom w:val="single" w:sz="4" w:space="0" w:color="auto"/>
              <w:right w:val="single" w:sz="4" w:space="0" w:color="auto"/>
            </w:tcBorders>
            <w:shd w:val="clear" w:color="auto" w:fill="auto"/>
            <w:noWrap/>
            <w:vAlign w:val="center"/>
            <w:hideMark/>
          </w:tcPr>
          <w:p w14:paraId="5D5C73BD" w14:textId="77777777" w:rsidR="00EA43CD" w:rsidRPr="00336E13" w:rsidRDefault="00EA43CD" w:rsidP="008B109D">
            <w:pPr>
              <w:spacing w:after="0" w:line="240" w:lineRule="auto"/>
              <w:jc w:val="center"/>
              <w:rPr>
                <w:rFonts w:ascii="Arial" w:hAnsi="Arial" w:cs="Arial"/>
                <w:color w:val="000000"/>
                <w:sz w:val="20"/>
                <w:szCs w:val="20"/>
              </w:rPr>
            </w:pPr>
            <w:r w:rsidRPr="00336E13">
              <w:rPr>
                <w:rFonts w:ascii="Arial" w:hAnsi="Arial" w:cs="Arial"/>
                <w:color w:val="000000"/>
                <w:sz w:val="20"/>
                <w:szCs w:val="20"/>
              </w:rPr>
              <w:t>0</w:t>
            </w:r>
          </w:p>
        </w:tc>
        <w:tc>
          <w:tcPr>
            <w:tcW w:w="321" w:type="pct"/>
            <w:tcBorders>
              <w:top w:val="nil"/>
              <w:left w:val="nil"/>
              <w:bottom w:val="single" w:sz="4" w:space="0" w:color="auto"/>
              <w:right w:val="single" w:sz="4" w:space="0" w:color="auto"/>
            </w:tcBorders>
            <w:shd w:val="clear" w:color="auto" w:fill="auto"/>
            <w:noWrap/>
            <w:vAlign w:val="center"/>
            <w:hideMark/>
          </w:tcPr>
          <w:p w14:paraId="3ED0FD2A"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0</w:t>
            </w:r>
          </w:p>
        </w:tc>
        <w:tc>
          <w:tcPr>
            <w:tcW w:w="321" w:type="pct"/>
            <w:tcBorders>
              <w:top w:val="nil"/>
              <w:left w:val="nil"/>
              <w:bottom w:val="single" w:sz="4" w:space="0" w:color="auto"/>
              <w:right w:val="single" w:sz="4" w:space="0" w:color="auto"/>
            </w:tcBorders>
            <w:shd w:val="clear" w:color="000000" w:fill="DCE6F1"/>
            <w:noWrap/>
            <w:vAlign w:val="center"/>
            <w:hideMark/>
          </w:tcPr>
          <w:p w14:paraId="728D167C"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0,0%</w:t>
            </w:r>
          </w:p>
        </w:tc>
        <w:tc>
          <w:tcPr>
            <w:tcW w:w="321" w:type="pct"/>
            <w:tcBorders>
              <w:top w:val="nil"/>
              <w:left w:val="nil"/>
              <w:bottom w:val="single" w:sz="4" w:space="0" w:color="auto"/>
              <w:right w:val="single" w:sz="4" w:space="0" w:color="auto"/>
            </w:tcBorders>
            <w:shd w:val="clear" w:color="auto" w:fill="auto"/>
            <w:noWrap/>
            <w:vAlign w:val="center"/>
            <w:hideMark/>
          </w:tcPr>
          <w:p w14:paraId="29A49845" w14:textId="77777777" w:rsidR="00EA43CD" w:rsidRPr="00336E13" w:rsidRDefault="00EA43CD" w:rsidP="008B109D">
            <w:pPr>
              <w:spacing w:after="0" w:line="240" w:lineRule="auto"/>
              <w:jc w:val="center"/>
              <w:rPr>
                <w:rFonts w:ascii="Arial" w:hAnsi="Arial" w:cs="Arial"/>
                <w:color w:val="000000"/>
                <w:sz w:val="20"/>
                <w:szCs w:val="20"/>
              </w:rPr>
            </w:pPr>
            <w:r w:rsidRPr="00336E13">
              <w:rPr>
                <w:rFonts w:ascii="Arial" w:hAnsi="Arial" w:cs="Arial"/>
                <w:color w:val="000000"/>
                <w:sz w:val="20"/>
                <w:szCs w:val="20"/>
              </w:rPr>
              <w:t>0</w:t>
            </w:r>
          </w:p>
        </w:tc>
        <w:tc>
          <w:tcPr>
            <w:tcW w:w="321" w:type="pct"/>
            <w:tcBorders>
              <w:top w:val="nil"/>
              <w:left w:val="nil"/>
              <w:bottom w:val="single" w:sz="4" w:space="0" w:color="auto"/>
              <w:right w:val="single" w:sz="4" w:space="0" w:color="auto"/>
            </w:tcBorders>
            <w:shd w:val="clear" w:color="auto" w:fill="auto"/>
            <w:noWrap/>
            <w:vAlign w:val="center"/>
            <w:hideMark/>
          </w:tcPr>
          <w:p w14:paraId="2A726769"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0</w:t>
            </w:r>
          </w:p>
        </w:tc>
        <w:tc>
          <w:tcPr>
            <w:tcW w:w="321" w:type="pct"/>
            <w:tcBorders>
              <w:top w:val="nil"/>
              <w:left w:val="nil"/>
              <w:bottom w:val="single" w:sz="4" w:space="0" w:color="auto"/>
              <w:right w:val="single" w:sz="4" w:space="0" w:color="auto"/>
            </w:tcBorders>
            <w:shd w:val="clear" w:color="000000" w:fill="DCE6F1"/>
            <w:noWrap/>
            <w:vAlign w:val="center"/>
            <w:hideMark/>
          </w:tcPr>
          <w:p w14:paraId="01F5E08B"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0,0%</w:t>
            </w:r>
          </w:p>
        </w:tc>
      </w:tr>
      <w:tr w:rsidR="00EA43CD" w:rsidRPr="00336E13" w14:paraId="200E3340" w14:textId="77777777" w:rsidTr="008B109D">
        <w:trPr>
          <w:trHeight w:val="300"/>
        </w:trPr>
        <w:tc>
          <w:tcPr>
            <w:tcW w:w="847" w:type="pct"/>
            <w:tcBorders>
              <w:top w:val="nil"/>
              <w:left w:val="single" w:sz="4" w:space="0" w:color="auto"/>
              <w:bottom w:val="single" w:sz="4" w:space="0" w:color="auto"/>
              <w:right w:val="single" w:sz="4" w:space="0" w:color="auto"/>
            </w:tcBorders>
            <w:shd w:val="clear" w:color="auto" w:fill="auto"/>
            <w:noWrap/>
            <w:vAlign w:val="bottom"/>
            <w:hideMark/>
          </w:tcPr>
          <w:p w14:paraId="21A04415" w14:textId="77777777" w:rsidR="00EA43CD" w:rsidRPr="00336E13" w:rsidRDefault="00EA43CD" w:rsidP="008B109D">
            <w:pPr>
              <w:spacing w:after="0" w:line="240" w:lineRule="auto"/>
              <w:rPr>
                <w:rFonts w:ascii="Arial" w:hAnsi="Arial" w:cs="Arial"/>
                <w:color w:val="000000"/>
                <w:sz w:val="20"/>
                <w:szCs w:val="20"/>
              </w:rPr>
            </w:pPr>
            <w:r w:rsidRPr="00336E13">
              <w:rPr>
                <w:rFonts w:ascii="Arial" w:hAnsi="Arial" w:cs="Arial"/>
                <w:color w:val="000000"/>
                <w:sz w:val="20"/>
                <w:szCs w:val="20"/>
              </w:rPr>
              <w:t>Lo femenal (plaquettes)</w:t>
            </w:r>
          </w:p>
        </w:tc>
        <w:tc>
          <w:tcPr>
            <w:tcW w:w="303" w:type="pct"/>
            <w:tcBorders>
              <w:top w:val="nil"/>
              <w:left w:val="nil"/>
              <w:bottom w:val="single" w:sz="4" w:space="0" w:color="auto"/>
              <w:right w:val="single" w:sz="4" w:space="0" w:color="auto"/>
            </w:tcBorders>
            <w:shd w:val="clear" w:color="auto" w:fill="auto"/>
            <w:noWrap/>
            <w:vAlign w:val="bottom"/>
            <w:hideMark/>
          </w:tcPr>
          <w:p w14:paraId="1C608FBB" w14:textId="77777777" w:rsidR="00EA43CD" w:rsidRPr="00336E13" w:rsidRDefault="00EA43CD" w:rsidP="008B109D">
            <w:pPr>
              <w:spacing w:after="0" w:line="240" w:lineRule="auto"/>
              <w:jc w:val="center"/>
              <w:rPr>
                <w:rFonts w:ascii="Arial" w:hAnsi="Arial" w:cs="Arial"/>
                <w:b/>
                <w:bCs/>
                <w:color w:val="000000"/>
                <w:sz w:val="20"/>
                <w:szCs w:val="20"/>
              </w:rPr>
            </w:pPr>
            <w:r w:rsidRPr="00336E13">
              <w:rPr>
                <w:rFonts w:ascii="Arial" w:hAnsi="Arial" w:cs="Arial"/>
                <w:b/>
                <w:bCs/>
                <w:color w:val="000000"/>
                <w:sz w:val="20"/>
                <w:szCs w:val="20"/>
              </w:rPr>
              <w:t>0,067</w:t>
            </w:r>
          </w:p>
        </w:tc>
        <w:tc>
          <w:tcPr>
            <w:tcW w:w="321" w:type="pct"/>
            <w:tcBorders>
              <w:top w:val="nil"/>
              <w:left w:val="nil"/>
              <w:bottom w:val="single" w:sz="4" w:space="0" w:color="auto"/>
              <w:right w:val="single" w:sz="4" w:space="0" w:color="auto"/>
            </w:tcBorders>
            <w:shd w:val="clear" w:color="auto" w:fill="auto"/>
            <w:noWrap/>
            <w:vAlign w:val="center"/>
            <w:hideMark/>
          </w:tcPr>
          <w:p w14:paraId="3F76B1F4" w14:textId="77777777" w:rsidR="00EA43CD" w:rsidRPr="00336E13" w:rsidRDefault="00EA43CD" w:rsidP="008B109D">
            <w:pPr>
              <w:spacing w:after="0" w:line="240" w:lineRule="auto"/>
              <w:jc w:val="center"/>
              <w:rPr>
                <w:rFonts w:ascii="Arial" w:hAnsi="Arial" w:cs="Arial"/>
                <w:color w:val="000000"/>
                <w:sz w:val="20"/>
                <w:szCs w:val="20"/>
              </w:rPr>
            </w:pPr>
            <w:r w:rsidRPr="00336E13">
              <w:rPr>
                <w:rFonts w:ascii="Arial" w:hAnsi="Arial" w:cs="Arial"/>
                <w:color w:val="000000"/>
                <w:sz w:val="20"/>
                <w:szCs w:val="20"/>
              </w:rPr>
              <w:t>24 328</w:t>
            </w:r>
          </w:p>
        </w:tc>
        <w:tc>
          <w:tcPr>
            <w:tcW w:w="321" w:type="pct"/>
            <w:tcBorders>
              <w:top w:val="nil"/>
              <w:left w:val="nil"/>
              <w:bottom w:val="single" w:sz="4" w:space="0" w:color="auto"/>
              <w:right w:val="single" w:sz="4" w:space="0" w:color="auto"/>
            </w:tcBorders>
            <w:shd w:val="clear" w:color="auto" w:fill="auto"/>
            <w:noWrap/>
            <w:vAlign w:val="center"/>
            <w:hideMark/>
          </w:tcPr>
          <w:p w14:paraId="4795C03F"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1 630</w:t>
            </w:r>
          </w:p>
        </w:tc>
        <w:tc>
          <w:tcPr>
            <w:tcW w:w="321" w:type="pct"/>
            <w:tcBorders>
              <w:top w:val="nil"/>
              <w:left w:val="nil"/>
              <w:bottom w:val="single" w:sz="4" w:space="0" w:color="auto"/>
              <w:right w:val="single" w:sz="4" w:space="0" w:color="auto"/>
            </w:tcBorders>
            <w:shd w:val="clear" w:color="000000" w:fill="DCE6F1"/>
            <w:noWrap/>
            <w:vAlign w:val="center"/>
            <w:hideMark/>
          </w:tcPr>
          <w:p w14:paraId="56FD0C39"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2,8%</w:t>
            </w:r>
          </w:p>
        </w:tc>
        <w:tc>
          <w:tcPr>
            <w:tcW w:w="321" w:type="pct"/>
            <w:tcBorders>
              <w:top w:val="nil"/>
              <w:left w:val="nil"/>
              <w:bottom w:val="single" w:sz="4" w:space="0" w:color="auto"/>
              <w:right w:val="single" w:sz="4" w:space="0" w:color="auto"/>
            </w:tcBorders>
            <w:shd w:val="clear" w:color="auto" w:fill="auto"/>
            <w:noWrap/>
            <w:vAlign w:val="center"/>
            <w:hideMark/>
          </w:tcPr>
          <w:p w14:paraId="44CAD0A8" w14:textId="77777777" w:rsidR="00EA43CD" w:rsidRPr="00336E13" w:rsidRDefault="00EA43CD" w:rsidP="008B109D">
            <w:pPr>
              <w:spacing w:after="0" w:line="240" w:lineRule="auto"/>
              <w:jc w:val="center"/>
              <w:rPr>
                <w:rFonts w:ascii="Arial" w:hAnsi="Arial" w:cs="Arial"/>
                <w:color w:val="000000"/>
                <w:sz w:val="20"/>
                <w:szCs w:val="20"/>
              </w:rPr>
            </w:pPr>
            <w:r w:rsidRPr="00336E13">
              <w:rPr>
                <w:rFonts w:ascii="Arial" w:hAnsi="Arial" w:cs="Arial"/>
                <w:color w:val="000000"/>
                <w:sz w:val="20"/>
                <w:szCs w:val="20"/>
              </w:rPr>
              <w:t>9 054</w:t>
            </w:r>
          </w:p>
        </w:tc>
        <w:tc>
          <w:tcPr>
            <w:tcW w:w="321" w:type="pct"/>
            <w:tcBorders>
              <w:top w:val="nil"/>
              <w:left w:val="nil"/>
              <w:bottom w:val="single" w:sz="4" w:space="0" w:color="auto"/>
              <w:right w:val="single" w:sz="4" w:space="0" w:color="auto"/>
            </w:tcBorders>
            <w:shd w:val="clear" w:color="auto" w:fill="auto"/>
            <w:noWrap/>
            <w:vAlign w:val="center"/>
            <w:hideMark/>
          </w:tcPr>
          <w:p w14:paraId="33B390BA"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607</w:t>
            </w:r>
          </w:p>
        </w:tc>
        <w:tc>
          <w:tcPr>
            <w:tcW w:w="321" w:type="pct"/>
            <w:tcBorders>
              <w:top w:val="nil"/>
              <w:left w:val="nil"/>
              <w:bottom w:val="single" w:sz="4" w:space="0" w:color="auto"/>
              <w:right w:val="single" w:sz="4" w:space="0" w:color="auto"/>
            </w:tcBorders>
            <w:shd w:val="clear" w:color="000000" w:fill="DCE6F1"/>
            <w:noWrap/>
            <w:vAlign w:val="center"/>
            <w:hideMark/>
          </w:tcPr>
          <w:p w14:paraId="0AC4054B"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0,6%</w:t>
            </w:r>
          </w:p>
        </w:tc>
        <w:tc>
          <w:tcPr>
            <w:tcW w:w="321" w:type="pct"/>
            <w:tcBorders>
              <w:top w:val="nil"/>
              <w:left w:val="nil"/>
              <w:bottom w:val="single" w:sz="4" w:space="0" w:color="auto"/>
              <w:right w:val="single" w:sz="4" w:space="0" w:color="auto"/>
            </w:tcBorders>
            <w:shd w:val="clear" w:color="auto" w:fill="auto"/>
            <w:noWrap/>
            <w:vAlign w:val="center"/>
            <w:hideMark/>
          </w:tcPr>
          <w:p w14:paraId="1D0BB9EF" w14:textId="77777777" w:rsidR="00EA43CD" w:rsidRPr="00336E13" w:rsidRDefault="00EA43CD" w:rsidP="008B109D">
            <w:pPr>
              <w:spacing w:after="0" w:line="240" w:lineRule="auto"/>
              <w:jc w:val="center"/>
              <w:rPr>
                <w:rFonts w:ascii="Arial" w:hAnsi="Arial" w:cs="Arial"/>
                <w:color w:val="000000"/>
                <w:sz w:val="20"/>
                <w:szCs w:val="20"/>
              </w:rPr>
            </w:pPr>
            <w:r w:rsidRPr="00336E13">
              <w:rPr>
                <w:rFonts w:ascii="Arial" w:hAnsi="Arial" w:cs="Arial"/>
                <w:color w:val="000000"/>
                <w:sz w:val="20"/>
                <w:szCs w:val="20"/>
              </w:rPr>
              <w:t>20 823</w:t>
            </w:r>
          </w:p>
        </w:tc>
        <w:tc>
          <w:tcPr>
            <w:tcW w:w="321" w:type="pct"/>
            <w:tcBorders>
              <w:top w:val="nil"/>
              <w:left w:val="nil"/>
              <w:bottom w:val="single" w:sz="4" w:space="0" w:color="auto"/>
              <w:right w:val="single" w:sz="4" w:space="0" w:color="auto"/>
            </w:tcBorders>
            <w:shd w:val="clear" w:color="auto" w:fill="auto"/>
            <w:noWrap/>
            <w:vAlign w:val="center"/>
            <w:hideMark/>
          </w:tcPr>
          <w:p w14:paraId="65E8B554"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1 395</w:t>
            </w:r>
          </w:p>
        </w:tc>
        <w:tc>
          <w:tcPr>
            <w:tcW w:w="321" w:type="pct"/>
            <w:tcBorders>
              <w:top w:val="nil"/>
              <w:left w:val="nil"/>
              <w:bottom w:val="single" w:sz="4" w:space="0" w:color="auto"/>
              <w:right w:val="single" w:sz="4" w:space="0" w:color="auto"/>
            </w:tcBorders>
            <w:shd w:val="clear" w:color="000000" w:fill="DCE6F1"/>
            <w:noWrap/>
            <w:vAlign w:val="center"/>
            <w:hideMark/>
          </w:tcPr>
          <w:p w14:paraId="2B813780"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2,3%</w:t>
            </w:r>
          </w:p>
        </w:tc>
        <w:tc>
          <w:tcPr>
            <w:tcW w:w="321" w:type="pct"/>
            <w:tcBorders>
              <w:top w:val="nil"/>
              <w:left w:val="nil"/>
              <w:bottom w:val="single" w:sz="4" w:space="0" w:color="auto"/>
              <w:right w:val="single" w:sz="4" w:space="0" w:color="auto"/>
            </w:tcBorders>
            <w:shd w:val="clear" w:color="auto" w:fill="auto"/>
            <w:noWrap/>
            <w:vAlign w:val="center"/>
            <w:hideMark/>
          </w:tcPr>
          <w:p w14:paraId="173AF721" w14:textId="77777777" w:rsidR="00EA43CD" w:rsidRPr="00336E13" w:rsidRDefault="00EA43CD" w:rsidP="008B109D">
            <w:pPr>
              <w:spacing w:after="0" w:line="240" w:lineRule="auto"/>
              <w:jc w:val="center"/>
              <w:rPr>
                <w:rFonts w:ascii="Arial" w:hAnsi="Arial" w:cs="Arial"/>
                <w:color w:val="000000"/>
                <w:sz w:val="20"/>
                <w:szCs w:val="20"/>
              </w:rPr>
            </w:pPr>
            <w:r w:rsidRPr="00336E13">
              <w:rPr>
                <w:rFonts w:ascii="Arial" w:hAnsi="Arial" w:cs="Arial"/>
                <w:color w:val="000000"/>
                <w:sz w:val="20"/>
                <w:szCs w:val="20"/>
              </w:rPr>
              <w:t>7 076</w:t>
            </w:r>
          </w:p>
        </w:tc>
        <w:tc>
          <w:tcPr>
            <w:tcW w:w="321" w:type="pct"/>
            <w:tcBorders>
              <w:top w:val="nil"/>
              <w:left w:val="nil"/>
              <w:bottom w:val="single" w:sz="4" w:space="0" w:color="auto"/>
              <w:right w:val="single" w:sz="4" w:space="0" w:color="auto"/>
            </w:tcBorders>
            <w:shd w:val="clear" w:color="auto" w:fill="auto"/>
            <w:noWrap/>
            <w:vAlign w:val="center"/>
            <w:hideMark/>
          </w:tcPr>
          <w:p w14:paraId="4C27675B"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474</w:t>
            </w:r>
          </w:p>
        </w:tc>
        <w:tc>
          <w:tcPr>
            <w:tcW w:w="321" w:type="pct"/>
            <w:tcBorders>
              <w:top w:val="nil"/>
              <w:left w:val="nil"/>
              <w:bottom w:val="single" w:sz="4" w:space="0" w:color="auto"/>
              <w:right w:val="single" w:sz="4" w:space="0" w:color="auto"/>
            </w:tcBorders>
            <w:shd w:val="clear" w:color="000000" w:fill="DCE6F1"/>
            <w:noWrap/>
            <w:vAlign w:val="center"/>
            <w:hideMark/>
          </w:tcPr>
          <w:p w14:paraId="1EB4FB02"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1,0%</w:t>
            </w:r>
          </w:p>
        </w:tc>
      </w:tr>
      <w:tr w:rsidR="00EA43CD" w:rsidRPr="00336E13" w14:paraId="71794E81" w14:textId="77777777" w:rsidTr="008B109D">
        <w:trPr>
          <w:trHeight w:val="300"/>
        </w:trPr>
        <w:tc>
          <w:tcPr>
            <w:tcW w:w="847" w:type="pct"/>
            <w:tcBorders>
              <w:top w:val="nil"/>
              <w:left w:val="single" w:sz="4" w:space="0" w:color="auto"/>
              <w:bottom w:val="single" w:sz="4" w:space="0" w:color="auto"/>
              <w:right w:val="single" w:sz="4" w:space="0" w:color="auto"/>
            </w:tcBorders>
            <w:shd w:val="clear" w:color="auto" w:fill="auto"/>
            <w:noWrap/>
            <w:vAlign w:val="bottom"/>
            <w:hideMark/>
          </w:tcPr>
          <w:p w14:paraId="5BD0E894" w14:textId="77777777" w:rsidR="00EA43CD" w:rsidRPr="00336E13" w:rsidRDefault="00EA43CD" w:rsidP="008B109D">
            <w:pPr>
              <w:spacing w:after="0" w:line="240" w:lineRule="auto"/>
              <w:rPr>
                <w:rFonts w:ascii="Arial" w:hAnsi="Arial" w:cs="Arial"/>
                <w:color w:val="000000"/>
                <w:sz w:val="20"/>
                <w:szCs w:val="20"/>
              </w:rPr>
            </w:pPr>
            <w:r w:rsidRPr="00336E13">
              <w:rPr>
                <w:rFonts w:ascii="Arial" w:hAnsi="Arial" w:cs="Arial"/>
                <w:color w:val="000000"/>
                <w:sz w:val="20"/>
                <w:szCs w:val="20"/>
              </w:rPr>
              <w:t>MAMA</w:t>
            </w:r>
          </w:p>
        </w:tc>
        <w:tc>
          <w:tcPr>
            <w:tcW w:w="303" w:type="pct"/>
            <w:tcBorders>
              <w:top w:val="nil"/>
              <w:left w:val="nil"/>
              <w:bottom w:val="single" w:sz="4" w:space="0" w:color="auto"/>
              <w:right w:val="single" w:sz="4" w:space="0" w:color="auto"/>
            </w:tcBorders>
            <w:shd w:val="clear" w:color="auto" w:fill="auto"/>
            <w:noWrap/>
            <w:vAlign w:val="bottom"/>
            <w:hideMark/>
          </w:tcPr>
          <w:p w14:paraId="787756CB" w14:textId="77777777" w:rsidR="00EA43CD" w:rsidRPr="00336E13" w:rsidRDefault="00EA43CD" w:rsidP="008B109D">
            <w:pPr>
              <w:spacing w:after="0" w:line="240" w:lineRule="auto"/>
              <w:jc w:val="center"/>
              <w:rPr>
                <w:rFonts w:ascii="Arial" w:hAnsi="Arial" w:cs="Arial"/>
                <w:b/>
                <w:bCs/>
                <w:color w:val="000000"/>
                <w:sz w:val="20"/>
                <w:szCs w:val="20"/>
              </w:rPr>
            </w:pPr>
            <w:r w:rsidRPr="00336E13">
              <w:rPr>
                <w:rFonts w:ascii="Arial" w:hAnsi="Arial" w:cs="Arial"/>
                <w:b/>
                <w:bCs/>
                <w:color w:val="000000"/>
                <w:sz w:val="20"/>
                <w:szCs w:val="20"/>
              </w:rPr>
              <w:t>0,25</w:t>
            </w:r>
          </w:p>
        </w:tc>
        <w:tc>
          <w:tcPr>
            <w:tcW w:w="321" w:type="pct"/>
            <w:tcBorders>
              <w:top w:val="nil"/>
              <w:left w:val="nil"/>
              <w:bottom w:val="single" w:sz="4" w:space="0" w:color="auto"/>
              <w:right w:val="single" w:sz="4" w:space="0" w:color="auto"/>
            </w:tcBorders>
            <w:shd w:val="clear" w:color="auto" w:fill="auto"/>
            <w:noWrap/>
            <w:vAlign w:val="center"/>
            <w:hideMark/>
          </w:tcPr>
          <w:p w14:paraId="1549B291" w14:textId="77777777" w:rsidR="00EA43CD" w:rsidRPr="00336E13" w:rsidRDefault="00EA43CD" w:rsidP="008B109D">
            <w:pPr>
              <w:spacing w:after="0" w:line="240" w:lineRule="auto"/>
              <w:jc w:val="center"/>
              <w:rPr>
                <w:rFonts w:ascii="Arial" w:hAnsi="Arial" w:cs="Arial"/>
                <w:color w:val="000000"/>
                <w:sz w:val="20"/>
                <w:szCs w:val="20"/>
              </w:rPr>
            </w:pPr>
            <w:r w:rsidRPr="00336E13">
              <w:rPr>
                <w:rFonts w:ascii="Arial" w:hAnsi="Arial" w:cs="Arial"/>
                <w:color w:val="000000"/>
                <w:sz w:val="20"/>
                <w:szCs w:val="20"/>
              </w:rPr>
              <w:t>13</w:t>
            </w:r>
          </w:p>
        </w:tc>
        <w:tc>
          <w:tcPr>
            <w:tcW w:w="321" w:type="pct"/>
            <w:tcBorders>
              <w:top w:val="nil"/>
              <w:left w:val="nil"/>
              <w:bottom w:val="single" w:sz="4" w:space="0" w:color="auto"/>
              <w:right w:val="single" w:sz="4" w:space="0" w:color="auto"/>
            </w:tcBorders>
            <w:shd w:val="clear" w:color="auto" w:fill="auto"/>
            <w:noWrap/>
            <w:vAlign w:val="center"/>
            <w:hideMark/>
          </w:tcPr>
          <w:p w14:paraId="4754323A"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3</w:t>
            </w:r>
          </w:p>
        </w:tc>
        <w:tc>
          <w:tcPr>
            <w:tcW w:w="321" w:type="pct"/>
            <w:tcBorders>
              <w:top w:val="nil"/>
              <w:left w:val="nil"/>
              <w:bottom w:val="single" w:sz="4" w:space="0" w:color="auto"/>
              <w:right w:val="single" w:sz="4" w:space="0" w:color="auto"/>
            </w:tcBorders>
            <w:shd w:val="clear" w:color="000000" w:fill="DCE6F1"/>
            <w:noWrap/>
            <w:vAlign w:val="center"/>
            <w:hideMark/>
          </w:tcPr>
          <w:p w14:paraId="0417B4D7"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0,0%</w:t>
            </w:r>
          </w:p>
        </w:tc>
        <w:tc>
          <w:tcPr>
            <w:tcW w:w="321" w:type="pct"/>
            <w:tcBorders>
              <w:top w:val="nil"/>
              <w:left w:val="nil"/>
              <w:bottom w:val="single" w:sz="4" w:space="0" w:color="auto"/>
              <w:right w:val="single" w:sz="4" w:space="0" w:color="auto"/>
            </w:tcBorders>
            <w:shd w:val="clear" w:color="auto" w:fill="auto"/>
            <w:noWrap/>
            <w:vAlign w:val="center"/>
            <w:hideMark/>
          </w:tcPr>
          <w:p w14:paraId="1C814073" w14:textId="77777777" w:rsidR="00EA43CD" w:rsidRPr="00336E13" w:rsidRDefault="00EA43CD" w:rsidP="008B109D">
            <w:pPr>
              <w:spacing w:after="0" w:line="240" w:lineRule="auto"/>
              <w:jc w:val="center"/>
              <w:rPr>
                <w:rFonts w:ascii="Arial" w:hAnsi="Arial" w:cs="Arial"/>
                <w:color w:val="000000"/>
                <w:sz w:val="20"/>
                <w:szCs w:val="20"/>
              </w:rPr>
            </w:pPr>
            <w:r w:rsidRPr="00336E13">
              <w:rPr>
                <w:rFonts w:ascii="Arial" w:hAnsi="Arial" w:cs="Arial"/>
                <w:color w:val="000000"/>
                <w:sz w:val="20"/>
                <w:szCs w:val="20"/>
              </w:rPr>
              <w:t>236</w:t>
            </w:r>
          </w:p>
        </w:tc>
        <w:tc>
          <w:tcPr>
            <w:tcW w:w="321" w:type="pct"/>
            <w:tcBorders>
              <w:top w:val="nil"/>
              <w:left w:val="nil"/>
              <w:bottom w:val="single" w:sz="4" w:space="0" w:color="auto"/>
              <w:right w:val="single" w:sz="4" w:space="0" w:color="auto"/>
            </w:tcBorders>
            <w:shd w:val="clear" w:color="auto" w:fill="auto"/>
            <w:noWrap/>
            <w:vAlign w:val="center"/>
            <w:hideMark/>
          </w:tcPr>
          <w:p w14:paraId="259232ED"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59</w:t>
            </w:r>
          </w:p>
        </w:tc>
        <w:tc>
          <w:tcPr>
            <w:tcW w:w="321" w:type="pct"/>
            <w:tcBorders>
              <w:top w:val="nil"/>
              <w:left w:val="nil"/>
              <w:bottom w:val="single" w:sz="4" w:space="0" w:color="auto"/>
              <w:right w:val="single" w:sz="4" w:space="0" w:color="auto"/>
            </w:tcBorders>
            <w:shd w:val="clear" w:color="000000" w:fill="DCE6F1"/>
            <w:noWrap/>
            <w:vAlign w:val="center"/>
            <w:hideMark/>
          </w:tcPr>
          <w:p w14:paraId="74B87BF2"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0,1%</w:t>
            </w:r>
          </w:p>
        </w:tc>
        <w:tc>
          <w:tcPr>
            <w:tcW w:w="321" w:type="pct"/>
            <w:tcBorders>
              <w:top w:val="nil"/>
              <w:left w:val="nil"/>
              <w:bottom w:val="single" w:sz="4" w:space="0" w:color="auto"/>
              <w:right w:val="single" w:sz="4" w:space="0" w:color="auto"/>
            </w:tcBorders>
            <w:shd w:val="clear" w:color="auto" w:fill="auto"/>
            <w:noWrap/>
            <w:vAlign w:val="center"/>
            <w:hideMark/>
          </w:tcPr>
          <w:p w14:paraId="6477E88D" w14:textId="77777777" w:rsidR="00EA43CD" w:rsidRPr="00336E13" w:rsidRDefault="00EA43CD" w:rsidP="008B109D">
            <w:pPr>
              <w:spacing w:after="0" w:line="240" w:lineRule="auto"/>
              <w:jc w:val="center"/>
              <w:rPr>
                <w:rFonts w:ascii="Arial" w:hAnsi="Arial" w:cs="Arial"/>
                <w:color w:val="000000"/>
                <w:sz w:val="20"/>
                <w:szCs w:val="20"/>
              </w:rPr>
            </w:pPr>
            <w:r w:rsidRPr="00336E13">
              <w:rPr>
                <w:rFonts w:ascii="Arial" w:hAnsi="Arial" w:cs="Arial"/>
                <w:color w:val="000000"/>
                <w:sz w:val="20"/>
                <w:szCs w:val="20"/>
              </w:rPr>
              <w:t>6</w:t>
            </w:r>
          </w:p>
        </w:tc>
        <w:tc>
          <w:tcPr>
            <w:tcW w:w="321" w:type="pct"/>
            <w:tcBorders>
              <w:top w:val="nil"/>
              <w:left w:val="nil"/>
              <w:bottom w:val="single" w:sz="4" w:space="0" w:color="auto"/>
              <w:right w:val="single" w:sz="4" w:space="0" w:color="auto"/>
            </w:tcBorders>
            <w:shd w:val="clear" w:color="auto" w:fill="auto"/>
            <w:noWrap/>
            <w:vAlign w:val="center"/>
            <w:hideMark/>
          </w:tcPr>
          <w:p w14:paraId="672149F4"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2</w:t>
            </w:r>
          </w:p>
        </w:tc>
        <w:tc>
          <w:tcPr>
            <w:tcW w:w="321" w:type="pct"/>
            <w:tcBorders>
              <w:top w:val="nil"/>
              <w:left w:val="nil"/>
              <w:bottom w:val="single" w:sz="4" w:space="0" w:color="auto"/>
              <w:right w:val="single" w:sz="4" w:space="0" w:color="auto"/>
            </w:tcBorders>
            <w:shd w:val="clear" w:color="000000" w:fill="DCE6F1"/>
            <w:noWrap/>
            <w:vAlign w:val="center"/>
            <w:hideMark/>
          </w:tcPr>
          <w:p w14:paraId="031F0297"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0,0%</w:t>
            </w:r>
          </w:p>
        </w:tc>
        <w:tc>
          <w:tcPr>
            <w:tcW w:w="321" w:type="pct"/>
            <w:tcBorders>
              <w:top w:val="nil"/>
              <w:left w:val="nil"/>
              <w:bottom w:val="single" w:sz="4" w:space="0" w:color="auto"/>
              <w:right w:val="single" w:sz="4" w:space="0" w:color="auto"/>
            </w:tcBorders>
            <w:shd w:val="clear" w:color="auto" w:fill="auto"/>
            <w:noWrap/>
            <w:vAlign w:val="center"/>
            <w:hideMark/>
          </w:tcPr>
          <w:p w14:paraId="57B31260" w14:textId="77777777" w:rsidR="00EA43CD" w:rsidRPr="00336E13" w:rsidRDefault="00EA43CD" w:rsidP="008B109D">
            <w:pPr>
              <w:spacing w:after="0" w:line="240" w:lineRule="auto"/>
              <w:jc w:val="center"/>
              <w:rPr>
                <w:rFonts w:ascii="Arial" w:hAnsi="Arial" w:cs="Arial"/>
                <w:color w:val="000000"/>
                <w:sz w:val="20"/>
                <w:szCs w:val="20"/>
              </w:rPr>
            </w:pPr>
            <w:r w:rsidRPr="00336E13">
              <w:rPr>
                <w:rFonts w:ascii="Arial" w:hAnsi="Arial" w:cs="Arial"/>
                <w:color w:val="000000"/>
                <w:sz w:val="20"/>
                <w:szCs w:val="20"/>
              </w:rPr>
              <w:t>0</w:t>
            </w:r>
          </w:p>
        </w:tc>
        <w:tc>
          <w:tcPr>
            <w:tcW w:w="321" w:type="pct"/>
            <w:tcBorders>
              <w:top w:val="nil"/>
              <w:left w:val="nil"/>
              <w:bottom w:val="single" w:sz="4" w:space="0" w:color="auto"/>
              <w:right w:val="single" w:sz="4" w:space="0" w:color="auto"/>
            </w:tcBorders>
            <w:shd w:val="clear" w:color="auto" w:fill="auto"/>
            <w:noWrap/>
            <w:vAlign w:val="center"/>
            <w:hideMark/>
          </w:tcPr>
          <w:p w14:paraId="0BD4DD93"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0</w:t>
            </w:r>
          </w:p>
        </w:tc>
        <w:tc>
          <w:tcPr>
            <w:tcW w:w="321" w:type="pct"/>
            <w:tcBorders>
              <w:top w:val="nil"/>
              <w:left w:val="nil"/>
              <w:bottom w:val="single" w:sz="4" w:space="0" w:color="auto"/>
              <w:right w:val="single" w:sz="4" w:space="0" w:color="auto"/>
            </w:tcBorders>
            <w:shd w:val="clear" w:color="000000" w:fill="DCE6F1"/>
            <w:noWrap/>
            <w:vAlign w:val="center"/>
            <w:hideMark/>
          </w:tcPr>
          <w:p w14:paraId="0044FBB7"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0,0%</w:t>
            </w:r>
          </w:p>
        </w:tc>
      </w:tr>
      <w:tr w:rsidR="00EA43CD" w:rsidRPr="00336E13" w14:paraId="5D00BAC8" w14:textId="77777777" w:rsidTr="008B109D">
        <w:trPr>
          <w:trHeight w:val="300"/>
        </w:trPr>
        <w:tc>
          <w:tcPr>
            <w:tcW w:w="847" w:type="pct"/>
            <w:tcBorders>
              <w:top w:val="nil"/>
              <w:left w:val="single" w:sz="4" w:space="0" w:color="auto"/>
              <w:bottom w:val="single" w:sz="4" w:space="0" w:color="auto"/>
              <w:right w:val="single" w:sz="4" w:space="0" w:color="auto"/>
            </w:tcBorders>
            <w:shd w:val="clear" w:color="auto" w:fill="auto"/>
            <w:noWrap/>
            <w:vAlign w:val="bottom"/>
            <w:hideMark/>
          </w:tcPr>
          <w:p w14:paraId="55C59F74" w14:textId="77777777" w:rsidR="00EA43CD" w:rsidRPr="00336E13" w:rsidRDefault="00EA43CD" w:rsidP="008B109D">
            <w:pPr>
              <w:spacing w:after="0" w:line="240" w:lineRule="auto"/>
              <w:rPr>
                <w:rFonts w:ascii="Arial" w:hAnsi="Arial" w:cs="Arial"/>
                <w:color w:val="000000"/>
                <w:sz w:val="20"/>
                <w:szCs w:val="20"/>
              </w:rPr>
            </w:pPr>
            <w:r w:rsidRPr="00336E13">
              <w:rPr>
                <w:rFonts w:ascii="Arial" w:hAnsi="Arial" w:cs="Arial"/>
                <w:color w:val="000000"/>
                <w:sz w:val="20"/>
                <w:szCs w:val="20"/>
              </w:rPr>
              <w:t>Microgynon</w:t>
            </w:r>
          </w:p>
        </w:tc>
        <w:tc>
          <w:tcPr>
            <w:tcW w:w="303" w:type="pct"/>
            <w:tcBorders>
              <w:top w:val="nil"/>
              <w:left w:val="nil"/>
              <w:bottom w:val="single" w:sz="4" w:space="0" w:color="auto"/>
              <w:right w:val="single" w:sz="4" w:space="0" w:color="auto"/>
            </w:tcBorders>
            <w:shd w:val="clear" w:color="auto" w:fill="auto"/>
            <w:noWrap/>
            <w:vAlign w:val="bottom"/>
            <w:hideMark/>
          </w:tcPr>
          <w:p w14:paraId="1982FF48" w14:textId="77777777" w:rsidR="00EA43CD" w:rsidRPr="00336E13" w:rsidRDefault="00EA43CD" w:rsidP="008B109D">
            <w:pPr>
              <w:spacing w:after="0" w:line="240" w:lineRule="auto"/>
              <w:jc w:val="center"/>
              <w:rPr>
                <w:rFonts w:ascii="Arial" w:hAnsi="Arial" w:cs="Arial"/>
                <w:b/>
                <w:bCs/>
                <w:color w:val="000000"/>
                <w:sz w:val="20"/>
                <w:szCs w:val="20"/>
              </w:rPr>
            </w:pPr>
            <w:r w:rsidRPr="00336E13">
              <w:rPr>
                <w:rFonts w:ascii="Arial" w:hAnsi="Arial" w:cs="Arial"/>
                <w:b/>
                <w:bCs/>
                <w:color w:val="000000"/>
                <w:sz w:val="20"/>
                <w:szCs w:val="20"/>
              </w:rPr>
              <w:t>0,067</w:t>
            </w:r>
          </w:p>
        </w:tc>
        <w:tc>
          <w:tcPr>
            <w:tcW w:w="321" w:type="pct"/>
            <w:tcBorders>
              <w:top w:val="nil"/>
              <w:left w:val="nil"/>
              <w:bottom w:val="single" w:sz="4" w:space="0" w:color="auto"/>
              <w:right w:val="single" w:sz="4" w:space="0" w:color="auto"/>
            </w:tcBorders>
            <w:shd w:val="clear" w:color="auto" w:fill="auto"/>
            <w:noWrap/>
            <w:vAlign w:val="center"/>
            <w:hideMark/>
          </w:tcPr>
          <w:p w14:paraId="51883456" w14:textId="77777777" w:rsidR="00EA43CD" w:rsidRPr="00336E13" w:rsidRDefault="00EA43CD" w:rsidP="008B109D">
            <w:pPr>
              <w:spacing w:after="0" w:line="240" w:lineRule="auto"/>
              <w:jc w:val="center"/>
              <w:rPr>
                <w:rFonts w:ascii="Arial" w:hAnsi="Arial" w:cs="Arial"/>
                <w:color w:val="000000"/>
                <w:sz w:val="20"/>
                <w:szCs w:val="20"/>
              </w:rPr>
            </w:pPr>
            <w:r w:rsidRPr="00336E13">
              <w:rPr>
                <w:rFonts w:ascii="Arial" w:hAnsi="Arial" w:cs="Arial"/>
                <w:color w:val="000000"/>
                <w:sz w:val="20"/>
                <w:szCs w:val="20"/>
              </w:rPr>
              <w:t>177</w:t>
            </w:r>
          </w:p>
        </w:tc>
        <w:tc>
          <w:tcPr>
            <w:tcW w:w="321" w:type="pct"/>
            <w:tcBorders>
              <w:top w:val="nil"/>
              <w:left w:val="nil"/>
              <w:bottom w:val="single" w:sz="4" w:space="0" w:color="auto"/>
              <w:right w:val="single" w:sz="4" w:space="0" w:color="auto"/>
            </w:tcBorders>
            <w:shd w:val="clear" w:color="auto" w:fill="auto"/>
            <w:noWrap/>
            <w:vAlign w:val="center"/>
            <w:hideMark/>
          </w:tcPr>
          <w:p w14:paraId="714CB682"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12</w:t>
            </w:r>
          </w:p>
        </w:tc>
        <w:tc>
          <w:tcPr>
            <w:tcW w:w="321" w:type="pct"/>
            <w:tcBorders>
              <w:top w:val="nil"/>
              <w:left w:val="nil"/>
              <w:bottom w:val="single" w:sz="4" w:space="0" w:color="auto"/>
              <w:right w:val="single" w:sz="4" w:space="0" w:color="auto"/>
            </w:tcBorders>
            <w:shd w:val="clear" w:color="000000" w:fill="DCE6F1"/>
            <w:noWrap/>
            <w:vAlign w:val="center"/>
            <w:hideMark/>
          </w:tcPr>
          <w:p w14:paraId="27028F51"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0,0%</w:t>
            </w:r>
          </w:p>
        </w:tc>
        <w:tc>
          <w:tcPr>
            <w:tcW w:w="321" w:type="pct"/>
            <w:tcBorders>
              <w:top w:val="nil"/>
              <w:left w:val="nil"/>
              <w:bottom w:val="single" w:sz="4" w:space="0" w:color="auto"/>
              <w:right w:val="single" w:sz="4" w:space="0" w:color="auto"/>
            </w:tcBorders>
            <w:shd w:val="clear" w:color="auto" w:fill="auto"/>
            <w:noWrap/>
            <w:vAlign w:val="center"/>
            <w:hideMark/>
          </w:tcPr>
          <w:p w14:paraId="2840D418" w14:textId="77777777" w:rsidR="00EA43CD" w:rsidRPr="00336E13" w:rsidRDefault="00EA43CD" w:rsidP="008B109D">
            <w:pPr>
              <w:spacing w:after="0" w:line="240" w:lineRule="auto"/>
              <w:jc w:val="center"/>
              <w:rPr>
                <w:rFonts w:ascii="Arial" w:hAnsi="Arial" w:cs="Arial"/>
                <w:color w:val="000000"/>
                <w:sz w:val="20"/>
                <w:szCs w:val="20"/>
              </w:rPr>
            </w:pPr>
            <w:r w:rsidRPr="00336E13">
              <w:rPr>
                <w:rFonts w:ascii="Arial" w:hAnsi="Arial" w:cs="Arial"/>
                <w:color w:val="000000"/>
                <w:sz w:val="20"/>
                <w:szCs w:val="20"/>
              </w:rPr>
              <w:t>35</w:t>
            </w:r>
          </w:p>
        </w:tc>
        <w:tc>
          <w:tcPr>
            <w:tcW w:w="321" w:type="pct"/>
            <w:tcBorders>
              <w:top w:val="nil"/>
              <w:left w:val="nil"/>
              <w:bottom w:val="single" w:sz="4" w:space="0" w:color="auto"/>
              <w:right w:val="single" w:sz="4" w:space="0" w:color="auto"/>
            </w:tcBorders>
            <w:shd w:val="clear" w:color="auto" w:fill="auto"/>
            <w:noWrap/>
            <w:vAlign w:val="center"/>
            <w:hideMark/>
          </w:tcPr>
          <w:p w14:paraId="5A156300"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2</w:t>
            </w:r>
          </w:p>
        </w:tc>
        <w:tc>
          <w:tcPr>
            <w:tcW w:w="321" w:type="pct"/>
            <w:tcBorders>
              <w:top w:val="nil"/>
              <w:left w:val="nil"/>
              <w:bottom w:val="single" w:sz="4" w:space="0" w:color="auto"/>
              <w:right w:val="single" w:sz="4" w:space="0" w:color="auto"/>
            </w:tcBorders>
            <w:shd w:val="clear" w:color="000000" w:fill="DCE6F1"/>
            <w:noWrap/>
            <w:vAlign w:val="center"/>
            <w:hideMark/>
          </w:tcPr>
          <w:p w14:paraId="0183DF61"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0,0%</w:t>
            </w:r>
          </w:p>
        </w:tc>
        <w:tc>
          <w:tcPr>
            <w:tcW w:w="321" w:type="pct"/>
            <w:tcBorders>
              <w:top w:val="nil"/>
              <w:left w:val="nil"/>
              <w:bottom w:val="single" w:sz="4" w:space="0" w:color="auto"/>
              <w:right w:val="single" w:sz="4" w:space="0" w:color="auto"/>
            </w:tcBorders>
            <w:shd w:val="clear" w:color="auto" w:fill="auto"/>
            <w:noWrap/>
            <w:vAlign w:val="center"/>
            <w:hideMark/>
          </w:tcPr>
          <w:p w14:paraId="3B1D40B0" w14:textId="77777777" w:rsidR="00EA43CD" w:rsidRPr="00336E13" w:rsidRDefault="00EA43CD" w:rsidP="008B109D">
            <w:pPr>
              <w:spacing w:after="0" w:line="240" w:lineRule="auto"/>
              <w:jc w:val="center"/>
              <w:rPr>
                <w:rFonts w:ascii="Arial" w:hAnsi="Arial" w:cs="Arial"/>
                <w:color w:val="000000"/>
                <w:sz w:val="20"/>
                <w:szCs w:val="20"/>
              </w:rPr>
            </w:pPr>
            <w:r w:rsidRPr="00336E13">
              <w:rPr>
                <w:rFonts w:ascii="Arial" w:hAnsi="Arial" w:cs="Arial"/>
                <w:color w:val="000000"/>
                <w:sz w:val="20"/>
                <w:szCs w:val="20"/>
              </w:rPr>
              <w:t>52</w:t>
            </w:r>
          </w:p>
        </w:tc>
        <w:tc>
          <w:tcPr>
            <w:tcW w:w="321" w:type="pct"/>
            <w:tcBorders>
              <w:top w:val="nil"/>
              <w:left w:val="nil"/>
              <w:bottom w:val="single" w:sz="4" w:space="0" w:color="auto"/>
              <w:right w:val="single" w:sz="4" w:space="0" w:color="auto"/>
            </w:tcBorders>
            <w:shd w:val="clear" w:color="auto" w:fill="auto"/>
            <w:noWrap/>
            <w:vAlign w:val="center"/>
            <w:hideMark/>
          </w:tcPr>
          <w:p w14:paraId="6C477F78"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3</w:t>
            </w:r>
          </w:p>
        </w:tc>
        <w:tc>
          <w:tcPr>
            <w:tcW w:w="321" w:type="pct"/>
            <w:tcBorders>
              <w:top w:val="nil"/>
              <w:left w:val="nil"/>
              <w:bottom w:val="single" w:sz="4" w:space="0" w:color="auto"/>
              <w:right w:val="single" w:sz="4" w:space="0" w:color="auto"/>
            </w:tcBorders>
            <w:shd w:val="clear" w:color="000000" w:fill="DCE6F1"/>
            <w:noWrap/>
            <w:vAlign w:val="center"/>
            <w:hideMark/>
          </w:tcPr>
          <w:p w14:paraId="0DF21A9A"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0,0%</w:t>
            </w:r>
          </w:p>
        </w:tc>
        <w:tc>
          <w:tcPr>
            <w:tcW w:w="321" w:type="pct"/>
            <w:tcBorders>
              <w:top w:val="nil"/>
              <w:left w:val="nil"/>
              <w:bottom w:val="single" w:sz="4" w:space="0" w:color="auto"/>
              <w:right w:val="single" w:sz="4" w:space="0" w:color="auto"/>
            </w:tcBorders>
            <w:shd w:val="clear" w:color="auto" w:fill="auto"/>
            <w:noWrap/>
            <w:vAlign w:val="center"/>
            <w:hideMark/>
          </w:tcPr>
          <w:p w14:paraId="1BF3511A" w14:textId="77777777" w:rsidR="00EA43CD" w:rsidRPr="00336E13" w:rsidRDefault="00EA43CD" w:rsidP="008B109D">
            <w:pPr>
              <w:spacing w:after="0" w:line="240" w:lineRule="auto"/>
              <w:jc w:val="center"/>
              <w:rPr>
                <w:rFonts w:ascii="Arial" w:hAnsi="Arial" w:cs="Arial"/>
                <w:color w:val="000000"/>
                <w:sz w:val="20"/>
                <w:szCs w:val="20"/>
              </w:rPr>
            </w:pPr>
            <w:r w:rsidRPr="00336E13">
              <w:rPr>
                <w:rFonts w:ascii="Arial" w:hAnsi="Arial" w:cs="Arial"/>
                <w:color w:val="000000"/>
                <w:sz w:val="20"/>
                <w:szCs w:val="20"/>
              </w:rPr>
              <w:t>137</w:t>
            </w:r>
          </w:p>
        </w:tc>
        <w:tc>
          <w:tcPr>
            <w:tcW w:w="321" w:type="pct"/>
            <w:tcBorders>
              <w:top w:val="nil"/>
              <w:left w:val="nil"/>
              <w:bottom w:val="single" w:sz="4" w:space="0" w:color="auto"/>
              <w:right w:val="single" w:sz="4" w:space="0" w:color="auto"/>
            </w:tcBorders>
            <w:shd w:val="clear" w:color="auto" w:fill="auto"/>
            <w:noWrap/>
            <w:vAlign w:val="center"/>
            <w:hideMark/>
          </w:tcPr>
          <w:p w14:paraId="607B0D0A"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9</w:t>
            </w:r>
          </w:p>
        </w:tc>
        <w:tc>
          <w:tcPr>
            <w:tcW w:w="321" w:type="pct"/>
            <w:tcBorders>
              <w:top w:val="nil"/>
              <w:left w:val="nil"/>
              <w:bottom w:val="single" w:sz="4" w:space="0" w:color="auto"/>
              <w:right w:val="single" w:sz="4" w:space="0" w:color="auto"/>
            </w:tcBorders>
            <w:shd w:val="clear" w:color="000000" w:fill="DCE6F1"/>
            <w:noWrap/>
            <w:vAlign w:val="center"/>
            <w:hideMark/>
          </w:tcPr>
          <w:p w14:paraId="6BB0141E"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0,0%</w:t>
            </w:r>
          </w:p>
        </w:tc>
      </w:tr>
      <w:tr w:rsidR="00EA43CD" w:rsidRPr="00336E13" w14:paraId="58480C90" w14:textId="77777777" w:rsidTr="008B109D">
        <w:trPr>
          <w:trHeight w:val="300"/>
        </w:trPr>
        <w:tc>
          <w:tcPr>
            <w:tcW w:w="847" w:type="pct"/>
            <w:tcBorders>
              <w:top w:val="nil"/>
              <w:left w:val="single" w:sz="4" w:space="0" w:color="auto"/>
              <w:bottom w:val="single" w:sz="4" w:space="0" w:color="auto"/>
              <w:right w:val="single" w:sz="4" w:space="0" w:color="auto"/>
            </w:tcBorders>
            <w:shd w:val="clear" w:color="auto" w:fill="auto"/>
            <w:noWrap/>
            <w:vAlign w:val="bottom"/>
            <w:hideMark/>
          </w:tcPr>
          <w:p w14:paraId="000A7C7A" w14:textId="77777777" w:rsidR="00EA43CD" w:rsidRPr="00336E13" w:rsidRDefault="00EA43CD" w:rsidP="008B109D">
            <w:pPr>
              <w:spacing w:after="0" w:line="240" w:lineRule="auto"/>
              <w:rPr>
                <w:rFonts w:ascii="Arial" w:hAnsi="Arial" w:cs="Arial"/>
                <w:color w:val="000000"/>
                <w:sz w:val="20"/>
                <w:szCs w:val="20"/>
              </w:rPr>
            </w:pPr>
            <w:r w:rsidRPr="00336E13">
              <w:rPr>
                <w:rFonts w:ascii="Arial" w:hAnsi="Arial" w:cs="Arial"/>
                <w:color w:val="000000"/>
                <w:sz w:val="20"/>
                <w:szCs w:val="20"/>
              </w:rPr>
              <w:t>Ovrette (plaquettes)</w:t>
            </w:r>
          </w:p>
        </w:tc>
        <w:tc>
          <w:tcPr>
            <w:tcW w:w="303" w:type="pct"/>
            <w:tcBorders>
              <w:top w:val="nil"/>
              <w:left w:val="nil"/>
              <w:bottom w:val="single" w:sz="4" w:space="0" w:color="auto"/>
              <w:right w:val="single" w:sz="4" w:space="0" w:color="auto"/>
            </w:tcBorders>
            <w:shd w:val="clear" w:color="auto" w:fill="auto"/>
            <w:noWrap/>
            <w:vAlign w:val="bottom"/>
            <w:hideMark/>
          </w:tcPr>
          <w:p w14:paraId="2D56046D" w14:textId="77777777" w:rsidR="00EA43CD" w:rsidRPr="00336E13" w:rsidRDefault="00EA43CD" w:rsidP="008B109D">
            <w:pPr>
              <w:spacing w:after="0" w:line="240" w:lineRule="auto"/>
              <w:jc w:val="center"/>
              <w:rPr>
                <w:rFonts w:ascii="Arial" w:hAnsi="Arial" w:cs="Arial"/>
                <w:b/>
                <w:bCs/>
                <w:color w:val="000000"/>
                <w:sz w:val="20"/>
                <w:szCs w:val="20"/>
              </w:rPr>
            </w:pPr>
            <w:r w:rsidRPr="00336E13">
              <w:rPr>
                <w:rFonts w:ascii="Arial" w:hAnsi="Arial" w:cs="Arial"/>
                <w:b/>
                <w:bCs/>
                <w:color w:val="000000"/>
                <w:sz w:val="20"/>
                <w:szCs w:val="20"/>
              </w:rPr>
              <w:t>0,067</w:t>
            </w:r>
          </w:p>
        </w:tc>
        <w:tc>
          <w:tcPr>
            <w:tcW w:w="321" w:type="pct"/>
            <w:tcBorders>
              <w:top w:val="nil"/>
              <w:left w:val="nil"/>
              <w:bottom w:val="single" w:sz="4" w:space="0" w:color="auto"/>
              <w:right w:val="single" w:sz="4" w:space="0" w:color="auto"/>
            </w:tcBorders>
            <w:shd w:val="clear" w:color="auto" w:fill="auto"/>
            <w:noWrap/>
            <w:vAlign w:val="center"/>
            <w:hideMark/>
          </w:tcPr>
          <w:p w14:paraId="57F4949A" w14:textId="77777777" w:rsidR="00EA43CD" w:rsidRPr="00336E13" w:rsidRDefault="00EA43CD" w:rsidP="008B109D">
            <w:pPr>
              <w:spacing w:after="0" w:line="240" w:lineRule="auto"/>
              <w:jc w:val="center"/>
              <w:rPr>
                <w:rFonts w:ascii="Arial" w:hAnsi="Arial" w:cs="Arial"/>
                <w:color w:val="000000"/>
                <w:sz w:val="20"/>
                <w:szCs w:val="20"/>
              </w:rPr>
            </w:pPr>
            <w:r w:rsidRPr="00336E13">
              <w:rPr>
                <w:rFonts w:ascii="Arial" w:hAnsi="Arial" w:cs="Arial"/>
                <w:color w:val="000000"/>
                <w:sz w:val="20"/>
                <w:szCs w:val="20"/>
              </w:rPr>
              <w:t>8 414</w:t>
            </w:r>
          </w:p>
        </w:tc>
        <w:tc>
          <w:tcPr>
            <w:tcW w:w="321" w:type="pct"/>
            <w:tcBorders>
              <w:top w:val="nil"/>
              <w:left w:val="nil"/>
              <w:bottom w:val="single" w:sz="4" w:space="0" w:color="auto"/>
              <w:right w:val="single" w:sz="4" w:space="0" w:color="auto"/>
            </w:tcBorders>
            <w:shd w:val="clear" w:color="auto" w:fill="auto"/>
            <w:noWrap/>
            <w:vAlign w:val="center"/>
            <w:hideMark/>
          </w:tcPr>
          <w:p w14:paraId="5CF5B89A"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564</w:t>
            </w:r>
          </w:p>
        </w:tc>
        <w:tc>
          <w:tcPr>
            <w:tcW w:w="321" w:type="pct"/>
            <w:tcBorders>
              <w:top w:val="nil"/>
              <w:left w:val="nil"/>
              <w:bottom w:val="single" w:sz="4" w:space="0" w:color="auto"/>
              <w:right w:val="single" w:sz="4" w:space="0" w:color="auto"/>
            </w:tcBorders>
            <w:shd w:val="clear" w:color="000000" w:fill="DCE6F1"/>
            <w:noWrap/>
            <w:vAlign w:val="center"/>
            <w:hideMark/>
          </w:tcPr>
          <w:p w14:paraId="59B7D1EC"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1,0%</w:t>
            </w:r>
          </w:p>
        </w:tc>
        <w:tc>
          <w:tcPr>
            <w:tcW w:w="321" w:type="pct"/>
            <w:tcBorders>
              <w:top w:val="nil"/>
              <w:left w:val="nil"/>
              <w:bottom w:val="single" w:sz="4" w:space="0" w:color="auto"/>
              <w:right w:val="single" w:sz="4" w:space="0" w:color="auto"/>
            </w:tcBorders>
            <w:shd w:val="clear" w:color="auto" w:fill="auto"/>
            <w:noWrap/>
            <w:vAlign w:val="center"/>
            <w:hideMark/>
          </w:tcPr>
          <w:p w14:paraId="7BFD2CBD" w14:textId="77777777" w:rsidR="00EA43CD" w:rsidRPr="00336E13" w:rsidRDefault="00EA43CD" w:rsidP="008B109D">
            <w:pPr>
              <w:spacing w:after="0" w:line="240" w:lineRule="auto"/>
              <w:jc w:val="center"/>
              <w:rPr>
                <w:rFonts w:ascii="Arial" w:hAnsi="Arial" w:cs="Arial"/>
                <w:color w:val="000000"/>
                <w:sz w:val="20"/>
                <w:szCs w:val="20"/>
              </w:rPr>
            </w:pPr>
            <w:r w:rsidRPr="00336E13">
              <w:rPr>
                <w:rFonts w:ascii="Arial" w:hAnsi="Arial" w:cs="Arial"/>
                <w:color w:val="000000"/>
                <w:sz w:val="20"/>
                <w:szCs w:val="20"/>
              </w:rPr>
              <w:t>3 445</w:t>
            </w:r>
          </w:p>
        </w:tc>
        <w:tc>
          <w:tcPr>
            <w:tcW w:w="321" w:type="pct"/>
            <w:tcBorders>
              <w:top w:val="nil"/>
              <w:left w:val="nil"/>
              <w:bottom w:val="single" w:sz="4" w:space="0" w:color="auto"/>
              <w:right w:val="single" w:sz="4" w:space="0" w:color="auto"/>
            </w:tcBorders>
            <w:shd w:val="clear" w:color="auto" w:fill="auto"/>
            <w:noWrap/>
            <w:vAlign w:val="center"/>
            <w:hideMark/>
          </w:tcPr>
          <w:p w14:paraId="3AAA3EFA"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231</w:t>
            </w:r>
          </w:p>
        </w:tc>
        <w:tc>
          <w:tcPr>
            <w:tcW w:w="321" w:type="pct"/>
            <w:tcBorders>
              <w:top w:val="nil"/>
              <w:left w:val="nil"/>
              <w:bottom w:val="single" w:sz="4" w:space="0" w:color="auto"/>
              <w:right w:val="single" w:sz="4" w:space="0" w:color="auto"/>
            </w:tcBorders>
            <w:shd w:val="clear" w:color="000000" w:fill="DCE6F1"/>
            <w:noWrap/>
            <w:vAlign w:val="center"/>
            <w:hideMark/>
          </w:tcPr>
          <w:p w14:paraId="303EE173"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0,2%</w:t>
            </w:r>
          </w:p>
        </w:tc>
        <w:tc>
          <w:tcPr>
            <w:tcW w:w="321" w:type="pct"/>
            <w:tcBorders>
              <w:top w:val="nil"/>
              <w:left w:val="nil"/>
              <w:bottom w:val="single" w:sz="4" w:space="0" w:color="auto"/>
              <w:right w:val="single" w:sz="4" w:space="0" w:color="auto"/>
            </w:tcBorders>
            <w:shd w:val="clear" w:color="auto" w:fill="auto"/>
            <w:noWrap/>
            <w:vAlign w:val="center"/>
            <w:hideMark/>
          </w:tcPr>
          <w:p w14:paraId="775BD071" w14:textId="77777777" w:rsidR="00EA43CD" w:rsidRPr="00336E13" w:rsidRDefault="00EA43CD" w:rsidP="008B109D">
            <w:pPr>
              <w:spacing w:after="0" w:line="240" w:lineRule="auto"/>
              <w:jc w:val="center"/>
              <w:rPr>
                <w:rFonts w:ascii="Arial" w:hAnsi="Arial" w:cs="Arial"/>
                <w:color w:val="000000"/>
                <w:sz w:val="20"/>
                <w:szCs w:val="20"/>
              </w:rPr>
            </w:pPr>
            <w:r w:rsidRPr="00336E13">
              <w:rPr>
                <w:rFonts w:ascii="Arial" w:hAnsi="Arial" w:cs="Arial"/>
                <w:color w:val="000000"/>
                <w:sz w:val="20"/>
                <w:szCs w:val="20"/>
              </w:rPr>
              <w:t>8 065</w:t>
            </w:r>
          </w:p>
        </w:tc>
        <w:tc>
          <w:tcPr>
            <w:tcW w:w="321" w:type="pct"/>
            <w:tcBorders>
              <w:top w:val="nil"/>
              <w:left w:val="nil"/>
              <w:bottom w:val="single" w:sz="4" w:space="0" w:color="auto"/>
              <w:right w:val="single" w:sz="4" w:space="0" w:color="auto"/>
            </w:tcBorders>
            <w:shd w:val="clear" w:color="auto" w:fill="auto"/>
            <w:noWrap/>
            <w:vAlign w:val="center"/>
            <w:hideMark/>
          </w:tcPr>
          <w:p w14:paraId="18586CD3"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540</w:t>
            </w:r>
          </w:p>
        </w:tc>
        <w:tc>
          <w:tcPr>
            <w:tcW w:w="321" w:type="pct"/>
            <w:tcBorders>
              <w:top w:val="nil"/>
              <w:left w:val="nil"/>
              <w:bottom w:val="single" w:sz="4" w:space="0" w:color="auto"/>
              <w:right w:val="single" w:sz="4" w:space="0" w:color="auto"/>
            </w:tcBorders>
            <w:shd w:val="clear" w:color="000000" w:fill="DCE6F1"/>
            <w:noWrap/>
            <w:vAlign w:val="center"/>
            <w:hideMark/>
          </w:tcPr>
          <w:p w14:paraId="1353922D"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0,9%</w:t>
            </w:r>
          </w:p>
        </w:tc>
        <w:tc>
          <w:tcPr>
            <w:tcW w:w="321" w:type="pct"/>
            <w:tcBorders>
              <w:top w:val="nil"/>
              <w:left w:val="nil"/>
              <w:bottom w:val="single" w:sz="4" w:space="0" w:color="auto"/>
              <w:right w:val="single" w:sz="4" w:space="0" w:color="auto"/>
            </w:tcBorders>
            <w:shd w:val="clear" w:color="auto" w:fill="auto"/>
            <w:noWrap/>
            <w:vAlign w:val="center"/>
            <w:hideMark/>
          </w:tcPr>
          <w:p w14:paraId="081B92AE" w14:textId="77777777" w:rsidR="00EA43CD" w:rsidRPr="00336E13" w:rsidRDefault="00EA43CD" w:rsidP="008B109D">
            <w:pPr>
              <w:spacing w:after="0" w:line="240" w:lineRule="auto"/>
              <w:jc w:val="center"/>
              <w:rPr>
                <w:rFonts w:ascii="Arial" w:hAnsi="Arial" w:cs="Arial"/>
                <w:color w:val="000000"/>
                <w:sz w:val="20"/>
                <w:szCs w:val="20"/>
              </w:rPr>
            </w:pPr>
            <w:r w:rsidRPr="00336E13">
              <w:rPr>
                <w:rFonts w:ascii="Arial" w:hAnsi="Arial" w:cs="Arial"/>
                <w:color w:val="000000"/>
                <w:sz w:val="20"/>
                <w:szCs w:val="20"/>
              </w:rPr>
              <w:t>2 642</w:t>
            </w:r>
          </w:p>
        </w:tc>
        <w:tc>
          <w:tcPr>
            <w:tcW w:w="321" w:type="pct"/>
            <w:tcBorders>
              <w:top w:val="nil"/>
              <w:left w:val="nil"/>
              <w:bottom w:val="single" w:sz="4" w:space="0" w:color="auto"/>
              <w:right w:val="single" w:sz="4" w:space="0" w:color="auto"/>
            </w:tcBorders>
            <w:shd w:val="clear" w:color="auto" w:fill="auto"/>
            <w:noWrap/>
            <w:vAlign w:val="center"/>
            <w:hideMark/>
          </w:tcPr>
          <w:p w14:paraId="24D6D7E2"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177</w:t>
            </w:r>
          </w:p>
        </w:tc>
        <w:tc>
          <w:tcPr>
            <w:tcW w:w="321" w:type="pct"/>
            <w:tcBorders>
              <w:top w:val="nil"/>
              <w:left w:val="nil"/>
              <w:bottom w:val="single" w:sz="4" w:space="0" w:color="auto"/>
              <w:right w:val="single" w:sz="4" w:space="0" w:color="auto"/>
            </w:tcBorders>
            <w:shd w:val="clear" w:color="000000" w:fill="DCE6F1"/>
            <w:noWrap/>
            <w:vAlign w:val="center"/>
            <w:hideMark/>
          </w:tcPr>
          <w:p w14:paraId="6124B531"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0,4%</w:t>
            </w:r>
          </w:p>
        </w:tc>
      </w:tr>
      <w:tr w:rsidR="00EA43CD" w:rsidRPr="00336E13" w14:paraId="53231F92" w14:textId="77777777" w:rsidTr="008B109D">
        <w:trPr>
          <w:trHeight w:val="300"/>
        </w:trPr>
        <w:tc>
          <w:tcPr>
            <w:tcW w:w="847" w:type="pct"/>
            <w:tcBorders>
              <w:top w:val="nil"/>
              <w:left w:val="single" w:sz="4" w:space="0" w:color="auto"/>
              <w:bottom w:val="single" w:sz="4" w:space="0" w:color="auto"/>
              <w:right w:val="single" w:sz="4" w:space="0" w:color="auto"/>
            </w:tcBorders>
            <w:shd w:val="clear" w:color="auto" w:fill="auto"/>
            <w:noWrap/>
            <w:vAlign w:val="bottom"/>
            <w:hideMark/>
          </w:tcPr>
          <w:p w14:paraId="5F16E280" w14:textId="77777777" w:rsidR="00EA43CD" w:rsidRPr="00336E13" w:rsidRDefault="00EA43CD" w:rsidP="008B109D">
            <w:pPr>
              <w:spacing w:after="0" w:line="240" w:lineRule="auto"/>
              <w:rPr>
                <w:rFonts w:ascii="Arial" w:hAnsi="Arial" w:cs="Arial"/>
                <w:color w:val="000000"/>
                <w:sz w:val="20"/>
                <w:szCs w:val="20"/>
              </w:rPr>
            </w:pPr>
            <w:r w:rsidRPr="00336E13">
              <w:rPr>
                <w:rFonts w:ascii="Arial" w:hAnsi="Arial" w:cs="Arial"/>
                <w:color w:val="000000"/>
                <w:sz w:val="20"/>
                <w:szCs w:val="20"/>
              </w:rPr>
              <w:t>Spermicide (ovules)</w:t>
            </w:r>
          </w:p>
        </w:tc>
        <w:tc>
          <w:tcPr>
            <w:tcW w:w="303" w:type="pct"/>
            <w:tcBorders>
              <w:top w:val="nil"/>
              <w:left w:val="nil"/>
              <w:bottom w:val="single" w:sz="4" w:space="0" w:color="auto"/>
              <w:right w:val="single" w:sz="4" w:space="0" w:color="auto"/>
            </w:tcBorders>
            <w:shd w:val="clear" w:color="auto" w:fill="auto"/>
            <w:noWrap/>
            <w:vAlign w:val="bottom"/>
            <w:hideMark/>
          </w:tcPr>
          <w:p w14:paraId="0BFC41D0" w14:textId="77777777" w:rsidR="00EA43CD" w:rsidRPr="00336E13" w:rsidRDefault="00EA43CD" w:rsidP="008B109D">
            <w:pPr>
              <w:spacing w:after="0" w:line="240" w:lineRule="auto"/>
              <w:jc w:val="center"/>
              <w:rPr>
                <w:rFonts w:ascii="Arial" w:hAnsi="Arial" w:cs="Arial"/>
                <w:b/>
                <w:bCs/>
                <w:color w:val="000000"/>
                <w:sz w:val="20"/>
                <w:szCs w:val="20"/>
              </w:rPr>
            </w:pPr>
            <w:r w:rsidRPr="00336E13">
              <w:rPr>
                <w:rFonts w:ascii="Arial" w:hAnsi="Arial" w:cs="Arial"/>
                <w:b/>
                <w:bCs/>
                <w:color w:val="000000"/>
                <w:sz w:val="20"/>
                <w:szCs w:val="20"/>
              </w:rPr>
              <w:t>0,007</w:t>
            </w:r>
          </w:p>
        </w:tc>
        <w:tc>
          <w:tcPr>
            <w:tcW w:w="321" w:type="pct"/>
            <w:tcBorders>
              <w:top w:val="nil"/>
              <w:left w:val="nil"/>
              <w:bottom w:val="single" w:sz="4" w:space="0" w:color="auto"/>
              <w:right w:val="single" w:sz="4" w:space="0" w:color="auto"/>
            </w:tcBorders>
            <w:shd w:val="clear" w:color="auto" w:fill="auto"/>
            <w:noWrap/>
            <w:vAlign w:val="center"/>
            <w:hideMark/>
          </w:tcPr>
          <w:p w14:paraId="67757EF5" w14:textId="77777777" w:rsidR="00EA43CD" w:rsidRPr="00336E13" w:rsidRDefault="00EA43CD" w:rsidP="008B109D">
            <w:pPr>
              <w:spacing w:after="0" w:line="240" w:lineRule="auto"/>
              <w:jc w:val="center"/>
              <w:rPr>
                <w:rFonts w:ascii="Arial" w:hAnsi="Arial" w:cs="Arial"/>
                <w:color w:val="000000"/>
                <w:sz w:val="20"/>
                <w:szCs w:val="20"/>
              </w:rPr>
            </w:pPr>
            <w:r w:rsidRPr="00336E13">
              <w:rPr>
                <w:rFonts w:ascii="Arial" w:hAnsi="Arial" w:cs="Arial"/>
                <w:color w:val="000000"/>
                <w:sz w:val="20"/>
                <w:szCs w:val="20"/>
              </w:rPr>
              <w:t>928</w:t>
            </w:r>
          </w:p>
        </w:tc>
        <w:tc>
          <w:tcPr>
            <w:tcW w:w="321" w:type="pct"/>
            <w:tcBorders>
              <w:top w:val="nil"/>
              <w:left w:val="nil"/>
              <w:bottom w:val="single" w:sz="4" w:space="0" w:color="auto"/>
              <w:right w:val="single" w:sz="4" w:space="0" w:color="auto"/>
            </w:tcBorders>
            <w:shd w:val="clear" w:color="auto" w:fill="auto"/>
            <w:noWrap/>
            <w:vAlign w:val="center"/>
            <w:hideMark/>
          </w:tcPr>
          <w:p w14:paraId="21947843"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6</w:t>
            </w:r>
          </w:p>
        </w:tc>
        <w:tc>
          <w:tcPr>
            <w:tcW w:w="321" w:type="pct"/>
            <w:tcBorders>
              <w:top w:val="nil"/>
              <w:left w:val="nil"/>
              <w:bottom w:val="single" w:sz="4" w:space="0" w:color="auto"/>
              <w:right w:val="single" w:sz="4" w:space="0" w:color="auto"/>
            </w:tcBorders>
            <w:shd w:val="clear" w:color="000000" w:fill="DCE6F1"/>
            <w:noWrap/>
            <w:vAlign w:val="center"/>
            <w:hideMark/>
          </w:tcPr>
          <w:p w14:paraId="57D67476"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0,0%</w:t>
            </w:r>
          </w:p>
        </w:tc>
        <w:tc>
          <w:tcPr>
            <w:tcW w:w="321" w:type="pct"/>
            <w:tcBorders>
              <w:top w:val="nil"/>
              <w:left w:val="nil"/>
              <w:bottom w:val="single" w:sz="4" w:space="0" w:color="auto"/>
              <w:right w:val="single" w:sz="4" w:space="0" w:color="auto"/>
            </w:tcBorders>
            <w:shd w:val="clear" w:color="auto" w:fill="auto"/>
            <w:noWrap/>
            <w:vAlign w:val="center"/>
            <w:hideMark/>
          </w:tcPr>
          <w:p w14:paraId="593EAFB4" w14:textId="77777777" w:rsidR="00EA43CD" w:rsidRPr="00336E13" w:rsidRDefault="00EA43CD" w:rsidP="008B109D">
            <w:pPr>
              <w:spacing w:after="0" w:line="240" w:lineRule="auto"/>
              <w:jc w:val="center"/>
              <w:rPr>
                <w:rFonts w:ascii="Arial" w:hAnsi="Arial" w:cs="Arial"/>
                <w:color w:val="000000"/>
                <w:sz w:val="20"/>
                <w:szCs w:val="20"/>
              </w:rPr>
            </w:pPr>
            <w:r w:rsidRPr="00336E13">
              <w:rPr>
                <w:rFonts w:ascii="Arial" w:hAnsi="Arial" w:cs="Arial"/>
                <w:color w:val="000000"/>
                <w:sz w:val="20"/>
                <w:szCs w:val="20"/>
              </w:rPr>
              <w:t>734</w:t>
            </w:r>
          </w:p>
        </w:tc>
        <w:tc>
          <w:tcPr>
            <w:tcW w:w="321" w:type="pct"/>
            <w:tcBorders>
              <w:top w:val="nil"/>
              <w:left w:val="nil"/>
              <w:bottom w:val="single" w:sz="4" w:space="0" w:color="auto"/>
              <w:right w:val="single" w:sz="4" w:space="0" w:color="auto"/>
            </w:tcBorders>
            <w:shd w:val="clear" w:color="auto" w:fill="auto"/>
            <w:noWrap/>
            <w:vAlign w:val="center"/>
            <w:hideMark/>
          </w:tcPr>
          <w:p w14:paraId="54E76840"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5</w:t>
            </w:r>
          </w:p>
        </w:tc>
        <w:tc>
          <w:tcPr>
            <w:tcW w:w="321" w:type="pct"/>
            <w:tcBorders>
              <w:top w:val="nil"/>
              <w:left w:val="nil"/>
              <w:bottom w:val="single" w:sz="4" w:space="0" w:color="auto"/>
              <w:right w:val="single" w:sz="4" w:space="0" w:color="auto"/>
            </w:tcBorders>
            <w:shd w:val="clear" w:color="000000" w:fill="DCE6F1"/>
            <w:noWrap/>
            <w:vAlign w:val="center"/>
            <w:hideMark/>
          </w:tcPr>
          <w:p w14:paraId="4C97539D"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0,0%</w:t>
            </w:r>
          </w:p>
        </w:tc>
        <w:tc>
          <w:tcPr>
            <w:tcW w:w="321" w:type="pct"/>
            <w:tcBorders>
              <w:top w:val="nil"/>
              <w:left w:val="nil"/>
              <w:bottom w:val="single" w:sz="4" w:space="0" w:color="auto"/>
              <w:right w:val="single" w:sz="4" w:space="0" w:color="auto"/>
            </w:tcBorders>
            <w:shd w:val="clear" w:color="auto" w:fill="auto"/>
            <w:noWrap/>
            <w:vAlign w:val="center"/>
            <w:hideMark/>
          </w:tcPr>
          <w:p w14:paraId="646F8B3E" w14:textId="77777777" w:rsidR="00EA43CD" w:rsidRPr="00336E13" w:rsidRDefault="00EA43CD" w:rsidP="008B109D">
            <w:pPr>
              <w:spacing w:after="0" w:line="240" w:lineRule="auto"/>
              <w:jc w:val="center"/>
              <w:rPr>
                <w:rFonts w:ascii="Arial" w:hAnsi="Arial" w:cs="Arial"/>
                <w:color w:val="000000"/>
                <w:sz w:val="20"/>
                <w:szCs w:val="20"/>
              </w:rPr>
            </w:pPr>
            <w:r w:rsidRPr="00336E13">
              <w:rPr>
                <w:rFonts w:ascii="Arial" w:hAnsi="Arial" w:cs="Arial"/>
                <w:color w:val="000000"/>
                <w:sz w:val="20"/>
                <w:szCs w:val="20"/>
              </w:rPr>
              <w:t>1 352</w:t>
            </w:r>
          </w:p>
        </w:tc>
        <w:tc>
          <w:tcPr>
            <w:tcW w:w="321" w:type="pct"/>
            <w:tcBorders>
              <w:top w:val="nil"/>
              <w:left w:val="nil"/>
              <w:bottom w:val="single" w:sz="4" w:space="0" w:color="auto"/>
              <w:right w:val="single" w:sz="4" w:space="0" w:color="auto"/>
            </w:tcBorders>
            <w:shd w:val="clear" w:color="auto" w:fill="auto"/>
            <w:noWrap/>
            <w:vAlign w:val="center"/>
            <w:hideMark/>
          </w:tcPr>
          <w:p w14:paraId="263DC83B"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9</w:t>
            </w:r>
          </w:p>
        </w:tc>
        <w:tc>
          <w:tcPr>
            <w:tcW w:w="321" w:type="pct"/>
            <w:tcBorders>
              <w:top w:val="nil"/>
              <w:left w:val="nil"/>
              <w:bottom w:val="single" w:sz="4" w:space="0" w:color="auto"/>
              <w:right w:val="single" w:sz="4" w:space="0" w:color="auto"/>
            </w:tcBorders>
            <w:shd w:val="clear" w:color="000000" w:fill="DCE6F1"/>
            <w:noWrap/>
            <w:vAlign w:val="center"/>
            <w:hideMark/>
          </w:tcPr>
          <w:p w14:paraId="2B3738D5"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0,0%</w:t>
            </w:r>
          </w:p>
        </w:tc>
        <w:tc>
          <w:tcPr>
            <w:tcW w:w="321" w:type="pct"/>
            <w:tcBorders>
              <w:top w:val="nil"/>
              <w:left w:val="nil"/>
              <w:bottom w:val="single" w:sz="4" w:space="0" w:color="auto"/>
              <w:right w:val="single" w:sz="4" w:space="0" w:color="auto"/>
            </w:tcBorders>
            <w:shd w:val="clear" w:color="auto" w:fill="auto"/>
            <w:noWrap/>
            <w:vAlign w:val="center"/>
            <w:hideMark/>
          </w:tcPr>
          <w:p w14:paraId="008BFC1B" w14:textId="77777777" w:rsidR="00EA43CD" w:rsidRPr="00336E13" w:rsidRDefault="00EA43CD" w:rsidP="008B109D">
            <w:pPr>
              <w:spacing w:after="0" w:line="240" w:lineRule="auto"/>
              <w:jc w:val="center"/>
              <w:rPr>
                <w:rFonts w:ascii="Arial" w:hAnsi="Arial" w:cs="Arial"/>
                <w:color w:val="000000"/>
                <w:sz w:val="20"/>
                <w:szCs w:val="20"/>
              </w:rPr>
            </w:pPr>
            <w:r w:rsidRPr="00336E13">
              <w:rPr>
                <w:rFonts w:ascii="Arial" w:hAnsi="Arial" w:cs="Arial"/>
                <w:color w:val="000000"/>
                <w:sz w:val="20"/>
                <w:szCs w:val="20"/>
              </w:rPr>
              <w:t>84</w:t>
            </w:r>
          </w:p>
        </w:tc>
        <w:tc>
          <w:tcPr>
            <w:tcW w:w="321" w:type="pct"/>
            <w:tcBorders>
              <w:top w:val="nil"/>
              <w:left w:val="nil"/>
              <w:bottom w:val="single" w:sz="4" w:space="0" w:color="auto"/>
              <w:right w:val="single" w:sz="4" w:space="0" w:color="auto"/>
            </w:tcBorders>
            <w:shd w:val="clear" w:color="auto" w:fill="auto"/>
            <w:noWrap/>
            <w:vAlign w:val="center"/>
            <w:hideMark/>
          </w:tcPr>
          <w:p w14:paraId="1553382E"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1</w:t>
            </w:r>
          </w:p>
        </w:tc>
        <w:tc>
          <w:tcPr>
            <w:tcW w:w="321" w:type="pct"/>
            <w:tcBorders>
              <w:top w:val="nil"/>
              <w:left w:val="nil"/>
              <w:bottom w:val="single" w:sz="4" w:space="0" w:color="auto"/>
              <w:right w:val="single" w:sz="4" w:space="0" w:color="auto"/>
            </w:tcBorders>
            <w:shd w:val="clear" w:color="000000" w:fill="DCE6F1"/>
            <w:noWrap/>
            <w:vAlign w:val="center"/>
            <w:hideMark/>
          </w:tcPr>
          <w:p w14:paraId="349F022C" w14:textId="77777777" w:rsidR="00EA43CD" w:rsidRPr="00336E13" w:rsidRDefault="00EA43CD" w:rsidP="008B109D">
            <w:pPr>
              <w:spacing w:after="0" w:line="240" w:lineRule="auto"/>
              <w:jc w:val="center"/>
              <w:rPr>
                <w:rFonts w:ascii="Arial" w:hAnsi="Arial" w:cs="Arial"/>
                <w:i/>
                <w:iCs/>
                <w:color w:val="000000"/>
                <w:sz w:val="20"/>
                <w:szCs w:val="20"/>
              </w:rPr>
            </w:pPr>
            <w:r w:rsidRPr="00336E13">
              <w:rPr>
                <w:rFonts w:ascii="Arial" w:hAnsi="Arial" w:cs="Arial"/>
                <w:i/>
                <w:iCs/>
                <w:color w:val="000000"/>
                <w:sz w:val="20"/>
                <w:szCs w:val="20"/>
              </w:rPr>
              <w:t>0,0%</w:t>
            </w:r>
          </w:p>
        </w:tc>
      </w:tr>
    </w:tbl>
    <w:p w14:paraId="057F1479" w14:textId="77777777" w:rsidR="00EA43CD" w:rsidRDefault="00EA43CD" w:rsidP="00EA43CD">
      <w:pPr>
        <w:spacing w:before="240" w:after="120"/>
        <w:jc w:val="both"/>
        <w:rPr>
          <w:rFonts w:ascii="Arial" w:hAnsi="Arial" w:cs="Arial"/>
        </w:rPr>
      </w:pPr>
      <w:r w:rsidRPr="00410DE9">
        <w:rPr>
          <w:rFonts w:ascii="Arial" w:hAnsi="Arial" w:cs="Arial"/>
        </w:rPr>
        <w:t>Selon ce tableau deux méthodes se dégagent du lot, il s’agit du DIU et Dépo provera qui sont relativement plus dispensées et ce dans toutes les régions. Quant aux autres méthodes (MAMA, Spermicides, Microgynon et ligature des trompes), leur sous-utilisation pourrait s’expliquer soit par la rupture prolongée</w:t>
      </w:r>
      <w:r w:rsidR="0070277A">
        <w:rPr>
          <w:rFonts w:ascii="Arial" w:hAnsi="Arial" w:cs="Arial"/>
        </w:rPr>
        <w:t xml:space="preserve"> (non disponibles)</w:t>
      </w:r>
      <w:r w:rsidRPr="00410DE9">
        <w:rPr>
          <w:rFonts w:ascii="Arial" w:hAnsi="Arial" w:cs="Arial"/>
        </w:rPr>
        <w:t xml:space="preserve"> ou par la fréquence des effets secondaires indésirables </w:t>
      </w:r>
      <w:r w:rsidR="0070277A">
        <w:rPr>
          <w:rFonts w:ascii="Arial" w:hAnsi="Arial" w:cs="Arial"/>
        </w:rPr>
        <w:t>rapport</w:t>
      </w:r>
      <w:r w:rsidRPr="00410DE9">
        <w:rPr>
          <w:rFonts w:ascii="Arial" w:hAnsi="Arial" w:cs="Arial"/>
        </w:rPr>
        <w:t>és.</w:t>
      </w:r>
    </w:p>
    <w:p w14:paraId="77411B74" w14:textId="77777777" w:rsidR="00EA43CD" w:rsidRPr="00410DE9" w:rsidRDefault="00EA43CD" w:rsidP="00EA43CD">
      <w:pPr>
        <w:spacing w:before="240" w:after="120"/>
        <w:jc w:val="both"/>
        <w:rPr>
          <w:rFonts w:ascii="Arial" w:hAnsi="Arial" w:cs="Arial"/>
        </w:rPr>
        <w:sectPr w:rsidR="00EA43CD" w:rsidRPr="00410DE9" w:rsidSect="008B109D">
          <w:pgSz w:w="16838" w:h="11906" w:orient="landscape"/>
          <w:pgMar w:top="1418" w:right="1418" w:bottom="1418" w:left="1418" w:header="708" w:footer="708" w:gutter="0"/>
          <w:cols w:space="708"/>
          <w:docGrid w:linePitch="360"/>
        </w:sectPr>
      </w:pPr>
    </w:p>
    <w:p w14:paraId="17C72582" w14:textId="77777777" w:rsidR="00EA43CD" w:rsidRDefault="00EA43CD" w:rsidP="00EA43CD">
      <w:pPr>
        <w:pStyle w:val="Titre"/>
        <w:numPr>
          <w:ilvl w:val="2"/>
          <w:numId w:val="4"/>
        </w:numPr>
        <w:spacing w:before="0" w:after="200"/>
        <w:ind w:left="426" w:hanging="426"/>
        <w:rPr>
          <w:color w:val="auto"/>
          <w:szCs w:val="22"/>
          <w:lang w:val="fr-FR"/>
        </w:rPr>
      </w:pPr>
      <w:bookmarkStart w:id="23" w:name="_Toc445734101"/>
      <w:r w:rsidRPr="00091352">
        <w:rPr>
          <w:color w:val="auto"/>
          <w:szCs w:val="22"/>
          <w:lang w:val="fr-FR"/>
        </w:rPr>
        <w:t>Taux d'accouchements assistés</w:t>
      </w:r>
      <w:bookmarkEnd w:id="23"/>
      <w:r w:rsidRPr="00091352">
        <w:rPr>
          <w:color w:val="auto"/>
          <w:szCs w:val="22"/>
          <w:lang w:val="fr-FR"/>
        </w:rPr>
        <w:t xml:space="preserve"> </w:t>
      </w:r>
    </w:p>
    <w:p w14:paraId="4DF6A326" w14:textId="77777777" w:rsidR="00EA43CD" w:rsidRDefault="00EA43CD" w:rsidP="00EA43CD">
      <w:pPr>
        <w:spacing w:before="240" w:after="120"/>
        <w:jc w:val="both"/>
        <w:rPr>
          <w:rFonts w:ascii="Arial" w:hAnsi="Arial" w:cs="Arial"/>
        </w:rPr>
      </w:pPr>
      <w:r w:rsidRPr="00602582">
        <w:rPr>
          <w:rFonts w:ascii="Arial" w:hAnsi="Arial" w:cs="Arial"/>
        </w:rPr>
        <w:t>Le tableau N° 5 ci-dessous présent la répartition par préfecture et par région des taux d’accouchements assistés en 2015. Le taux d’accouchements assistés</w:t>
      </w:r>
      <w:r>
        <w:rPr>
          <w:rFonts w:ascii="Arial" w:hAnsi="Arial" w:cs="Arial"/>
        </w:rPr>
        <w:t xml:space="preserve"> (TAA)</w:t>
      </w:r>
      <w:r w:rsidRPr="00602582">
        <w:rPr>
          <w:rFonts w:ascii="Arial" w:hAnsi="Arial" w:cs="Arial"/>
        </w:rPr>
        <w:t xml:space="preserve"> dans les structures sanitaires est obtenu en rapportant le nombre d’accouchements</w:t>
      </w:r>
      <w:r>
        <w:rPr>
          <w:rFonts w:ascii="Arial" w:hAnsi="Arial" w:cs="Arial"/>
        </w:rPr>
        <w:t xml:space="preserve"> assistés (NA)</w:t>
      </w:r>
      <w:r w:rsidRPr="00602582">
        <w:rPr>
          <w:rFonts w:ascii="Arial" w:hAnsi="Arial" w:cs="Arial"/>
        </w:rPr>
        <w:t xml:space="preserve"> dans les structures sanitaires au nombre d’accouchements attendus</w:t>
      </w:r>
      <w:r>
        <w:rPr>
          <w:rFonts w:ascii="Arial" w:hAnsi="Arial" w:cs="Arial"/>
        </w:rPr>
        <w:t xml:space="preserve"> (NAA)</w:t>
      </w:r>
      <w:r w:rsidRPr="00602582">
        <w:rPr>
          <w:rFonts w:ascii="Arial" w:hAnsi="Arial" w:cs="Arial"/>
        </w:rPr>
        <w:t>.</w:t>
      </w:r>
    </w:p>
    <w:p w14:paraId="09DDC81E" w14:textId="77777777" w:rsidR="00EA43CD" w:rsidRPr="004A5B7A" w:rsidRDefault="00EA43CD" w:rsidP="00EA43CD">
      <w:pPr>
        <w:spacing w:before="120"/>
        <w:jc w:val="both"/>
        <w:rPr>
          <w:rFonts w:ascii="Arial" w:hAnsi="Arial" w:cs="Arial"/>
        </w:rPr>
      </w:pPr>
      <w:r>
        <w:rPr>
          <w:rFonts w:ascii="Arial" w:hAnsi="Arial" w:cs="Arial"/>
        </w:rPr>
        <w:t xml:space="preserve"> </w:t>
      </w:r>
      <m:oMath>
        <m:r>
          <w:rPr>
            <w:rFonts w:ascii="Cambria Math" w:hAnsi="Cambria Math" w:cs="Cambria Math"/>
            <w:highlight w:val="cyan"/>
          </w:rPr>
          <m:t xml:space="preserve">Taux </m:t>
        </m:r>
        <m:sSup>
          <m:sSupPr>
            <m:ctrlPr>
              <w:rPr>
                <w:rFonts w:ascii="Cambria Math" w:hAnsi="Cambria Math" w:cs="Cambria Math"/>
                <w:i/>
              </w:rPr>
            </m:ctrlPr>
          </m:sSupPr>
          <m:e>
            <m:r>
              <w:rPr>
                <w:rFonts w:ascii="Cambria Math" w:hAnsi="Cambria Math" w:cs="Cambria Math"/>
                <w:highlight w:val="cyan"/>
              </w:rPr>
              <m:t>d</m:t>
            </m:r>
          </m:e>
          <m:sup>
            <m:r>
              <w:rPr>
                <w:rFonts w:ascii="Cambria Math" w:hAnsi="Cambria Math" w:cs="Cambria Math"/>
              </w:rPr>
              <m:t>'</m:t>
            </m:r>
          </m:sup>
        </m:sSup>
        <m:r>
          <w:rPr>
            <w:rFonts w:ascii="Cambria Math" w:hAnsi="Cambria Math" w:cs="Cambria Math"/>
            <w:highlight w:val="cyan"/>
          </w:rPr>
          <m:t>accouchements assistés (TAA)=</m:t>
        </m:r>
        <m:f>
          <m:fPr>
            <m:ctrlPr>
              <w:rPr>
                <w:rFonts w:ascii="Cambria Math" w:hAnsi="Cambria Math" w:cs="Arial"/>
                <w:i/>
                <w:highlight w:val="cyan"/>
              </w:rPr>
            </m:ctrlPr>
          </m:fPr>
          <m:num>
            <m:r>
              <w:rPr>
                <w:rFonts w:ascii="Cambria Math" w:hAnsi="Cambria Math" w:cs="Arial"/>
                <w:highlight w:val="cyan"/>
              </w:rPr>
              <m:t xml:space="preserve">Nombre </m:t>
            </m:r>
            <m:sSup>
              <m:sSupPr>
                <m:ctrlPr>
                  <w:rPr>
                    <w:rFonts w:ascii="Cambria Math" w:hAnsi="Cambria Math" w:cs="Arial"/>
                    <w:i/>
                  </w:rPr>
                </m:ctrlPr>
              </m:sSupPr>
              <m:e>
                <m:r>
                  <w:rPr>
                    <w:rFonts w:ascii="Cambria Math" w:hAnsi="Cambria Math" w:cs="Arial"/>
                    <w:highlight w:val="cyan"/>
                  </w:rPr>
                  <m:t>d</m:t>
                </m:r>
              </m:e>
              <m:sup>
                <m:r>
                  <w:rPr>
                    <w:rFonts w:ascii="Cambria Math" w:hAnsi="Cambria Math" w:cs="Arial"/>
                  </w:rPr>
                  <m:t>'</m:t>
                </m:r>
              </m:sup>
            </m:sSup>
            <m:r>
              <w:rPr>
                <w:rFonts w:ascii="Cambria Math" w:hAnsi="Cambria Math" w:cs="Arial"/>
                <w:highlight w:val="cyan"/>
              </w:rPr>
              <m:t xml:space="preserve">accouchements assistés </m:t>
            </m:r>
            <m:d>
              <m:dPr>
                <m:ctrlPr>
                  <w:rPr>
                    <w:rFonts w:ascii="Cambria Math" w:hAnsi="Cambria Math" w:cs="Arial"/>
                    <w:i/>
                  </w:rPr>
                </m:ctrlPr>
              </m:dPr>
              <m:e>
                <m:r>
                  <w:rPr>
                    <w:rFonts w:ascii="Cambria Math" w:hAnsi="Cambria Math" w:cs="Arial"/>
                    <w:highlight w:val="cyan"/>
                  </w:rPr>
                  <m:t>NA</m:t>
                </m:r>
              </m:e>
            </m:d>
            <m:r>
              <w:rPr>
                <w:rFonts w:ascii="Cambria Math" w:hAnsi="Cambria Math" w:cs="Arial"/>
              </w:rPr>
              <m:t xml:space="preserve"> X 100</m:t>
            </m:r>
          </m:num>
          <m:den>
            <m:r>
              <w:rPr>
                <w:rFonts w:ascii="Cambria Math" w:hAnsi="Cambria Math" w:cs="Cambria Math"/>
                <w:highlight w:val="cyan"/>
              </w:rPr>
              <m:t xml:space="preserve">Nombre </m:t>
            </m:r>
            <m:sSup>
              <m:sSupPr>
                <m:ctrlPr>
                  <w:rPr>
                    <w:rFonts w:ascii="Cambria Math" w:hAnsi="Cambria Math" w:cs="Cambria Math"/>
                    <w:i/>
                  </w:rPr>
                </m:ctrlPr>
              </m:sSupPr>
              <m:e>
                <m:r>
                  <w:rPr>
                    <w:rFonts w:ascii="Cambria Math" w:hAnsi="Cambria Math" w:cs="Cambria Math"/>
                    <w:highlight w:val="cyan"/>
                  </w:rPr>
                  <m:t>d</m:t>
                </m:r>
              </m:e>
              <m:sup>
                <m:r>
                  <w:rPr>
                    <w:rFonts w:ascii="Cambria Math" w:hAnsi="Cambria Math" w:cs="Cambria Math"/>
                  </w:rPr>
                  <m:t>'</m:t>
                </m:r>
              </m:sup>
            </m:sSup>
            <m:r>
              <w:rPr>
                <w:rFonts w:ascii="Cambria Math" w:hAnsi="Cambria Math" w:cs="Cambria Math"/>
                <w:highlight w:val="cyan"/>
              </w:rPr>
              <m:t>accouchements attendus (NAA)</m:t>
            </m:r>
          </m:den>
        </m:f>
        <m:r>
          <m:rPr>
            <m:sty m:val="p"/>
          </m:rPr>
          <w:rPr>
            <w:rFonts w:ascii="Cambria Math" w:hAnsi="Cambria Math" w:cs="Cambria Math"/>
            <w:highlight w:val="cyan"/>
          </w:rPr>
          <w:br/>
        </m:r>
      </m:oMath>
      <w:r w:rsidRPr="004A5B7A">
        <w:rPr>
          <w:rFonts w:ascii="Arial" w:hAnsi="Arial" w:cs="Arial"/>
        </w:rPr>
        <w:t>L</w:t>
      </w:r>
      <w:r>
        <w:rPr>
          <w:rFonts w:ascii="Arial" w:hAnsi="Arial" w:cs="Arial"/>
        </w:rPr>
        <w:t xml:space="preserve">e nombre d’accouchements attendus est obtenu en multipliant </w:t>
      </w:r>
      <w:r w:rsidR="00F007B6">
        <w:rPr>
          <w:rFonts w:ascii="Arial" w:hAnsi="Arial" w:cs="Arial"/>
        </w:rPr>
        <w:t>le taux brut de natalité</w:t>
      </w:r>
      <w:r>
        <w:rPr>
          <w:rFonts w:ascii="Arial" w:hAnsi="Arial" w:cs="Arial"/>
        </w:rPr>
        <w:t xml:space="preserve"> par la population total.</w:t>
      </w:r>
    </w:p>
    <w:p w14:paraId="1C52DC2D" w14:textId="77777777" w:rsidR="00EA43CD" w:rsidRPr="00357A0B" w:rsidRDefault="008B109D" w:rsidP="008B109D">
      <w:pPr>
        <w:pStyle w:val="Lgende"/>
        <w:rPr>
          <w:b w:val="0"/>
          <w:bCs w:val="0"/>
        </w:rPr>
      </w:pPr>
      <w:bookmarkStart w:id="24" w:name="_Toc445733981"/>
      <w:r>
        <w:t xml:space="preserve">Tableau </w:t>
      </w:r>
      <w:fldSimple w:instr=" SEQ Tableau \* ARABIC ">
        <w:r>
          <w:rPr>
            <w:noProof/>
          </w:rPr>
          <w:t>5</w:t>
        </w:r>
      </w:fldSimple>
      <w:r w:rsidRPr="00357A0B">
        <w:rPr>
          <w:b w:val="0"/>
          <w:bCs w:val="0"/>
        </w:rPr>
        <w:t>: Répartition des taux d’accouchement assistés des structures sanitaires par préfecture et par région en 2015</w:t>
      </w:r>
      <w:bookmarkEnd w:id="24"/>
    </w:p>
    <w:tbl>
      <w:tblPr>
        <w:tblW w:w="5000" w:type="pct"/>
        <w:tblLayout w:type="fixed"/>
        <w:tblCellMar>
          <w:left w:w="70" w:type="dxa"/>
          <w:right w:w="70" w:type="dxa"/>
        </w:tblCellMar>
        <w:tblLook w:val="04A0" w:firstRow="1" w:lastRow="0" w:firstColumn="1" w:lastColumn="0" w:noHBand="0" w:noVBand="1"/>
      </w:tblPr>
      <w:tblGrid>
        <w:gridCol w:w="907"/>
        <w:gridCol w:w="1254"/>
        <w:gridCol w:w="1256"/>
        <w:gridCol w:w="1256"/>
        <w:gridCol w:w="973"/>
        <w:gridCol w:w="1116"/>
        <w:gridCol w:w="1256"/>
        <w:gridCol w:w="1042"/>
      </w:tblGrid>
      <w:tr w:rsidR="00EA43CD" w:rsidRPr="006043C4" w14:paraId="1AF720F7" w14:textId="77777777" w:rsidTr="008B109D">
        <w:trPr>
          <w:trHeight w:val="685"/>
        </w:trPr>
        <w:tc>
          <w:tcPr>
            <w:tcW w:w="501" w:type="pc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31D56372" w14:textId="77777777" w:rsidR="00EA43CD" w:rsidRPr="006043C4" w:rsidRDefault="00EA43CD" w:rsidP="008B109D">
            <w:pPr>
              <w:spacing w:after="0" w:line="240" w:lineRule="auto"/>
              <w:jc w:val="center"/>
              <w:rPr>
                <w:rFonts w:ascii="Arial" w:hAnsi="Arial" w:cs="Arial"/>
                <w:b/>
                <w:bCs/>
                <w:sz w:val="20"/>
                <w:szCs w:val="20"/>
              </w:rPr>
            </w:pPr>
            <w:r w:rsidRPr="006043C4">
              <w:rPr>
                <w:rFonts w:ascii="Arial" w:hAnsi="Arial" w:cs="Arial"/>
                <w:b/>
                <w:bCs/>
                <w:color w:val="FFFFFF" w:themeColor="background1"/>
                <w:sz w:val="20"/>
                <w:szCs w:val="20"/>
              </w:rPr>
              <w:t>Région</w:t>
            </w:r>
          </w:p>
        </w:tc>
        <w:tc>
          <w:tcPr>
            <w:tcW w:w="692" w:type="pct"/>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6254CF9F" w14:textId="77777777" w:rsidR="00EA43CD" w:rsidRPr="006043C4" w:rsidRDefault="00EA43CD" w:rsidP="008B109D">
            <w:pPr>
              <w:spacing w:after="0" w:line="240" w:lineRule="auto"/>
              <w:jc w:val="center"/>
              <w:rPr>
                <w:rFonts w:ascii="Arial" w:hAnsi="Arial" w:cs="Arial"/>
                <w:b/>
                <w:bCs/>
                <w:color w:val="FFFFFF" w:themeColor="background1"/>
                <w:sz w:val="20"/>
                <w:szCs w:val="20"/>
              </w:rPr>
            </w:pPr>
            <w:r w:rsidRPr="006043C4">
              <w:rPr>
                <w:rFonts w:ascii="Arial" w:hAnsi="Arial" w:cs="Arial"/>
                <w:b/>
                <w:bCs/>
                <w:color w:val="FFFFFF" w:themeColor="background1"/>
                <w:sz w:val="20"/>
                <w:szCs w:val="20"/>
              </w:rPr>
              <w:t>Préfecture</w:t>
            </w:r>
          </w:p>
        </w:tc>
        <w:tc>
          <w:tcPr>
            <w:tcW w:w="693" w:type="pct"/>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6AAE0457" w14:textId="77777777" w:rsidR="00EA43CD" w:rsidRPr="006043C4" w:rsidRDefault="00EA43CD" w:rsidP="008B109D">
            <w:pPr>
              <w:spacing w:after="0" w:line="240" w:lineRule="auto"/>
              <w:jc w:val="center"/>
              <w:rPr>
                <w:rFonts w:ascii="Arial" w:hAnsi="Arial" w:cs="Arial"/>
                <w:b/>
                <w:bCs/>
                <w:color w:val="FFFFFF" w:themeColor="background1"/>
                <w:sz w:val="20"/>
                <w:szCs w:val="20"/>
              </w:rPr>
            </w:pPr>
            <w:r w:rsidRPr="006043C4">
              <w:rPr>
                <w:rFonts w:ascii="Arial" w:hAnsi="Arial" w:cs="Arial"/>
                <w:b/>
                <w:bCs/>
                <w:color w:val="FFFFFF" w:themeColor="background1"/>
                <w:sz w:val="20"/>
                <w:szCs w:val="20"/>
              </w:rPr>
              <w:t>Population 2014</w:t>
            </w:r>
          </w:p>
        </w:tc>
        <w:tc>
          <w:tcPr>
            <w:tcW w:w="693" w:type="pct"/>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30E967EE" w14:textId="77777777" w:rsidR="00EA43CD" w:rsidRPr="006043C4" w:rsidRDefault="00EA43CD" w:rsidP="008B109D">
            <w:pPr>
              <w:spacing w:after="0" w:line="240" w:lineRule="auto"/>
              <w:jc w:val="center"/>
              <w:rPr>
                <w:rFonts w:ascii="Arial" w:hAnsi="Arial" w:cs="Arial"/>
                <w:b/>
                <w:bCs/>
                <w:color w:val="FFFFFF" w:themeColor="background1"/>
                <w:sz w:val="20"/>
                <w:szCs w:val="20"/>
              </w:rPr>
            </w:pPr>
            <w:r w:rsidRPr="006043C4">
              <w:rPr>
                <w:rFonts w:ascii="Arial" w:hAnsi="Arial" w:cs="Arial"/>
                <w:b/>
                <w:bCs/>
                <w:color w:val="FFFFFF" w:themeColor="background1"/>
                <w:sz w:val="20"/>
                <w:szCs w:val="20"/>
              </w:rPr>
              <w:t>Population 2015</w:t>
            </w:r>
          </w:p>
        </w:tc>
        <w:tc>
          <w:tcPr>
            <w:tcW w:w="537" w:type="pct"/>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0544E5A3" w14:textId="77777777" w:rsidR="00EA43CD" w:rsidRPr="006043C4" w:rsidRDefault="00EA43CD" w:rsidP="008B109D">
            <w:pPr>
              <w:spacing w:after="0" w:line="240" w:lineRule="auto"/>
              <w:jc w:val="center"/>
              <w:rPr>
                <w:rFonts w:ascii="Arial" w:hAnsi="Arial" w:cs="Arial"/>
                <w:b/>
                <w:bCs/>
                <w:color w:val="FFFFFF" w:themeColor="background1"/>
                <w:sz w:val="20"/>
                <w:szCs w:val="20"/>
              </w:rPr>
            </w:pPr>
            <w:r w:rsidRPr="006043C4">
              <w:rPr>
                <w:rFonts w:ascii="Arial" w:hAnsi="Arial" w:cs="Arial"/>
                <w:b/>
                <w:bCs/>
                <w:color w:val="FFFFFF" w:themeColor="background1"/>
                <w:sz w:val="20"/>
                <w:szCs w:val="20"/>
              </w:rPr>
              <w:t>FAP</w:t>
            </w:r>
          </w:p>
        </w:tc>
        <w:tc>
          <w:tcPr>
            <w:tcW w:w="616" w:type="pct"/>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3F2A5F54" w14:textId="77777777" w:rsidR="00EA43CD" w:rsidRPr="006043C4" w:rsidRDefault="00EA43CD" w:rsidP="008B109D">
            <w:pPr>
              <w:spacing w:after="0" w:line="240" w:lineRule="auto"/>
              <w:jc w:val="center"/>
              <w:rPr>
                <w:rFonts w:ascii="Arial" w:hAnsi="Arial" w:cs="Arial"/>
                <w:b/>
                <w:bCs/>
                <w:color w:val="FFFFFF" w:themeColor="background1"/>
                <w:sz w:val="20"/>
                <w:szCs w:val="20"/>
              </w:rPr>
            </w:pPr>
            <w:r w:rsidRPr="006043C4">
              <w:rPr>
                <w:rFonts w:ascii="Arial" w:hAnsi="Arial" w:cs="Arial"/>
                <w:b/>
                <w:bCs/>
                <w:color w:val="FFFFFF" w:themeColor="background1"/>
                <w:sz w:val="20"/>
                <w:szCs w:val="20"/>
              </w:rPr>
              <w:t>Accouchements assistés</w:t>
            </w:r>
            <w:r>
              <w:rPr>
                <w:rFonts w:ascii="Arial" w:hAnsi="Arial" w:cs="Arial"/>
                <w:b/>
                <w:bCs/>
                <w:color w:val="FFFFFF" w:themeColor="background1"/>
                <w:sz w:val="20"/>
                <w:szCs w:val="20"/>
              </w:rPr>
              <w:t xml:space="preserve"> 2015</w:t>
            </w:r>
          </w:p>
        </w:tc>
        <w:tc>
          <w:tcPr>
            <w:tcW w:w="693" w:type="pct"/>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5797ED6F" w14:textId="77777777" w:rsidR="00EA43CD" w:rsidRPr="006043C4" w:rsidRDefault="00EA43CD" w:rsidP="008B109D">
            <w:pPr>
              <w:spacing w:after="0" w:line="240" w:lineRule="auto"/>
              <w:jc w:val="center"/>
              <w:rPr>
                <w:rFonts w:ascii="Arial" w:hAnsi="Arial" w:cs="Arial"/>
                <w:b/>
                <w:bCs/>
                <w:color w:val="FFFFFF" w:themeColor="background1"/>
                <w:sz w:val="20"/>
                <w:szCs w:val="20"/>
              </w:rPr>
            </w:pPr>
            <w:r w:rsidRPr="006043C4">
              <w:rPr>
                <w:rFonts w:ascii="Arial" w:hAnsi="Arial" w:cs="Arial"/>
                <w:b/>
                <w:bCs/>
                <w:color w:val="FFFFFF" w:themeColor="background1"/>
                <w:sz w:val="20"/>
                <w:szCs w:val="20"/>
              </w:rPr>
              <w:t>Taux d'accouchements assistés 2015</w:t>
            </w:r>
          </w:p>
        </w:tc>
        <w:tc>
          <w:tcPr>
            <w:tcW w:w="575" w:type="pct"/>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7A7CA5F2" w14:textId="77777777" w:rsidR="00EA43CD" w:rsidRPr="006043C4" w:rsidRDefault="00EA43CD" w:rsidP="008B109D">
            <w:pPr>
              <w:spacing w:after="0" w:line="240" w:lineRule="auto"/>
              <w:jc w:val="center"/>
              <w:rPr>
                <w:rFonts w:ascii="Arial" w:hAnsi="Arial" w:cs="Arial"/>
                <w:b/>
                <w:bCs/>
                <w:color w:val="FFFFFF" w:themeColor="background1"/>
                <w:sz w:val="20"/>
                <w:szCs w:val="20"/>
              </w:rPr>
            </w:pPr>
            <w:r w:rsidRPr="006043C4">
              <w:rPr>
                <w:rFonts w:ascii="Arial" w:hAnsi="Arial" w:cs="Arial"/>
                <w:b/>
                <w:bCs/>
                <w:color w:val="FFFFFF" w:themeColor="background1"/>
                <w:sz w:val="20"/>
                <w:szCs w:val="20"/>
              </w:rPr>
              <w:t>Taux d'accouchements assistés 2014</w:t>
            </w:r>
          </w:p>
        </w:tc>
      </w:tr>
      <w:tr w:rsidR="00EA43CD" w:rsidRPr="00693F23" w14:paraId="6FEB0408" w14:textId="77777777" w:rsidTr="008B109D">
        <w:trPr>
          <w:trHeight w:val="300"/>
        </w:trPr>
        <w:tc>
          <w:tcPr>
            <w:tcW w:w="50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5B85483" w14:textId="77777777" w:rsidR="00EA43CD" w:rsidRPr="006043C4" w:rsidRDefault="00EA43CD" w:rsidP="008B109D">
            <w:pPr>
              <w:spacing w:after="0" w:line="240" w:lineRule="auto"/>
              <w:jc w:val="center"/>
              <w:rPr>
                <w:rFonts w:ascii="Arial" w:hAnsi="Arial" w:cs="Arial"/>
                <w:b/>
                <w:bCs/>
                <w:sz w:val="20"/>
                <w:szCs w:val="20"/>
              </w:rPr>
            </w:pPr>
            <w:r w:rsidRPr="006043C4">
              <w:rPr>
                <w:rFonts w:ascii="Arial" w:hAnsi="Arial" w:cs="Arial"/>
                <w:b/>
                <w:bCs/>
                <w:sz w:val="20"/>
                <w:szCs w:val="20"/>
              </w:rPr>
              <w:t>Faranah</w:t>
            </w:r>
          </w:p>
        </w:tc>
        <w:tc>
          <w:tcPr>
            <w:tcW w:w="692" w:type="pct"/>
            <w:tcBorders>
              <w:top w:val="nil"/>
              <w:left w:val="nil"/>
              <w:bottom w:val="single" w:sz="4" w:space="0" w:color="auto"/>
              <w:right w:val="single" w:sz="4" w:space="0" w:color="auto"/>
            </w:tcBorders>
            <w:shd w:val="clear" w:color="auto" w:fill="auto"/>
            <w:noWrap/>
            <w:vAlign w:val="center"/>
            <w:hideMark/>
          </w:tcPr>
          <w:p w14:paraId="5B8EE295"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Dabola</w:t>
            </w:r>
          </w:p>
        </w:tc>
        <w:tc>
          <w:tcPr>
            <w:tcW w:w="693" w:type="pct"/>
            <w:tcBorders>
              <w:top w:val="nil"/>
              <w:left w:val="nil"/>
              <w:bottom w:val="single" w:sz="4" w:space="0" w:color="auto"/>
              <w:right w:val="single" w:sz="4" w:space="0" w:color="auto"/>
            </w:tcBorders>
            <w:shd w:val="clear" w:color="auto" w:fill="auto"/>
            <w:noWrap/>
            <w:vAlign w:val="center"/>
            <w:hideMark/>
          </w:tcPr>
          <w:p w14:paraId="1397426D"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181 137</w:t>
            </w:r>
          </w:p>
        </w:tc>
        <w:tc>
          <w:tcPr>
            <w:tcW w:w="693" w:type="pct"/>
            <w:tcBorders>
              <w:top w:val="nil"/>
              <w:left w:val="nil"/>
              <w:bottom w:val="single" w:sz="4" w:space="0" w:color="auto"/>
              <w:right w:val="single" w:sz="4" w:space="0" w:color="auto"/>
            </w:tcBorders>
            <w:shd w:val="clear" w:color="auto" w:fill="auto"/>
            <w:noWrap/>
            <w:vAlign w:val="center"/>
            <w:hideMark/>
          </w:tcPr>
          <w:p w14:paraId="2CDC1056"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186 752</w:t>
            </w:r>
          </w:p>
        </w:tc>
        <w:tc>
          <w:tcPr>
            <w:tcW w:w="537" w:type="pct"/>
            <w:tcBorders>
              <w:top w:val="nil"/>
              <w:left w:val="nil"/>
              <w:bottom w:val="single" w:sz="4" w:space="0" w:color="auto"/>
              <w:right w:val="single" w:sz="4" w:space="0" w:color="auto"/>
            </w:tcBorders>
            <w:shd w:val="clear" w:color="auto" w:fill="auto"/>
            <w:noWrap/>
            <w:vAlign w:val="center"/>
            <w:hideMark/>
          </w:tcPr>
          <w:p w14:paraId="116B8AB0"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8 404</w:t>
            </w:r>
          </w:p>
        </w:tc>
        <w:tc>
          <w:tcPr>
            <w:tcW w:w="616" w:type="pct"/>
            <w:tcBorders>
              <w:top w:val="nil"/>
              <w:left w:val="nil"/>
              <w:bottom w:val="single" w:sz="4" w:space="0" w:color="auto"/>
              <w:right w:val="single" w:sz="4" w:space="0" w:color="auto"/>
            </w:tcBorders>
            <w:shd w:val="clear" w:color="auto" w:fill="auto"/>
            <w:noWrap/>
            <w:vAlign w:val="center"/>
            <w:hideMark/>
          </w:tcPr>
          <w:p w14:paraId="65B43470"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3 609</w:t>
            </w:r>
          </w:p>
        </w:tc>
        <w:tc>
          <w:tcPr>
            <w:tcW w:w="693" w:type="pct"/>
            <w:tcBorders>
              <w:top w:val="single" w:sz="4" w:space="0" w:color="auto"/>
              <w:left w:val="nil"/>
              <w:bottom w:val="single" w:sz="4" w:space="0" w:color="auto"/>
              <w:right w:val="single" w:sz="4" w:space="0" w:color="auto"/>
            </w:tcBorders>
            <w:shd w:val="clear" w:color="auto" w:fill="auto"/>
            <w:noWrap/>
            <w:vAlign w:val="center"/>
            <w:hideMark/>
          </w:tcPr>
          <w:p w14:paraId="4D4C96DC"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43%</w:t>
            </w:r>
          </w:p>
        </w:tc>
        <w:tc>
          <w:tcPr>
            <w:tcW w:w="575" w:type="pct"/>
            <w:tcBorders>
              <w:top w:val="single" w:sz="4" w:space="0" w:color="auto"/>
              <w:left w:val="nil"/>
              <w:bottom w:val="nil"/>
              <w:right w:val="single" w:sz="4" w:space="0" w:color="auto"/>
            </w:tcBorders>
            <w:shd w:val="clear" w:color="auto" w:fill="auto"/>
            <w:noWrap/>
            <w:vAlign w:val="center"/>
            <w:hideMark/>
          </w:tcPr>
          <w:p w14:paraId="0E445E86" w14:textId="77777777" w:rsidR="00EA43CD" w:rsidRPr="00693F23" w:rsidRDefault="00EA43CD" w:rsidP="008B109D">
            <w:pPr>
              <w:spacing w:after="0" w:line="240" w:lineRule="auto"/>
              <w:jc w:val="center"/>
              <w:rPr>
                <w:rFonts w:ascii="Arial" w:hAnsi="Arial" w:cs="Arial"/>
                <w:color w:val="000000"/>
                <w:sz w:val="20"/>
                <w:szCs w:val="20"/>
              </w:rPr>
            </w:pPr>
          </w:p>
        </w:tc>
      </w:tr>
      <w:tr w:rsidR="00EA43CD" w:rsidRPr="00693F23" w14:paraId="1669CA3F" w14:textId="77777777" w:rsidTr="008B109D">
        <w:trPr>
          <w:trHeight w:val="300"/>
        </w:trPr>
        <w:tc>
          <w:tcPr>
            <w:tcW w:w="501" w:type="pct"/>
            <w:vMerge/>
            <w:tcBorders>
              <w:top w:val="nil"/>
              <w:left w:val="single" w:sz="4" w:space="0" w:color="auto"/>
              <w:bottom w:val="single" w:sz="4" w:space="0" w:color="000000"/>
              <w:right w:val="single" w:sz="4" w:space="0" w:color="auto"/>
            </w:tcBorders>
            <w:shd w:val="clear" w:color="auto" w:fill="auto"/>
            <w:vAlign w:val="center"/>
            <w:hideMark/>
          </w:tcPr>
          <w:p w14:paraId="2606A071" w14:textId="77777777" w:rsidR="00EA43CD" w:rsidRPr="006043C4" w:rsidRDefault="00EA43CD" w:rsidP="008B109D">
            <w:pPr>
              <w:spacing w:after="0" w:line="240" w:lineRule="auto"/>
              <w:rPr>
                <w:rFonts w:ascii="Arial" w:hAnsi="Arial" w:cs="Arial"/>
                <w:b/>
                <w:bCs/>
                <w:sz w:val="20"/>
                <w:szCs w:val="20"/>
              </w:rPr>
            </w:pPr>
          </w:p>
        </w:tc>
        <w:tc>
          <w:tcPr>
            <w:tcW w:w="692" w:type="pct"/>
            <w:tcBorders>
              <w:top w:val="nil"/>
              <w:left w:val="nil"/>
              <w:bottom w:val="single" w:sz="4" w:space="0" w:color="auto"/>
              <w:right w:val="single" w:sz="4" w:space="0" w:color="auto"/>
            </w:tcBorders>
            <w:shd w:val="clear" w:color="auto" w:fill="auto"/>
            <w:noWrap/>
            <w:vAlign w:val="center"/>
            <w:hideMark/>
          </w:tcPr>
          <w:p w14:paraId="6745DA80"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Dinguiraye</w:t>
            </w:r>
          </w:p>
        </w:tc>
        <w:tc>
          <w:tcPr>
            <w:tcW w:w="693" w:type="pct"/>
            <w:tcBorders>
              <w:top w:val="nil"/>
              <w:left w:val="nil"/>
              <w:bottom w:val="single" w:sz="4" w:space="0" w:color="auto"/>
              <w:right w:val="single" w:sz="4" w:space="0" w:color="auto"/>
            </w:tcBorders>
            <w:shd w:val="clear" w:color="auto" w:fill="auto"/>
            <w:noWrap/>
            <w:vAlign w:val="center"/>
            <w:hideMark/>
          </w:tcPr>
          <w:p w14:paraId="7DDC5D54"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196 469</w:t>
            </w:r>
          </w:p>
        </w:tc>
        <w:tc>
          <w:tcPr>
            <w:tcW w:w="693" w:type="pct"/>
            <w:tcBorders>
              <w:top w:val="nil"/>
              <w:left w:val="nil"/>
              <w:bottom w:val="single" w:sz="4" w:space="0" w:color="auto"/>
              <w:right w:val="single" w:sz="4" w:space="0" w:color="auto"/>
            </w:tcBorders>
            <w:shd w:val="clear" w:color="auto" w:fill="auto"/>
            <w:noWrap/>
            <w:vAlign w:val="center"/>
            <w:hideMark/>
          </w:tcPr>
          <w:p w14:paraId="09F550E3"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202 560</w:t>
            </w:r>
          </w:p>
        </w:tc>
        <w:tc>
          <w:tcPr>
            <w:tcW w:w="537" w:type="pct"/>
            <w:tcBorders>
              <w:top w:val="nil"/>
              <w:left w:val="nil"/>
              <w:bottom w:val="single" w:sz="4" w:space="0" w:color="auto"/>
              <w:right w:val="single" w:sz="4" w:space="0" w:color="auto"/>
            </w:tcBorders>
            <w:shd w:val="clear" w:color="auto" w:fill="auto"/>
            <w:noWrap/>
            <w:vAlign w:val="center"/>
            <w:hideMark/>
          </w:tcPr>
          <w:p w14:paraId="232CC133"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9 115</w:t>
            </w:r>
          </w:p>
        </w:tc>
        <w:tc>
          <w:tcPr>
            <w:tcW w:w="616" w:type="pct"/>
            <w:tcBorders>
              <w:top w:val="nil"/>
              <w:left w:val="nil"/>
              <w:bottom w:val="single" w:sz="4" w:space="0" w:color="auto"/>
              <w:right w:val="single" w:sz="4" w:space="0" w:color="auto"/>
            </w:tcBorders>
            <w:shd w:val="clear" w:color="auto" w:fill="auto"/>
            <w:noWrap/>
            <w:vAlign w:val="center"/>
            <w:hideMark/>
          </w:tcPr>
          <w:p w14:paraId="06FC85DE"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4 002</w:t>
            </w:r>
          </w:p>
        </w:tc>
        <w:tc>
          <w:tcPr>
            <w:tcW w:w="693" w:type="pct"/>
            <w:tcBorders>
              <w:top w:val="nil"/>
              <w:left w:val="nil"/>
              <w:bottom w:val="single" w:sz="4" w:space="0" w:color="auto"/>
              <w:right w:val="single" w:sz="4" w:space="0" w:color="auto"/>
            </w:tcBorders>
            <w:shd w:val="clear" w:color="auto" w:fill="auto"/>
            <w:noWrap/>
            <w:vAlign w:val="center"/>
            <w:hideMark/>
          </w:tcPr>
          <w:p w14:paraId="20A83BF0"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44%</w:t>
            </w:r>
          </w:p>
        </w:tc>
        <w:tc>
          <w:tcPr>
            <w:tcW w:w="575" w:type="pct"/>
            <w:tcBorders>
              <w:top w:val="nil"/>
              <w:left w:val="nil"/>
              <w:bottom w:val="nil"/>
              <w:right w:val="single" w:sz="4" w:space="0" w:color="auto"/>
            </w:tcBorders>
            <w:shd w:val="clear" w:color="auto" w:fill="auto"/>
            <w:noWrap/>
            <w:vAlign w:val="center"/>
            <w:hideMark/>
          </w:tcPr>
          <w:p w14:paraId="7110390E" w14:textId="77777777" w:rsidR="00EA43CD" w:rsidRPr="00693F23" w:rsidRDefault="00EA43CD" w:rsidP="008B109D">
            <w:pPr>
              <w:spacing w:after="0" w:line="240" w:lineRule="auto"/>
              <w:jc w:val="center"/>
              <w:rPr>
                <w:rFonts w:ascii="Arial" w:hAnsi="Arial" w:cs="Arial"/>
                <w:color w:val="000000"/>
                <w:sz w:val="20"/>
                <w:szCs w:val="20"/>
              </w:rPr>
            </w:pPr>
          </w:p>
        </w:tc>
      </w:tr>
      <w:tr w:rsidR="00EA43CD" w:rsidRPr="00693F23" w14:paraId="0C3E1337" w14:textId="77777777" w:rsidTr="008B109D">
        <w:trPr>
          <w:trHeight w:val="300"/>
        </w:trPr>
        <w:tc>
          <w:tcPr>
            <w:tcW w:w="501" w:type="pct"/>
            <w:vMerge/>
            <w:tcBorders>
              <w:top w:val="nil"/>
              <w:left w:val="single" w:sz="4" w:space="0" w:color="auto"/>
              <w:bottom w:val="single" w:sz="4" w:space="0" w:color="000000"/>
              <w:right w:val="single" w:sz="4" w:space="0" w:color="auto"/>
            </w:tcBorders>
            <w:shd w:val="clear" w:color="auto" w:fill="auto"/>
            <w:vAlign w:val="center"/>
            <w:hideMark/>
          </w:tcPr>
          <w:p w14:paraId="7380859C" w14:textId="77777777" w:rsidR="00EA43CD" w:rsidRPr="006043C4" w:rsidRDefault="00EA43CD" w:rsidP="008B109D">
            <w:pPr>
              <w:spacing w:after="0" w:line="240" w:lineRule="auto"/>
              <w:rPr>
                <w:rFonts w:ascii="Arial" w:hAnsi="Arial" w:cs="Arial"/>
                <w:b/>
                <w:bCs/>
                <w:sz w:val="20"/>
                <w:szCs w:val="20"/>
              </w:rPr>
            </w:pPr>
          </w:p>
        </w:tc>
        <w:tc>
          <w:tcPr>
            <w:tcW w:w="692" w:type="pct"/>
            <w:tcBorders>
              <w:top w:val="nil"/>
              <w:left w:val="nil"/>
              <w:bottom w:val="single" w:sz="4" w:space="0" w:color="auto"/>
              <w:right w:val="single" w:sz="4" w:space="0" w:color="auto"/>
            </w:tcBorders>
            <w:shd w:val="clear" w:color="auto" w:fill="auto"/>
            <w:noWrap/>
            <w:vAlign w:val="center"/>
            <w:hideMark/>
          </w:tcPr>
          <w:p w14:paraId="2492B0C1"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Faranah</w:t>
            </w:r>
          </w:p>
        </w:tc>
        <w:tc>
          <w:tcPr>
            <w:tcW w:w="693" w:type="pct"/>
            <w:tcBorders>
              <w:top w:val="nil"/>
              <w:left w:val="nil"/>
              <w:bottom w:val="single" w:sz="4" w:space="0" w:color="auto"/>
              <w:right w:val="single" w:sz="4" w:space="0" w:color="auto"/>
            </w:tcBorders>
            <w:shd w:val="clear" w:color="auto" w:fill="auto"/>
            <w:noWrap/>
            <w:vAlign w:val="center"/>
            <w:hideMark/>
          </w:tcPr>
          <w:p w14:paraId="2A9391FD"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280 170</w:t>
            </w:r>
          </w:p>
        </w:tc>
        <w:tc>
          <w:tcPr>
            <w:tcW w:w="693" w:type="pct"/>
            <w:tcBorders>
              <w:top w:val="nil"/>
              <w:left w:val="nil"/>
              <w:bottom w:val="single" w:sz="4" w:space="0" w:color="auto"/>
              <w:right w:val="single" w:sz="4" w:space="0" w:color="auto"/>
            </w:tcBorders>
            <w:shd w:val="clear" w:color="auto" w:fill="auto"/>
            <w:noWrap/>
            <w:vAlign w:val="center"/>
            <w:hideMark/>
          </w:tcPr>
          <w:p w14:paraId="7A546163"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288 855</w:t>
            </w:r>
          </w:p>
        </w:tc>
        <w:tc>
          <w:tcPr>
            <w:tcW w:w="537" w:type="pct"/>
            <w:tcBorders>
              <w:top w:val="nil"/>
              <w:left w:val="nil"/>
              <w:bottom w:val="single" w:sz="4" w:space="0" w:color="auto"/>
              <w:right w:val="single" w:sz="4" w:space="0" w:color="auto"/>
            </w:tcBorders>
            <w:shd w:val="clear" w:color="auto" w:fill="auto"/>
            <w:noWrap/>
            <w:vAlign w:val="center"/>
            <w:hideMark/>
          </w:tcPr>
          <w:p w14:paraId="122901F0"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12 998</w:t>
            </w:r>
          </w:p>
        </w:tc>
        <w:tc>
          <w:tcPr>
            <w:tcW w:w="616" w:type="pct"/>
            <w:tcBorders>
              <w:top w:val="nil"/>
              <w:left w:val="nil"/>
              <w:bottom w:val="single" w:sz="4" w:space="0" w:color="auto"/>
              <w:right w:val="single" w:sz="4" w:space="0" w:color="auto"/>
            </w:tcBorders>
            <w:shd w:val="clear" w:color="auto" w:fill="auto"/>
            <w:noWrap/>
            <w:vAlign w:val="center"/>
            <w:hideMark/>
          </w:tcPr>
          <w:p w14:paraId="4A3C081D"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3 662</w:t>
            </w:r>
          </w:p>
        </w:tc>
        <w:tc>
          <w:tcPr>
            <w:tcW w:w="693" w:type="pct"/>
            <w:tcBorders>
              <w:top w:val="nil"/>
              <w:left w:val="nil"/>
              <w:bottom w:val="single" w:sz="4" w:space="0" w:color="auto"/>
              <w:right w:val="single" w:sz="4" w:space="0" w:color="auto"/>
            </w:tcBorders>
            <w:shd w:val="clear" w:color="auto" w:fill="auto"/>
            <w:noWrap/>
            <w:vAlign w:val="center"/>
            <w:hideMark/>
          </w:tcPr>
          <w:p w14:paraId="7C1015A6"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28%</w:t>
            </w:r>
          </w:p>
        </w:tc>
        <w:tc>
          <w:tcPr>
            <w:tcW w:w="575" w:type="pct"/>
            <w:tcBorders>
              <w:top w:val="nil"/>
              <w:left w:val="nil"/>
              <w:bottom w:val="nil"/>
              <w:right w:val="single" w:sz="4" w:space="0" w:color="auto"/>
            </w:tcBorders>
            <w:shd w:val="clear" w:color="auto" w:fill="auto"/>
            <w:noWrap/>
            <w:vAlign w:val="center"/>
            <w:hideMark/>
          </w:tcPr>
          <w:p w14:paraId="101B8EB3" w14:textId="77777777" w:rsidR="00EA43CD" w:rsidRPr="00693F23" w:rsidRDefault="00EA43CD" w:rsidP="008B109D">
            <w:pPr>
              <w:spacing w:after="0" w:line="240" w:lineRule="auto"/>
              <w:jc w:val="center"/>
              <w:rPr>
                <w:rFonts w:ascii="Arial" w:hAnsi="Arial" w:cs="Arial"/>
                <w:color w:val="000000"/>
                <w:sz w:val="20"/>
                <w:szCs w:val="20"/>
              </w:rPr>
            </w:pPr>
          </w:p>
        </w:tc>
      </w:tr>
      <w:tr w:rsidR="00EA43CD" w:rsidRPr="00693F23" w14:paraId="7E32CCB6" w14:textId="77777777" w:rsidTr="008B109D">
        <w:trPr>
          <w:trHeight w:val="300"/>
        </w:trPr>
        <w:tc>
          <w:tcPr>
            <w:tcW w:w="501" w:type="pct"/>
            <w:vMerge/>
            <w:tcBorders>
              <w:top w:val="nil"/>
              <w:left w:val="single" w:sz="4" w:space="0" w:color="auto"/>
              <w:bottom w:val="single" w:sz="4" w:space="0" w:color="000000"/>
              <w:right w:val="single" w:sz="4" w:space="0" w:color="auto"/>
            </w:tcBorders>
            <w:shd w:val="clear" w:color="auto" w:fill="auto"/>
            <w:vAlign w:val="center"/>
            <w:hideMark/>
          </w:tcPr>
          <w:p w14:paraId="4473E292" w14:textId="77777777" w:rsidR="00EA43CD" w:rsidRPr="006043C4" w:rsidRDefault="00EA43CD" w:rsidP="008B109D">
            <w:pPr>
              <w:spacing w:after="0" w:line="240" w:lineRule="auto"/>
              <w:rPr>
                <w:rFonts w:ascii="Arial" w:hAnsi="Arial" w:cs="Arial"/>
                <w:b/>
                <w:bCs/>
                <w:sz w:val="20"/>
                <w:szCs w:val="20"/>
              </w:rPr>
            </w:pPr>
          </w:p>
        </w:tc>
        <w:tc>
          <w:tcPr>
            <w:tcW w:w="692" w:type="pct"/>
            <w:tcBorders>
              <w:top w:val="nil"/>
              <w:left w:val="nil"/>
              <w:bottom w:val="single" w:sz="4" w:space="0" w:color="auto"/>
              <w:right w:val="single" w:sz="4" w:space="0" w:color="auto"/>
            </w:tcBorders>
            <w:shd w:val="clear" w:color="auto" w:fill="auto"/>
            <w:noWrap/>
            <w:vAlign w:val="center"/>
            <w:hideMark/>
          </w:tcPr>
          <w:p w14:paraId="2CC7E0B8"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Kissidougou</w:t>
            </w:r>
          </w:p>
        </w:tc>
        <w:tc>
          <w:tcPr>
            <w:tcW w:w="693" w:type="pct"/>
            <w:tcBorders>
              <w:top w:val="nil"/>
              <w:left w:val="nil"/>
              <w:bottom w:val="single" w:sz="4" w:space="0" w:color="auto"/>
              <w:right w:val="single" w:sz="4" w:space="0" w:color="auto"/>
            </w:tcBorders>
            <w:shd w:val="clear" w:color="auto" w:fill="auto"/>
            <w:noWrap/>
            <w:vAlign w:val="center"/>
            <w:hideMark/>
          </w:tcPr>
          <w:p w14:paraId="0B04B8FB"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283 778</w:t>
            </w:r>
          </w:p>
        </w:tc>
        <w:tc>
          <w:tcPr>
            <w:tcW w:w="693" w:type="pct"/>
            <w:tcBorders>
              <w:top w:val="nil"/>
              <w:left w:val="nil"/>
              <w:bottom w:val="single" w:sz="4" w:space="0" w:color="auto"/>
              <w:right w:val="single" w:sz="4" w:space="0" w:color="auto"/>
            </w:tcBorders>
            <w:shd w:val="clear" w:color="auto" w:fill="auto"/>
            <w:noWrap/>
            <w:vAlign w:val="center"/>
            <w:hideMark/>
          </w:tcPr>
          <w:p w14:paraId="4F392942"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292 575</w:t>
            </w:r>
          </w:p>
        </w:tc>
        <w:tc>
          <w:tcPr>
            <w:tcW w:w="537" w:type="pct"/>
            <w:tcBorders>
              <w:top w:val="nil"/>
              <w:left w:val="nil"/>
              <w:bottom w:val="single" w:sz="4" w:space="0" w:color="auto"/>
              <w:right w:val="single" w:sz="4" w:space="0" w:color="auto"/>
            </w:tcBorders>
            <w:shd w:val="clear" w:color="auto" w:fill="auto"/>
            <w:noWrap/>
            <w:vAlign w:val="center"/>
            <w:hideMark/>
          </w:tcPr>
          <w:p w14:paraId="5EF0AC08"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13 166</w:t>
            </w:r>
          </w:p>
        </w:tc>
        <w:tc>
          <w:tcPr>
            <w:tcW w:w="616" w:type="pct"/>
            <w:tcBorders>
              <w:top w:val="nil"/>
              <w:left w:val="nil"/>
              <w:bottom w:val="single" w:sz="4" w:space="0" w:color="auto"/>
              <w:right w:val="single" w:sz="4" w:space="0" w:color="auto"/>
            </w:tcBorders>
            <w:shd w:val="clear" w:color="auto" w:fill="auto"/>
            <w:noWrap/>
            <w:vAlign w:val="center"/>
            <w:hideMark/>
          </w:tcPr>
          <w:p w14:paraId="52048DB1"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6 501</w:t>
            </w:r>
          </w:p>
        </w:tc>
        <w:tc>
          <w:tcPr>
            <w:tcW w:w="693" w:type="pct"/>
            <w:tcBorders>
              <w:top w:val="nil"/>
              <w:left w:val="nil"/>
              <w:bottom w:val="single" w:sz="4" w:space="0" w:color="auto"/>
              <w:right w:val="single" w:sz="4" w:space="0" w:color="auto"/>
            </w:tcBorders>
            <w:shd w:val="clear" w:color="auto" w:fill="auto"/>
            <w:noWrap/>
            <w:vAlign w:val="center"/>
            <w:hideMark/>
          </w:tcPr>
          <w:p w14:paraId="13BC9087"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49%</w:t>
            </w:r>
          </w:p>
        </w:tc>
        <w:tc>
          <w:tcPr>
            <w:tcW w:w="575" w:type="pct"/>
            <w:tcBorders>
              <w:top w:val="nil"/>
              <w:left w:val="nil"/>
              <w:bottom w:val="single" w:sz="4" w:space="0" w:color="auto"/>
              <w:right w:val="single" w:sz="4" w:space="0" w:color="auto"/>
            </w:tcBorders>
            <w:shd w:val="clear" w:color="auto" w:fill="auto"/>
            <w:noWrap/>
            <w:vAlign w:val="center"/>
            <w:hideMark/>
          </w:tcPr>
          <w:p w14:paraId="44013A9F" w14:textId="77777777" w:rsidR="00EA43CD" w:rsidRPr="00693F23" w:rsidRDefault="00EA43CD" w:rsidP="008B109D">
            <w:pPr>
              <w:spacing w:after="0" w:line="240" w:lineRule="auto"/>
              <w:jc w:val="center"/>
              <w:rPr>
                <w:rFonts w:ascii="Arial" w:hAnsi="Arial" w:cs="Arial"/>
                <w:color w:val="000000"/>
                <w:sz w:val="20"/>
                <w:szCs w:val="20"/>
              </w:rPr>
            </w:pPr>
          </w:p>
        </w:tc>
      </w:tr>
      <w:tr w:rsidR="00EA43CD" w:rsidRPr="00693F23" w14:paraId="4B254DF5" w14:textId="77777777" w:rsidTr="008B109D">
        <w:trPr>
          <w:trHeight w:val="300"/>
        </w:trPr>
        <w:tc>
          <w:tcPr>
            <w:tcW w:w="1193" w:type="pct"/>
            <w:gridSpan w:val="2"/>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7DE451FB" w14:textId="77777777" w:rsidR="00EA43CD" w:rsidRPr="006043C4" w:rsidRDefault="00EA43CD" w:rsidP="008B109D">
            <w:pPr>
              <w:spacing w:after="0" w:line="240" w:lineRule="auto"/>
              <w:jc w:val="right"/>
              <w:rPr>
                <w:rFonts w:ascii="Arial" w:hAnsi="Arial" w:cs="Arial"/>
                <w:b/>
                <w:bCs/>
                <w:sz w:val="20"/>
                <w:szCs w:val="20"/>
              </w:rPr>
            </w:pPr>
            <w:r w:rsidRPr="006043C4">
              <w:rPr>
                <w:rFonts w:ascii="Arial" w:hAnsi="Arial" w:cs="Arial"/>
                <w:b/>
                <w:bCs/>
                <w:sz w:val="20"/>
                <w:szCs w:val="20"/>
              </w:rPr>
              <w:t>Total Faranah</w:t>
            </w:r>
          </w:p>
        </w:tc>
        <w:tc>
          <w:tcPr>
            <w:tcW w:w="693" w:type="pct"/>
            <w:tcBorders>
              <w:top w:val="nil"/>
              <w:left w:val="nil"/>
              <w:bottom w:val="single" w:sz="4" w:space="0" w:color="auto"/>
              <w:right w:val="single" w:sz="4" w:space="0" w:color="auto"/>
            </w:tcBorders>
            <w:shd w:val="clear" w:color="auto" w:fill="DEEAF6" w:themeFill="accent1" w:themeFillTint="33"/>
            <w:noWrap/>
            <w:vAlign w:val="center"/>
            <w:hideMark/>
          </w:tcPr>
          <w:p w14:paraId="3B2A11BB" w14:textId="77777777" w:rsidR="00EA43CD" w:rsidRPr="00693F23" w:rsidRDefault="00EA43CD" w:rsidP="008B109D">
            <w:pPr>
              <w:spacing w:after="0" w:line="240" w:lineRule="auto"/>
              <w:jc w:val="center"/>
              <w:rPr>
                <w:rFonts w:ascii="Arial" w:hAnsi="Arial" w:cs="Arial"/>
                <w:b/>
                <w:bCs/>
                <w:sz w:val="20"/>
                <w:szCs w:val="20"/>
              </w:rPr>
            </w:pPr>
            <w:r w:rsidRPr="00693F23">
              <w:rPr>
                <w:rFonts w:ascii="Arial" w:hAnsi="Arial" w:cs="Arial"/>
                <w:b/>
                <w:bCs/>
                <w:sz w:val="20"/>
                <w:szCs w:val="20"/>
              </w:rPr>
              <w:t>941 554</w:t>
            </w:r>
          </w:p>
        </w:tc>
        <w:tc>
          <w:tcPr>
            <w:tcW w:w="693" w:type="pct"/>
            <w:tcBorders>
              <w:top w:val="nil"/>
              <w:left w:val="nil"/>
              <w:bottom w:val="single" w:sz="4" w:space="0" w:color="auto"/>
              <w:right w:val="single" w:sz="4" w:space="0" w:color="auto"/>
            </w:tcBorders>
            <w:shd w:val="clear" w:color="auto" w:fill="DEEAF6" w:themeFill="accent1" w:themeFillTint="33"/>
            <w:noWrap/>
            <w:vAlign w:val="center"/>
            <w:hideMark/>
          </w:tcPr>
          <w:p w14:paraId="57F6FD09" w14:textId="77777777" w:rsidR="00EA43CD" w:rsidRPr="00693F23" w:rsidRDefault="00EA43CD" w:rsidP="008B109D">
            <w:pPr>
              <w:spacing w:after="0" w:line="240" w:lineRule="auto"/>
              <w:jc w:val="center"/>
              <w:rPr>
                <w:rFonts w:ascii="Arial" w:hAnsi="Arial" w:cs="Arial"/>
                <w:b/>
                <w:bCs/>
                <w:sz w:val="20"/>
                <w:szCs w:val="20"/>
              </w:rPr>
            </w:pPr>
            <w:r w:rsidRPr="00693F23">
              <w:rPr>
                <w:rFonts w:ascii="Arial" w:hAnsi="Arial" w:cs="Arial"/>
                <w:b/>
                <w:bCs/>
                <w:sz w:val="20"/>
                <w:szCs w:val="20"/>
              </w:rPr>
              <w:t>970 742</w:t>
            </w:r>
          </w:p>
        </w:tc>
        <w:tc>
          <w:tcPr>
            <w:tcW w:w="537" w:type="pct"/>
            <w:tcBorders>
              <w:top w:val="nil"/>
              <w:left w:val="nil"/>
              <w:bottom w:val="single" w:sz="4" w:space="0" w:color="auto"/>
              <w:right w:val="single" w:sz="4" w:space="0" w:color="auto"/>
            </w:tcBorders>
            <w:shd w:val="clear" w:color="auto" w:fill="DEEAF6" w:themeFill="accent1" w:themeFillTint="33"/>
            <w:noWrap/>
            <w:vAlign w:val="center"/>
            <w:hideMark/>
          </w:tcPr>
          <w:p w14:paraId="395634C3" w14:textId="77777777" w:rsidR="00EA43CD" w:rsidRPr="00693F23" w:rsidRDefault="00EA43CD" w:rsidP="008B109D">
            <w:pPr>
              <w:spacing w:after="0" w:line="240" w:lineRule="auto"/>
              <w:jc w:val="center"/>
              <w:rPr>
                <w:rFonts w:ascii="Arial" w:hAnsi="Arial" w:cs="Arial"/>
                <w:b/>
                <w:bCs/>
                <w:sz w:val="20"/>
                <w:szCs w:val="20"/>
              </w:rPr>
            </w:pPr>
            <w:r w:rsidRPr="00693F23">
              <w:rPr>
                <w:rFonts w:ascii="Arial" w:hAnsi="Arial" w:cs="Arial"/>
                <w:b/>
                <w:bCs/>
                <w:sz w:val="20"/>
                <w:szCs w:val="20"/>
              </w:rPr>
              <w:t>43 683</w:t>
            </w:r>
          </w:p>
        </w:tc>
        <w:tc>
          <w:tcPr>
            <w:tcW w:w="616" w:type="pct"/>
            <w:tcBorders>
              <w:top w:val="nil"/>
              <w:left w:val="nil"/>
              <w:bottom w:val="single" w:sz="4" w:space="0" w:color="auto"/>
              <w:right w:val="single" w:sz="4" w:space="0" w:color="auto"/>
            </w:tcBorders>
            <w:shd w:val="clear" w:color="auto" w:fill="DEEAF6" w:themeFill="accent1" w:themeFillTint="33"/>
            <w:noWrap/>
            <w:vAlign w:val="center"/>
            <w:hideMark/>
          </w:tcPr>
          <w:p w14:paraId="3B32E54C" w14:textId="77777777" w:rsidR="00EA43CD" w:rsidRPr="00693F23" w:rsidRDefault="00EA43CD" w:rsidP="008B109D">
            <w:pPr>
              <w:spacing w:after="0" w:line="240" w:lineRule="auto"/>
              <w:jc w:val="center"/>
              <w:rPr>
                <w:rFonts w:ascii="Arial" w:hAnsi="Arial" w:cs="Arial"/>
                <w:b/>
                <w:bCs/>
                <w:sz w:val="20"/>
                <w:szCs w:val="20"/>
              </w:rPr>
            </w:pPr>
            <w:r w:rsidRPr="00693F23">
              <w:rPr>
                <w:rFonts w:ascii="Arial" w:hAnsi="Arial" w:cs="Arial"/>
                <w:b/>
                <w:bCs/>
                <w:sz w:val="20"/>
                <w:szCs w:val="20"/>
              </w:rPr>
              <w:t>17 774</w:t>
            </w:r>
          </w:p>
        </w:tc>
        <w:tc>
          <w:tcPr>
            <w:tcW w:w="693"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2A9360E3" w14:textId="77777777" w:rsidR="00EA43CD" w:rsidRPr="00693F23" w:rsidRDefault="00EA43CD" w:rsidP="008B109D">
            <w:pPr>
              <w:spacing w:after="0" w:line="240" w:lineRule="auto"/>
              <w:jc w:val="center"/>
              <w:rPr>
                <w:rFonts w:ascii="Arial" w:hAnsi="Arial" w:cs="Arial"/>
                <w:b/>
                <w:bCs/>
                <w:sz w:val="20"/>
                <w:szCs w:val="20"/>
              </w:rPr>
            </w:pPr>
            <w:r w:rsidRPr="00693F23">
              <w:rPr>
                <w:rFonts w:ascii="Arial" w:hAnsi="Arial" w:cs="Arial"/>
                <w:b/>
                <w:bCs/>
                <w:sz w:val="20"/>
                <w:szCs w:val="20"/>
              </w:rPr>
              <w:t>41%</w:t>
            </w:r>
          </w:p>
        </w:tc>
        <w:tc>
          <w:tcPr>
            <w:tcW w:w="575"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72F8BADB" w14:textId="77777777" w:rsidR="00EA43CD" w:rsidRPr="00693F23" w:rsidRDefault="00EA43CD" w:rsidP="008B109D">
            <w:pPr>
              <w:spacing w:after="0" w:line="240" w:lineRule="auto"/>
              <w:jc w:val="center"/>
              <w:rPr>
                <w:rFonts w:ascii="Arial" w:hAnsi="Arial" w:cs="Arial"/>
                <w:b/>
                <w:bCs/>
                <w:sz w:val="20"/>
                <w:szCs w:val="20"/>
              </w:rPr>
            </w:pPr>
            <w:r w:rsidRPr="00693F23">
              <w:rPr>
                <w:rFonts w:ascii="Arial" w:hAnsi="Arial" w:cs="Arial"/>
                <w:b/>
                <w:bCs/>
                <w:sz w:val="20"/>
                <w:szCs w:val="20"/>
              </w:rPr>
              <w:t>49%</w:t>
            </w:r>
          </w:p>
        </w:tc>
      </w:tr>
      <w:tr w:rsidR="00EA43CD" w:rsidRPr="00693F23" w14:paraId="4C8CE4DB" w14:textId="77777777" w:rsidTr="008B109D">
        <w:trPr>
          <w:trHeight w:val="300"/>
        </w:trPr>
        <w:tc>
          <w:tcPr>
            <w:tcW w:w="50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12C8725" w14:textId="77777777" w:rsidR="00EA43CD" w:rsidRPr="006043C4" w:rsidRDefault="00EA43CD" w:rsidP="008B109D">
            <w:pPr>
              <w:spacing w:after="0" w:line="240" w:lineRule="auto"/>
              <w:jc w:val="center"/>
              <w:rPr>
                <w:rFonts w:ascii="Arial" w:hAnsi="Arial" w:cs="Arial"/>
                <w:b/>
                <w:bCs/>
                <w:sz w:val="20"/>
                <w:szCs w:val="20"/>
              </w:rPr>
            </w:pPr>
            <w:r w:rsidRPr="006043C4">
              <w:rPr>
                <w:rFonts w:ascii="Arial" w:hAnsi="Arial" w:cs="Arial"/>
                <w:b/>
                <w:bCs/>
                <w:sz w:val="20"/>
                <w:szCs w:val="20"/>
              </w:rPr>
              <w:t>Kindia</w:t>
            </w:r>
          </w:p>
        </w:tc>
        <w:tc>
          <w:tcPr>
            <w:tcW w:w="692" w:type="pct"/>
            <w:tcBorders>
              <w:top w:val="nil"/>
              <w:left w:val="nil"/>
              <w:bottom w:val="single" w:sz="4" w:space="0" w:color="auto"/>
              <w:right w:val="single" w:sz="4" w:space="0" w:color="auto"/>
            </w:tcBorders>
            <w:shd w:val="clear" w:color="auto" w:fill="auto"/>
            <w:noWrap/>
            <w:vAlign w:val="center"/>
            <w:hideMark/>
          </w:tcPr>
          <w:p w14:paraId="544979CC" w14:textId="77777777" w:rsidR="00EA43CD" w:rsidRPr="00693F23" w:rsidRDefault="00EA43CD" w:rsidP="008B109D">
            <w:pPr>
              <w:spacing w:after="0" w:line="240" w:lineRule="auto"/>
              <w:jc w:val="center"/>
              <w:rPr>
                <w:rFonts w:ascii="Arial" w:hAnsi="Arial" w:cs="Arial"/>
                <w:color w:val="000000"/>
                <w:sz w:val="20"/>
                <w:szCs w:val="20"/>
              </w:rPr>
            </w:pPr>
            <w:r w:rsidRPr="00091352">
              <w:rPr>
                <w:rFonts w:ascii="Arial" w:hAnsi="Arial" w:cs="Arial"/>
                <w:color w:val="000000"/>
                <w:sz w:val="20"/>
                <w:szCs w:val="20"/>
              </w:rPr>
              <w:t>Coyah</w:t>
            </w:r>
          </w:p>
        </w:tc>
        <w:tc>
          <w:tcPr>
            <w:tcW w:w="693" w:type="pct"/>
            <w:tcBorders>
              <w:top w:val="nil"/>
              <w:left w:val="nil"/>
              <w:bottom w:val="single" w:sz="4" w:space="0" w:color="auto"/>
              <w:right w:val="single" w:sz="4" w:space="0" w:color="auto"/>
            </w:tcBorders>
            <w:shd w:val="clear" w:color="auto" w:fill="auto"/>
            <w:noWrap/>
            <w:vAlign w:val="center"/>
            <w:hideMark/>
          </w:tcPr>
          <w:p w14:paraId="21D25B8E"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263 861</w:t>
            </w:r>
          </w:p>
        </w:tc>
        <w:tc>
          <w:tcPr>
            <w:tcW w:w="693" w:type="pct"/>
            <w:tcBorders>
              <w:top w:val="nil"/>
              <w:left w:val="nil"/>
              <w:bottom w:val="single" w:sz="4" w:space="0" w:color="auto"/>
              <w:right w:val="single" w:sz="4" w:space="0" w:color="auto"/>
            </w:tcBorders>
            <w:shd w:val="clear" w:color="auto" w:fill="auto"/>
            <w:noWrap/>
            <w:vAlign w:val="center"/>
            <w:hideMark/>
          </w:tcPr>
          <w:p w14:paraId="1E0F2543"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272 041</w:t>
            </w:r>
          </w:p>
        </w:tc>
        <w:tc>
          <w:tcPr>
            <w:tcW w:w="537" w:type="pct"/>
            <w:tcBorders>
              <w:top w:val="nil"/>
              <w:left w:val="nil"/>
              <w:bottom w:val="single" w:sz="4" w:space="0" w:color="auto"/>
              <w:right w:val="single" w:sz="4" w:space="0" w:color="auto"/>
            </w:tcBorders>
            <w:shd w:val="clear" w:color="auto" w:fill="auto"/>
            <w:noWrap/>
            <w:vAlign w:val="center"/>
            <w:hideMark/>
          </w:tcPr>
          <w:p w14:paraId="46154A8A"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12 242</w:t>
            </w:r>
          </w:p>
        </w:tc>
        <w:tc>
          <w:tcPr>
            <w:tcW w:w="616" w:type="pct"/>
            <w:tcBorders>
              <w:top w:val="nil"/>
              <w:left w:val="nil"/>
              <w:bottom w:val="single" w:sz="4" w:space="0" w:color="auto"/>
              <w:right w:val="single" w:sz="4" w:space="0" w:color="auto"/>
            </w:tcBorders>
            <w:shd w:val="clear" w:color="auto" w:fill="auto"/>
            <w:noWrap/>
            <w:vAlign w:val="center"/>
            <w:hideMark/>
          </w:tcPr>
          <w:p w14:paraId="39D969BF"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6 254</w:t>
            </w:r>
          </w:p>
        </w:tc>
        <w:tc>
          <w:tcPr>
            <w:tcW w:w="693" w:type="pct"/>
            <w:tcBorders>
              <w:top w:val="single" w:sz="4" w:space="0" w:color="auto"/>
              <w:left w:val="nil"/>
              <w:bottom w:val="single" w:sz="4" w:space="0" w:color="auto"/>
              <w:right w:val="single" w:sz="4" w:space="0" w:color="auto"/>
            </w:tcBorders>
            <w:shd w:val="clear" w:color="auto" w:fill="auto"/>
            <w:noWrap/>
            <w:vAlign w:val="center"/>
            <w:hideMark/>
          </w:tcPr>
          <w:p w14:paraId="64BAA784"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51%</w:t>
            </w:r>
          </w:p>
        </w:tc>
        <w:tc>
          <w:tcPr>
            <w:tcW w:w="575" w:type="pct"/>
            <w:tcBorders>
              <w:top w:val="single" w:sz="4" w:space="0" w:color="auto"/>
              <w:left w:val="nil"/>
              <w:bottom w:val="nil"/>
              <w:right w:val="single" w:sz="4" w:space="0" w:color="auto"/>
            </w:tcBorders>
            <w:shd w:val="clear" w:color="auto" w:fill="auto"/>
            <w:noWrap/>
            <w:vAlign w:val="center"/>
            <w:hideMark/>
          </w:tcPr>
          <w:p w14:paraId="67B958B4" w14:textId="77777777" w:rsidR="00EA43CD" w:rsidRPr="00693F23" w:rsidRDefault="00EA43CD" w:rsidP="008B109D">
            <w:pPr>
              <w:spacing w:after="0" w:line="240" w:lineRule="auto"/>
              <w:jc w:val="center"/>
              <w:rPr>
                <w:rFonts w:ascii="Arial" w:hAnsi="Arial" w:cs="Arial"/>
                <w:color w:val="000000"/>
                <w:sz w:val="20"/>
                <w:szCs w:val="20"/>
              </w:rPr>
            </w:pPr>
          </w:p>
        </w:tc>
      </w:tr>
      <w:tr w:rsidR="00EA43CD" w:rsidRPr="00693F23" w14:paraId="4A6FDECB" w14:textId="77777777" w:rsidTr="008B109D">
        <w:trPr>
          <w:trHeight w:val="300"/>
        </w:trPr>
        <w:tc>
          <w:tcPr>
            <w:tcW w:w="501" w:type="pct"/>
            <w:vMerge/>
            <w:tcBorders>
              <w:top w:val="nil"/>
              <w:left w:val="single" w:sz="4" w:space="0" w:color="auto"/>
              <w:bottom w:val="single" w:sz="4" w:space="0" w:color="000000"/>
              <w:right w:val="single" w:sz="4" w:space="0" w:color="auto"/>
            </w:tcBorders>
            <w:shd w:val="clear" w:color="auto" w:fill="auto"/>
            <w:vAlign w:val="center"/>
            <w:hideMark/>
          </w:tcPr>
          <w:p w14:paraId="54347BE0" w14:textId="77777777" w:rsidR="00EA43CD" w:rsidRPr="006043C4" w:rsidRDefault="00EA43CD" w:rsidP="008B109D">
            <w:pPr>
              <w:spacing w:after="0" w:line="240" w:lineRule="auto"/>
              <w:rPr>
                <w:rFonts w:ascii="Arial" w:hAnsi="Arial" w:cs="Arial"/>
                <w:b/>
                <w:bCs/>
                <w:sz w:val="20"/>
                <w:szCs w:val="20"/>
              </w:rPr>
            </w:pPr>
          </w:p>
        </w:tc>
        <w:tc>
          <w:tcPr>
            <w:tcW w:w="692" w:type="pct"/>
            <w:tcBorders>
              <w:top w:val="nil"/>
              <w:left w:val="nil"/>
              <w:bottom w:val="single" w:sz="4" w:space="0" w:color="auto"/>
              <w:right w:val="single" w:sz="4" w:space="0" w:color="auto"/>
            </w:tcBorders>
            <w:shd w:val="clear" w:color="auto" w:fill="auto"/>
            <w:noWrap/>
            <w:vAlign w:val="center"/>
            <w:hideMark/>
          </w:tcPr>
          <w:p w14:paraId="7C8123CD"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Dubréka</w:t>
            </w:r>
          </w:p>
        </w:tc>
        <w:tc>
          <w:tcPr>
            <w:tcW w:w="693" w:type="pct"/>
            <w:tcBorders>
              <w:top w:val="nil"/>
              <w:left w:val="nil"/>
              <w:bottom w:val="single" w:sz="4" w:space="0" w:color="auto"/>
              <w:right w:val="single" w:sz="4" w:space="0" w:color="auto"/>
            </w:tcBorders>
            <w:shd w:val="clear" w:color="auto" w:fill="auto"/>
            <w:noWrap/>
            <w:vAlign w:val="center"/>
            <w:hideMark/>
          </w:tcPr>
          <w:p w14:paraId="0147711A"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330 548</w:t>
            </w:r>
          </w:p>
        </w:tc>
        <w:tc>
          <w:tcPr>
            <w:tcW w:w="693" w:type="pct"/>
            <w:tcBorders>
              <w:top w:val="nil"/>
              <w:left w:val="nil"/>
              <w:bottom w:val="single" w:sz="4" w:space="0" w:color="auto"/>
              <w:right w:val="single" w:sz="4" w:space="0" w:color="auto"/>
            </w:tcBorders>
            <w:shd w:val="clear" w:color="auto" w:fill="auto"/>
            <w:noWrap/>
            <w:vAlign w:val="center"/>
            <w:hideMark/>
          </w:tcPr>
          <w:p w14:paraId="2CCAAF37"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340 795</w:t>
            </w:r>
          </w:p>
        </w:tc>
        <w:tc>
          <w:tcPr>
            <w:tcW w:w="537" w:type="pct"/>
            <w:tcBorders>
              <w:top w:val="nil"/>
              <w:left w:val="nil"/>
              <w:bottom w:val="single" w:sz="4" w:space="0" w:color="auto"/>
              <w:right w:val="single" w:sz="4" w:space="0" w:color="auto"/>
            </w:tcBorders>
            <w:shd w:val="clear" w:color="auto" w:fill="auto"/>
            <w:noWrap/>
            <w:vAlign w:val="center"/>
            <w:hideMark/>
          </w:tcPr>
          <w:p w14:paraId="76B0905E"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15 336</w:t>
            </w:r>
          </w:p>
        </w:tc>
        <w:tc>
          <w:tcPr>
            <w:tcW w:w="616" w:type="pct"/>
            <w:tcBorders>
              <w:top w:val="nil"/>
              <w:left w:val="nil"/>
              <w:bottom w:val="single" w:sz="4" w:space="0" w:color="auto"/>
              <w:right w:val="single" w:sz="4" w:space="0" w:color="auto"/>
            </w:tcBorders>
            <w:shd w:val="clear" w:color="auto" w:fill="auto"/>
            <w:noWrap/>
            <w:vAlign w:val="center"/>
            <w:hideMark/>
          </w:tcPr>
          <w:p w14:paraId="6E9F651D"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3 377</w:t>
            </w:r>
          </w:p>
        </w:tc>
        <w:tc>
          <w:tcPr>
            <w:tcW w:w="693" w:type="pct"/>
            <w:tcBorders>
              <w:top w:val="nil"/>
              <w:left w:val="nil"/>
              <w:bottom w:val="single" w:sz="4" w:space="0" w:color="auto"/>
              <w:right w:val="single" w:sz="4" w:space="0" w:color="auto"/>
            </w:tcBorders>
            <w:shd w:val="clear" w:color="auto" w:fill="auto"/>
            <w:noWrap/>
            <w:vAlign w:val="center"/>
            <w:hideMark/>
          </w:tcPr>
          <w:p w14:paraId="73F6EE9C"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22%</w:t>
            </w:r>
          </w:p>
        </w:tc>
        <w:tc>
          <w:tcPr>
            <w:tcW w:w="575" w:type="pct"/>
            <w:tcBorders>
              <w:top w:val="nil"/>
              <w:left w:val="nil"/>
              <w:bottom w:val="nil"/>
              <w:right w:val="single" w:sz="4" w:space="0" w:color="auto"/>
            </w:tcBorders>
            <w:shd w:val="clear" w:color="auto" w:fill="auto"/>
            <w:noWrap/>
            <w:vAlign w:val="center"/>
            <w:hideMark/>
          </w:tcPr>
          <w:p w14:paraId="632CD839" w14:textId="77777777" w:rsidR="00EA43CD" w:rsidRPr="00693F23" w:rsidRDefault="00EA43CD" w:rsidP="008B109D">
            <w:pPr>
              <w:spacing w:after="0" w:line="240" w:lineRule="auto"/>
              <w:jc w:val="center"/>
              <w:rPr>
                <w:rFonts w:ascii="Arial" w:hAnsi="Arial" w:cs="Arial"/>
                <w:color w:val="000000"/>
                <w:sz w:val="20"/>
                <w:szCs w:val="20"/>
              </w:rPr>
            </w:pPr>
          </w:p>
        </w:tc>
      </w:tr>
      <w:tr w:rsidR="00EA43CD" w:rsidRPr="00693F23" w14:paraId="34761B60" w14:textId="77777777" w:rsidTr="008B109D">
        <w:trPr>
          <w:trHeight w:val="300"/>
        </w:trPr>
        <w:tc>
          <w:tcPr>
            <w:tcW w:w="501" w:type="pct"/>
            <w:vMerge/>
            <w:tcBorders>
              <w:top w:val="nil"/>
              <w:left w:val="single" w:sz="4" w:space="0" w:color="auto"/>
              <w:bottom w:val="single" w:sz="4" w:space="0" w:color="000000"/>
              <w:right w:val="single" w:sz="4" w:space="0" w:color="auto"/>
            </w:tcBorders>
            <w:shd w:val="clear" w:color="auto" w:fill="auto"/>
            <w:vAlign w:val="center"/>
            <w:hideMark/>
          </w:tcPr>
          <w:p w14:paraId="40C2F4A7" w14:textId="77777777" w:rsidR="00EA43CD" w:rsidRPr="006043C4" w:rsidRDefault="00EA43CD" w:rsidP="008B109D">
            <w:pPr>
              <w:spacing w:after="0" w:line="240" w:lineRule="auto"/>
              <w:rPr>
                <w:rFonts w:ascii="Arial" w:hAnsi="Arial" w:cs="Arial"/>
                <w:b/>
                <w:bCs/>
                <w:sz w:val="20"/>
                <w:szCs w:val="20"/>
              </w:rPr>
            </w:pPr>
          </w:p>
        </w:tc>
        <w:tc>
          <w:tcPr>
            <w:tcW w:w="692" w:type="pct"/>
            <w:tcBorders>
              <w:top w:val="nil"/>
              <w:left w:val="nil"/>
              <w:bottom w:val="single" w:sz="4" w:space="0" w:color="auto"/>
              <w:right w:val="single" w:sz="4" w:space="0" w:color="auto"/>
            </w:tcBorders>
            <w:shd w:val="clear" w:color="auto" w:fill="auto"/>
            <w:noWrap/>
            <w:vAlign w:val="center"/>
            <w:hideMark/>
          </w:tcPr>
          <w:p w14:paraId="12307B85"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Forécariah</w:t>
            </w:r>
          </w:p>
        </w:tc>
        <w:tc>
          <w:tcPr>
            <w:tcW w:w="693" w:type="pct"/>
            <w:tcBorders>
              <w:top w:val="nil"/>
              <w:left w:val="nil"/>
              <w:bottom w:val="single" w:sz="4" w:space="0" w:color="auto"/>
              <w:right w:val="single" w:sz="4" w:space="0" w:color="auto"/>
            </w:tcBorders>
            <w:shd w:val="clear" w:color="auto" w:fill="auto"/>
            <w:noWrap/>
            <w:vAlign w:val="center"/>
            <w:hideMark/>
          </w:tcPr>
          <w:p w14:paraId="68FF506A"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242 942</w:t>
            </w:r>
          </w:p>
        </w:tc>
        <w:tc>
          <w:tcPr>
            <w:tcW w:w="693" w:type="pct"/>
            <w:tcBorders>
              <w:top w:val="nil"/>
              <w:left w:val="nil"/>
              <w:bottom w:val="single" w:sz="4" w:space="0" w:color="auto"/>
              <w:right w:val="single" w:sz="4" w:space="0" w:color="auto"/>
            </w:tcBorders>
            <w:shd w:val="clear" w:color="auto" w:fill="auto"/>
            <w:noWrap/>
            <w:vAlign w:val="center"/>
            <w:hideMark/>
          </w:tcPr>
          <w:p w14:paraId="25BCEE11"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250 473</w:t>
            </w:r>
          </w:p>
        </w:tc>
        <w:tc>
          <w:tcPr>
            <w:tcW w:w="537" w:type="pct"/>
            <w:tcBorders>
              <w:top w:val="nil"/>
              <w:left w:val="nil"/>
              <w:bottom w:val="single" w:sz="4" w:space="0" w:color="auto"/>
              <w:right w:val="single" w:sz="4" w:space="0" w:color="auto"/>
            </w:tcBorders>
            <w:shd w:val="clear" w:color="auto" w:fill="auto"/>
            <w:noWrap/>
            <w:vAlign w:val="center"/>
            <w:hideMark/>
          </w:tcPr>
          <w:p w14:paraId="5C05C9CE"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11 271</w:t>
            </w:r>
          </w:p>
        </w:tc>
        <w:tc>
          <w:tcPr>
            <w:tcW w:w="616" w:type="pct"/>
            <w:tcBorders>
              <w:top w:val="nil"/>
              <w:left w:val="nil"/>
              <w:bottom w:val="single" w:sz="4" w:space="0" w:color="auto"/>
              <w:right w:val="single" w:sz="4" w:space="0" w:color="auto"/>
            </w:tcBorders>
            <w:shd w:val="clear" w:color="auto" w:fill="auto"/>
            <w:noWrap/>
            <w:vAlign w:val="center"/>
            <w:hideMark/>
          </w:tcPr>
          <w:p w14:paraId="651BD68D"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3 807</w:t>
            </w:r>
          </w:p>
        </w:tc>
        <w:tc>
          <w:tcPr>
            <w:tcW w:w="693" w:type="pct"/>
            <w:tcBorders>
              <w:top w:val="nil"/>
              <w:left w:val="nil"/>
              <w:bottom w:val="single" w:sz="4" w:space="0" w:color="auto"/>
              <w:right w:val="single" w:sz="4" w:space="0" w:color="auto"/>
            </w:tcBorders>
            <w:shd w:val="clear" w:color="auto" w:fill="auto"/>
            <w:noWrap/>
            <w:vAlign w:val="center"/>
            <w:hideMark/>
          </w:tcPr>
          <w:p w14:paraId="7802BC95"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34%</w:t>
            </w:r>
          </w:p>
        </w:tc>
        <w:tc>
          <w:tcPr>
            <w:tcW w:w="575" w:type="pct"/>
            <w:tcBorders>
              <w:top w:val="nil"/>
              <w:left w:val="nil"/>
              <w:bottom w:val="nil"/>
              <w:right w:val="single" w:sz="4" w:space="0" w:color="auto"/>
            </w:tcBorders>
            <w:shd w:val="clear" w:color="auto" w:fill="auto"/>
            <w:noWrap/>
            <w:vAlign w:val="center"/>
            <w:hideMark/>
          </w:tcPr>
          <w:p w14:paraId="1C098669" w14:textId="77777777" w:rsidR="00EA43CD" w:rsidRPr="00693F23" w:rsidRDefault="00EA43CD" w:rsidP="008B109D">
            <w:pPr>
              <w:spacing w:after="0" w:line="240" w:lineRule="auto"/>
              <w:jc w:val="center"/>
              <w:rPr>
                <w:rFonts w:ascii="Arial" w:hAnsi="Arial" w:cs="Arial"/>
                <w:color w:val="000000"/>
                <w:sz w:val="20"/>
                <w:szCs w:val="20"/>
              </w:rPr>
            </w:pPr>
          </w:p>
        </w:tc>
      </w:tr>
      <w:tr w:rsidR="00EA43CD" w:rsidRPr="00693F23" w14:paraId="10996335" w14:textId="77777777" w:rsidTr="008B109D">
        <w:trPr>
          <w:trHeight w:val="300"/>
        </w:trPr>
        <w:tc>
          <w:tcPr>
            <w:tcW w:w="501" w:type="pct"/>
            <w:vMerge/>
            <w:tcBorders>
              <w:top w:val="nil"/>
              <w:left w:val="single" w:sz="4" w:space="0" w:color="auto"/>
              <w:bottom w:val="single" w:sz="4" w:space="0" w:color="000000"/>
              <w:right w:val="single" w:sz="4" w:space="0" w:color="auto"/>
            </w:tcBorders>
            <w:shd w:val="clear" w:color="auto" w:fill="auto"/>
            <w:vAlign w:val="center"/>
            <w:hideMark/>
          </w:tcPr>
          <w:p w14:paraId="3204F251" w14:textId="77777777" w:rsidR="00EA43CD" w:rsidRPr="006043C4" w:rsidRDefault="00EA43CD" w:rsidP="008B109D">
            <w:pPr>
              <w:spacing w:after="0" w:line="240" w:lineRule="auto"/>
              <w:rPr>
                <w:rFonts w:ascii="Arial" w:hAnsi="Arial" w:cs="Arial"/>
                <w:b/>
                <w:bCs/>
                <w:sz w:val="20"/>
                <w:szCs w:val="20"/>
              </w:rPr>
            </w:pPr>
          </w:p>
        </w:tc>
        <w:tc>
          <w:tcPr>
            <w:tcW w:w="692" w:type="pct"/>
            <w:tcBorders>
              <w:top w:val="nil"/>
              <w:left w:val="nil"/>
              <w:bottom w:val="single" w:sz="4" w:space="0" w:color="auto"/>
              <w:right w:val="single" w:sz="4" w:space="0" w:color="auto"/>
            </w:tcBorders>
            <w:shd w:val="clear" w:color="auto" w:fill="auto"/>
            <w:noWrap/>
            <w:vAlign w:val="center"/>
            <w:hideMark/>
          </w:tcPr>
          <w:p w14:paraId="02D0C8FF"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Kindia</w:t>
            </w:r>
          </w:p>
        </w:tc>
        <w:tc>
          <w:tcPr>
            <w:tcW w:w="693" w:type="pct"/>
            <w:tcBorders>
              <w:top w:val="nil"/>
              <w:left w:val="nil"/>
              <w:bottom w:val="single" w:sz="4" w:space="0" w:color="auto"/>
              <w:right w:val="single" w:sz="4" w:space="0" w:color="auto"/>
            </w:tcBorders>
            <w:shd w:val="clear" w:color="auto" w:fill="auto"/>
            <w:noWrap/>
            <w:vAlign w:val="center"/>
            <w:hideMark/>
          </w:tcPr>
          <w:p w14:paraId="1EBBA1A0"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439 614</w:t>
            </w:r>
          </w:p>
        </w:tc>
        <w:tc>
          <w:tcPr>
            <w:tcW w:w="693" w:type="pct"/>
            <w:tcBorders>
              <w:top w:val="nil"/>
              <w:left w:val="nil"/>
              <w:bottom w:val="single" w:sz="4" w:space="0" w:color="auto"/>
              <w:right w:val="single" w:sz="4" w:space="0" w:color="auto"/>
            </w:tcBorders>
            <w:shd w:val="clear" w:color="auto" w:fill="auto"/>
            <w:noWrap/>
            <w:vAlign w:val="center"/>
            <w:hideMark/>
          </w:tcPr>
          <w:p w14:paraId="1F343971"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453 242</w:t>
            </w:r>
          </w:p>
        </w:tc>
        <w:tc>
          <w:tcPr>
            <w:tcW w:w="537" w:type="pct"/>
            <w:tcBorders>
              <w:top w:val="nil"/>
              <w:left w:val="nil"/>
              <w:bottom w:val="single" w:sz="4" w:space="0" w:color="auto"/>
              <w:right w:val="single" w:sz="4" w:space="0" w:color="auto"/>
            </w:tcBorders>
            <w:shd w:val="clear" w:color="auto" w:fill="auto"/>
            <w:noWrap/>
            <w:vAlign w:val="center"/>
            <w:hideMark/>
          </w:tcPr>
          <w:p w14:paraId="318C6504"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20 396</w:t>
            </w:r>
          </w:p>
        </w:tc>
        <w:tc>
          <w:tcPr>
            <w:tcW w:w="616" w:type="pct"/>
            <w:tcBorders>
              <w:top w:val="nil"/>
              <w:left w:val="nil"/>
              <w:bottom w:val="single" w:sz="4" w:space="0" w:color="auto"/>
              <w:right w:val="single" w:sz="4" w:space="0" w:color="auto"/>
            </w:tcBorders>
            <w:shd w:val="clear" w:color="auto" w:fill="auto"/>
            <w:noWrap/>
            <w:vAlign w:val="center"/>
            <w:hideMark/>
          </w:tcPr>
          <w:p w14:paraId="720C106F"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7 516</w:t>
            </w:r>
          </w:p>
        </w:tc>
        <w:tc>
          <w:tcPr>
            <w:tcW w:w="693" w:type="pct"/>
            <w:tcBorders>
              <w:top w:val="nil"/>
              <w:left w:val="nil"/>
              <w:bottom w:val="single" w:sz="4" w:space="0" w:color="auto"/>
              <w:right w:val="single" w:sz="4" w:space="0" w:color="auto"/>
            </w:tcBorders>
            <w:shd w:val="clear" w:color="auto" w:fill="auto"/>
            <w:noWrap/>
            <w:vAlign w:val="center"/>
            <w:hideMark/>
          </w:tcPr>
          <w:p w14:paraId="53DF6530"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37%</w:t>
            </w:r>
          </w:p>
        </w:tc>
        <w:tc>
          <w:tcPr>
            <w:tcW w:w="575" w:type="pct"/>
            <w:tcBorders>
              <w:top w:val="nil"/>
              <w:left w:val="nil"/>
              <w:bottom w:val="nil"/>
              <w:right w:val="single" w:sz="4" w:space="0" w:color="auto"/>
            </w:tcBorders>
            <w:shd w:val="clear" w:color="auto" w:fill="auto"/>
            <w:noWrap/>
            <w:vAlign w:val="center"/>
            <w:hideMark/>
          </w:tcPr>
          <w:p w14:paraId="3C39CDCF" w14:textId="77777777" w:rsidR="00EA43CD" w:rsidRPr="00693F23" w:rsidRDefault="00EA43CD" w:rsidP="008B109D">
            <w:pPr>
              <w:spacing w:after="0" w:line="240" w:lineRule="auto"/>
              <w:jc w:val="center"/>
              <w:rPr>
                <w:rFonts w:ascii="Arial" w:hAnsi="Arial" w:cs="Arial"/>
                <w:color w:val="000000"/>
                <w:sz w:val="20"/>
                <w:szCs w:val="20"/>
              </w:rPr>
            </w:pPr>
          </w:p>
        </w:tc>
      </w:tr>
      <w:tr w:rsidR="00EA43CD" w:rsidRPr="00693F23" w14:paraId="3E204465" w14:textId="77777777" w:rsidTr="008B109D">
        <w:trPr>
          <w:trHeight w:val="300"/>
        </w:trPr>
        <w:tc>
          <w:tcPr>
            <w:tcW w:w="501" w:type="pct"/>
            <w:vMerge/>
            <w:tcBorders>
              <w:top w:val="nil"/>
              <w:left w:val="single" w:sz="4" w:space="0" w:color="auto"/>
              <w:bottom w:val="single" w:sz="4" w:space="0" w:color="000000"/>
              <w:right w:val="single" w:sz="4" w:space="0" w:color="auto"/>
            </w:tcBorders>
            <w:shd w:val="clear" w:color="auto" w:fill="auto"/>
            <w:vAlign w:val="center"/>
            <w:hideMark/>
          </w:tcPr>
          <w:p w14:paraId="677F9608" w14:textId="77777777" w:rsidR="00EA43CD" w:rsidRPr="006043C4" w:rsidRDefault="00EA43CD" w:rsidP="008B109D">
            <w:pPr>
              <w:spacing w:after="0" w:line="240" w:lineRule="auto"/>
              <w:rPr>
                <w:rFonts w:ascii="Arial" w:hAnsi="Arial" w:cs="Arial"/>
                <w:b/>
                <w:bCs/>
                <w:sz w:val="20"/>
                <w:szCs w:val="20"/>
              </w:rPr>
            </w:pPr>
          </w:p>
        </w:tc>
        <w:tc>
          <w:tcPr>
            <w:tcW w:w="692" w:type="pct"/>
            <w:tcBorders>
              <w:top w:val="nil"/>
              <w:left w:val="nil"/>
              <w:bottom w:val="single" w:sz="4" w:space="0" w:color="auto"/>
              <w:right w:val="single" w:sz="4" w:space="0" w:color="auto"/>
            </w:tcBorders>
            <w:shd w:val="clear" w:color="auto" w:fill="auto"/>
            <w:noWrap/>
            <w:vAlign w:val="center"/>
            <w:hideMark/>
          </w:tcPr>
          <w:p w14:paraId="24ABB070"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Télimelé</w:t>
            </w:r>
          </w:p>
        </w:tc>
        <w:tc>
          <w:tcPr>
            <w:tcW w:w="693" w:type="pct"/>
            <w:tcBorders>
              <w:top w:val="nil"/>
              <w:left w:val="nil"/>
              <w:bottom w:val="single" w:sz="4" w:space="0" w:color="auto"/>
              <w:right w:val="single" w:sz="4" w:space="0" w:color="auto"/>
            </w:tcBorders>
            <w:shd w:val="clear" w:color="auto" w:fill="auto"/>
            <w:noWrap/>
            <w:vAlign w:val="center"/>
            <w:hideMark/>
          </w:tcPr>
          <w:p w14:paraId="699C7201"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284 409</w:t>
            </w:r>
          </w:p>
        </w:tc>
        <w:tc>
          <w:tcPr>
            <w:tcW w:w="693" w:type="pct"/>
            <w:tcBorders>
              <w:top w:val="nil"/>
              <w:left w:val="nil"/>
              <w:bottom w:val="single" w:sz="4" w:space="0" w:color="auto"/>
              <w:right w:val="single" w:sz="4" w:space="0" w:color="auto"/>
            </w:tcBorders>
            <w:shd w:val="clear" w:color="auto" w:fill="auto"/>
            <w:noWrap/>
            <w:vAlign w:val="center"/>
            <w:hideMark/>
          </w:tcPr>
          <w:p w14:paraId="31CE8ED8"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293 226</w:t>
            </w:r>
          </w:p>
        </w:tc>
        <w:tc>
          <w:tcPr>
            <w:tcW w:w="537" w:type="pct"/>
            <w:tcBorders>
              <w:top w:val="nil"/>
              <w:left w:val="nil"/>
              <w:bottom w:val="single" w:sz="4" w:space="0" w:color="auto"/>
              <w:right w:val="single" w:sz="4" w:space="0" w:color="auto"/>
            </w:tcBorders>
            <w:shd w:val="clear" w:color="auto" w:fill="auto"/>
            <w:noWrap/>
            <w:vAlign w:val="center"/>
            <w:hideMark/>
          </w:tcPr>
          <w:p w14:paraId="5C4ABF52"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13 195</w:t>
            </w:r>
          </w:p>
        </w:tc>
        <w:tc>
          <w:tcPr>
            <w:tcW w:w="616" w:type="pct"/>
            <w:tcBorders>
              <w:top w:val="nil"/>
              <w:left w:val="nil"/>
              <w:bottom w:val="single" w:sz="4" w:space="0" w:color="auto"/>
              <w:right w:val="single" w:sz="4" w:space="0" w:color="auto"/>
            </w:tcBorders>
            <w:shd w:val="clear" w:color="auto" w:fill="auto"/>
            <w:noWrap/>
            <w:vAlign w:val="center"/>
            <w:hideMark/>
          </w:tcPr>
          <w:p w14:paraId="3A9A983D"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2 453</w:t>
            </w:r>
          </w:p>
        </w:tc>
        <w:tc>
          <w:tcPr>
            <w:tcW w:w="693" w:type="pct"/>
            <w:tcBorders>
              <w:top w:val="nil"/>
              <w:left w:val="nil"/>
              <w:bottom w:val="single" w:sz="4" w:space="0" w:color="auto"/>
              <w:right w:val="single" w:sz="4" w:space="0" w:color="auto"/>
            </w:tcBorders>
            <w:shd w:val="clear" w:color="auto" w:fill="auto"/>
            <w:noWrap/>
            <w:vAlign w:val="center"/>
            <w:hideMark/>
          </w:tcPr>
          <w:p w14:paraId="57CF21C4"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19%</w:t>
            </w:r>
          </w:p>
        </w:tc>
        <w:tc>
          <w:tcPr>
            <w:tcW w:w="575" w:type="pct"/>
            <w:tcBorders>
              <w:top w:val="nil"/>
              <w:left w:val="nil"/>
              <w:bottom w:val="single" w:sz="4" w:space="0" w:color="auto"/>
              <w:right w:val="single" w:sz="4" w:space="0" w:color="auto"/>
            </w:tcBorders>
            <w:shd w:val="clear" w:color="auto" w:fill="auto"/>
            <w:noWrap/>
            <w:vAlign w:val="center"/>
            <w:hideMark/>
          </w:tcPr>
          <w:p w14:paraId="404F5297" w14:textId="77777777" w:rsidR="00EA43CD" w:rsidRPr="00693F23" w:rsidRDefault="00EA43CD" w:rsidP="008B109D">
            <w:pPr>
              <w:spacing w:after="0" w:line="240" w:lineRule="auto"/>
              <w:jc w:val="center"/>
              <w:rPr>
                <w:rFonts w:ascii="Arial" w:hAnsi="Arial" w:cs="Arial"/>
                <w:color w:val="000000"/>
                <w:sz w:val="20"/>
                <w:szCs w:val="20"/>
              </w:rPr>
            </w:pPr>
          </w:p>
        </w:tc>
      </w:tr>
      <w:tr w:rsidR="00EA43CD" w:rsidRPr="00693F23" w14:paraId="17C1AB75" w14:textId="77777777" w:rsidTr="008B109D">
        <w:trPr>
          <w:trHeight w:val="300"/>
        </w:trPr>
        <w:tc>
          <w:tcPr>
            <w:tcW w:w="1193" w:type="pct"/>
            <w:gridSpan w:val="2"/>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76ECB2DA" w14:textId="77777777" w:rsidR="00EA43CD" w:rsidRPr="006043C4" w:rsidRDefault="00EA43CD" w:rsidP="008B109D">
            <w:pPr>
              <w:spacing w:after="0" w:line="240" w:lineRule="auto"/>
              <w:jc w:val="right"/>
              <w:rPr>
                <w:rFonts w:ascii="Arial" w:hAnsi="Arial" w:cs="Arial"/>
                <w:b/>
                <w:bCs/>
                <w:sz w:val="20"/>
                <w:szCs w:val="20"/>
              </w:rPr>
            </w:pPr>
            <w:r w:rsidRPr="006043C4">
              <w:rPr>
                <w:rFonts w:ascii="Arial" w:hAnsi="Arial" w:cs="Arial"/>
                <w:b/>
                <w:bCs/>
                <w:sz w:val="20"/>
                <w:szCs w:val="20"/>
              </w:rPr>
              <w:t>Total Kindia</w:t>
            </w:r>
          </w:p>
        </w:tc>
        <w:tc>
          <w:tcPr>
            <w:tcW w:w="693" w:type="pct"/>
            <w:tcBorders>
              <w:top w:val="nil"/>
              <w:left w:val="nil"/>
              <w:bottom w:val="single" w:sz="4" w:space="0" w:color="auto"/>
              <w:right w:val="single" w:sz="4" w:space="0" w:color="auto"/>
            </w:tcBorders>
            <w:shd w:val="clear" w:color="auto" w:fill="DEEAF6" w:themeFill="accent1" w:themeFillTint="33"/>
            <w:noWrap/>
            <w:vAlign w:val="center"/>
            <w:hideMark/>
          </w:tcPr>
          <w:p w14:paraId="71963F11" w14:textId="77777777" w:rsidR="00EA43CD" w:rsidRPr="00693F23" w:rsidRDefault="00EA43CD" w:rsidP="008B109D">
            <w:pPr>
              <w:spacing w:after="0" w:line="240" w:lineRule="auto"/>
              <w:jc w:val="center"/>
              <w:rPr>
                <w:rFonts w:ascii="Arial" w:hAnsi="Arial" w:cs="Arial"/>
                <w:b/>
                <w:bCs/>
                <w:sz w:val="20"/>
                <w:szCs w:val="20"/>
              </w:rPr>
            </w:pPr>
            <w:r w:rsidRPr="00693F23">
              <w:rPr>
                <w:rFonts w:ascii="Arial" w:hAnsi="Arial" w:cs="Arial"/>
                <w:b/>
                <w:bCs/>
                <w:sz w:val="20"/>
                <w:szCs w:val="20"/>
              </w:rPr>
              <w:t>1 561 374</w:t>
            </w:r>
          </w:p>
        </w:tc>
        <w:tc>
          <w:tcPr>
            <w:tcW w:w="693" w:type="pct"/>
            <w:tcBorders>
              <w:top w:val="nil"/>
              <w:left w:val="nil"/>
              <w:bottom w:val="single" w:sz="4" w:space="0" w:color="auto"/>
              <w:right w:val="single" w:sz="4" w:space="0" w:color="auto"/>
            </w:tcBorders>
            <w:shd w:val="clear" w:color="auto" w:fill="DEEAF6" w:themeFill="accent1" w:themeFillTint="33"/>
            <w:noWrap/>
            <w:vAlign w:val="center"/>
            <w:hideMark/>
          </w:tcPr>
          <w:p w14:paraId="2BFE6258" w14:textId="77777777" w:rsidR="00EA43CD" w:rsidRPr="00693F23" w:rsidRDefault="00EA43CD" w:rsidP="008B109D">
            <w:pPr>
              <w:spacing w:after="0" w:line="240" w:lineRule="auto"/>
              <w:jc w:val="center"/>
              <w:rPr>
                <w:rFonts w:ascii="Arial" w:hAnsi="Arial" w:cs="Arial"/>
                <w:b/>
                <w:bCs/>
                <w:sz w:val="20"/>
                <w:szCs w:val="20"/>
              </w:rPr>
            </w:pPr>
            <w:r w:rsidRPr="00693F23">
              <w:rPr>
                <w:rFonts w:ascii="Arial" w:hAnsi="Arial" w:cs="Arial"/>
                <w:b/>
                <w:bCs/>
                <w:sz w:val="20"/>
                <w:szCs w:val="20"/>
              </w:rPr>
              <w:t>1 609 777</w:t>
            </w:r>
          </w:p>
        </w:tc>
        <w:tc>
          <w:tcPr>
            <w:tcW w:w="537" w:type="pct"/>
            <w:tcBorders>
              <w:top w:val="nil"/>
              <w:left w:val="nil"/>
              <w:bottom w:val="single" w:sz="4" w:space="0" w:color="auto"/>
              <w:right w:val="single" w:sz="4" w:space="0" w:color="auto"/>
            </w:tcBorders>
            <w:shd w:val="clear" w:color="auto" w:fill="DEEAF6" w:themeFill="accent1" w:themeFillTint="33"/>
            <w:noWrap/>
            <w:vAlign w:val="center"/>
            <w:hideMark/>
          </w:tcPr>
          <w:p w14:paraId="590F847D" w14:textId="77777777" w:rsidR="00EA43CD" w:rsidRPr="00693F23" w:rsidRDefault="00EA43CD" w:rsidP="008B109D">
            <w:pPr>
              <w:spacing w:after="0" w:line="240" w:lineRule="auto"/>
              <w:jc w:val="center"/>
              <w:rPr>
                <w:rFonts w:ascii="Arial" w:hAnsi="Arial" w:cs="Arial"/>
                <w:b/>
                <w:bCs/>
                <w:sz w:val="20"/>
                <w:szCs w:val="20"/>
              </w:rPr>
            </w:pPr>
            <w:r w:rsidRPr="00693F23">
              <w:rPr>
                <w:rFonts w:ascii="Arial" w:hAnsi="Arial" w:cs="Arial"/>
                <w:b/>
                <w:bCs/>
                <w:sz w:val="20"/>
                <w:szCs w:val="20"/>
              </w:rPr>
              <w:t>72 440</w:t>
            </w:r>
          </w:p>
        </w:tc>
        <w:tc>
          <w:tcPr>
            <w:tcW w:w="616" w:type="pct"/>
            <w:tcBorders>
              <w:top w:val="nil"/>
              <w:left w:val="nil"/>
              <w:bottom w:val="single" w:sz="4" w:space="0" w:color="auto"/>
              <w:right w:val="single" w:sz="4" w:space="0" w:color="auto"/>
            </w:tcBorders>
            <w:shd w:val="clear" w:color="auto" w:fill="DEEAF6" w:themeFill="accent1" w:themeFillTint="33"/>
            <w:noWrap/>
            <w:vAlign w:val="center"/>
            <w:hideMark/>
          </w:tcPr>
          <w:p w14:paraId="435A83EE" w14:textId="77777777" w:rsidR="00EA43CD" w:rsidRPr="00693F23" w:rsidRDefault="00EA43CD" w:rsidP="008B109D">
            <w:pPr>
              <w:spacing w:after="0" w:line="240" w:lineRule="auto"/>
              <w:jc w:val="center"/>
              <w:rPr>
                <w:rFonts w:ascii="Arial" w:hAnsi="Arial" w:cs="Arial"/>
                <w:b/>
                <w:bCs/>
                <w:sz w:val="20"/>
                <w:szCs w:val="20"/>
              </w:rPr>
            </w:pPr>
            <w:r w:rsidRPr="00693F23">
              <w:rPr>
                <w:rFonts w:ascii="Arial" w:hAnsi="Arial" w:cs="Arial"/>
                <w:b/>
                <w:bCs/>
                <w:sz w:val="20"/>
                <w:szCs w:val="20"/>
              </w:rPr>
              <w:t>23 407</w:t>
            </w:r>
          </w:p>
        </w:tc>
        <w:tc>
          <w:tcPr>
            <w:tcW w:w="693"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0284171C" w14:textId="77777777" w:rsidR="00EA43CD" w:rsidRPr="00693F23" w:rsidRDefault="00EA43CD" w:rsidP="008B109D">
            <w:pPr>
              <w:spacing w:after="0" w:line="240" w:lineRule="auto"/>
              <w:jc w:val="center"/>
              <w:rPr>
                <w:rFonts w:ascii="Arial" w:hAnsi="Arial" w:cs="Arial"/>
                <w:b/>
                <w:bCs/>
                <w:sz w:val="20"/>
                <w:szCs w:val="20"/>
              </w:rPr>
            </w:pPr>
            <w:r w:rsidRPr="00693F23">
              <w:rPr>
                <w:rFonts w:ascii="Arial" w:hAnsi="Arial" w:cs="Arial"/>
                <w:b/>
                <w:bCs/>
                <w:sz w:val="20"/>
                <w:szCs w:val="20"/>
              </w:rPr>
              <w:t>32%</w:t>
            </w:r>
          </w:p>
        </w:tc>
        <w:tc>
          <w:tcPr>
            <w:tcW w:w="575"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207731E4" w14:textId="77777777" w:rsidR="00EA43CD" w:rsidRPr="00693F23" w:rsidRDefault="00EA43CD" w:rsidP="008B109D">
            <w:pPr>
              <w:spacing w:after="0" w:line="240" w:lineRule="auto"/>
              <w:jc w:val="center"/>
              <w:rPr>
                <w:rFonts w:ascii="Arial" w:hAnsi="Arial" w:cs="Arial"/>
                <w:b/>
                <w:bCs/>
                <w:sz w:val="20"/>
                <w:szCs w:val="20"/>
              </w:rPr>
            </w:pPr>
            <w:r w:rsidRPr="00693F23">
              <w:rPr>
                <w:rFonts w:ascii="Arial" w:hAnsi="Arial" w:cs="Arial"/>
                <w:b/>
                <w:bCs/>
                <w:sz w:val="20"/>
                <w:szCs w:val="20"/>
              </w:rPr>
              <w:t>38%</w:t>
            </w:r>
          </w:p>
        </w:tc>
      </w:tr>
      <w:tr w:rsidR="00EA43CD" w:rsidRPr="00693F23" w14:paraId="6F87F71A" w14:textId="77777777" w:rsidTr="008B109D">
        <w:trPr>
          <w:trHeight w:val="300"/>
        </w:trPr>
        <w:tc>
          <w:tcPr>
            <w:tcW w:w="50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BDB77C0" w14:textId="77777777" w:rsidR="00EA43CD" w:rsidRPr="006043C4" w:rsidRDefault="00EA43CD" w:rsidP="008B109D">
            <w:pPr>
              <w:spacing w:after="0" w:line="240" w:lineRule="auto"/>
              <w:jc w:val="center"/>
              <w:rPr>
                <w:rFonts w:ascii="Arial" w:hAnsi="Arial" w:cs="Arial"/>
                <w:b/>
                <w:bCs/>
                <w:sz w:val="20"/>
                <w:szCs w:val="20"/>
              </w:rPr>
            </w:pPr>
            <w:r w:rsidRPr="006043C4">
              <w:rPr>
                <w:rFonts w:ascii="Arial" w:hAnsi="Arial" w:cs="Arial"/>
                <w:b/>
                <w:bCs/>
                <w:sz w:val="20"/>
                <w:szCs w:val="20"/>
              </w:rPr>
              <w:t>Labé</w:t>
            </w:r>
          </w:p>
        </w:tc>
        <w:tc>
          <w:tcPr>
            <w:tcW w:w="692" w:type="pct"/>
            <w:tcBorders>
              <w:top w:val="nil"/>
              <w:left w:val="nil"/>
              <w:bottom w:val="single" w:sz="4" w:space="0" w:color="auto"/>
              <w:right w:val="single" w:sz="4" w:space="0" w:color="auto"/>
            </w:tcBorders>
            <w:shd w:val="clear" w:color="auto" w:fill="auto"/>
            <w:noWrap/>
            <w:vAlign w:val="center"/>
            <w:hideMark/>
          </w:tcPr>
          <w:p w14:paraId="2D8DEF32"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Koubia</w:t>
            </w:r>
          </w:p>
        </w:tc>
        <w:tc>
          <w:tcPr>
            <w:tcW w:w="693" w:type="pct"/>
            <w:tcBorders>
              <w:top w:val="nil"/>
              <w:left w:val="nil"/>
              <w:bottom w:val="single" w:sz="4" w:space="0" w:color="auto"/>
              <w:right w:val="single" w:sz="4" w:space="0" w:color="auto"/>
            </w:tcBorders>
            <w:shd w:val="clear" w:color="auto" w:fill="auto"/>
            <w:noWrap/>
            <w:vAlign w:val="center"/>
            <w:hideMark/>
          </w:tcPr>
          <w:p w14:paraId="391E211D"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100 170</w:t>
            </w:r>
          </w:p>
        </w:tc>
        <w:tc>
          <w:tcPr>
            <w:tcW w:w="693" w:type="pct"/>
            <w:tcBorders>
              <w:top w:val="nil"/>
              <w:left w:val="nil"/>
              <w:bottom w:val="single" w:sz="4" w:space="0" w:color="auto"/>
              <w:right w:val="single" w:sz="4" w:space="0" w:color="auto"/>
            </w:tcBorders>
            <w:shd w:val="clear" w:color="auto" w:fill="auto"/>
            <w:noWrap/>
            <w:vAlign w:val="center"/>
            <w:hideMark/>
          </w:tcPr>
          <w:p w14:paraId="53E9281B"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103 275</w:t>
            </w:r>
          </w:p>
        </w:tc>
        <w:tc>
          <w:tcPr>
            <w:tcW w:w="537" w:type="pct"/>
            <w:tcBorders>
              <w:top w:val="nil"/>
              <w:left w:val="nil"/>
              <w:bottom w:val="single" w:sz="4" w:space="0" w:color="auto"/>
              <w:right w:val="single" w:sz="4" w:space="0" w:color="auto"/>
            </w:tcBorders>
            <w:shd w:val="clear" w:color="auto" w:fill="auto"/>
            <w:noWrap/>
            <w:vAlign w:val="center"/>
            <w:hideMark/>
          </w:tcPr>
          <w:p w14:paraId="32B47418"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4 647</w:t>
            </w:r>
          </w:p>
        </w:tc>
        <w:tc>
          <w:tcPr>
            <w:tcW w:w="616" w:type="pct"/>
            <w:tcBorders>
              <w:top w:val="nil"/>
              <w:left w:val="nil"/>
              <w:bottom w:val="single" w:sz="4" w:space="0" w:color="auto"/>
              <w:right w:val="single" w:sz="4" w:space="0" w:color="auto"/>
            </w:tcBorders>
            <w:shd w:val="clear" w:color="auto" w:fill="auto"/>
            <w:noWrap/>
            <w:vAlign w:val="center"/>
            <w:hideMark/>
          </w:tcPr>
          <w:p w14:paraId="4FD67FDB"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3 460</w:t>
            </w:r>
          </w:p>
        </w:tc>
        <w:tc>
          <w:tcPr>
            <w:tcW w:w="693" w:type="pct"/>
            <w:tcBorders>
              <w:top w:val="single" w:sz="4" w:space="0" w:color="auto"/>
              <w:left w:val="nil"/>
              <w:bottom w:val="single" w:sz="4" w:space="0" w:color="auto"/>
              <w:right w:val="single" w:sz="4" w:space="0" w:color="auto"/>
            </w:tcBorders>
            <w:shd w:val="clear" w:color="auto" w:fill="auto"/>
            <w:noWrap/>
            <w:vAlign w:val="center"/>
            <w:hideMark/>
          </w:tcPr>
          <w:p w14:paraId="72F3C4CE"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74%</w:t>
            </w:r>
          </w:p>
        </w:tc>
        <w:tc>
          <w:tcPr>
            <w:tcW w:w="575" w:type="pct"/>
            <w:tcBorders>
              <w:top w:val="single" w:sz="4" w:space="0" w:color="auto"/>
              <w:left w:val="nil"/>
              <w:bottom w:val="nil"/>
              <w:right w:val="single" w:sz="4" w:space="0" w:color="auto"/>
            </w:tcBorders>
            <w:shd w:val="clear" w:color="auto" w:fill="auto"/>
            <w:noWrap/>
            <w:vAlign w:val="center"/>
            <w:hideMark/>
          </w:tcPr>
          <w:p w14:paraId="0CD20149" w14:textId="77777777" w:rsidR="00EA43CD" w:rsidRPr="00693F23" w:rsidRDefault="00EA43CD" w:rsidP="008B109D">
            <w:pPr>
              <w:spacing w:after="0" w:line="240" w:lineRule="auto"/>
              <w:jc w:val="center"/>
              <w:rPr>
                <w:rFonts w:ascii="Arial" w:hAnsi="Arial" w:cs="Arial"/>
                <w:color w:val="000000"/>
                <w:sz w:val="20"/>
                <w:szCs w:val="20"/>
              </w:rPr>
            </w:pPr>
          </w:p>
        </w:tc>
      </w:tr>
      <w:tr w:rsidR="00EA43CD" w:rsidRPr="00693F23" w14:paraId="0E1D2448" w14:textId="77777777" w:rsidTr="008B109D">
        <w:trPr>
          <w:trHeight w:val="300"/>
        </w:trPr>
        <w:tc>
          <w:tcPr>
            <w:tcW w:w="501" w:type="pct"/>
            <w:vMerge/>
            <w:tcBorders>
              <w:top w:val="nil"/>
              <w:left w:val="single" w:sz="4" w:space="0" w:color="auto"/>
              <w:bottom w:val="single" w:sz="4" w:space="0" w:color="000000"/>
              <w:right w:val="single" w:sz="4" w:space="0" w:color="auto"/>
            </w:tcBorders>
            <w:shd w:val="clear" w:color="auto" w:fill="auto"/>
            <w:vAlign w:val="center"/>
            <w:hideMark/>
          </w:tcPr>
          <w:p w14:paraId="4E1F9961" w14:textId="77777777" w:rsidR="00EA43CD" w:rsidRPr="006043C4" w:rsidRDefault="00EA43CD" w:rsidP="008B109D">
            <w:pPr>
              <w:spacing w:after="0" w:line="240" w:lineRule="auto"/>
              <w:rPr>
                <w:rFonts w:ascii="Arial" w:hAnsi="Arial" w:cs="Arial"/>
                <w:b/>
                <w:bCs/>
                <w:sz w:val="20"/>
                <w:szCs w:val="20"/>
              </w:rPr>
            </w:pPr>
          </w:p>
        </w:tc>
        <w:tc>
          <w:tcPr>
            <w:tcW w:w="692" w:type="pct"/>
            <w:tcBorders>
              <w:top w:val="nil"/>
              <w:left w:val="nil"/>
              <w:bottom w:val="single" w:sz="4" w:space="0" w:color="auto"/>
              <w:right w:val="single" w:sz="4" w:space="0" w:color="auto"/>
            </w:tcBorders>
            <w:shd w:val="clear" w:color="auto" w:fill="auto"/>
            <w:noWrap/>
            <w:vAlign w:val="center"/>
            <w:hideMark/>
          </w:tcPr>
          <w:p w14:paraId="2D4BFEAC"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Labé</w:t>
            </w:r>
          </w:p>
        </w:tc>
        <w:tc>
          <w:tcPr>
            <w:tcW w:w="693" w:type="pct"/>
            <w:tcBorders>
              <w:top w:val="nil"/>
              <w:left w:val="nil"/>
              <w:bottom w:val="single" w:sz="4" w:space="0" w:color="auto"/>
              <w:right w:val="single" w:sz="4" w:space="0" w:color="auto"/>
            </w:tcBorders>
            <w:shd w:val="clear" w:color="auto" w:fill="auto"/>
            <w:noWrap/>
            <w:vAlign w:val="center"/>
            <w:hideMark/>
          </w:tcPr>
          <w:p w14:paraId="5775DD8E"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318 938</w:t>
            </w:r>
          </w:p>
        </w:tc>
        <w:tc>
          <w:tcPr>
            <w:tcW w:w="693" w:type="pct"/>
            <w:tcBorders>
              <w:top w:val="nil"/>
              <w:left w:val="nil"/>
              <w:bottom w:val="single" w:sz="4" w:space="0" w:color="auto"/>
              <w:right w:val="single" w:sz="4" w:space="0" w:color="auto"/>
            </w:tcBorders>
            <w:shd w:val="clear" w:color="auto" w:fill="auto"/>
            <w:noWrap/>
            <w:vAlign w:val="center"/>
            <w:hideMark/>
          </w:tcPr>
          <w:p w14:paraId="5FC17EF4"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328 825</w:t>
            </w:r>
          </w:p>
        </w:tc>
        <w:tc>
          <w:tcPr>
            <w:tcW w:w="537" w:type="pct"/>
            <w:tcBorders>
              <w:top w:val="nil"/>
              <w:left w:val="nil"/>
              <w:bottom w:val="single" w:sz="4" w:space="0" w:color="auto"/>
              <w:right w:val="single" w:sz="4" w:space="0" w:color="auto"/>
            </w:tcBorders>
            <w:shd w:val="clear" w:color="auto" w:fill="auto"/>
            <w:noWrap/>
            <w:vAlign w:val="center"/>
            <w:hideMark/>
          </w:tcPr>
          <w:p w14:paraId="1D3045D6"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14 797</w:t>
            </w:r>
          </w:p>
        </w:tc>
        <w:tc>
          <w:tcPr>
            <w:tcW w:w="616" w:type="pct"/>
            <w:tcBorders>
              <w:top w:val="nil"/>
              <w:left w:val="nil"/>
              <w:bottom w:val="single" w:sz="4" w:space="0" w:color="auto"/>
              <w:right w:val="single" w:sz="4" w:space="0" w:color="auto"/>
            </w:tcBorders>
            <w:shd w:val="clear" w:color="auto" w:fill="auto"/>
            <w:noWrap/>
            <w:vAlign w:val="center"/>
            <w:hideMark/>
          </w:tcPr>
          <w:p w14:paraId="5FF3EB7F"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5 580</w:t>
            </w:r>
          </w:p>
        </w:tc>
        <w:tc>
          <w:tcPr>
            <w:tcW w:w="693" w:type="pct"/>
            <w:tcBorders>
              <w:top w:val="nil"/>
              <w:left w:val="nil"/>
              <w:bottom w:val="single" w:sz="4" w:space="0" w:color="auto"/>
              <w:right w:val="single" w:sz="4" w:space="0" w:color="auto"/>
            </w:tcBorders>
            <w:shd w:val="clear" w:color="auto" w:fill="auto"/>
            <w:noWrap/>
            <w:vAlign w:val="center"/>
            <w:hideMark/>
          </w:tcPr>
          <w:p w14:paraId="2B9E4F4A"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38%</w:t>
            </w:r>
          </w:p>
        </w:tc>
        <w:tc>
          <w:tcPr>
            <w:tcW w:w="575" w:type="pct"/>
            <w:tcBorders>
              <w:top w:val="nil"/>
              <w:left w:val="nil"/>
              <w:bottom w:val="nil"/>
              <w:right w:val="single" w:sz="4" w:space="0" w:color="auto"/>
            </w:tcBorders>
            <w:shd w:val="clear" w:color="auto" w:fill="auto"/>
            <w:noWrap/>
            <w:vAlign w:val="center"/>
            <w:hideMark/>
          </w:tcPr>
          <w:p w14:paraId="73548FCA" w14:textId="77777777" w:rsidR="00EA43CD" w:rsidRPr="00693F23" w:rsidRDefault="00EA43CD" w:rsidP="008B109D">
            <w:pPr>
              <w:spacing w:after="0" w:line="240" w:lineRule="auto"/>
              <w:jc w:val="center"/>
              <w:rPr>
                <w:rFonts w:ascii="Arial" w:hAnsi="Arial" w:cs="Arial"/>
                <w:color w:val="000000"/>
                <w:sz w:val="20"/>
                <w:szCs w:val="20"/>
              </w:rPr>
            </w:pPr>
          </w:p>
        </w:tc>
      </w:tr>
      <w:tr w:rsidR="00EA43CD" w:rsidRPr="00693F23" w14:paraId="3B4370F4" w14:textId="77777777" w:rsidTr="008B109D">
        <w:trPr>
          <w:trHeight w:val="300"/>
        </w:trPr>
        <w:tc>
          <w:tcPr>
            <w:tcW w:w="501" w:type="pct"/>
            <w:vMerge/>
            <w:tcBorders>
              <w:top w:val="nil"/>
              <w:left w:val="single" w:sz="4" w:space="0" w:color="auto"/>
              <w:bottom w:val="single" w:sz="4" w:space="0" w:color="000000"/>
              <w:right w:val="single" w:sz="4" w:space="0" w:color="auto"/>
            </w:tcBorders>
            <w:shd w:val="clear" w:color="auto" w:fill="auto"/>
            <w:vAlign w:val="center"/>
            <w:hideMark/>
          </w:tcPr>
          <w:p w14:paraId="0F05A737" w14:textId="77777777" w:rsidR="00EA43CD" w:rsidRPr="006043C4" w:rsidRDefault="00EA43CD" w:rsidP="008B109D">
            <w:pPr>
              <w:spacing w:after="0" w:line="240" w:lineRule="auto"/>
              <w:rPr>
                <w:rFonts w:ascii="Arial" w:hAnsi="Arial" w:cs="Arial"/>
                <w:b/>
                <w:bCs/>
                <w:sz w:val="20"/>
                <w:szCs w:val="20"/>
              </w:rPr>
            </w:pPr>
          </w:p>
        </w:tc>
        <w:tc>
          <w:tcPr>
            <w:tcW w:w="692" w:type="pct"/>
            <w:tcBorders>
              <w:top w:val="nil"/>
              <w:left w:val="nil"/>
              <w:bottom w:val="single" w:sz="4" w:space="0" w:color="auto"/>
              <w:right w:val="single" w:sz="4" w:space="0" w:color="auto"/>
            </w:tcBorders>
            <w:shd w:val="clear" w:color="auto" w:fill="auto"/>
            <w:noWrap/>
            <w:vAlign w:val="center"/>
            <w:hideMark/>
          </w:tcPr>
          <w:p w14:paraId="66ECA047"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Lélouma</w:t>
            </w:r>
          </w:p>
        </w:tc>
        <w:tc>
          <w:tcPr>
            <w:tcW w:w="693" w:type="pct"/>
            <w:tcBorders>
              <w:top w:val="nil"/>
              <w:left w:val="nil"/>
              <w:bottom w:val="single" w:sz="4" w:space="0" w:color="auto"/>
              <w:right w:val="single" w:sz="4" w:space="0" w:color="auto"/>
            </w:tcBorders>
            <w:shd w:val="clear" w:color="auto" w:fill="auto"/>
            <w:noWrap/>
            <w:vAlign w:val="center"/>
            <w:hideMark/>
          </w:tcPr>
          <w:p w14:paraId="1ECD9F95"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163 069</w:t>
            </w:r>
          </w:p>
        </w:tc>
        <w:tc>
          <w:tcPr>
            <w:tcW w:w="693" w:type="pct"/>
            <w:tcBorders>
              <w:top w:val="nil"/>
              <w:left w:val="nil"/>
              <w:bottom w:val="single" w:sz="4" w:space="0" w:color="auto"/>
              <w:right w:val="single" w:sz="4" w:space="0" w:color="auto"/>
            </w:tcBorders>
            <w:shd w:val="clear" w:color="auto" w:fill="auto"/>
            <w:noWrap/>
            <w:vAlign w:val="center"/>
            <w:hideMark/>
          </w:tcPr>
          <w:p w14:paraId="516FDE29"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168 124</w:t>
            </w:r>
          </w:p>
        </w:tc>
        <w:tc>
          <w:tcPr>
            <w:tcW w:w="537" w:type="pct"/>
            <w:tcBorders>
              <w:top w:val="nil"/>
              <w:left w:val="nil"/>
              <w:bottom w:val="single" w:sz="4" w:space="0" w:color="auto"/>
              <w:right w:val="single" w:sz="4" w:space="0" w:color="auto"/>
            </w:tcBorders>
            <w:shd w:val="clear" w:color="auto" w:fill="auto"/>
            <w:noWrap/>
            <w:vAlign w:val="center"/>
            <w:hideMark/>
          </w:tcPr>
          <w:p w14:paraId="4BAAAC3A"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7 566</w:t>
            </w:r>
          </w:p>
        </w:tc>
        <w:tc>
          <w:tcPr>
            <w:tcW w:w="616" w:type="pct"/>
            <w:tcBorders>
              <w:top w:val="nil"/>
              <w:left w:val="nil"/>
              <w:bottom w:val="single" w:sz="4" w:space="0" w:color="auto"/>
              <w:right w:val="single" w:sz="4" w:space="0" w:color="auto"/>
            </w:tcBorders>
            <w:shd w:val="clear" w:color="auto" w:fill="auto"/>
            <w:noWrap/>
            <w:vAlign w:val="center"/>
            <w:hideMark/>
          </w:tcPr>
          <w:p w14:paraId="6D9E0509"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3 832</w:t>
            </w:r>
          </w:p>
        </w:tc>
        <w:tc>
          <w:tcPr>
            <w:tcW w:w="693" w:type="pct"/>
            <w:tcBorders>
              <w:top w:val="nil"/>
              <w:left w:val="nil"/>
              <w:bottom w:val="single" w:sz="4" w:space="0" w:color="auto"/>
              <w:right w:val="single" w:sz="4" w:space="0" w:color="auto"/>
            </w:tcBorders>
            <w:shd w:val="clear" w:color="auto" w:fill="auto"/>
            <w:noWrap/>
            <w:vAlign w:val="center"/>
            <w:hideMark/>
          </w:tcPr>
          <w:p w14:paraId="62340D8C"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51%</w:t>
            </w:r>
          </w:p>
        </w:tc>
        <w:tc>
          <w:tcPr>
            <w:tcW w:w="575" w:type="pct"/>
            <w:tcBorders>
              <w:top w:val="nil"/>
              <w:left w:val="nil"/>
              <w:bottom w:val="nil"/>
              <w:right w:val="single" w:sz="4" w:space="0" w:color="auto"/>
            </w:tcBorders>
            <w:shd w:val="clear" w:color="auto" w:fill="auto"/>
            <w:noWrap/>
            <w:vAlign w:val="center"/>
            <w:hideMark/>
          </w:tcPr>
          <w:p w14:paraId="01F8A7A1" w14:textId="77777777" w:rsidR="00EA43CD" w:rsidRPr="00693F23" w:rsidRDefault="00EA43CD" w:rsidP="008B109D">
            <w:pPr>
              <w:spacing w:after="0" w:line="240" w:lineRule="auto"/>
              <w:jc w:val="center"/>
              <w:rPr>
                <w:rFonts w:ascii="Arial" w:hAnsi="Arial" w:cs="Arial"/>
                <w:color w:val="000000"/>
                <w:sz w:val="20"/>
                <w:szCs w:val="20"/>
              </w:rPr>
            </w:pPr>
          </w:p>
        </w:tc>
      </w:tr>
      <w:tr w:rsidR="00EA43CD" w:rsidRPr="00693F23" w14:paraId="3090FDC6" w14:textId="77777777" w:rsidTr="008B109D">
        <w:trPr>
          <w:trHeight w:val="300"/>
        </w:trPr>
        <w:tc>
          <w:tcPr>
            <w:tcW w:w="501" w:type="pct"/>
            <w:vMerge/>
            <w:tcBorders>
              <w:top w:val="nil"/>
              <w:left w:val="single" w:sz="4" w:space="0" w:color="auto"/>
              <w:bottom w:val="single" w:sz="4" w:space="0" w:color="000000"/>
              <w:right w:val="single" w:sz="4" w:space="0" w:color="auto"/>
            </w:tcBorders>
            <w:shd w:val="clear" w:color="auto" w:fill="auto"/>
            <w:vAlign w:val="center"/>
            <w:hideMark/>
          </w:tcPr>
          <w:p w14:paraId="25511397" w14:textId="77777777" w:rsidR="00EA43CD" w:rsidRPr="006043C4" w:rsidRDefault="00EA43CD" w:rsidP="008B109D">
            <w:pPr>
              <w:spacing w:after="0" w:line="240" w:lineRule="auto"/>
              <w:rPr>
                <w:rFonts w:ascii="Arial" w:hAnsi="Arial" w:cs="Arial"/>
                <w:b/>
                <w:bCs/>
                <w:sz w:val="20"/>
                <w:szCs w:val="20"/>
              </w:rPr>
            </w:pPr>
          </w:p>
        </w:tc>
        <w:tc>
          <w:tcPr>
            <w:tcW w:w="692" w:type="pct"/>
            <w:tcBorders>
              <w:top w:val="nil"/>
              <w:left w:val="nil"/>
              <w:bottom w:val="single" w:sz="4" w:space="0" w:color="auto"/>
              <w:right w:val="single" w:sz="4" w:space="0" w:color="auto"/>
            </w:tcBorders>
            <w:shd w:val="clear" w:color="auto" w:fill="auto"/>
            <w:noWrap/>
            <w:vAlign w:val="center"/>
            <w:hideMark/>
          </w:tcPr>
          <w:p w14:paraId="32695542"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Mali</w:t>
            </w:r>
          </w:p>
        </w:tc>
        <w:tc>
          <w:tcPr>
            <w:tcW w:w="693" w:type="pct"/>
            <w:tcBorders>
              <w:top w:val="nil"/>
              <w:left w:val="nil"/>
              <w:bottom w:val="single" w:sz="4" w:space="0" w:color="auto"/>
              <w:right w:val="single" w:sz="4" w:space="0" w:color="auto"/>
            </w:tcBorders>
            <w:shd w:val="clear" w:color="auto" w:fill="auto"/>
            <w:noWrap/>
            <w:vAlign w:val="center"/>
            <w:hideMark/>
          </w:tcPr>
          <w:p w14:paraId="0DF890CF"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288 001</w:t>
            </w:r>
          </w:p>
        </w:tc>
        <w:tc>
          <w:tcPr>
            <w:tcW w:w="693" w:type="pct"/>
            <w:tcBorders>
              <w:top w:val="nil"/>
              <w:left w:val="nil"/>
              <w:bottom w:val="single" w:sz="4" w:space="0" w:color="auto"/>
              <w:right w:val="single" w:sz="4" w:space="0" w:color="auto"/>
            </w:tcBorders>
            <w:shd w:val="clear" w:color="auto" w:fill="auto"/>
            <w:noWrap/>
            <w:vAlign w:val="center"/>
            <w:hideMark/>
          </w:tcPr>
          <w:p w14:paraId="13D801C9"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296 929</w:t>
            </w:r>
          </w:p>
        </w:tc>
        <w:tc>
          <w:tcPr>
            <w:tcW w:w="537" w:type="pct"/>
            <w:tcBorders>
              <w:top w:val="nil"/>
              <w:left w:val="nil"/>
              <w:bottom w:val="single" w:sz="4" w:space="0" w:color="auto"/>
              <w:right w:val="single" w:sz="4" w:space="0" w:color="auto"/>
            </w:tcBorders>
            <w:shd w:val="clear" w:color="auto" w:fill="auto"/>
            <w:noWrap/>
            <w:vAlign w:val="center"/>
            <w:hideMark/>
          </w:tcPr>
          <w:p w14:paraId="60C9326A"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13 362</w:t>
            </w:r>
          </w:p>
        </w:tc>
        <w:tc>
          <w:tcPr>
            <w:tcW w:w="616" w:type="pct"/>
            <w:tcBorders>
              <w:top w:val="nil"/>
              <w:left w:val="nil"/>
              <w:bottom w:val="single" w:sz="4" w:space="0" w:color="auto"/>
              <w:right w:val="single" w:sz="4" w:space="0" w:color="auto"/>
            </w:tcBorders>
            <w:shd w:val="clear" w:color="auto" w:fill="auto"/>
            <w:noWrap/>
            <w:vAlign w:val="center"/>
            <w:hideMark/>
          </w:tcPr>
          <w:p w14:paraId="21A007C4"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7 113</w:t>
            </w:r>
          </w:p>
        </w:tc>
        <w:tc>
          <w:tcPr>
            <w:tcW w:w="693" w:type="pct"/>
            <w:tcBorders>
              <w:top w:val="nil"/>
              <w:left w:val="nil"/>
              <w:bottom w:val="single" w:sz="4" w:space="0" w:color="auto"/>
              <w:right w:val="single" w:sz="4" w:space="0" w:color="auto"/>
            </w:tcBorders>
            <w:shd w:val="clear" w:color="auto" w:fill="auto"/>
            <w:noWrap/>
            <w:vAlign w:val="center"/>
            <w:hideMark/>
          </w:tcPr>
          <w:p w14:paraId="1356BC54"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53%</w:t>
            </w:r>
          </w:p>
        </w:tc>
        <w:tc>
          <w:tcPr>
            <w:tcW w:w="575" w:type="pct"/>
            <w:tcBorders>
              <w:top w:val="nil"/>
              <w:left w:val="nil"/>
              <w:bottom w:val="nil"/>
              <w:right w:val="single" w:sz="4" w:space="0" w:color="auto"/>
            </w:tcBorders>
            <w:shd w:val="clear" w:color="auto" w:fill="auto"/>
            <w:noWrap/>
            <w:vAlign w:val="center"/>
            <w:hideMark/>
          </w:tcPr>
          <w:p w14:paraId="018398FE" w14:textId="77777777" w:rsidR="00EA43CD" w:rsidRPr="00693F23" w:rsidRDefault="00EA43CD" w:rsidP="008B109D">
            <w:pPr>
              <w:spacing w:after="0" w:line="240" w:lineRule="auto"/>
              <w:jc w:val="center"/>
              <w:rPr>
                <w:rFonts w:ascii="Arial" w:hAnsi="Arial" w:cs="Arial"/>
                <w:color w:val="000000"/>
                <w:sz w:val="20"/>
                <w:szCs w:val="20"/>
              </w:rPr>
            </w:pPr>
          </w:p>
        </w:tc>
      </w:tr>
      <w:tr w:rsidR="00EA43CD" w:rsidRPr="00693F23" w14:paraId="282DA1E2" w14:textId="77777777" w:rsidTr="008B109D">
        <w:trPr>
          <w:trHeight w:val="300"/>
        </w:trPr>
        <w:tc>
          <w:tcPr>
            <w:tcW w:w="501" w:type="pct"/>
            <w:vMerge/>
            <w:tcBorders>
              <w:top w:val="nil"/>
              <w:left w:val="single" w:sz="4" w:space="0" w:color="auto"/>
              <w:bottom w:val="single" w:sz="4" w:space="0" w:color="000000"/>
              <w:right w:val="single" w:sz="4" w:space="0" w:color="auto"/>
            </w:tcBorders>
            <w:shd w:val="clear" w:color="auto" w:fill="auto"/>
            <w:vAlign w:val="center"/>
            <w:hideMark/>
          </w:tcPr>
          <w:p w14:paraId="456462EE" w14:textId="77777777" w:rsidR="00EA43CD" w:rsidRPr="006043C4" w:rsidRDefault="00EA43CD" w:rsidP="008B109D">
            <w:pPr>
              <w:spacing w:after="0" w:line="240" w:lineRule="auto"/>
              <w:rPr>
                <w:rFonts w:ascii="Arial" w:hAnsi="Arial" w:cs="Arial"/>
                <w:b/>
                <w:bCs/>
                <w:sz w:val="20"/>
                <w:szCs w:val="20"/>
              </w:rPr>
            </w:pPr>
          </w:p>
        </w:tc>
        <w:tc>
          <w:tcPr>
            <w:tcW w:w="692" w:type="pct"/>
            <w:tcBorders>
              <w:top w:val="nil"/>
              <w:left w:val="nil"/>
              <w:bottom w:val="single" w:sz="4" w:space="0" w:color="auto"/>
              <w:right w:val="single" w:sz="4" w:space="0" w:color="auto"/>
            </w:tcBorders>
            <w:shd w:val="clear" w:color="auto" w:fill="auto"/>
            <w:noWrap/>
            <w:vAlign w:val="center"/>
            <w:hideMark/>
          </w:tcPr>
          <w:p w14:paraId="37342D2D"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Tougué</w:t>
            </w:r>
          </w:p>
        </w:tc>
        <w:tc>
          <w:tcPr>
            <w:tcW w:w="693" w:type="pct"/>
            <w:tcBorders>
              <w:top w:val="nil"/>
              <w:left w:val="nil"/>
              <w:bottom w:val="single" w:sz="4" w:space="0" w:color="auto"/>
              <w:right w:val="single" w:sz="4" w:space="0" w:color="auto"/>
            </w:tcBorders>
            <w:shd w:val="clear" w:color="auto" w:fill="auto"/>
            <w:noWrap/>
            <w:vAlign w:val="center"/>
            <w:hideMark/>
          </w:tcPr>
          <w:p w14:paraId="67B5D7EF"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124 280</w:t>
            </w:r>
          </w:p>
        </w:tc>
        <w:tc>
          <w:tcPr>
            <w:tcW w:w="693" w:type="pct"/>
            <w:tcBorders>
              <w:top w:val="nil"/>
              <w:left w:val="nil"/>
              <w:bottom w:val="single" w:sz="4" w:space="0" w:color="auto"/>
              <w:right w:val="single" w:sz="4" w:space="0" w:color="auto"/>
            </w:tcBorders>
            <w:shd w:val="clear" w:color="auto" w:fill="auto"/>
            <w:noWrap/>
            <w:vAlign w:val="center"/>
            <w:hideMark/>
          </w:tcPr>
          <w:p w14:paraId="4629DBB1"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128 133</w:t>
            </w:r>
          </w:p>
        </w:tc>
        <w:tc>
          <w:tcPr>
            <w:tcW w:w="537" w:type="pct"/>
            <w:tcBorders>
              <w:top w:val="nil"/>
              <w:left w:val="nil"/>
              <w:bottom w:val="single" w:sz="4" w:space="0" w:color="auto"/>
              <w:right w:val="single" w:sz="4" w:space="0" w:color="auto"/>
            </w:tcBorders>
            <w:shd w:val="clear" w:color="auto" w:fill="auto"/>
            <w:noWrap/>
            <w:vAlign w:val="center"/>
            <w:hideMark/>
          </w:tcPr>
          <w:p w14:paraId="4EDDF668"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5 766</w:t>
            </w:r>
          </w:p>
        </w:tc>
        <w:tc>
          <w:tcPr>
            <w:tcW w:w="616" w:type="pct"/>
            <w:tcBorders>
              <w:top w:val="nil"/>
              <w:left w:val="nil"/>
              <w:bottom w:val="single" w:sz="4" w:space="0" w:color="auto"/>
              <w:right w:val="single" w:sz="4" w:space="0" w:color="auto"/>
            </w:tcBorders>
            <w:shd w:val="clear" w:color="auto" w:fill="auto"/>
            <w:noWrap/>
            <w:vAlign w:val="center"/>
            <w:hideMark/>
          </w:tcPr>
          <w:p w14:paraId="3442DD35"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1 964</w:t>
            </w:r>
          </w:p>
        </w:tc>
        <w:tc>
          <w:tcPr>
            <w:tcW w:w="693" w:type="pct"/>
            <w:tcBorders>
              <w:top w:val="nil"/>
              <w:left w:val="nil"/>
              <w:bottom w:val="single" w:sz="4" w:space="0" w:color="auto"/>
              <w:right w:val="single" w:sz="4" w:space="0" w:color="auto"/>
            </w:tcBorders>
            <w:shd w:val="clear" w:color="auto" w:fill="auto"/>
            <w:noWrap/>
            <w:vAlign w:val="center"/>
            <w:hideMark/>
          </w:tcPr>
          <w:p w14:paraId="042D038A"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34%</w:t>
            </w:r>
          </w:p>
        </w:tc>
        <w:tc>
          <w:tcPr>
            <w:tcW w:w="575" w:type="pct"/>
            <w:tcBorders>
              <w:top w:val="nil"/>
              <w:left w:val="nil"/>
              <w:bottom w:val="single" w:sz="4" w:space="0" w:color="auto"/>
              <w:right w:val="single" w:sz="4" w:space="0" w:color="auto"/>
            </w:tcBorders>
            <w:shd w:val="clear" w:color="auto" w:fill="auto"/>
            <w:noWrap/>
            <w:vAlign w:val="center"/>
            <w:hideMark/>
          </w:tcPr>
          <w:p w14:paraId="4DED6AF9" w14:textId="77777777" w:rsidR="00EA43CD" w:rsidRPr="00693F23" w:rsidRDefault="00EA43CD" w:rsidP="008B109D">
            <w:pPr>
              <w:spacing w:after="0" w:line="240" w:lineRule="auto"/>
              <w:jc w:val="center"/>
              <w:rPr>
                <w:rFonts w:ascii="Arial" w:hAnsi="Arial" w:cs="Arial"/>
                <w:color w:val="000000"/>
                <w:sz w:val="20"/>
                <w:szCs w:val="20"/>
              </w:rPr>
            </w:pPr>
          </w:p>
        </w:tc>
      </w:tr>
      <w:tr w:rsidR="00EA43CD" w:rsidRPr="00693F23" w14:paraId="2CEC0036" w14:textId="77777777" w:rsidTr="008B109D">
        <w:trPr>
          <w:trHeight w:val="365"/>
        </w:trPr>
        <w:tc>
          <w:tcPr>
            <w:tcW w:w="1193" w:type="pct"/>
            <w:gridSpan w:val="2"/>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79A82341" w14:textId="77777777" w:rsidR="00EA43CD" w:rsidRPr="006043C4" w:rsidRDefault="00EA43CD" w:rsidP="008B109D">
            <w:pPr>
              <w:spacing w:after="0" w:line="240" w:lineRule="auto"/>
              <w:jc w:val="right"/>
              <w:rPr>
                <w:rFonts w:ascii="Arial" w:hAnsi="Arial" w:cs="Arial"/>
                <w:b/>
                <w:bCs/>
                <w:sz w:val="20"/>
                <w:szCs w:val="20"/>
              </w:rPr>
            </w:pPr>
            <w:r w:rsidRPr="006043C4">
              <w:rPr>
                <w:rFonts w:ascii="Arial" w:hAnsi="Arial" w:cs="Arial"/>
                <w:b/>
                <w:bCs/>
                <w:sz w:val="20"/>
                <w:szCs w:val="20"/>
              </w:rPr>
              <w:t>Total Labé</w:t>
            </w:r>
          </w:p>
        </w:tc>
        <w:tc>
          <w:tcPr>
            <w:tcW w:w="693" w:type="pct"/>
            <w:tcBorders>
              <w:top w:val="nil"/>
              <w:left w:val="nil"/>
              <w:bottom w:val="single" w:sz="4" w:space="0" w:color="auto"/>
              <w:right w:val="single" w:sz="4" w:space="0" w:color="auto"/>
            </w:tcBorders>
            <w:shd w:val="clear" w:color="auto" w:fill="DEEAF6" w:themeFill="accent1" w:themeFillTint="33"/>
            <w:noWrap/>
            <w:vAlign w:val="center"/>
            <w:hideMark/>
          </w:tcPr>
          <w:p w14:paraId="425D71BE" w14:textId="77777777" w:rsidR="00EA43CD" w:rsidRPr="00693F23" w:rsidRDefault="00EA43CD" w:rsidP="008B109D">
            <w:pPr>
              <w:spacing w:after="0" w:line="240" w:lineRule="auto"/>
              <w:jc w:val="center"/>
              <w:rPr>
                <w:rFonts w:ascii="Arial" w:hAnsi="Arial" w:cs="Arial"/>
                <w:b/>
                <w:bCs/>
                <w:sz w:val="20"/>
                <w:szCs w:val="20"/>
              </w:rPr>
            </w:pPr>
            <w:r w:rsidRPr="00693F23">
              <w:rPr>
                <w:rFonts w:ascii="Arial" w:hAnsi="Arial" w:cs="Arial"/>
                <w:b/>
                <w:bCs/>
                <w:sz w:val="20"/>
                <w:szCs w:val="20"/>
              </w:rPr>
              <w:t>994 458</w:t>
            </w:r>
          </w:p>
        </w:tc>
        <w:tc>
          <w:tcPr>
            <w:tcW w:w="693" w:type="pct"/>
            <w:tcBorders>
              <w:top w:val="nil"/>
              <w:left w:val="nil"/>
              <w:bottom w:val="single" w:sz="4" w:space="0" w:color="auto"/>
              <w:right w:val="single" w:sz="4" w:space="0" w:color="auto"/>
            </w:tcBorders>
            <w:shd w:val="clear" w:color="auto" w:fill="DEEAF6" w:themeFill="accent1" w:themeFillTint="33"/>
            <w:noWrap/>
            <w:vAlign w:val="center"/>
            <w:hideMark/>
          </w:tcPr>
          <w:p w14:paraId="15E16D0D" w14:textId="77777777" w:rsidR="00EA43CD" w:rsidRPr="00693F23" w:rsidRDefault="00EA43CD" w:rsidP="008B109D">
            <w:pPr>
              <w:spacing w:after="0" w:line="240" w:lineRule="auto"/>
              <w:jc w:val="center"/>
              <w:rPr>
                <w:rFonts w:ascii="Arial" w:hAnsi="Arial" w:cs="Arial"/>
                <w:b/>
                <w:bCs/>
                <w:sz w:val="20"/>
                <w:szCs w:val="20"/>
              </w:rPr>
            </w:pPr>
            <w:r w:rsidRPr="00693F23">
              <w:rPr>
                <w:rFonts w:ascii="Arial" w:hAnsi="Arial" w:cs="Arial"/>
                <w:b/>
                <w:bCs/>
                <w:sz w:val="20"/>
                <w:szCs w:val="20"/>
              </w:rPr>
              <w:t>1 025 286</w:t>
            </w:r>
          </w:p>
        </w:tc>
        <w:tc>
          <w:tcPr>
            <w:tcW w:w="537" w:type="pct"/>
            <w:tcBorders>
              <w:top w:val="nil"/>
              <w:left w:val="nil"/>
              <w:bottom w:val="single" w:sz="4" w:space="0" w:color="auto"/>
              <w:right w:val="single" w:sz="4" w:space="0" w:color="auto"/>
            </w:tcBorders>
            <w:shd w:val="clear" w:color="auto" w:fill="DEEAF6" w:themeFill="accent1" w:themeFillTint="33"/>
            <w:noWrap/>
            <w:vAlign w:val="center"/>
            <w:hideMark/>
          </w:tcPr>
          <w:p w14:paraId="04215C33" w14:textId="77777777" w:rsidR="00EA43CD" w:rsidRPr="00693F23" w:rsidRDefault="00EA43CD" w:rsidP="008B109D">
            <w:pPr>
              <w:spacing w:after="0" w:line="240" w:lineRule="auto"/>
              <w:jc w:val="center"/>
              <w:rPr>
                <w:rFonts w:ascii="Arial" w:hAnsi="Arial" w:cs="Arial"/>
                <w:b/>
                <w:bCs/>
                <w:sz w:val="20"/>
                <w:szCs w:val="20"/>
              </w:rPr>
            </w:pPr>
            <w:r w:rsidRPr="00693F23">
              <w:rPr>
                <w:rFonts w:ascii="Arial" w:hAnsi="Arial" w:cs="Arial"/>
                <w:b/>
                <w:bCs/>
                <w:sz w:val="20"/>
                <w:szCs w:val="20"/>
              </w:rPr>
              <w:t>46 138</w:t>
            </w:r>
          </w:p>
        </w:tc>
        <w:tc>
          <w:tcPr>
            <w:tcW w:w="616" w:type="pct"/>
            <w:tcBorders>
              <w:top w:val="nil"/>
              <w:left w:val="nil"/>
              <w:bottom w:val="single" w:sz="4" w:space="0" w:color="auto"/>
              <w:right w:val="single" w:sz="4" w:space="0" w:color="auto"/>
            </w:tcBorders>
            <w:shd w:val="clear" w:color="auto" w:fill="DEEAF6" w:themeFill="accent1" w:themeFillTint="33"/>
            <w:noWrap/>
            <w:vAlign w:val="center"/>
            <w:hideMark/>
          </w:tcPr>
          <w:p w14:paraId="0EDAC727" w14:textId="77777777" w:rsidR="00EA43CD" w:rsidRPr="00693F23" w:rsidRDefault="00EA43CD" w:rsidP="008B109D">
            <w:pPr>
              <w:spacing w:after="0" w:line="240" w:lineRule="auto"/>
              <w:jc w:val="center"/>
              <w:rPr>
                <w:rFonts w:ascii="Arial" w:hAnsi="Arial" w:cs="Arial"/>
                <w:b/>
                <w:bCs/>
                <w:sz w:val="20"/>
                <w:szCs w:val="20"/>
              </w:rPr>
            </w:pPr>
            <w:r w:rsidRPr="00693F23">
              <w:rPr>
                <w:rFonts w:ascii="Arial" w:hAnsi="Arial" w:cs="Arial"/>
                <w:b/>
                <w:bCs/>
                <w:sz w:val="20"/>
                <w:szCs w:val="20"/>
              </w:rPr>
              <w:t>21 949</w:t>
            </w:r>
          </w:p>
        </w:tc>
        <w:tc>
          <w:tcPr>
            <w:tcW w:w="693"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7A16E69A" w14:textId="77777777" w:rsidR="00EA43CD" w:rsidRPr="00693F23" w:rsidRDefault="00EA43CD" w:rsidP="008B109D">
            <w:pPr>
              <w:spacing w:after="0" w:line="240" w:lineRule="auto"/>
              <w:jc w:val="center"/>
              <w:rPr>
                <w:rFonts w:ascii="Arial" w:hAnsi="Arial" w:cs="Arial"/>
                <w:b/>
                <w:bCs/>
                <w:sz w:val="20"/>
                <w:szCs w:val="20"/>
              </w:rPr>
            </w:pPr>
            <w:r w:rsidRPr="00693F23">
              <w:rPr>
                <w:rFonts w:ascii="Arial" w:hAnsi="Arial" w:cs="Arial"/>
                <w:b/>
                <w:bCs/>
                <w:sz w:val="20"/>
                <w:szCs w:val="20"/>
              </w:rPr>
              <w:t>48%</w:t>
            </w:r>
          </w:p>
        </w:tc>
        <w:tc>
          <w:tcPr>
            <w:tcW w:w="575"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5B998E11" w14:textId="77777777" w:rsidR="00EA43CD" w:rsidRPr="00693F23" w:rsidRDefault="00EA43CD" w:rsidP="008B109D">
            <w:pPr>
              <w:spacing w:after="0" w:line="240" w:lineRule="auto"/>
              <w:jc w:val="center"/>
              <w:rPr>
                <w:rFonts w:ascii="Arial" w:hAnsi="Arial" w:cs="Arial"/>
                <w:b/>
                <w:bCs/>
                <w:sz w:val="20"/>
                <w:szCs w:val="20"/>
              </w:rPr>
            </w:pPr>
            <w:r w:rsidRPr="00693F23">
              <w:rPr>
                <w:rFonts w:ascii="Arial" w:hAnsi="Arial" w:cs="Arial"/>
                <w:b/>
                <w:bCs/>
                <w:sz w:val="20"/>
                <w:szCs w:val="20"/>
              </w:rPr>
              <w:t>53%</w:t>
            </w:r>
          </w:p>
        </w:tc>
      </w:tr>
      <w:tr w:rsidR="00EA43CD" w:rsidRPr="00693F23" w14:paraId="49503D68" w14:textId="77777777" w:rsidTr="008B109D">
        <w:trPr>
          <w:trHeight w:val="300"/>
        </w:trPr>
        <w:tc>
          <w:tcPr>
            <w:tcW w:w="50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4D0EFE1" w14:textId="77777777" w:rsidR="00EA43CD" w:rsidRPr="006043C4" w:rsidRDefault="00EA43CD" w:rsidP="008B109D">
            <w:pPr>
              <w:spacing w:after="0" w:line="240" w:lineRule="auto"/>
              <w:jc w:val="center"/>
              <w:rPr>
                <w:rFonts w:ascii="Arial" w:hAnsi="Arial" w:cs="Arial"/>
                <w:b/>
                <w:bCs/>
                <w:sz w:val="20"/>
                <w:szCs w:val="20"/>
              </w:rPr>
            </w:pPr>
            <w:r w:rsidRPr="006043C4">
              <w:rPr>
                <w:rFonts w:ascii="Arial" w:hAnsi="Arial" w:cs="Arial"/>
                <w:b/>
                <w:bCs/>
                <w:sz w:val="20"/>
                <w:szCs w:val="20"/>
              </w:rPr>
              <w:t>Mamou</w:t>
            </w:r>
          </w:p>
        </w:tc>
        <w:tc>
          <w:tcPr>
            <w:tcW w:w="692" w:type="pct"/>
            <w:tcBorders>
              <w:top w:val="nil"/>
              <w:left w:val="nil"/>
              <w:bottom w:val="single" w:sz="4" w:space="0" w:color="auto"/>
              <w:right w:val="single" w:sz="4" w:space="0" w:color="auto"/>
            </w:tcBorders>
            <w:shd w:val="clear" w:color="auto" w:fill="auto"/>
            <w:noWrap/>
            <w:vAlign w:val="center"/>
            <w:hideMark/>
          </w:tcPr>
          <w:p w14:paraId="0E8F89E5"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Dalaba</w:t>
            </w:r>
          </w:p>
        </w:tc>
        <w:tc>
          <w:tcPr>
            <w:tcW w:w="693" w:type="pct"/>
            <w:tcBorders>
              <w:top w:val="nil"/>
              <w:left w:val="nil"/>
              <w:bottom w:val="single" w:sz="4" w:space="0" w:color="auto"/>
              <w:right w:val="single" w:sz="4" w:space="0" w:color="auto"/>
            </w:tcBorders>
            <w:shd w:val="clear" w:color="auto" w:fill="auto"/>
            <w:noWrap/>
            <w:vAlign w:val="center"/>
            <w:hideMark/>
          </w:tcPr>
          <w:p w14:paraId="33A9D31C"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133 677</w:t>
            </w:r>
          </w:p>
        </w:tc>
        <w:tc>
          <w:tcPr>
            <w:tcW w:w="693" w:type="pct"/>
            <w:tcBorders>
              <w:top w:val="nil"/>
              <w:left w:val="nil"/>
              <w:bottom w:val="single" w:sz="4" w:space="0" w:color="auto"/>
              <w:right w:val="single" w:sz="4" w:space="0" w:color="auto"/>
            </w:tcBorders>
            <w:shd w:val="clear" w:color="auto" w:fill="auto"/>
            <w:noWrap/>
            <w:vAlign w:val="center"/>
            <w:hideMark/>
          </w:tcPr>
          <w:p w14:paraId="1514A680"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137 821</w:t>
            </w:r>
          </w:p>
        </w:tc>
        <w:tc>
          <w:tcPr>
            <w:tcW w:w="537" w:type="pct"/>
            <w:tcBorders>
              <w:top w:val="nil"/>
              <w:left w:val="nil"/>
              <w:bottom w:val="single" w:sz="4" w:space="0" w:color="auto"/>
              <w:right w:val="single" w:sz="4" w:space="0" w:color="auto"/>
            </w:tcBorders>
            <w:shd w:val="clear" w:color="auto" w:fill="auto"/>
            <w:noWrap/>
            <w:vAlign w:val="center"/>
            <w:hideMark/>
          </w:tcPr>
          <w:p w14:paraId="5444415C"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6 202</w:t>
            </w:r>
          </w:p>
        </w:tc>
        <w:tc>
          <w:tcPr>
            <w:tcW w:w="616" w:type="pct"/>
            <w:tcBorders>
              <w:top w:val="nil"/>
              <w:left w:val="nil"/>
              <w:bottom w:val="single" w:sz="4" w:space="0" w:color="auto"/>
              <w:right w:val="single" w:sz="4" w:space="0" w:color="auto"/>
            </w:tcBorders>
            <w:shd w:val="clear" w:color="auto" w:fill="auto"/>
            <w:noWrap/>
            <w:vAlign w:val="center"/>
            <w:hideMark/>
          </w:tcPr>
          <w:p w14:paraId="598C3D7D"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1 681</w:t>
            </w:r>
          </w:p>
        </w:tc>
        <w:tc>
          <w:tcPr>
            <w:tcW w:w="693" w:type="pct"/>
            <w:tcBorders>
              <w:top w:val="single" w:sz="4" w:space="0" w:color="auto"/>
              <w:left w:val="nil"/>
              <w:bottom w:val="single" w:sz="4" w:space="0" w:color="auto"/>
              <w:right w:val="single" w:sz="4" w:space="0" w:color="auto"/>
            </w:tcBorders>
            <w:shd w:val="clear" w:color="auto" w:fill="auto"/>
            <w:noWrap/>
            <w:vAlign w:val="center"/>
            <w:hideMark/>
          </w:tcPr>
          <w:p w14:paraId="741FC0CB"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27%</w:t>
            </w:r>
          </w:p>
        </w:tc>
        <w:tc>
          <w:tcPr>
            <w:tcW w:w="575" w:type="pct"/>
            <w:tcBorders>
              <w:top w:val="single" w:sz="4" w:space="0" w:color="auto"/>
              <w:left w:val="nil"/>
              <w:bottom w:val="nil"/>
              <w:right w:val="single" w:sz="4" w:space="0" w:color="auto"/>
            </w:tcBorders>
            <w:shd w:val="clear" w:color="auto" w:fill="auto"/>
            <w:noWrap/>
            <w:vAlign w:val="center"/>
            <w:hideMark/>
          </w:tcPr>
          <w:p w14:paraId="01342A87" w14:textId="77777777" w:rsidR="00EA43CD" w:rsidRPr="00693F23" w:rsidRDefault="00EA43CD" w:rsidP="008B109D">
            <w:pPr>
              <w:spacing w:after="0" w:line="240" w:lineRule="auto"/>
              <w:jc w:val="center"/>
              <w:rPr>
                <w:rFonts w:ascii="Arial" w:hAnsi="Arial" w:cs="Arial"/>
                <w:color w:val="000000"/>
                <w:sz w:val="20"/>
                <w:szCs w:val="20"/>
              </w:rPr>
            </w:pPr>
          </w:p>
        </w:tc>
      </w:tr>
      <w:tr w:rsidR="00EA43CD" w:rsidRPr="00693F23" w14:paraId="5844656B" w14:textId="77777777" w:rsidTr="008B109D">
        <w:trPr>
          <w:trHeight w:val="300"/>
        </w:trPr>
        <w:tc>
          <w:tcPr>
            <w:tcW w:w="501" w:type="pct"/>
            <w:vMerge/>
            <w:tcBorders>
              <w:top w:val="nil"/>
              <w:left w:val="single" w:sz="4" w:space="0" w:color="auto"/>
              <w:bottom w:val="single" w:sz="4" w:space="0" w:color="000000"/>
              <w:right w:val="single" w:sz="4" w:space="0" w:color="auto"/>
            </w:tcBorders>
            <w:shd w:val="clear" w:color="auto" w:fill="auto"/>
            <w:vAlign w:val="center"/>
            <w:hideMark/>
          </w:tcPr>
          <w:p w14:paraId="265099BF" w14:textId="77777777" w:rsidR="00EA43CD" w:rsidRPr="006043C4" w:rsidRDefault="00EA43CD" w:rsidP="008B109D">
            <w:pPr>
              <w:spacing w:after="0" w:line="240" w:lineRule="auto"/>
              <w:rPr>
                <w:rFonts w:ascii="Arial" w:hAnsi="Arial" w:cs="Arial"/>
                <w:b/>
                <w:bCs/>
                <w:sz w:val="20"/>
                <w:szCs w:val="20"/>
              </w:rPr>
            </w:pPr>
          </w:p>
        </w:tc>
        <w:tc>
          <w:tcPr>
            <w:tcW w:w="692" w:type="pct"/>
            <w:tcBorders>
              <w:top w:val="nil"/>
              <w:left w:val="nil"/>
              <w:bottom w:val="single" w:sz="4" w:space="0" w:color="auto"/>
              <w:right w:val="single" w:sz="4" w:space="0" w:color="auto"/>
            </w:tcBorders>
            <w:shd w:val="clear" w:color="auto" w:fill="auto"/>
            <w:noWrap/>
            <w:vAlign w:val="center"/>
            <w:hideMark/>
          </w:tcPr>
          <w:p w14:paraId="7D2706F4"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Mamou</w:t>
            </w:r>
          </w:p>
        </w:tc>
        <w:tc>
          <w:tcPr>
            <w:tcW w:w="693" w:type="pct"/>
            <w:tcBorders>
              <w:top w:val="nil"/>
              <w:left w:val="nil"/>
              <w:bottom w:val="single" w:sz="4" w:space="0" w:color="auto"/>
              <w:right w:val="single" w:sz="4" w:space="0" w:color="auto"/>
            </w:tcBorders>
            <w:shd w:val="clear" w:color="auto" w:fill="auto"/>
            <w:noWrap/>
            <w:vAlign w:val="center"/>
            <w:hideMark/>
          </w:tcPr>
          <w:p w14:paraId="5D42C549"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318 981</w:t>
            </w:r>
          </w:p>
        </w:tc>
        <w:tc>
          <w:tcPr>
            <w:tcW w:w="693" w:type="pct"/>
            <w:tcBorders>
              <w:top w:val="nil"/>
              <w:left w:val="nil"/>
              <w:bottom w:val="single" w:sz="4" w:space="0" w:color="auto"/>
              <w:right w:val="single" w:sz="4" w:space="0" w:color="auto"/>
            </w:tcBorders>
            <w:shd w:val="clear" w:color="auto" w:fill="auto"/>
            <w:noWrap/>
            <w:vAlign w:val="center"/>
            <w:hideMark/>
          </w:tcPr>
          <w:p w14:paraId="65976B17"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328 869</w:t>
            </w:r>
          </w:p>
        </w:tc>
        <w:tc>
          <w:tcPr>
            <w:tcW w:w="537" w:type="pct"/>
            <w:tcBorders>
              <w:top w:val="nil"/>
              <w:left w:val="nil"/>
              <w:bottom w:val="single" w:sz="4" w:space="0" w:color="auto"/>
              <w:right w:val="single" w:sz="4" w:space="0" w:color="auto"/>
            </w:tcBorders>
            <w:shd w:val="clear" w:color="auto" w:fill="auto"/>
            <w:noWrap/>
            <w:vAlign w:val="center"/>
            <w:hideMark/>
          </w:tcPr>
          <w:p w14:paraId="7CF44EEF"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14 799</w:t>
            </w:r>
          </w:p>
        </w:tc>
        <w:tc>
          <w:tcPr>
            <w:tcW w:w="616" w:type="pct"/>
            <w:tcBorders>
              <w:top w:val="nil"/>
              <w:left w:val="nil"/>
              <w:bottom w:val="single" w:sz="4" w:space="0" w:color="auto"/>
              <w:right w:val="single" w:sz="4" w:space="0" w:color="auto"/>
            </w:tcBorders>
            <w:shd w:val="clear" w:color="auto" w:fill="auto"/>
            <w:noWrap/>
            <w:vAlign w:val="center"/>
            <w:hideMark/>
          </w:tcPr>
          <w:p w14:paraId="43851126"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5 770</w:t>
            </w:r>
          </w:p>
        </w:tc>
        <w:tc>
          <w:tcPr>
            <w:tcW w:w="693" w:type="pct"/>
            <w:tcBorders>
              <w:top w:val="nil"/>
              <w:left w:val="nil"/>
              <w:bottom w:val="single" w:sz="4" w:space="0" w:color="auto"/>
              <w:right w:val="single" w:sz="4" w:space="0" w:color="auto"/>
            </w:tcBorders>
            <w:shd w:val="clear" w:color="auto" w:fill="auto"/>
            <w:noWrap/>
            <w:vAlign w:val="center"/>
            <w:hideMark/>
          </w:tcPr>
          <w:p w14:paraId="62EFAF0D"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39%</w:t>
            </w:r>
          </w:p>
        </w:tc>
        <w:tc>
          <w:tcPr>
            <w:tcW w:w="575" w:type="pct"/>
            <w:tcBorders>
              <w:top w:val="nil"/>
              <w:left w:val="nil"/>
              <w:bottom w:val="nil"/>
              <w:right w:val="single" w:sz="4" w:space="0" w:color="auto"/>
            </w:tcBorders>
            <w:shd w:val="clear" w:color="auto" w:fill="auto"/>
            <w:noWrap/>
            <w:vAlign w:val="center"/>
            <w:hideMark/>
          </w:tcPr>
          <w:p w14:paraId="201B742B" w14:textId="77777777" w:rsidR="00EA43CD" w:rsidRPr="00693F23" w:rsidRDefault="00EA43CD" w:rsidP="008B109D">
            <w:pPr>
              <w:spacing w:after="0" w:line="240" w:lineRule="auto"/>
              <w:jc w:val="center"/>
              <w:rPr>
                <w:rFonts w:ascii="Arial" w:hAnsi="Arial" w:cs="Arial"/>
                <w:color w:val="000000"/>
                <w:sz w:val="20"/>
                <w:szCs w:val="20"/>
              </w:rPr>
            </w:pPr>
          </w:p>
        </w:tc>
      </w:tr>
      <w:tr w:rsidR="00EA43CD" w:rsidRPr="00693F23" w14:paraId="4D3BC996" w14:textId="77777777" w:rsidTr="008B109D">
        <w:trPr>
          <w:trHeight w:val="300"/>
        </w:trPr>
        <w:tc>
          <w:tcPr>
            <w:tcW w:w="501" w:type="pct"/>
            <w:vMerge/>
            <w:tcBorders>
              <w:top w:val="nil"/>
              <w:left w:val="single" w:sz="4" w:space="0" w:color="auto"/>
              <w:bottom w:val="single" w:sz="4" w:space="0" w:color="000000"/>
              <w:right w:val="single" w:sz="4" w:space="0" w:color="auto"/>
            </w:tcBorders>
            <w:shd w:val="clear" w:color="auto" w:fill="auto"/>
            <w:vAlign w:val="center"/>
            <w:hideMark/>
          </w:tcPr>
          <w:p w14:paraId="52F3A4DE" w14:textId="77777777" w:rsidR="00EA43CD" w:rsidRPr="006043C4" w:rsidRDefault="00EA43CD" w:rsidP="008B109D">
            <w:pPr>
              <w:spacing w:after="0" w:line="240" w:lineRule="auto"/>
              <w:rPr>
                <w:rFonts w:ascii="Arial" w:hAnsi="Arial" w:cs="Arial"/>
                <w:b/>
                <w:bCs/>
                <w:sz w:val="20"/>
                <w:szCs w:val="20"/>
              </w:rPr>
            </w:pPr>
          </w:p>
        </w:tc>
        <w:tc>
          <w:tcPr>
            <w:tcW w:w="692" w:type="pct"/>
            <w:tcBorders>
              <w:top w:val="nil"/>
              <w:left w:val="nil"/>
              <w:bottom w:val="single" w:sz="4" w:space="0" w:color="auto"/>
              <w:right w:val="single" w:sz="4" w:space="0" w:color="auto"/>
            </w:tcBorders>
            <w:shd w:val="clear" w:color="auto" w:fill="auto"/>
            <w:noWrap/>
            <w:vAlign w:val="center"/>
            <w:hideMark/>
          </w:tcPr>
          <w:p w14:paraId="6808C12C"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Pita</w:t>
            </w:r>
          </w:p>
        </w:tc>
        <w:tc>
          <w:tcPr>
            <w:tcW w:w="693" w:type="pct"/>
            <w:tcBorders>
              <w:top w:val="nil"/>
              <w:left w:val="nil"/>
              <w:bottom w:val="single" w:sz="4" w:space="0" w:color="auto"/>
              <w:right w:val="single" w:sz="4" w:space="0" w:color="auto"/>
            </w:tcBorders>
            <w:shd w:val="clear" w:color="auto" w:fill="auto"/>
            <w:noWrap/>
            <w:vAlign w:val="center"/>
            <w:hideMark/>
          </w:tcPr>
          <w:p w14:paraId="32E79DBC"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278 530</w:t>
            </w:r>
          </w:p>
        </w:tc>
        <w:tc>
          <w:tcPr>
            <w:tcW w:w="693" w:type="pct"/>
            <w:tcBorders>
              <w:top w:val="nil"/>
              <w:left w:val="nil"/>
              <w:bottom w:val="single" w:sz="4" w:space="0" w:color="auto"/>
              <w:right w:val="single" w:sz="4" w:space="0" w:color="auto"/>
            </w:tcBorders>
            <w:shd w:val="clear" w:color="auto" w:fill="auto"/>
            <w:noWrap/>
            <w:vAlign w:val="center"/>
            <w:hideMark/>
          </w:tcPr>
          <w:p w14:paraId="7A9B0C96"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287 164</w:t>
            </w:r>
          </w:p>
        </w:tc>
        <w:tc>
          <w:tcPr>
            <w:tcW w:w="537" w:type="pct"/>
            <w:tcBorders>
              <w:top w:val="nil"/>
              <w:left w:val="nil"/>
              <w:bottom w:val="single" w:sz="4" w:space="0" w:color="auto"/>
              <w:right w:val="single" w:sz="4" w:space="0" w:color="auto"/>
            </w:tcBorders>
            <w:shd w:val="clear" w:color="auto" w:fill="auto"/>
            <w:noWrap/>
            <w:vAlign w:val="center"/>
            <w:hideMark/>
          </w:tcPr>
          <w:p w14:paraId="293EC7C9"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12 922</w:t>
            </w:r>
          </w:p>
        </w:tc>
        <w:tc>
          <w:tcPr>
            <w:tcW w:w="616" w:type="pct"/>
            <w:tcBorders>
              <w:top w:val="nil"/>
              <w:left w:val="nil"/>
              <w:bottom w:val="single" w:sz="4" w:space="0" w:color="auto"/>
              <w:right w:val="single" w:sz="4" w:space="0" w:color="auto"/>
            </w:tcBorders>
            <w:shd w:val="clear" w:color="auto" w:fill="auto"/>
            <w:noWrap/>
            <w:vAlign w:val="center"/>
            <w:hideMark/>
          </w:tcPr>
          <w:p w14:paraId="68833612"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3 995</w:t>
            </w:r>
          </w:p>
        </w:tc>
        <w:tc>
          <w:tcPr>
            <w:tcW w:w="693" w:type="pct"/>
            <w:tcBorders>
              <w:top w:val="nil"/>
              <w:left w:val="nil"/>
              <w:bottom w:val="single" w:sz="4" w:space="0" w:color="auto"/>
              <w:right w:val="single" w:sz="4" w:space="0" w:color="auto"/>
            </w:tcBorders>
            <w:shd w:val="clear" w:color="auto" w:fill="auto"/>
            <w:noWrap/>
            <w:vAlign w:val="center"/>
            <w:hideMark/>
          </w:tcPr>
          <w:p w14:paraId="0CBE3865" w14:textId="77777777" w:rsidR="00EA43CD" w:rsidRPr="00693F23" w:rsidRDefault="00EA43CD" w:rsidP="008B109D">
            <w:pPr>
              <w:spacing w:after="0" w:line="240" w:lineRule="auto"/>
              <w:jc w:val="center"/>
              <w:rPr>
                <w:rFonts w:ascii="Arial" w:hAnsi="Arial" w:cs="Arial"/>
                <w:color w:val="000000"/>
                <w:sz w:val="20"/>
                <w:szCs w:val="20"/>
              </w:rPr>
            </w:pPr>
            <w:r w:rsidRPr="00693F23">
              <w:rPr>
                <w:rFonts w:ascii="Arial" w:hAnsi="Arial" w:cs="Arial"/>
                <w:color w:val="000000"/>
                <w:sz w:val="20"/>
                <w:szCs w:val="20"/>
              </w:rPr>
              <w:t>31%</w:t>
            </w:r>
          </w:p>
        </w:tc>
        <w:tc>
          <w:tcPr>
            <w:tcW w:w="575" w:type="pct"/>
            <w:tcBorders>
              <w:top w:val="nil"/>
              <w:left w:val="nil"/>
              <w:bottom w:val="single" w:sz="4" w:space="0" w:color="auto"/>
              <w:right w:val="single" w:sz="4" w:space="0" w:color="auto"/>
            </w:tcBorders>
            <w:shd w:val="clear" w:color="auto" w:fill="auto"/>
            <w:noWrap/>
            <w:vAlign w:val="center"/>
            <w:hideMark/>
          </w:tcPr>
          <w:p w14:paraId="788624B9" w14:textId="77777777" w:rsidR="00EA43CD" w:rsidRPr="00693F23" w:rsidRDefault="00EA43CD" w:rsidP="008B109D">
            <w:pPr>
              <w:spacing w:after="0" w:line="240" w:lineRule="auto"/>
              <w:jc w:val="center"/>
              <w:rPr>
                <w:rFonts w:ascii="Arial" w:hAnsi="Arial" w:cs="Arial"/>
                <w:color w:val="000000"/>
                <w:sz w:val="20"/>
                <w:szCs w:val="20"/>
              </w:rPr>
            </w:pPr>
          </w:p>
        </w:tc>
      </w:tr>
      <w:tr w:rsidR="00EA43CD" w:rsidRPr="00693F23" w14:paraId="42979B24" w14:textId="77777777" w:rsidTr="008B109D">
        <w:trPr>
          <w:trHeight w:val="300"/>
        </w:trPr>
        <w:tc>
          <w:tcPr>
            <w:tcW w:w="1193" w:type="pct"/>
            <w:gridSpan w:val="2"/>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09B16D6A" w14:textId="77777777" w:rsidR="00EA43CD" w:rsidRPr="006043C4" w:rsidRDefault="00EA43CD" w:rsidP="008B109D">
            <w:pPr>
              <w:spacing w:after="0" w:line="240" w:lineRule="auto"/>
              <w:jc w:val="right"/>
              <w:rPr>
                <w:rFonts w:ascii="Arial" w:hAnsi="Arial" w:cs="Arial"/>
                <w:b/>
                <w:bCs/>
                <w:sz w:val="20"/>
                <w:szCs w:val="20"/>
              </w:rPr>
            </w:pPr>
            <w:r w:rsidRPr="006043C4">
              <w:rPr>
                <w:rFonts w:ascii="Arial" w:hAnsi="Arial" w:cs="Arial"/>
                <w:b/>
                <w:bCs/>
                <w:sz w:val="20"/>
                <w:szCs w:val="20"/>
              </w:rPr>
              <w:t>Total Mamou</w:t>
            </w:r>
          </w:p>
        </w:tc>
        <w:tc>
          <w:tcPr>
            <w:tcW w:w="693" w:type="pct"/>
            <w:tcBorders>
              <w:top w:val="nil"/>
              <w:left w:val="nil"/>
              <w:bottom w:val="single" w:sz="4" w:space="0" w:color="auto"/>
              <w:right w:val="single" w:sz="4" w:space="0" w:color="auto"/>
            </w:tcBorders>
            <w:shd w:val="clear" w:color="auto" w:fill="DEEAF6" w:themeFill="accent1" w:themeFillTint="33"/>
            <w:noWrap/>
            <w:vAlign w:val="center"/>
            <w:hideMark/>
          </w:tcPr>
          <w:p w14:paraId="76BF40E3" w14:textId="77777777" w:rsidR="00EA43CD" w:rsidRPr="00693F23" w:rsidRDefault="00EA43CD" w:rsidP="008B109D">
            <w:pPr>
              <w:spacing w:after="0" w:line="240" w:lineRule="auto"/>
              <w:jc w:val="center"/>
              <w:rPr>
                <w:rFonts w:ascii="Arial" w:hAnsi="Arial" w:cs="Arial"/>
                <w:b/>
                <w:bCs/>
                <w:sz w:val="20"/>
                <w:szCs w:val="20"/>
              </w:rPr>
            </w:pPr>
            <w:r w:rsidRPr="00693F23">
              <w:rPr>
                <w:rFonts w:ascii="Arial" w:hAnsi="Arial" w:cs="Arial"/>
                <w:b/>
                <w:bCs/>
                <w:sz w:val="20"/>
                <w:szCs w:val="20"/>
              </w:rPr>
              <w:t>731 188</w:t>
            </w:r>
          </w:p>
        </w:tc>
        <w:tc>
          <w:tcPr>
            <w:tcW w:w="693" w:type="pct"/>
            <w:tcBorders>
              <w:top w:val="nil"/>
              <w:left w:val="nil"/>
              <w:bottom w:val="single" w:sz="4" w:space="0" w:color="auto"/>
              <w:right w:val="single" w:sz="4" w:space="0" w:color="auto"/>
            </w:tcBorders>
            <w:shd w:val="clear" w:color="auto" w:fill="DEEAF6" w:themeFill="accent1" w:themeFillTint="33"/>
            <w:noWrap/>
            <w:vAlign w:val="center"/>
            <w:hideMark/>
          </w:tcPr>
          <w:p w14:paraId="22294C50" w14:textId="77777777" w:rsidR="00EA43CD" w:rsidRPr="00693F23" w:rsidRDefault="00EA43CD" w:rsidP="008B109D">
            <w:pPr>
              <w:spacing w:after="0" w:line="240" w:lineRule="auto"/>
              <w:jc w:val="center"/>
              <w:rPr>
                <w:rFonts w:ascii="Arial" w:hAnsi="Arial" w:cs="Arial"/>
                <w:b/>
                <w:bCs/>
                <w:sz w:val="20"/>
                <w:szCs w:val="20"/>
              </w:rPr>
            </w:pPr>
            <w:r w:rsidRPr="00693F23">
              <w:rPr>
                <w:rFonts w:ascii="Arial" w:hAnsi="Arial" w:cs="Arial"/>
                <w:b/>
                <w:bCs/>
                <w:sz w:val="20"/>
                <w:szCs w:val="20"/>
              </w:rPr>
              <w:t>753 855</w:t>
            </w:r>
          </w:p>
        </w:tc>
        <w:tc>
          <w:tcPr>
            <w:tcW w:w="537" w:type="pct"/>
            <w:tcBorders>
              <w:top w:val="nil"/>
              <w:left w:val="nil"/>
              <w:bottom w:val="single" w:sz="4" w:space="0" w:color="auto"/>
              <w:right w:val="single" w:sz="4" w:space="0" w:color="auto"/>
            </w:tcBorders>
            <w:shd w:val="clear" w:color="auto" w:fill="DEEAF6" w:themeFill="accent1" w:themeFillTint="33"/>
            <w:noWrap/>
            <w:vAlign w:val="center"/>
            <w:hideMark/>
          </w:tcPr>
          <w:p w14:paraId="256158AE" w14:textId="77777777" w:rsidR="00EA43CD" w:rsidRPr="00693F23" w:rsidRDefault="00EA43CD" w:rsidP="008B109D">
            <w:pPr>
              <w:spacing w:after="0" w:line="240" w:lineRule="auto"/>
              <w:jc w:val="center"/>
              <w:rPr>
                <w:rFonts w:ascii="Arial" w:hAnsi="Arial" w:cs="Arial"/>
                <w:b/>
                <w:bCs/>
                <w:sz w:val="20"/>
                <w:szCs w:val="20"/>
              </w:rPr>
            </w:pPr>
            <w:r w:rsidRPr="00693F23">
              <w:rPr>
                <w:rFonts w:ascii="Arial" w:hAnsi="Arial" w:cs="Arial"/>
                <w:b/>
                <w:bCs/>
                <w:sz w:val="20"/>
                <w:szCs w:val="20"/>
              </w:rPr>
              <w:t>33 923</w:t>
            </w:r>
          </w:p>
        </w:tc>
        <w:tc>
          <w:tcPr>
            <w:tcW w:w="616" w:type="pct"/>
            <w:tcBorders>
              <w:top w:val="nil"/>
              <w:left w:val="nil"/>
              <w:bottom w:val="single" w:sz="4" w:space="0" w:color="auto"/>
              <w:right w:val="single" w:sz="4" w:space="0" w:color="auto"/>
            </w:tcBorders>
            <w:shd w:val="clear" w:color="auto" w:fill="DEEAF6" w:themeFill="accent1" w:themeFillTint="33"/>
            <w:noWrap/>
            <w:vAlign w:val="center"/>
            <w:hideMark/>
          </w:tcPr>
          <w:p w14:paraId="2293C6DB" w14:textId="77777777" w:rsidR="00EA43CD" w:rsidRPr="00693F23" w:rsidRDefault="00EA43CD" w:rsidP="008B109D">
            <w:pPr>
              <w:spacing w:after="0" w:line="240" w:lineRule="auto"/>
              <w:jc w:val="center"/>
              <w:rPr>
                <w:rFonts w:ascii="Arial" w:hAnsi="Arial" w:cs="Arial"/>
                <w:b/>
                <w:bCs/>
                <w:sz w:val="20"/>
                <w:szCs w:val="20"/>
              </w:rPr>
            </w:pPr>
            <w:r w:rsidRPr="00693F23">
              <w:rPr>
                <w:rFonts w:ascii="Arial" w:hAnsi="Arial" w:cs="Arial"/>
                <w:b/>
                <w:bCs/>
                <w:sz w:val="20"/>
                <w:szCs w:val="20"/>
              </w:rPr>
              <w:t>11 446</w:t>
            </w:r>
          </w:p>
        </w:tc>
        <w:tc>
          <w:tcPr>
            <w:tcW w:w="693"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1A408984" w14:textId="77777777" w:rsidR="00EA43CD" w:rsidRPr="00693F23" w:rsidRDefault="00EA43CD" w:rsidP="008B109D">
            <w:pPr>
              <w:spacing w:after="0" w:line="240" w:lineRule="auto"/>
              <w:jc w:val="center"/>
              <w:rPr>
                <w:rFonts w:ascii="Arial" w:hAnsi="Arial" w:cs="Arial"/>
                <w:b/>
                <w:bCs/>
                <w:sz w:val="20"/>
                <w:szCs w:val="20"/>
              </w:rPr>
            </w:pPr>
            <w:r w:rsidRPr="00693F23">
              <w:rPr>
                <w:rFonts w:ascii="Arial" w:hAnsi="Arial" w:cs="Arial"/>
                <w:b/>
                <w:bCs/>
                <w:sz w:val="20"/>
                <w:szCs w:val="20"/>
              </w:rPr>
              <w:t>34%</w:t>
            </w:r>
          </w:p>
        </w:tc>
        <w:tc>
          <w:tcPr>
            <w:tcW w:w="575"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38E84B25" w14:textId="77777777" w:rsidR="00EA43CD" w:rsidRPr="00693F23" w:rsidRDefault="00EA43CD" w:rsidP="008B109D">
            <w:pPr>
              <w:spacing w:after="0" w:line="240" w:lineRule="auto"/>
              <w:jc w:val="center"/>
              <w:rPr>
                <w:rFonts w:ascii="Arial" w:hAnsi="Arial" w:cs="Arial"/>
                <w:b/>
                <w:bCs/>
                <w:sz w:val="20"/>
                <w:szCs w:val="20"/>
              </w:rPr>
            </w:pPr>
            <w:r w:rsidRPr="00693F23">
              <w:rPr>
                <w:rFonts w:ascii="Arial" w:hAnsi="Arial" w:cs="Arial"/>
                <w:b/>
                <w:bCs/>
                <w:sz w:val="20"/>
                <w:szCs w:val="20"/>
              </w:rPr>
              <w:t>34%</w:t>
            </w:r>
          </w:p>
        </w:tc>
      </w:tr>
      <w:tr w:rsidR="00EA43CD" w:rsidRPr="00693F23" w14:paraId="080A011D" w14:textId="77777777" w:rsidTr="008B109D">
        <w:trPr>
          <w:trHeight w:val="300"/>
        </w:trPr>
        <w:tc>
          <w:tcPr>
            <w:tcW w:w="1193" w:type="pct"/>
            <w:gridSpan w:val="2"/>
            <w:tcBorders>
              <w:top w:val="nil"/>
              <w:left w:val="single" w:sz="4" w:space="0" w:color="auto"/>
              <w:bottom w:val="single" w:sz="4" w:space="0" w:color="auto"/>
              <w:right w:val="single" w:sz="4" w:space="0" w:color="auto"/>
            </w:tcBorders>
            <w:shd w:val="clear" w:color="auto" w:fill="9CC2E5" w:themeFill="accent1" w:themeFillTint="99"/>
            <w:noWrap/>
            <w:vAlign w:val="bottom"/>
            <w:hideMark/>
          </w:tcPr>
          <w:p w14:paraId="4D277F9B" w14:textId="77777777" w:rsidR="00EA43CD" w:rsidRPr="00693F23" w:rsidRDefault="00EA43CD" w:rsidP="008B109D">
            <w:pPr>
              <w:spacing w:after="0" w:line="240" w:lineRule="auto"/>
              <w:jc w:val="right"/>
              <w:rPr>
                <w:rFonts w:ascii="Arial" w:hAnsi="Arial" w:cs="Arial"/>
                <w:b/>
                <w:bCs/>
                <w:color w:val="000000"/>
                <w:sz w:val="20"/>
                <w:szCs w:val="20"/>
              </w:rPr>
            </w:pPr>
            <w:r w:rsidRPr="006043C4">
              <w:rPr>
                <w:rFonts w:ascii="Arial" w:hAnsi="Arial" w:cs="Arial"/>
                <w:b/>
                <w:bCs/>
                <w:sz w:val="20"/>
                <w:szCs w:val="20"/>
              </w:rPr>
              <w:t>Total général</w:t>
            </w:r>
          </w:p>
        </w:tc>
        <w:tc>
          <w:tcPr>
            <w:tcW w:w="693" w:type="pct"/>
            <w:tcBorders>
              <w:top w:val="nil"/>
              <w:left w:val="nil"/>
              <w:bottom w:val="single" w:sz="4" w:space="0" w:color="auto"/>
              <w:right w:val="single" w:sz="4" w:space="0" w:color="auto"/>
            </w:tcBorders>
            <w:shd w:val="clear" w:color="auto" w:fill="9CC2E5" w:themeFill="accent1" w:themeFillTint="99"/>
            <w:noWrap/>
            <w:vAlign w:val="center"/>
            <w:hideMark/>
          </w:tcPr>
          <w:p w14:paraId="7F573ABE" w14:textId="77777777" w:rsidR="00EA43CD" w:rsidRPr="00693F23" w:rsidRDefault="00EA43CD" w:rsidP="008B109D">
            <w:pPr>
              <w:spacing w:after="0" w:line="240" w:lineRule="auto"/>
              <w:jc w:val="center"/>
              <w:rPr>
                <w:rFonts w:ascii="Arial" w:hAnsi="Arial" w:cs="Arial"/>
                <w:b/>
                <w:bCs/>
                <w:sz w:val="20"/>
                <w:szCs w:val="20"/>
              </w:rPr>
            </w:pPr>
            <w:r w:rsidRPr="00693F23">
              <w:rPr>
                <w:rFonts w:ascii="Arial" w:hAnsi="Arial" w:cs="Arial"/>
                <w:b/>
                <w:bCs/>
                <w:sz w:val="20"/>
                <w:szCs w:val="20"/>
              </w:rPr>
              <w:t>4 228 574</w:t>
            </w:r>
          </w:p>
        </w:tc>
        <w:tc>
          <w:tcPr>
            <w:tcW w:w="693" w:type="pct"/>
            <w:tcBorders>
              <w:top w:val="nil"/>
              <w:left w:val="nil"/>
              <w:bottom w:val="single" w:sz="4" w:space="0" w:color="auto"/>
              <w:right w:val="single" w:sz="4" w:space="0" w:color="auto"/>
            </w:tcBorders>
            <w:shd w:val="clear" w:color="auto" w:fill="9CC2E5" w:themeFill="accent1" w:themeFillTint="99"/>
            <w:noWrap/>
            <w:vAlign w:val="center"/>
            <w:hideMark/>
          </w:tcPr>
          <w:p w14:paraId="50757845" w14:textId="77777777" w:rsidR="00EA43CD" w:rsidRPr="00693F23" w:rsidRDefault="00EA43CD" w:rsidP="008B109D">
            <w:pPr>
              <w:spacing w:after="0" w:line="240" w:lineRule="auto"/>
              <w:jc w:val="center"/>
              <w:rPr>
                <w:rFonts w:ascii="Arial" w:hAnsi="Arial" w:cs="Arial"/>
                <w:b/>
                <w:bCs/>
                <w:sz w:val="20"/>
                <w:szCs w:val="20"/>
              </w:rPr>
            </w:pPr>
            <w:r w:rsidRPr="00693F23">
              <w:rPr>
                <w:rFonts w:ascii="Arial" w:hAnsi="Arial" w:cs="Arial"/>
                <w:b/>
                <w:bCs/>
                <w:sz w:val="20"/>
                <w:szCs w:val="20"/>
              </w:rPr>
              <w:t>4 359 660</w:t>
            </w:r>
          </w:p>
        </w:tc>
        <w:tc>
          <w:tcPr>
            <w:tcW w:w="537" w:type="pct"/>
            <w:tcBorders>
              <w:top w:val="nil"/>
              <w:left w:val="nil"/>
              <w:bottom w:val="single" w:sz="4" w:space="0" w:color="auto"/>
              <w:right w:val="single" w:sz="4" w:space="0" w:color="auto"/>
            </w:tcBorders>
            <w:shd w:val="clear" w:color="auto" w:fill="9CC2E5" w:themeFill="accent1" w:themeFillTint="99"/>
            <w:noWrap/>
            <w:vAlign w:val="center"/>
            <w:hideMark/>
          </w:tcPr>
          <w:p w14:paraId="4593C29D" w14:textId="77777777" w:rsidR="00EA43CD" w:rsidRPr="00693F23" w:rsidRDefault="00EA43CD" w:rsidP="008B109D">
            <w:pPr>
              <w:spacing w:after="0" w:line="240" w:lineRule="auto"/>
              <w:jc w:val="center"/>
              <w:rPr>
                <w:rFonts w:ascii="Arial" w:hAnsi="Arial" w:cs="Arial"/>
                <w:b/>
                <w:bCs/>
                <w:sz w:val="20"/>
                <w:szCs w:val="20"/>
              </w:rPr>
            </w:pPr>
            <w:r w:rsidRPr="00693F23">
              <w:rPr>
                <w:rFonts w:ascii="Arial" w:hAnsi="Arial" w:cs="Arial"/>
                <w:b/>
                <w:bCs/>
                <w:sz w:val="20"/>
                <w:szCs w:val="20"/>
              </w:rPr>
              <w:t>196 185</w:t>
            </w:r>
          </w:p>
        </w:tc>
        <w:tc>
          <w:tcPr>
            <w:tcW w:w="616" w:type="pct"/>
            <w:tcBorders>
              <w:top w:val="nil"/>
              <w:left w:val="nil"/>
              <w:bottom w:val="single" w:sz="4" w:space="0" w:color="auto"/>
              <w:right w:val="single" w:sz="4" w:space="0" w:color="auto"/>
            </w:tcBorders>
            <w:shd w:val="clear" w:color="auto" w:fill="9CC2E5" w:themeFill="accent1" w:themeFillTint="99"/>
            <w:noWrap/>
            <w:vAlign w:val="center"/>
            <w:hideMark/>
          </w:tcPr>
          <w:p w14:paraId="509DC8D1" w14:textId="77777777" w:rsidR="00EA43CD" w:rsidRPr="00693F23" w:rsidRDefault="00EA43CD" w:rsidP="008B109D">
            <w:pPr>
              <w:spacing w:after="0" w:line="240" w:lineRule="auto"/>
              <w:jc w:val="center"/>
              <w:rPr>
                <w:rFonts w:ascii="Arial" w:hAnsi="Arial" w:cs="Arial"/>
                <w:b/>
                <w:bCs/>
                <w:sz w:val="20"/>
                <w:szCs w:val="20"/>
              </w:rPr>
            </w:pPr>
            <w:r w:rsidRPr="00693F23">
              <w:rPr>
                <w:rFonts w:ascii="Arial" w:hAnsi="Arial" w:cs="Arial"/>
                <w:b/>
                <w:bCs/>
                <w:sz w:val="20"/>
                <w:szCs w:val="20"/>
              </w:rPr>
              <w:t>74 576</w:t>
            </w:r>
          </w:p>
        </w:tc>
        <w:tc>
          <w:tcPr>
            <w:tcW w:w="693" w:type="pct"/>
            <w:tcBorders>
              <w:top w:val="nil"/>
              <w:left w:val="nil"/>
              <w:bottom w:val="single" w:sz="4" w:space="0" w:color="auto"/>
              <w:right w:val="single" w:sz="4" w:space="0" w:color="auto"/>
            </w:tcBorders>
            <w:shd w:val="clear" w:color="auto" w:fill="9CC2E5" w:themeFill="accent1" w:themeFillTint="99"/>
            <w:noWrap/>
            <w:vAlign w:val="center"/>
            <w:hideMark/>
          </w:tcPr>
          <w:p w14:paraId="502DD437" w14:textId="77777777" w:rsidR="00EA43CD" w:rsidRPr="00693F23" w:rsidRDefault="00EA43CD" w:rsidP="008B109D">
            <w:pPr>
              <w:spacing w:after="0" w:line="240" w:lineRule="auto"/>
              <w:jc w:val="center"/>
              <w:rPr>
                <w:rFonts w:ascii="Arial" w:hAnsi="Arial" w:cs="Arial"/>
                <w:b/>
                <w:bCs/>
                <w:sz w:val="20"/>
                <w:szCs w:val="20"/>
              </w:rPr>
            </w:pPr>
            <w:r w:rsidRPr="00693F23">
              <w:rPr>
                <w:rFonts w:ascii="Arial" w:hAnsi="Arial" w:cs="Arial"/>
                <w:b/>
                <w:bCs/>
                <w:sz w:val="20"/>
                <w:szCs w:val="20"/>
              </w:rPr>
              <w:t>38%</w:t>
            </w:r>
          </w:p>
        </w:tc>
        <w:tc>
          <w:tcPr>
            <w:tcW w:w="575" w:type="pct"/>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0933171A" w14:textId="77777777" w:rsidR="00EA43CD" w:rsidRPr="00693F23" w:rsidRDefault="00EA43CD" w:rsidP="008B109D">
            <w:pPr>
              <w:spacing w:after="0" w:line="240" w:lineRule="auto"/>
              <w:jc w:val="center"/>
              <w:rPr>
                <w:rFonts w:ascii="Arial" w:hAnsi="Arial" w:cs="Arial"/>
                <w:b/>
                <w:bCs/>
                <w:sz w:val="20"/>
                <w:szCs w:val="20"/>
              </w:rPr>
            </w:pPr>
          </w:p>
        </w:tc>
      </w:tr>
    </w:tbl>
    <w:p w14:paraId="02D95FA6" w14:textId="77777777" w:rsidR="00EA43CD" w:rsidRPr="00437A44" w:rsidRDefault="00EA43CD" w:rsidP="00EA43CD">
      <w:pPr>
        <w:spacing w:after="120"/>
        <w:jc w:val="both"/>
        <w:rPr>
          <w:rFonts w:ascii="Arial" w:hAnsi="Arial" w:cs="Arial"/>
          <w:i/>
          <w:sz w:val="20"/>
        </w:rPr>
      </w:pPr>
      <w:r w:rsidRPr="00437A44">
        <w:rPr>
          <w:rFonts w:ascii="Arial" w:hAnsi="Arial" w:cs="Arial"/>
          <w:i/>
          <w:sz w:val="20"/>
        </w:rPr>
        <w:t>NB : FAP signifie femme en âge de procréer.</w:t>
      </w:r>
    </w:p>
    <w:p w14:paraId="683719ED" w14:textId="77777777" w:rsidR="00EA43CD" w:rsidRPr="00410DE9" w:rsidRDefault="00EA43CD" w:rsidP="00EA43CD">
      <w:pPr>
        <w:spacing w:after="120"/>
        <w:jc w:val="both"/>
        <w:rPr>
          <w:rFonts w:ascii="Arial" w:hAnsi="Arial" w:cs="Arial"/>
        </w:rPr>
      </w:pPr>
      <w:r w:rsidRPr="00410DE9">
        <w:rPr>
          <w:rFonts w:ascii="Arial" w:hAnsi="Arial" w:cs="Arial"/>
        </w:rPr>
        <w:t>Il ressort de ce tableau une diminution des taux d’accouchements assistés dans toutes les régions excepté</w:t>
      </w:r>
      <w:r w:rsidR="00F007B6">
        <w:rPr>
          <w:rFonts w:ascii="Arial" w:hAnsi="Arial" w:cs="Arial"/>
        </w:rPr>
        <w:t>e</w:t>
      </w:r>
      <w:r w:rsidRPr="00410DE9">
        <w:rPr>
          <w:rFonts w:ascii="Arial" w:hAnsi="Arial" w:cs="Arial"/>
        </w:rPr>
        <w:t xml:space="preserve"> la région de Mamou ou l’on a observé une allure stationnaire au cours des deux périodes comparées </w:t>
      </w:r>
      <w:r>
        <w:rPr>
          <w:rFonts w:ascii="Arial" w:hAnsi="Arial" w:cs="Arial"/>
        </w:rPr>
        <w:t>(</w:t>
      </w:r>
      <w:r w:rsidRPr="00410DE9">
        <w:rPr>
          <w:rFonts w:ascii="Arial" w:hAnsi="Arial" w:cs="Arial"/>
        </w:rPr>
        <w:t xml:space="preserve">2014 </w:t>
      </w:r>
      <w:r>
        <w:rPr>
          <w:rFonts w:ascii="Arial" w:hAnsi="Arial" w:cs="Arial"/>
        </w:rPr>
        <w:t>–</w:t>
      </w:r>
      <w:r w:rsidRPr="00410DE9">
        <w:rPr>
          <w:rFonts w:ascii="Arial" w:hAnsi="Arial" w:cs="Arial"/>
        </w:rPr>
        <w:t xml:space="preserve"> 2015</w:t>
      </w:r>
      <w:r>
        <w:rPr>
          <w:rFonts w:ascii="Arial" w:hAnsi="Arial" w:cs="Arial"/>
        </w:rPr>
        <w:t>)</w:t>
      </w:r>
      <w:r w:rsidRPr="00410DE9">
        <w:rPr>
          <w:rFonts w:ascii="Arial" w:hAnsi="Arial" w:cs="Arial"/>
        </w:rPr>
        <w:t xml:space="preserve">. </w:t>
      </w:r>
    </w:p>
    <w:p w14:paraId="24EA82E7" w14:textId="77777777" w:rsidR="00EA43CD" w:rsidRPr="00410DE9" w:rsidRDefault="00EA43CD" w:rsidP="00EA43CD">
      <w:pPr>
        <w:spacing w:after="120"/>
        <w:jc w:val="both"/>
        <w:rPr>
          <w:rFonts w:ascii="Arial" w:hAnsi="Arial" w:cs="Arial"/>
        </w:rPr>
      </w:pPr>
      <w:r w:rsidRPr="00410DE9">
        <w:rPr>
          <w:rFonts w:ascii="Arial" w:hAnsi="Arial" w:cs="Arial"/>
        </w:rPr>
        <w:t xml:space="preserve">A noter également qu’aucune région n’a pu atteindre la moitié de la population cible attendue (50%). Seule la région de Labé la moins touchée par l’épidémie de la maladie à virus Ebola, a enregistré le taux le plus élevé (48%). </w:t>
      </w:r>
    </w:p>
    <w:p w14:paraId="53AC8E51" w14:textId="77777777" w:rsidR="00EA43CD" w:rsidRPr="00410DE9" w:rsidRDefault="00EA43CD" w:rsidP="00EA43CD">
      <w:pPr>
        <w:spacing w:after="240"/>
        <w:jc w:val="both"/>
        <w:rPr>
          <w:rFonts w:ascii="Arial" w:hAnsi="Arial" w:cs="Arial"/>
        </w:rPr>
      </w:pPr>
      <w:r w:rsidRPr="00410DE9">
        <w:rPr>
          <w:rFonts w:ascii="Arial" w:hAnsi="Arial" w:cs="Arial"/>
        </w:rPr>
        <w:t xml:space="preserve">Cette situation pourrait s’expliquer par les grandes réticences engendrées par la survenue de l’épidémie d’Ebola qui à son tour a entrainé une baisse significative de la fréquentation / utilisation des services de santé. </w:t>
      </w:r>
    </w:p>
    <w:p w14:paraId="1DDC8E52" w14:textId="77777777" w:rsidR="00EA43CD" w:rsidRPr="00590251" w:rsidRDefault="00EA43CD" w:rsidP="00EA43CD">
      <w:pPr>
        <w:pStyle w:val="Titre"/>
        <w:numPr>
          <w:ilvl w:val="2"/>
          <w:numId w:val="4"/>
        </w:numPr>
        <w:spacing w:before="0" w:after="200"/>
        <w:ind w:left="425" w:hanging="425"/>
        <w:rPr>
          <w:color w:val="auto"/>
          <w:szCs w:val="22"/>
          <w:lang w:val="fr-FR"/>
        </w:rPr>
      </w:pPr>
      <w:bookmarkStart w:id="25" w:name="_Toc445734102"/>
      <w:r w:rsidRPr="00590251">
        <w:rPr>
          <w:color w:val="auto"/>
          <w:szCs w:val="22"/>
          <w:lang w:val="fr-FR"/>
        </w:rPr>
        <w:t>Nombre de femmes enceintes avec 3 CPN dont une au 9</w:t>
      </w:r>
      <w:r w:rsidRPr="00590251">
        <w:rPr>
          <w:color w:val="auto"/>
          <w:szCs w:val="22"/>
          <w:vertAlign w:val="superscript"/>
          <w:lang w:val="fr-FR"/>
        </w:rPr>
        <w:t>ème</w:t>
      </w:r>
      <w:r w:rsidRPr="00590251">
        <w:rPr>
          <w:color w:val="auto"/>
          <w:szCs w:val="22"/>
          <w:lang w:val="fr-FR"/>
        </w:rPr>
        <w:t xml:space="preserve"> mois</w:t>
      </w:r>
      <w:bookmarkEnd w:id="25"/>
    </w:p>
    <w:p w14:paraId="314CB1E9" w14:textId="77777777" w:rsidR="00EA43CD" w:rsidRPr="00000231" w:rsidRDefault="00EA43CD" w:rsidP="00EA43CD">
      <w:pPr>
        <w:spacing w:after="120"/>
        <w:jc w:val="both"/>
        <w:rPr>
          <w:rFonts w:ascii="Arial" w:hAnsi="Arial" w:cs="Arial"/>
        </w:rPr>
      </w:pPr>
      <w:r>
        <w:rPr>
          <w:rFonts w:ascii="Arial" w:hAnsi="Arial" w:cs="Arial"/>
        </w:rPr>
        <w:t>Cet indicateur est obtenu par la simple addition de nombre des femmes enceintes qui ont fait 3 consultations prénatale (CPN) dont une au 9</w:t>
      </w:r>
      <w:r w:rsidRPr="0085038C">
        <w:rPr>
          <w:rFonts w:ascii="Arial" w:hAnsi="Arial" w:cs="Arial"/>
          <w:vertAlign w:val="superscript"/>
        </w:rPr>
        <w:t>ème</w:t>
      </w:r>
      <w:r>
        <w:rPr>
          <w:rFonts w:ascii="Arial" w:hAnsi="Arial" w:cs="Arial"/>
        </w:rPr>
        <w:t xml:space="preserve"> mois enregistrée par les structures sanitaires. </w:t>
      </w:r>
      <w:r w:rsidRPr="00000231">
        <w:rPr>
          <w:rFonts w:ascii="Arial" w:hAnsi="Arial" w:cs="Arial"/>
        </w:rPr>
        <w:t>L</w:t>
      </w:r>
      <w:r>
        <w:rPr>
          <w:rFonts w:ascii="Arial" w:hAnsi="Arial" w:cs="Arial"/>
        </w:rPr>
        <w:t>e tableau N° 6 ci-dessous montre le nombre de CPN 3 réalisés dans les structures sanitaires par préfecture et par région en 2015.</w:t>
      </w:r>
    </w:p>
    <w:p w14:paraId="6652147B" w14:textId="77777777" w:rsidR="00EA43CD" w:rsidRPr="00FF6A80" w:rsidRDefault="008B109D" w:rsidP="008B109D">
      <w:pPr>
        <w:pStyle w:val="Lgende"/>
      </w:pPr>
      <w:bookmarkStart w:id="26" w:name="_Toc445733982"/>
      <w:r>
        <w:t xml:space="preserve">Tableau </w:t>
      </w:r>
      <w:fldSimple w:instr=" SEQ Tableau \* ARABIC ">
        <w:r>
          <w:rPr>
            <w:noProof/>
          </w:rPr>
          <w:t>6</w:t>
        </w:r>
      </w:fldSimple>
      <w:r w:rsidRPr="00FF6A80">
        <w:t xml:space="preserve">: </w:t>
      </w:r>
      <w:r>
        <w:t>Nombre de CPN 3 réalisés</w:t>
      </w:r>
      <w:r w:rsidRPr="00FF6A80">
        <w:t xml:space="preserve"> par préfecture et par région 2015</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8"/>
        <w:gridCol w:w="1254"/>
        <w:gridCol w:w="1654"/>
        <w:gridCol w:w="1654"/>
        <w:gridCol w:w="1654"/>
        <w:gridCol w:w="1656"/>
      </w:tblGrid>
      <w:tr w:rsidR="00EA43CD" w:rsidRPr="00F75488" w14:paraId="70710D25" w14:textId="77777777" w:rsidTr="008B109D">
        <w:trPr>
          <w:trHeight w:val="1363"/>
        </w:trPr>
        <w:tc>
          <w:tcPr>
            <w:tcW w:w="655" w:type="pct"/>
            <w:shd w:val="clear" w:color="auto" w:fill="9CC2E5" w:themeFill="accent1" w:themeFillTint="99"/>
            <w:noWrap/>
            <w:vAlign w:val="center"/>
            <w:hideMark/>
          </w:tcPr>
          <w:p w14:paraId="75E88E8B" w14:textId="77777777" w:rsidR="00EA43CD" w:rsidRPr="00F75488" w:rsidRDefault="00EA43CD" w:rsidP="008B109D">
            <w:pPr>
              <w:spacing w:after="0" w:line="240" w:lineRule="auto"/>
              <w:jc w:val="center"/>
              <w:rPr>
                <w:rFonts w:ascii="Arial" w:hAnsi="Arial" w:cs="Arial"/>
                <w:b/>
                <w:color w:val="FFFFFF"/>
                <w:sz w:val="20"/>
                <w:szCs w:val="20"/>
                <w:lang w:eastAsia="de-DE"/>
              </w:rPr>
            </w:pPr>
            <w:r w:rsidRPr="00F75488">
              <w:rPr>
                <w:rFonts w:ascii="Arial" w:hAnsi="Arial" w:cs="Arial"/>
                <w:b/>
                <w:color w:val="FFFFFF"/>
                <w:sz w:val="20"/>
                <w:szCs w:val="20"/>
                <w:lang w:eastAsia="de-DE"/>
              </w:rPr>
              <w:t>Région</w:t>
            </w:r>
          </w:p>
        </w:tc>
        <w:tc>
          <w:tcPr>
            <w:tcW w:w="692" w:type="pct"/>
            <w:shd w:val="clear" w:color="auto" w:fill="9CC2E5" w:themeFill="accent1" w:themeFillTint="99"/>
            <w:noWrap/>
            <w:vAlign w:val="center"/>
            <w:hideMark/>
          </w:tcPr>
          <w:p w14:paraId="75B15EDB" w14:textId="77777777" w:rsidR="00EA43CD" w:rsidRPr="00F75488" w:rsidRDefault="00EA43CD" w:rsidP="008B109D">
            <w:pPr>
              <w:spacing w:after="0" w:line="240" w:lineRule="auto"/>
              <w:jc w:val="center"/>
              <w:rPr>
                <w:rFonts w:ascii="Arial" w:hAnsi="Arial" w:cs="Arial"/>
                <w:b/>
                <w:color w:val="FFFFFF"/>
                <w:sz w:val="20"/>
                <w:szCs w:val="20"/>
                <w:lang w:eastAsia="de-DE"/>
              </w:rPr>
            </w:pPr>
            <w:r w:rsidRPr="00F75488">
              <w:rPr>
                <w:rFonts w:ascii="Arial" w:hAnsi="Arial" w:cs="Arial"/>
                <w:b/>
                <w:color w:val="FFFFFF"/>
                <w:sz w:val="20"/>
                <w:szCs w:val="20"/>
                <w:lang w:eastAsia="de-DE"/>
              </w:rPr>
              <w:t>Préfecture</w:t>
            </w:r>
          </w:p>
        </w:tc>
        <w:tc>
          <w:tcPr>
            <w:tcW w:w="913" w:type="pct"/>
            <w:shd w:val="clear" w:color="auto" w:fill="9CC2E5" w:themeFill="accent1" w:themeFillTint="99"/>
            <w:vAlign w:val="center"/>
            <w:hideMark/>
          </w:tcPr>
          <w:p w14:paraId="3090FB35" w14:textId="77777777" w:rsidR="00EA43CD" w:rsidRPr="00F75488" w:rsidRDefault="00EA43CD" w:rsidP="008B109D">
            <w:pPr>
              <w:spacing w:after="0" w:line="240" w:lineRule="auto"/>
              <w:jc w:val="center"/>
              <w:rPr>
                <w:rFonts w:ascii="Arial" w:hAnsi="Arial" w:cs="Arial"/>
                <w:b/>
                <w:bCs/>
                <w:color w:val="FFFFFF"/>
                <w:sz w:val="20"/>
                <w:szCs w:val="20"/>
                <w:lang w:eastAsia="de-DE"/>
              </w:rPr>
            </w:pPr>
            <w:r w:rsidRPr="00F75488">
              <w:rPr>
                <w:rFonts w:ascii="Arial" w:hAnsi="Arial" w:cs="Arial"/>
                <w:b/>
                <w:bCs/>
                <w:color w:val="FFFFFF"/>
                <w:sz w:val="20"/>
                <w:szCs w:val="20"/>
                <w:lang w:eastAsia="de-DE"/>
              </w:rPr>
              <w:t>Population 2015</w:t>
            </w:r>
          </w:p>
        </w:tc>
        <w:tc>
          <w:tcPr>
            <w:tcW w:w="913" w:type="pct"/>
            <w:shd w:val="clear" w:color="auto" w:fill="9CC2E5" w:themeFill="accent1" w:themeFillTint="99"/>
            <w:vAlign w:val="center"/>
            <w:hideMark/>
          </w:tcPr>
          <w:p w14:paraId="4501FFA3" w14:textId="77777777" w:rsidR="00EA43CD" w:rsidRPr="00F75488" w:rsidRDefault="00EA43CD" w:rsidP="008B109D">
            <w:pPr>
              <w:spacing w:after="0" w:line="240" w:lineRule="auto"/>
              <w:jc w:val="center"/>
              <w:rPr>
                <w:rFonts w:ascii="Arial" w:hAnsi="Arial" w:cs="Arial"/>
                <w:b/>
                <w:bCs/>
                <w:color w:val="FFFFFF"/>
                <w:sz w:val="20"/>
                <w:szCs w:val="20"/>
                <w:lang w:eastAsia="de-DE"/>
              </w:rPr>
            </w:pPr>
            <w:r w:rsidRPr="00F75488">
              <w:rPr>
                <w:rFonts w:ascii="Arial" w:hAnsi="Arial" w:cs="Arial"/>
                <w:b/>
                <w:bCs/>
                <w:color w:val="FFFFFF"/>
                <w:sz w:val="20"/>
                <w:szCs w:val="20"/>
                <w:lang w:eastAsia="de-DE"/>
              </w:rPr>
              <w:t>Population cible</w:t>
            </w:r>
          </w:p>
        </w:tc>
        <w:tc>
          <w:tcPr>
            <w:tcW w:w="913" w:type="pct"/>
            <w:shd w:val="clear" w:color="auto" w:fill="9CC2E5" w:themeFill="accent1" w:themeFillTint="99"/>
            <w:vAlign w:val="center"/>
            <w:hideMark/>
          </w:tcPr>
          <w:p w14:paraId="78B8F2D1" w14:textId="77777777" w:rsidR="00EA43CD" w:rsidRPr="00F75488" w:rsidRDefault="00EA43CD" w:rsidP="008B109D">
            <w:pPr>
              <w:spacing w:after="0" w:line="240" w:lineRule="auto"/>
              <w:jc w:val="center"/>
              <w:rPr>
                <w:rFonts w:ascii="Arial" w:hAnsi="Arial" w:cs="Arial"/>
                <w:b/>
                <w:bCs/>
                <w:color w:val="FFFFFF"/>
                <w:sz w:val="20"/>
                <w:szCs w:val="20"/>
                <w:lang w:eastAsia="de-DE"/>
              </w:rPr>
            </w:pPr>
            <w:r w:rsidRPr="00F75488">
              <w:rPr>
                <w:rFonts w:ascii="Arial" w:hAnsi="Arial" w:cs="Arial"/>
                <w:b/>
                <w:bCs/>
                <w:color w:val="FFFFFF"/>
                <w:sz w:val="20"/>
                <w:szCs w:val="20"/>
                <w:lang w:eastAsia="de-DE"/>
              </w:rPr>
              <w:t>Nombre de femmes enceintes avec 3 CPN dont une au 9ème mois</w:t>
            </w:r>
          </w:p>
        </w:tc>
        <w:tc>
          <w:tcPr>
            <w:tcW w:w="914" w:type="pct"/>
            <w:shd w:val="clear" w:color="auto" w:fill="9CC2E5" w:themeFill="accent1" w:themeFillTint="99"/>
            <w:vAlign w:val="center"/>
            <w:hideMark/>
          </w:tcPr>
          <w:p w14:paraId="6A483DA0" w14:textId="77777777" w:rsidR="00EA43CD" w:rsidRPr="00F75488" w:rsidRDefault="00EA43CD" w:rsidP="008B109D">
            <w:pPr>
              <w:spacing w:after="0" w:line="240" w:lineRule="auto"/>
              <w:jc w:val="center"/>
              <w:rPr>
                <w:rFonts w:ascii="Arial" w:hAnsi="Arial" w:cs="Arial"/>
                <w:b/>
                <w:bCs/>
                <w:color w:val="FFFFFF"/>
                <w:sz w:val="20"/>
                <w:szCs w:val="20"/>
                <w:lang w:eastAsia="de-DE"/>
              </w:rPr>
            </w:pPr>
            <w:r>
              <w:rPr>
                <w:rFonts w:ascii="Arial" w:hAnsi="Arial" w:cs="Arial"/>
                <w:b/>
                <w:bCs/>
                <w:color w:val="FFFFFF"/>
                <w:sz w:val="20"/>
                <w:szCs w:val="20"/>
                <w:lang w:eastAsia="de-DE"/>
              </w:rPr>
              <w:t>Couverture en</w:t>
            </w:r>
            <w:r w:rsidRPr="00F75488">
              <w:rPr>
                <w:rFonts w:ascii="Arial" w:hAnsi="Arial" w:cs="Arial"/>
                <w:b/>
                <w:bCs/>
                <w:color w:val="FFFFFF"/>
                <w:sz w:val="20"/>
                <w:szCs w:val="20"/>
                <w:lang w:eastAsia="de-DE"/>
              </w:rPr>
              <w:t xml:space="preserve"> CPN 3</w:t>
            </w:r>
          </w:p>
        </w:tc>
      </w:tr>
      <w:tr w:rsidR="00EA43CD" w:rsidRPr="00F75488" w14:paraId="61CB93DE" w14:textId="77777777" w:rsidTr="008B109D">
        <w:trPr>
          <w:trHeight w:val="300"/>
        </w:trPr>
        <w:tc>
          <w:tcPr>
            <w:tcW w:w="655" w:type="pct"/>
            <w:vMerge w:val="restart"/>
            <w:shd w:val="clear" w:color="auto" w:fill="auto"/>
            <w:noWrap/>
            <w:vAlign w:val="center"/>
            <w:hideMark/>
          </w:tcPr>
          <w:p w14:paraId="3C124578" w14:textId="77777777" w:rsidR="00EA43CD" w:rsidRPr="00F75488" w:rsidRDefault="00EA43CD" w:rsidP="008B109D">
            <w:pPr>
              <w:spacing w:after="0" w:line="240" w:lineRule="auto"/>
              <w:jc w:val="center"/>
              <w:rPr>
                <w:rFonts w:ascii="Arial" w:hAnsi="Arial" w:cs="Arial"/>
                <w:sz w:val="20"/>
                <w:szCs w:val="20"/>
                <w:lang w:eastAsia="de-DE"/>
              </w:rPr>
            </w:pPr>
            <w:r w:rsidRPr="00F75488">
              <w:rPr>
                <w:rFonts w:ascii="Arial" w:hAnsi="Arial" w:cs="Arial"/>
                <w:sz w:val="20"/>
                <w:szCs w:val="20"/>
                <w:lang w:eastAsia="de-DE"/>
              </w:rPr>
              <w:t>Faranah</w:t>
            </w:r>
          </w:p>
        </w:tc>
        <w:tc>
          <w:tcPr>
            <w:tcW w:w="692" w:type="pct"/>
            <w:shd w:val="clear" w:color="auto" w:fill="auto"/>
            <w:noWrap/>
            <w:vAlign w:val="bottom"/>
            <w:hideMark/>
          </w:tcPr>
          <w:p w14:paraId="23FFDE58" w14:textId="77777777" w:rsidR="00EA43CD" w:rsidRPr="00F75488" w:rsidRDefault="00EA43CD" w:rsidP="008B109D">
            <w:pPr>
              <w:spacing w:after="0" w:line="240" w:lineRule="auto"/>
              <w:rPr>
                <w:rFonts w:ascii="Arial" w:hAnsi="Arial" w:cs="Arial"/>
                <w:color w:val="000000"/>
                <w:sz w:val="20"/>
                <w:szCs w:val="20"/>
                <w:lang w:eastAsia="de-DE"/>
              </w:rPr>
            </w:pPr>
            <w:r w:rsidRPr="00F75488">
              <w:rPr>
                <w:rFonts w:ascii="Arial" w:hAnsi="Arial" w:cs="Arial"/>
                <w:color w:val="000000"/>
                <w:sz w:val="20"/>
                <w:szCs w:val="20"/>
                <w:lang w:eastAsia="de-DE"/>
              </w:rPr>
              <w:t>Dabola</w:t>
            </w:r>
          </w:p>
        </w:tc>
        <w:tc>
          <w:tcPr>
            <w:tcW w:w="913" w:type="pct"/>
            <w:shd w:val="clear" w:color="auto" w:fill="auto"/>
            <w:noWrap/>
            <w:vAlign w:val="bottom"/>
            <w:hideMark/>
          </w:tcPr>
          <w:p w14:paraId="2A018FF7"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186 752</w:t>
            </w:r>
          </w:p>
        </w:tc>
        <w:tc>
          <w:tcPr>
            <w:tcW w:w="913" w:type="pct"/>
            <w:shd w:val="clear" w:color="auto" w:fill="auto"/>
            <w:noWrap/>
            <w:vAlign w:val="bottom"/>
            <w:hideMark/>
          </w:tcPr>
          <w:p w14:paraId="18FCC0D6"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8 404</w:t>
            </w:r>
          </w:p>
        </w:tc>
        <w:tc>
          <w:tcPr>
            <w:tcW w:w="913" w:type="pct"/>
            <w:shd w:val="clear" w:color="auto" w:fill="auto"/>
            <w:noWrap/>
            <w:vAlign w:val="bottom"/>
            <w:hideMark/>
          </w:tcPr>
          <w:p w14:paraId="337E9DDF"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6 746</w:t>
            </w:r>
          </w:p>
        </w:tc>
        <w:tc>
          <w:tcPr>
            <w:tcW w:w="914" w:type="pct"/>
            <w:shd w:val="clear" w:color="auto" w:fill="auto"/>
            <w:noWrap/>
            <w:vAlign w:val="bottom"/>
            <w:hideMark/>
          </w:tcPr>
          <w:p w14:paraId="1B7B3C78"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80%</w:t>
            </w:r>
          </w:p>
        </w:tc>
      </w:tr>
      <w:tr w:rsidR="00EA43CD" w:rsidRPr="00F75488" w14:paraId="22E0806F" w14:textId="77777777" w:rsidTr="008B109D">
        <w:trPr>
          <w:trHeight w:val="300"/>
        </w:trPr>
        <w:tc>
          <w:tcPr>
            <w:tcW w:w="655" w:type="pct"/>
            <w:vMerge/>
            <w:shd w:val="clear" w:color="auto" w:fill="auto"/>
            <w:noWrap/>
            <w:vAlign w:val="bottom"/>
            <w:hideMark/>
          </w:tcPr>
          <w:p w14:paraId="59F4A867" w14:textId="77777777" w:rsidR="00EA43CD" w:rsidRPr="00F75488" w:rsidRDefault="00EA43CD" w:rsidP="008B109D">
            <w:pPr>
              <w:spacing w:after="0" w:line="240" w:lineRule="auto"/>
              <w:rPr>
                <w:rFonts w:ascii="Arial" w:hAnsi="Arial" w:cs="Arial"/>
                <w:sz w:val="20"/>
                <w:szCs w:val="20"/>
                <w:lang w:eastAsia="de-DE"/>
              </w:rPr>
            </w:pPr>
          </w:p>
        </w:tc>
        <w:tc>
          <w:tcPr>
            <w:tcW w:w="692" w:type="pct"/>
            <w:shd w:val="clear" w:color="auto" w:fill="auto"/>
            <w:noWrap/>
            <w:vAlign w:val="bottom"/>
            <w:hideMark/>
          </w:tcPr>
          <w:p w14:paraId="19ED61D2" w14:textId="77777777" w:rsidR="00EA43CD" w:rsidRPr="00F75488" w:rsidRDefault="00EA43CD" w:rsidP="008B109D">
            <w:pPr>
              <w:spacing w:after="0" w:line="240" w:lineRule="auto"/>
              <w:rPr>
                <w:rFonts w:ascii="Arial" w:hAnsi="Arial" w:cs="Arial"/>
                <w:color w:val="000000"/>
                <w:sz w:val="20"/>
                <w:szCs w:val="20"/>
                <w:lang w:eastAsia="de-DE"/>
              </w:rPr>
            </w:pPr>
            <w:r w:rsidRPr="00F75488">
              <w:rPr>
                <w:rFonts w:ascii="Arial" w:hAnsi="Arial" w:cs="Arial"/>
                <w:color w:val="000000"/>
                <w:sz w:val="20"/>
                <w:szCs w:val="20"/>
                <w:lang w:eastAsia="de-DE"/>
              </w:rPr>
              <w:t>Dinguiraye</w:t>
            </w:r>
          </w:p>
        </w:tc>
        <w:tc>
          <w:tcPr>
            <w:tcW w:w="913" w:type="pct"/>
            <w:shd w:val="clear" w:color="auto" w:fill="auto"/>
            <w:noWrap/>
            <w:vAlign w:val="bottom"/>
            <w:hideMark/>
          </w:tcPr>
          <w:p w14:paraId="42CE6611"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202 560</w:t>
            </w:r>
          </w:p>
        </w:tc>
        <w:tc>
          <w:tcPr>
            <w:tcW w:w="913" w:type="pct"/>
            <w:shd w:val="clear" w:color="auto" w:fill="auto"/>
            <w:noWrap/>
            <w:vAlign w:val="bottom"/>
            <w:hideMark/>
          </w:tcPr>
          <w:p w14:paraId="032E7D89"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9 115</w:t>
            </w:r>
          </w:p>
        </w:tc>
        <w:tc>
          <w:tcPr>
            <w:tcW w:w="913" w:type="pct"/>
            <w:shd w:val="clear" w:color="auto" w:fill="auto"/>
            <w:noWrap/>
            <w:vAlign w:val="bottom"/>
            <w:hideMark/>
          </w:tcPr>
          <w:p w14:paraId="29929EB4"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6 740</w:t>
            </w:r>
          </w:p>
        </w:tc>
        <w:tc>
          <w:tcPr>
            <w:tcW w:w="914" w:type="pct"/>
            <w:shd w:val="clear" w:color="auto" w:fill="auto"/>
            <w:noWrap/>
            <w:vAlign w:val="bottom"/>
            <w:hideMark/>
          </w:tcPr>
          <w:p w14:paraId="78DF2021"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74%</w:t>
            </w:r>
          </w:p>
        </w:tc>
      </w:tr>
      <w:tr w:rsidR="00EA43CD" w:rsidRPr="00F75488" w14:paraId="70EC0429" w14:textId="77777777" w:rsidTr="008B109D">
        <w:trPr>
          <w:trHeight w:val="300"/>
        </w:trPr>
        <w:tc>
          <w:tcPr>
            <w:tcW w:w="655" w:type="pct"/>
            <w:vMerge/>
            <w:shd w:val="clear" w:color="auto" w:fill="auto"/>
            <w:noWrap/>
            <w:vAlign w:val="bottom"/>
            <w:hideMark/>
          </w:tcPr>
          <w:p w14:paraId="19ABF246" w14:textId="77777777" w:rsidR="00EA43CD" w:rsidRPr="00F75488" w:rsidRDefault="00EA43CD" w:rsidP="008B109D">
            <w:pPr>
              <w:spacing w:after="0" w:line="240" w:lineRule="auto"/>
              <w:rPr>
                <w:rFonts w:ascii="Arial" w:hAnsi="Arial" w:cs="Arial"/>
                <w:sz w:val="20"/>
                <w:szCs w:val="20"/>
                <w:lang w:eastAsia="de-DE"/>
              </w:rPr>
            </w:pPr>
          </w:p>
        </w:tc>
        <w:tc>
          <w:tcPr>
            <w:tcW w:w="692" w:type="pct"/>
            <w:shd w:val="clear" w:color="auto" w:fill="auto"/>
            <w:noWrap/>
            <w:vAlign w:val="bottom"/>
            <w:hideMark/>
          </w:tcPr>
          <w:p w14:paraId="747A39FF" w14:textId="77777777" w:rsidR="00EA43CD" w:rsidRPr="00F75488" w:rsidRDefault="00EA43CD" w:rsidP="008B109D">
            <w:pPr>
              <w:spacing w:after="0" w:line="240" w:lineRule="auto"/>
              <w:rPr>
                <w:rFonts w:ascii="Arial" w:hAnsi="Arial" w:cs="Arial"/>
                <w:color w:val="000000"/>
                <w:sz w:val="20"/>
                <w:szCs w:val="20"/>
                <w:lang w:eastAsia="de-DE"/>
              </w:rPr>
            </w:pPr>
            <w:r w:rsidRPr="00F75488">
              <w:rPr>
                <w:rFonts w:ascii="Arial" w:hAnsi="Arial" w:cs="Arial"/>
                <w:color w:val="000000"/>
                <w:sz w:val="20"/>
                <w:szCs w:val="20"/>
                <w:lang w:eastAsia="de-DE"/>
              </w:rPr>
              <w:t>Faranah</w:t>
            </w:r>
          </w:p>
        </w:tc>
        <w:tc>
          <w:tcPr>
            <w:tcW w:w="913" w:type="pct"/>
            <w:shd w:val="clear" w:color="auto" w:fill="auto"/>
            <w:noWrap/>
            <w:vAlign w:val="bottom"/>
            <w:hideMark/>
          </w:tcPr>
          <w:p w14:paraId="100FF249"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288 855</w:t>
            </w:r>
          </w:p>
        </w:tc>
        <w:tc>
          <w:tcPr>
            <w:tcW w:w="913" w:type="pct"/>
            <w:shd w:val="clear" w:color="auto" w:fill="auto"/>
            <w:noWrap/>
            <w:vAlign w:val="bottom"/>
            <w:hideMark/>
          </w:tcPr>
          <w:p w14:paraId="4ECE9DBB"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12 998</w:t>
            </w:r>
          </w:p>
        </w:tc>
        <w:tc>
          <w:tcPr>
            <w:tcW w:w="913" w:type="pct"/>
            <w:shd w:val="clear" w:color="auto" w:fill="auto"/>
            <w:noWrap/>
            <w:vAlign w:val="bottom"/>
            <w:hideMark/>
          </w:tcPr>
          <w:p w14:paraId="6785E626"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6 819</w:t>
            </w:r>
          </w:p>
        </w:tc>
        <w:tc>
          <w:tcPr>
            <w:tcW w:w="914" w:type="pct"/>
            <w:shd w:val="clear" w:color="auto" w:fill="auto"/>
            <w:noWrap/>
            <w:vAlign w:val="bottom"/>
            <w:hideMark/>
          </w:tcPr>
          <w:p w14:paraId="16DB2A21"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52%</w:t>
            </w:r>
          </w:p>
        </w:tc>
      </w:tr>
      <w:tr w:rsidR="00EA43CD" w:rsidRPr="00F75488" w14:paraId="4911DB9F" w14:textId="77777777" w:rsidTr="008B109D">
        <w:trPr>
          <w:trHeight w:val="300"/>
        </w:trPr>
        <w:tc>
          <w:tcPr>
            <w:tcW w:w="655" w:type="pct"/>
            <w:vMerge/>
            <w:shd w:val="clear" w:color="auto" w:fill="auto"/>
            <w:noWrap/>
            <w:vAlign w:val="bottom"/>
            <w:hideMark/>
          </w:tcPr>
          <w:p w14:paraId="2968805F" w14:textId="77777777" w:rsidR="00EA43CD" w:rsidRPr="00F75488" w:rsidRDefault="00EA43CD" w:rsidP="008B109D">
            <w:pPr>
              <w:spacing w:after="0" w:line="240" w:lineRule="auto"/>
              <w:rPr>
                <w:rFonts w:ascii="Arial" w:hAnsi="Arial" w:cs="Arial"/>
                <w:sz w:val="20"/>
                <w:szCs w:val="20"/>
                <w:lang w:eastAsia="de-DE"/>
              </w:rPr>
            </w:pPr>
          </w:p>
        </w:tc>
        <w:tc>
          <w:tcPr>
            <w:tcW w:w="692" w:type="pct"/>
            <w:shd w:val="clear" w:color="auto" w:fill="auto"/>
            <w:noWrap/>
            <w:vAlign w:val="bottom"/>
            <w:hideMark/>
          </w:tcPr>
          <w:p w14:paraId="29119082" w14:textId="77777777" w:rsidR="00EA43CD" w:rsidRPr="00F75488" w:rsidRDefault="00EA43CD" w:rsidP="008B109D">
            <w:pPr>
              <w:spacing w:after="0" w:line="240" w:lineRule="auto"/>
              <w:rPr>
                <w:rFonts w:ascii="Arial" w:hAnsi="Arial" w:cs="Arial"/>
                <w:color w:val="000000"/>
                <w:sz w:val="20"/>
                <w:szCs w:val="20"/>
                <w:lang w:eastAsia="de-DE"/>
              </w:rPr>
            </w:pPr>
            <w:r w:rsidRPr="00F75488">
              <w:rPr>
                <w:rFonts w:ascii="Arial" w:hAnsi="Arial" w:cs="Arial"/>
                <w:color w:val="000000"/>
                <w:sz w:val="20"/>
                <w:szCs w:val="20"/>
                <w:lang w:eastAsia="de-DE"/>
              </w:rPr>
              <w:t>Kissidougou</w:t>
            </w:r>
          </w:p>
        </w:tc>
        <w:tc>
          <w:tcPr>
            <w:tcW w:w="913" w:type="pct"/>
            <w:shd w:val="clear" w:color="auto" w:fill="auto"/>
            <w:noWrap/>
            <w:vAlign w:val="bottom"/>
            <w:hideMark/>
          </w:tcPr>
          <w:p w14:paraId="21E19675"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292 575</w:t>
            </w:r>
          </w:p>
        </w:tc>
        <w:tc>
          <w:tcPr>
            <w:tcW w:w="913" w:type="pct"/>
            <w:shd w:val="clear" w:color="auto" w:fill="auto"/>
            <w:noWrap/>
            <w:vAlign w:val="bottom"/>
            <w:hideMark/>
          </w:tcPr>
          <w:p w14:paraId="6655C810"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13 166</w:t>
            </w:r>
          </w:p>
        </w:tc>
        <w:tc>
          <w:tcPr>
            <w:tcW w:w="913" w:type="pct"/>
            <w:shd w:val="clear" w:color="auto" w:fill="auto"/>
            <w:noWrap/>
            <w:vAlign w:val="bottom"/>
            <w:hideMark/>
          </w:tcPr>
          <w:p w14:paraId="03E90B8C"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11 086</w:t>
            </w:r>
          </w:p>
        </w:tc>
        <w:tc>
          <w:tcPr>
            <w:tcW w:w="914" w:type="pct"/>
            <w:shd w:val="clear" w:color="auto" w:fill="auto"/>
            <w:noWrap/>
            <w:vAlign w:val="bottom"/>
            <w:hideMark/>
          </w:tcPr>
          <w:p w14:paraId="1E6CA565"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84%</w:t>
            </w:r>
          </w:p>
        </w:tc>
      </w:tr>
      <w:tr w:rsidR="00EA43CD" w:rsidRPr="00F75488" w14:paraId="3EDA559D" w14:textId="77777777" w:rsidTr="008B109D">
        <w:trPr>
          <w:trHeight w:val="300"/>
        </w:trPr>
        <w:tc>
          <w:tcPr>
            <w:tcW w:w="1347" w:type="pct"/>
            <w:gridSpan w:val="2"/>
            <w:shd w:val="clear" w:color="auto" w:fill="DEEAF6" w:themeFill="accent1" w:themeFillTint="33"/>
            <w:noWrap/>
            <w:vAlign w:val="bottom"/>
            <w:hideMark/>
          </w:tcPr>
          <w:p w14:paraId="4D234AFD" w14:textId="77777777" w:rsidR="00EA43CD" w:rsidRPr="00F75488" w:rsidRDefault="00EA43CD" w:rsidP="008B109D">
            <w:pPr>
              <w:spacing w:after="0" w:line="240" w:lineRule="auto"/>
              <w:jc w:val="right"/>
              <w:rPr>
                <w:rFonts w:ascii="Arial" w:hAnsi="Arial" w:cs="Arial"/>
                <w:b/>
                <w:bCs/>
                <w:sz w:val="20"/>
                <w:szCs w:val="20"/>
                <w:lang w:eastAsia="de-DE"/>
              </w:rPr>
            </w:pPr>
            <w:r w:rsidRPr="00F75488">
              <w:rPr>
                <w:rFonts w:ascii="Arial" w:hAnsi="Arial" w:cs="Arial"/>
                <w:b/>
                <w:bCs/>
                <w:sz w:val="20"/>
                <w:szCs w:val="20"/>
                <w:lang w:eastAsia="de-DE"/>
              </w:rPr>
              <w:t>Total Faranah</w:t>
            </w:r>
          </w:p>
        </w:tc>
        <w:tc>
          <w:tcPr>
            <w:tcW w:w="913" w:type="pct"/>
            <w:shd w:val="clear" w:color="auto" w:fill="DEEAF6" w:themeFill="accent1" w:themeFillTint="33"/>
            <w:noWrap/>
            <w:vAlign w:val="bottom"/>
            <w:hideMark/>
          </w:tcPr>
          <w:p w14:paraId="5E0098C9" w14:textId="77777777" w:rsidR="00EA43CD" w:rsidRPr="00F75488" w:rsidRDefault="00EA43CD" w:rsidP="008B109D">
            <w:pPr>
              <w:spacing w:after="0" w:line="240" w:lineRule="auto"/>
              <w:jc w:val="center"/>
              <w:rPr>
                <w:rFonts w:ascii="Arial" w:hAnsi="Arial" w:cs="Arial"/>
                <w:b/>
                <w:bCs/>
                <w:sz w:val="20"/>
                <w:szCs w:val="20"/>
                <w:lang w:eastAsia="de-DE"/>
              </w:rPr>
            </w:pPr>
            <w:r w:rsidRPr="00F75488">
              <w:rPr>
                <w:rFonts w:ascii="Arial" w:hAnsi="Arial" w:cs="Arial"/>
                <w:b/>
                <w:bCs/>
                <w:sz w:val="20"/>
                <w:szCs w:val="20"/>
                <w:lang w:eastAsia="de-DE"/>
              </w:rPr>
              <w:t>970 742</w:t>
            </w:r>
          </w:p>
        </w:tc>
        <w:tc>
          <w:tcPr>
            <w:tcW w:w="913" w:type="pct"/>
            <w:shd w:val="clear" w:color="auto" w:fill="DEEAF6" w:themeFill="accent1" w:themeFillTint="33"/>
            <w:noWrap/>
            <w:vAlign w:val="bottom"/>
            <w:hideMark/>
          </w:tcPr>
          <w:p w14:paraId="57F23ECB" w14:textId="77777777" w:rsidR="00EA43CD" w:rsidRPr="00F75488" w:rsidRDefault="00EA43CD" w:rsidP="008B109D">
            <w:pPr>
              <w:spacing w:after="0" w:line="240" w:lineRule="auto"/>
              <w:jc w:val="center"/>
              <w:rPr>
                <w:rFonts w:ascii="Arial" w:hAnsi="Arial" w:cs="Arial"/>
                <w:b/>
                <w:bCs/>
                <w:sz w:val="20"/>
                <w:szCs w:val="20"/>
                <w:lang w:eastAsia="de-DE"/>
              </w:rPr>
            </w:pPr>
            <w:r w:rsidRPr="00F75488">
              <w:rPr>
                <w:rFonts w:ascii="Arial" w:hAnsi="Arial" w:cs="Arial"/>
                <w:b/>
                <w:bCs/>
                <w:sz w:val="20"/>
                <w:szCs w:val="20"/>
                <w:lang w:eastAsia="de-DE"/>
              </w:rPr>
              <w:t>43 683</w:t>
            </w:r>
          </w:p>
        </w:tc>
        <w:tc>
          <w:tcPr>
            <w:tcW w:w="913" w:type="pct"/>
            <w:shd w:val="clear" w:color="auto" w:fill="DEEAF6" w:themeFill="accent1" w:themeFillTint="33"/>
            <w:noWrap/>
            <w:vAlign w:val="bottom"/>
            <w:hideMark/>
          </w:tcPr>
          <w:p w14:paraId="035FE18B" w14:textId="77777777" w:rsidR="00EA43CD" w:rsidRPr="00F75488" w:rsidRDefault="00EA43CD" w:rsidP="008B109D">
            <w:pPr>
              <w:spacing w:after="0" w:line="240" w:lineRule="auto"/>
              <w:jc w:val="center"/>
              <w:rPr>
                <w:rFonts w:ascii="Arial" w:hAnsi="Arial" w:cs="Arial"/>
                <w:b/>
                <w:bCs/>
                <w:sz w:val="20"/>
                <w:szCs w:val="20"/>
                <w:lang w:eastAsia="de-DE"/>
              </w:rPr>
            </w:pPr>
            <w:r w:rsidRPr="00F75488">
              <w:rPr>
                <w:rFonts w:ascii="Arial" w:hAnsi="Arial" w:cs="Arial"/>
                <w:b/>
                <w:bCs/>
                <w:sz w:val="20"/>
                <w:szCs w:val="20"/>
                <w:lang w:eastAsia="de-DE"/>
              </w:rPr>
              <w:t>31 391</w:t>
            </w:r>
          </w:p>
        </w:tc>
        <w:tc>
          <w:tcPr>
            <w:tcW w:w="914" w:type="pct"/>
            <w:shd w:val="clear" w:color="auto" w:fill="DEEAF6" w:themeFill="accent1" w:themeFillTint="33"/>
            <w:noWrap/>
            <w:vAlign w:val="bottom"/>
            <w:hideMark/>
          </w:tcPr>
          <w:p w14:paraId="105C4546" w14:textId="77777777" w:rsidR="00EA43CD" w:rsidRPr="00F75488" w:rsidRDefault="00EA43CD" w:rsidP="008B109D">
            <w:pPr>
              <w:spacing w:after="0" w:line="240" w:lineRule="auto"/>
              <w:jc w:val="center"/>
              <w:rPr>
                <w:rFonts w:ascii="Arial" w:hAnsi="Arial" w:cs="Arial"/>
                <w:b/>
                <w:bCs/>
                <w:sz w:val="20"/>
                <w:szCs w:val="20"/>
                <w:lang w:eastAsia="de-DE"/>
              </w:rPr>
            </w:pPr>
            <w:r w:rsidRPr="00F75488">
              <w:rPr>
                <w:rFonts w:ascii="Arial" w:hAnsi="Arial" w:cs="Arial"/>
                <w:b/>
                <w:bCs/>
                <w:sz w:val="20"/>
                <w:szCs w:val="20"/>
                <w:lang w:eastAsia="de-DE"/>
              </w:rPr>
              <w:t>72%</w:t>
            </w:r>
          </w:p>
        </w:tc>
      </w:tr>
      <w:tr w:rsidR="00EA43CD" w:rsidRPr="00F75488" w14:paraId="1548DFAE" w14:textId="77777777" w:rsidTr="008B109D">
        <w:trPr>
          <w:trHeight w:val="300"/>
        </w:trPr>
        <w:tc>
          <w:tcPr>
            <w:tcW w:w="655" w:type="pct"/>
            <w:vMerge w:val="restart"/>
            <w:shd w:val="clear" w:color="auto" w:fill="auto"/>
            <w:noWrap/>
            <w:vAlign w:val="center"/>
            <w:hideMark/>
          </w:tcPr>
          <w:p w14:paraId="591330F0" w14:textId="77777777" w:rsidR="00EA43CD" w:rsidRPr="00F75488" w:rsidRDefault="00EA43CD" w:rsidP="008B109D">
            <w:pPr>
              <w:spacing w:after="0" w:line="240" w:lineRule="auto"/>
              <w:jc w:val="center"/>
              <w:rPr>
                <w:rFonts w:ascii="Arial" w:hAnsi="Arial" w:cs="Arial"/>
                <w:sz w:val="20"/>
                <w:szCs w:val="20"/>
                <w:lang w:eastAsia="de-DE"/>
              </w:rPr>
            </w:pPr>
            <w:r>
              <w:rPr>
                <w:rFonts w:ascii="Arial" w:hAnsi="Arial" w:cs="Arial"/>
                <w:sz w:val="20"/>
                <w:szCs w:val="20"/>
                <w:lang w:eastAsia="de-DE"/>
              </w:rPr>
              <w:t>Kindia</w:t>
            </w:r>
          </w:p>
        </w:tc>
        <w:tc>
          <w:tcPr>
            <w:tcW w:w="692" w:type="pct"/>
            <w:shd w:val="clear" w:color="auto" w:fill="auto"/>
            <w:noWrap/>
            <w:vAlign w:val="bottom"/>
            <w:hideMark/>
          </w:tcPr>
          <w:p w14:paraId="50495D46" w14:textId="77777777" w:rsidR="00EA43CD" w:rsidRPr="00F75488" w:rsidRDefault="00EA43CD" w:rsidP="008B109D">
            <w:pPr>
              <w:spacing w:after="0" w:line="240" w:lineRule="auto"/>
              <w:rPr>
                <w:rFonts w:ascii="Arial" w:hAnsi="Arial" w:cs="Arial"/>
                <w:color w:val="000000"/>
                <w:sz w:val="20"/>
                <w:szCs w:val="20"/>
                <w:lang w:eastAsia="de-DE"/>
              </w:rPr>
            </w:pPr>
            <w:r w:rsidRPr="00F75488">
              <w:rPr>
                <w:rFonts w:ascii="Arial" w:hAnsi="Arial" w:cs="Arial"/>
                <w:color w:val="000000"/>
                <w:sz w:val="20"/>
                <w:szCs w:val="20"/>
                <w:lang w:eastAsia="de-DE"/>
              </w:rPr>
              <w:t>Coyah</w:t>
            </w:r>
          </w:p>
        </w:tc>
        <w:tc>
          <w:tcPr>
            <w:tcW w:w="913" w:type="pct"/>
            <w:shd w:val="clear" w:color="auto" w:fill="auto"/>
            <w:noWrap/>
            <w:vAlign w:val="bottom"/>
            <w:hideMark/>
          </w:tcPr>
          <w:p w14:paraId="298C2A76"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272 041</w:t>
            </w:r>
          </w:p>
        </w:tc>
        <w:tc>
          <w:tcPr>
            <w:tcW w:w="913" w:type="pct"/>
            <w:shd w:val="clear" w:color="auto" w:fill="auto"/>
            <w:noWrap/>
            <w:vAlign w:val="bottom"/>
            <w:hideMark/>
          </w:tcPr>
          <w:p w14:paraId="0145B727"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12 242</w:t>
            </w:r>
          </w:p>
        </w:tc>
        <w:tc>
          <w:tcPr>
            <w:tcW w:w="913" w:type="pct"/>
            <w:shd w:val="clear" w:color="auto" w:fill="auto"/>
            <w:noWrap/>
            <w:vAlign w:val="bottom"/>
            <w:hideMark/>
          </w:tcPr>
          <w:p w14:paraId="6A90152D"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7 725</w:t>
            </w:r>
          </w:p>
        </w:tc>
        <w:tc>
          <w:tcPr>
            <w:tcW w:w="914" w:type="pct"/>
            <w:shd w:val="clear" w:color="auto" w:fill="auto"/>
            <w:noWrap/>
            <w:vAlign w:val="bottom"/>
            <w:hideMark/>
          </w:tcPr>
          <w:p w14:paraId="34896087"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63%</w:t>
            </w:r>
          </w:p>
        </w:tc>
      </w:tr>
      <w:tr w:rsidR="00EA43CD" w:rsidRPr="00F75488" w14:paraId="4529D8DB" w14:textId="77777777" w:rsidTr="008B109D">
        <w:trPr>
          <w:trHeight w:val="300"/>
        </w:trPr>
        <w:tc>
          <w:tcPr>
            <w:tcW w:w="655" w:type="pct"/>
            <w:vMerge/>
            <w:shd w:val="clear" w:color="auto" w:fill="auto"/>
            <w:noWrap/>
            <w:vAlign w:val="bottom"/>
            <w:hideMark/>
          </w:tcPr>
          <w:p w14:paraId="27B9D860" w14:textId="77777777" w:rsidR="00EA43CD" w:rsidRPr="00F75488" w:rsidRDefault="00EA43CD" w:rsidP="008B109D">
            <w:pPr>
              <w:spacing w:after="0" w:line="240" w:lineRule="auto"/>
              <w:rPr>
                <w:rFonts w:ascii="Arial" w:hAnsi="Arial" w:cs="Arial"/>
                <w:sz w:val="20"/>
                <w:szCs w:val="20"/>
                <w:lang w:eastAsia="de-DE"/>
              </w:rPr>
            </w:pPr>
          </w:p>
        </w:tc>
        <w:tc>
          <w:tcPr>
            <w:tcW w:w="692" w:type="pct"/>
            <w:shd w:val="clear" w:color="auto" w:fill="auto"/>
            <w:noWrap/>
            <w:vAlign w:val="bottom"/>
            <w:hideMark/>
          </w:tcPr>
          <w:p w14:paraId="1FAE9D44" w14:textId="77777777" w:rsidR="00EA43CD" w:rsidRPr="00F75488" w:rsidRDefault="00EA43CD" w:rsidP="008B109D">
            <w:pPr>
              <w:spacing w:after="0" w:line="240" w:lineRule="auto"/>
              <w:rPr>
                <w:rFonts w:ascii="Arial" w:hAnsi="Arial" w:cs="Arial"/>
                <w:color w:val="000000"/>
                <w:sz w:val="20"/>
                <w:szCs w:val="20"/>
                <w:lang w:eastAsia="de-DE"/>
              </w:rPr>
            </w:pPr>
            <w:r w:rsidRPr="00F75488">
              <w:rPr>
                <w:rFonts w:ascii="Arial" w:hAnsi="Arial" w:cs="Arial"/>
                <w:color w:val="000000"/>
                <w:sz w:val="20"/>
                <w:szCs w:val="20"/>
                <w:lang w:eastAsia="de-DE"/>
              </w:rPr>
              <w:t>Dubréka</w:t>
            </w:r>
          </w:p>
        </w:tc>
        <w:tc>
          <w:tcPr>
            <w:tcW w:w="913" w:type="pct"/>
            <w:shd w:val="clear" w:color="auto" w:fill="auto"/>
            <w:noWrap/>
            <w:vAlign w:val="bottom"/>
            <w:hideMark/>
          </w:tcPr>
          <w:p w14:paraId="08D3EAA3"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340 795</w:t>
            </w:r>
          </w:p>
        </w:tc>
        <w:tc>
          <w:tcPr>
            <w:tcW w:w="913" w:type="pct"/>
            <w:shd w:val="clear" w:color="auto" w:fill="auto"/>
            <w:noWrap/>
            <w:vAlign w:val="bottom"/>
            <w:hideMark/>
          </w:tcPr>
          <w:p w14:paraId="44DD13C8"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15 336</w:t>
            </w:r>
          </w:p>
        </w:tc>
        <w:tc>
          <w:tcPr>
            <w:tcW w:w="913" w:type="pct"/>
            <w:shd w:val="clear" w:color="auto" w:fill="auto"/>
            <w:noWrap/>
            <w:vAlign w:val="bottom"/>
            <w:hideMark/>
          </w:tcPr>
          <w:p w14:paraId="704CABB5"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5 756</w:t>
            </w:r>
          </w:p>
        </w:tc>
        <w:tc>
          <w:tcPr>
            <w:tcW w:w="914" w:type="pct"/>
            <w:shd w:val="clear" w:color="auto" w:fill="auto"/>
            <w:noWrap/>
            <w:vAlign w:val="bottom"/>
            <w:hideMark/>
          </w:tcPr>
          <w:p w14:paraId="4864269B"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38%</w:t>
            </w:r>
          </w:p>
        </w:tc>
      </w:tr>
      <w:tr w:rsidR="00EA43CD" w:rsidRPr="00F75488" w14:paraId="4732896D" w14:textId="77777777" w:rsidTr="008B109D">
        <w:trPr>
          <w:trHeight w:val="300"/>
        </w:trPr>
        <w:tc>
          <w:tcPr>
            <w:tcW w:w="655" w:type="pct"/>
            <w:vMerge/>
            <w:shd w:val="clear" w:color="auto" w:fill="auto"/>
            <w:noWrap/>
            <w:vAlign w:val="bottom"/>
            <w:hideMark/>
          </w:tcPr>
          <w:p w14:paraId="71712D83" w14:textId="77777777" w:rsidR="00EA43CD" w:rsidRPr="00F75488" w:rsidRDefault="00EA43CD" w:rsidP="008B109D">
            <w:pPr>
              <w:spacing w:after="0" w:line="240" w:lineRule="auto"/>
              <w:rPr>
                <w:rFonts w:ascii="Arial" w:hAnsi="Arial" w:cs="Arial"/>
                <w:sz w:val="20"/>
                <w:szCs w:val="20"/>
                <w:lang w:eastAsia="de-DE"/>
              </w:rPr>
            </w:pPr>
          </w:p>
        </w:tc>
        <w:tc>
          <w:tcPr>
            <w:tcW w:w="692" w:type="pct"/>
            <w:shd w:val="clear" w:color="auto" w:fill="auto"/>
            <w:noWrap/>
            <w:vAlign w:val="bottom"/>
            <w:hideMark/>
          </w:tcPr>
          <w:p w14:paraId="1DEBE045" w14:textId="77777777" w:rsidR="00EA43CD" w:rsidRPr="00F75488" w:rsidRDefault="00EA43CD" w:rsidP="008B109D">
            <w:pPr>
              <w:spacing w:after="0" w:line="240" w:lineRule="auto"/>
              <w:rPr>
                <w:rFonts w:ascii="Arial" w:hAnsi="Arial" w:cs="Arial"/>
                <w:color w:val="000000"/>
                <w:sz w:val="20"/>
                <w:szCs w:val="20"/>
                <w:lang w:eastAsia="de-DE"/>
              </w:rPr>
            </w:pPr>
            <w:r w:rsidRPr="00F75488">
              <w:rPr>
                <w:rFonts w:ascii="Arial" w:hAnsi="Arial" w:cs="Arial"/>
                <w:color w:val="000000"/>
                <w:sz w:val="20"/>
                <w:szCs w:val="20"/>
                <w:lang w:eastAsia="de-DE"/>
              </w:rPr>
              <w:t>Forécariah</w:t>
            </w:r>
          </w:p>
        </w:tc>
        <w:tc>
          <w:tcPr>
            <w:tcW w:w="913" w:type="pct"/>
            <w:shd w:val="clear" w:color="auto" w:fill="auto"/>
            <w:noWrap/>
            <w:vAlign w:val="bottom"/>
            <w:hideMark/>
          </w:tcPr>
          <w:p w14:paraId="7D077D45"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250 473</w:t>
            </w:r>
          </w:p>
        </w:tc>
        <w:tc>
          <w:tcPr>
            <w:tcW w:w="913" w:type="pct"/>
            <w:shd w:val="clear" w:color="auto" w:fill="auto"/>
            <w:noWrap/>
            <w:vAlign w:val="bottom"/>
            <w:hideMark/>
          </w:tcPr>
          <w:p w14:paraId="235DC7D7"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11 271</w:t>
            </w:r>
          </w:p>
        </w:tc>
        <w:tc>
          <w:tcPr>
            <w:tcW w:w="913" w:type="pct"/>
            <w:shd w:val="clear" w:color="auto" w:fill="auto"/>
            <w:noWrap/>
            <w:vAlign w:val="bottom"/>
            <w:hideMark/>
          </w:tcPr>
          <w:p w14:paraId="5FC83BAD"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6 351</w:t>
            </w:r>
          </w:p>
        </w:tc>
        <w:tc>
          <w:tcPr>
            <w:tcW w:w="914" w:type="pct"/>
            <w:shd w:val="clear" w:color="auto" w:fill="auto"/>
            <w:noWrap/>
            <w:vAlign w:val="bottom"/>
            <w:hideMark/>
          </w:tcPr>
          <w:p w14:paraId="1FA63B02"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56%</w:t>
            </w:r>
          </w:p>
        </w:tc>
      </w:tr>
      <w:tr w:rsidR="00EA43CD" w:rsidRPr="00F75488" w14:paraId="55767AFF" w14:textId="77777777" w:rsidTr="008B109D">
        <w:trPr>
          <w:trHeight w:val="300"/>
        </w:trPr>
        <w:tc>
          <w:tcPr>
            <w:tcW w:w="655" w:type="pct"/>
            <w:vMerge/>
            <w:shd w:val="clear" w:color="auto" w:fill="auto"/>
            <w:noWrap/>
            <w:vAlign w:val="bottom"/>
            <w:hideMark/>
          </w:tcPr>
          <w:p w14:paraId="78CF024C" w14:textId="77777777" w:rsidR="00EA43CD" w:rsidRPr="00F75488" w:rsidRDefault="00EA43CD" w:rsidP="008B109D">
            <w:pPr>
              <w:spacing w:after="0" w:line="240" w:lineRule="auto"/>
              <w:rPr>
                <w:rFonts w:ascii="Arial" w:hAnsi="Arial" w:cs="Arial"/>
                <w:sz w:val="20"/>
                <w:szCs w:val="20"/>
                <w:lang w:eastAsia="de-DE"/>
              </w:rPr>
            </w:pPr>
          </w:p>
        </w:tc>
        <w:tc>
          <w:tcPr>
            <w:tcW w:w="692" w:type="pct"/>
            <w:shd w:val="clear" w:color="auto" w:fill="auto"/>
            <w:noWrap/>
            <w:vAlign w:val="bottom"/>
            <w:hideMark/>
          </w:tcPr>
          <w:p w14:paraId="3898066F" w14:textId="77777777" w:rsidR="00EA43CD" w:rsidRPr="00F75488" w:rsidRDefault="00EA43CD" w:rsidP="008B109D">
            <w:pPr>
              <w:spacing w:after="0" w:line="240" w:lineRule="auto"/>
              <w:rPr>
                <w:rFonts w:ascii="Arial" w:hAnsi="Arial" w:cs="Arial"/>
                <w:color w:val="000000"/>
                <w:sz w:val="20"/>
                <w:szCs w:val="20"/>
                <w:lang w:eastAsia="de-DE"/>
              </w:rPr>
            </w:pPr>
            <w:r w:rsidRPr="00F75488">
              <w:rPr>
                <w:rFonts w:ascii="Arial" w:hAnsi="Arial" w:cs="Arial"/>
                <w:color w:val="000000"/>
                <w:sz w:val="20"/>
                <w:szCs w:val="20"/>
                <w:lang w:eastAsia="de-DE"/>
              </w:rPr>
              <w:t>Kindia</w:t>
            </w:r>
          </w:p>
        </w:tc>
        <w:tc>
          <w:tcPr>
            <w:tcW w:w="913" w:type="pct"/>
            <w:shd w:val="clear" w:color="auto" w:fill="auto"/>
            <w:noWrap/>
            <w:vAlign w:val="bottom"/>
            <w:hideMark/>
          </w:tcPr>
          <w:p w14:paraId="3B3BAEA9"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453 242</w:t>
            </w:r>
          </w:p>
        </w:tc>
        <w:tc>
          <w:tcPr>
            <w:tcW w:w="913" w:type="pct"/>
            <w:shd w:val="clear" w:color="auto" w:fill="auto"/>
            <w:noWrap/>
            <w:vAlign w:val="bottom"/>
            <w:hideMark/>
          </w:tcPr>
          <w:p w14:paraId="7BA8572B"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20 396</w:t>
            </w:r>
          </w:p>
        </w:tc>
        <w:tc>
          <w:tcPr>
            <w:tcW w:w="913" w:type="pct"/>
            <w:shd w:val="clear" w:color="auto" w:fill="auto"/>
            <w:noWrap/>
            <w:vAlign w:val="bottom"/>
            <w:hideMark/>
          </w:tcPr>
          <w:p w14:paraId="0424FB4B"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17 399</w:t>
            </w:r>
          </w:p>
        </w:tc>
        <w:tc>
          <w:tcPr>
            <w:tcW w:w="914" w:type="pct"/>
            <w:shd w:val="clear" w:color="auto" w:fill="auto"/>
            <w:noWrap/>
            <w:vAlign w:val="bottom"/>
            <w:hideMark/>
          </w:tcPr>
          <w:p w14:paraId="19C92AAA"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85%</w:t>
            </w:r>
          </w:p>
        </w:tc>
      </w:tr>
      <w:tr w:rsidR="00EA43CD" w:rsidRPr="00F75488" w14:paraId="2B97DE42" w14:textId="77777777" w:rsidTr="008B109D">
        <w:trPr>
          <w:trHeight w:val="300"/>
        </w:trPr>
        <w:tc>
          <w:tcPr>
            <w:tcW w:w="655" w:type="pct"/>
            <w:vMerge/>
            <w:shd w:val="clear" w:color="auto" w:fill="auto"/>
            <w:noWrap/>
            <w:vAlign w:val="bottom"/>
            <w:hideMark/>
          </w:tcPr>
          <w:p w14:paraId="3D596E2A" w14:textId="77777777" w:rsidR="00EA43CD" w:rsidRPr="00F75488" w:rsidRDefault="00EA43CD" w:rsidP="008B109D">
            <w:pPr>
              <w:spacing w:after="0" w:line="240" w:lineRule="auto"/>
              <w:rPr>
                <w:rFonts w:ascii="Arial" w:hAnsi="Arial" w:cs="Arial"/>
                <w:sz w:val="20"/>
                <w:szCs w:val="20"/>
                <w:lang w:eastAsia="de-DE"/>
              </w:rPr>
            </w:pPr>
          </w:p>
        </w:tc>
        <w:tc>
          <w:tcPr>
            <w:tcW w:w="692" w:type="pct"/>
            <w:shd w:val="clear" w:color="auto" w:fill="auto"/>
            <w:noWrap/>
            <w:vAlign w:val="bottom"/>
            <w:hideMark/>
          </w:tcPr>
          <w:p w14:paraId="2AE41FD2" w14:textId="77777777" w:rsidR="00EA43CD" w:rsidRPr="00F75488" w:rsidRDefault="00EA43CD" w:rsidP="008B109D">
            <w:pPr>
              <w:spacing w:after="0" w:line="240" w:lineRule="auto"/>
              <w:rPr>
                <w:rFonts w:ascii="Arial" w:hAnsi="Arial" w:cs="Arial"/>
                <w:color w:val="000000"/>
                <w:sz w:val="20"/>
                <w:szCs w:val="20"/>
                <w:lang w:eastAsia="de-DE"/>
              </w:rPr>
            </w:pPr>
            <w:r w:rsidRPr="00F75488">
              <w:rPr>
                <w:rFonts w:ascii="Arial" w:hAnsi="Arial" w:cs="Arial"/>
                <w:color w:val="000000"/>
                <w:sz w:val="20"/>
                <w:szCs w:val="20"/>
                <w:lang w:eastAsia="de-DE"/>
              </w:rPr>
              <w:t>Télimili</w:t>
            </w:r>
          </w:p>
        </w:tc>
        <w:tc>
          <w:tcPr>
            <w:tcW w:w="913" w:type="pct"/>
            <w:shd w:val="clear" w:color="auto" w:fill="auto"/>
            <w:noWrap/>
            <w:vAlign w:val="bottom"/>
            <w:hideMark/>
          </w:tcPr>
          <w:p w14:paraId="0CA5779C"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293 226</w:t>
            </w:r>
          </w:p>
        </w:tc>
        <w:tc>
          <w:tcPr>
            <w:tcW w:w="913" w:type="pct"/>
            <w:shd w:val="clear" w:color="auto" w:fill="auto"/>
            <w:noWrap/>
            <w:vAlign w:val="bottom"/>
            <w:hideMark/>
          </w:tcPr>
          <w:p w14:paraId="42EA579D"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13 195</w:t>
            </w:r>
          </w:p>
        </w:tc>
        <w:tc>
          <w:tcPr>
            <w:tcW w:w="913" w:type="pct"/>
            <w:shd w:val="clear" w:color="auto" w:fill="auto"/>
            <w:noWrap/>
            <w:vAlign w:val="bottom"/>
            <w:hideMark/>
          </w:tcPr>
          <w:p w14:paraId="333007DD"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7 350</w:t>
            </w:r>
          </w:p>
        </w:tc>
        <w:tc>
          <w:tcPr>
            <w:tcW w:w="914" w:type="pct"/>
            <w:shd w:val="clear" w:color="auto" w:fill="auto"/>
            <w:noWrap/>
            <w:vAlign w:val="bottom"/>
            <w:hideMark/>
          </w:tcPr>
          <w:p w14:paraId="54AA7D5B"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56%</w:t>
            </w:r>
          </w:p>
        </w:tc>
      </w:tr>
      <w:tr w:rsidR="00EA43CD" w:rsidRPr="00F75488" w14:paraId="09F91C3C" w14:textId="77777777" w:rsidTr="008B109D">
        <w:trPr>
          <w:trHeight w:val="300"/>
        </w:trPr>
        <w:tc>
          <w:tcPr>
            <w:tcW w:w="1347" w:type="pct"/>
            <w:gridSpan w:val="2"/>
            <w:shd w:val="clear" w:color="auto" w:fill="DEEAF6" w:themeFill="accent1" w:themeFillTint="33"/>
            <w:noWrap/>
            <w:vAlign w:val="bottom"/>
            <w:hideMark/>
          </w:tcPr>
          <w:p w14:paraId="7C36476A" w14:textId="77777777" w:rsidR="00EA43CD" w:rsidRPr="00F75488" w:rsidRDefault="00EA43CD" w:rsidP="008B109D">
            <w:pPr>
              <w:spacing w:after="0" w:line="240" w:lineRule="auto"/>
              <w:jc w:val="right"/>
              <w:rPr>
                <w:rFonts w:ascii="Arial" w:hAnsi="Arial" w:cs="Arial"/>
                <w:b/>
                <w:bCs/>
                <w:sz w:val="20"/>
                <w:szCs w:val="20"/>
                <w:lang w:eastAsia="de-DE"/>
              </w:rPr>
            </w:pPr>
            <w:r w:rsidRPr="00F75488">
              <w:rPr>
                <w:rFonts w:ascii="Arial" w:hAnsi="Arial" w:cs="Arial"/>
                <w:b/>
                <w:bCs/>
                <w:sz w:val="20"/>
                <w:szCs w:val="20"/>
                <w:lang w:eastAsia="de-DE"/>
              </w:rPr>
              <w:t>Total Kindia</w:t>
            </w:r>
          </w:p>
        </w:tc>
        <w:tc>
          <w:tcPr>
            <w:tcW w:w="913" w:type="pct"/>
            <w:shd w:val="clear" w:color="auto" w:fill="DEEAF6" w:themeFill="accent1" w:themeFillTint="33"/>
            <w:noWrap/>
            <w:vAlign w:val="bottom"/>
            <w:hideMark/>
          </w:tcPr>
          <w:p w14:paraId="495EAB9D" w14:textId="77777777" w:rsidR="00EA43CD" w:rsidRPr="00F75488" w:rsidRDefault="00EA43CD" w:rsidP="008B109D">
            <w:pPr>
              <w:spacing w:after="0" w:line="240" w:lineRule="auto"/>
              <w:jc w:val="center"/>
              <w:rPr>
                <w:rFonts w:ascii="Arial" w:hAnsi="Arial" w:cs="Arial"/>
                <w:b/>
                <w:bCs/>
                <w:sz w:val="20"/>
                <w:szCs w:val="20"/>
                <w:lang w:eastAsia="de-DE"/>
              </w:rPr>
            </w:pPr>
            <w:r w:rsidRPr="00F75488">
              <w:rPr>
                <w:rFonts w:ascii="Arial" w:hAnsi="Arial" w:cs="Arial"/>
                <w:b/>
                <w:bCs/>
                <w:sz w:val="20"/>
                <w:szCs w:val="20"/>
                <w:lang w:eastAsia="de-DE"/>
              </w:rPr>
              <w:t>1 609 777</w:t>
            </w:r>
          </w:p>
        </w:tc>
        <w:tc>
          <w:tcPr>
            <w:tcW w:w="913" w:type="pct"/>
            <w:shd w:val="clear" w:color="auto" w:fill="DEEAF6" w:themeFill="accent1" w:themeFillTint="33"/>
            <w:noWrap/>
            <w:vAlign w:val="bottom"/>
            <w:hideMark/>
          </w:tcPr>
          <w:p w14:paraId="4FEA747C" w14:textId="77777777" w:rsidR="00EA43CD" w:rsidRPr="00F75488" w:rsidRDefault="00EA43CD" w:rsidP="008B109D">
            <w:pPr>
              <w:spacing w:after="0" w:line="240" w:lineRule="auto"/>
              <w:jc w:val="center"/>
              <w:rPr>
                <w:rFonts w:ascii="Arial" w:hAnsi="Arial" w:cs="Arial"/>
                <w:b/>
                <w:bCs/>
                <w:sz w:val="20"/>
                <w:szCs w:val="20"/>
                <w:lang w:eastAsia="de-DE"/>
              </w:rPr>
            </w:pPr>
            <w:r w:rsidRPr="00F75488">
              <w:rPr>
                <w:rFonts w:ascii="Arial" w:hAnsi="Arial" w:cs="Arial"/>
                <w:b/>
                <w:bCs/>
                <w:sz w:val="20"/>
                <w:szCs w:val="20"/>
                <w:lang w:eastAsia="de-DE"/>
              </w:rPr>
              <w:t>72 440</w:t>
            </w:r>
          </w:p>
        </w:tc>
        <w:tc>
          <w:tcPr>
            <w:tcW w:w="913" w:type="pct"/>
            <w:shd w:val="clear" w:color="auto" w:fill="DEEAF6" w:themeFill="accent1" w:themeFillTint="33"/>
            <w:noWrap/>
            <w:vAlign w:val="bottom"/>
            <w:hideMark/>
          </w:tcPr>
          <w:p w14:paraId="708399B4" w14:textId="77777777" w:rsidR="00EA43CD" w:rsidRPr="00F75488" w:rsidRDefault="00EA43CD" w:rsidP="008B109D">
            <w:pPr>
              <w:spacing w:after="0" w:line="240" w:lineRule="auto"/>
              <w:jc w:val="center"/>
              <w:rPr>
                <w:rFonts w:ascii="Arial" w:hAnsi="Arial" w:cs="Arial"/>
                <w:b/>
                <w:bCs/>
                <w:sz w:val="20"/>
                <w:szCs w:val="20"/>
                <w:lang w:eastAsia="de-DE"/>
              </w:rPr>
            </w:pPr>
            <w:r w:rsidRPr="00F75488">
              <w:rPr>
                <w:rFonts w:ascii="Arial" w:hAnsi="Arial" w:cs="Arial"/>
                <w:b/>
                <w:bCs/>
                <w:sz w:val="20"/>
                <w:szCs w:val="20"/>
                <w:lang w:eastAsia="de-DE"/>
              </w:rPr>
              <w:t>44 581</w:t>
            </w:r>
          </w:p>
        </w:tc>
        <w:tc>
          <w:tcPr>
            <w:tcW w:w="914" w:type="pct"/>
            <w:shd w:val="clear" w:color="auto" w:fill="DEEAF6" w:themeFill="accent1" w:themeFillTint="33"/>
            <w:noWrap/>
            <w:vAlign w:val="bottom"/>
            <w:hideMark/>
          </w:tcPr>
          <w:p w14:paraId="03AC745F" w14:textId="77777777" w:rsidR="00EA43CD" w:rsidRPr="00F75488" w:rsidRDefault="00EA43CD" w:rsidP="008B109D">
            <w:pPr>
              <w:spacing w:after="0" w:line="240" w:lineRule="auto"/>
              <w:jc w:val="center"/>
              <w:rPr>
                <w:rFonts w:ascii="Arial" w:hAnsi="Arial" w:cs="Arial"/>
                <w:b/>
                <w:bCs/>
                <w:sz w:val="20"/>
                <w:szCs w:val="20"/>
                <w:lang w:eastAsia="de-DE"/>
              </w:rPr>
            </w:pPr>
            <w:r w:rsidRPr="00F75488">
              <w:rPr>
                <w:rFonts w:ascii="Arial" w:hAnsi="Arial" w:cs="Arial"/>
                <w:b/>
                <w:bCs/>
                <w:sz w:val="20"/>
                <w:szCs w:val="20"/>
                <w:lang w:eastAsia="de-DE"/>
              </w:rPr>
              <w:t>62%</w:t>
            </w:r>
          </w:p>
        </w:tc>
      </w:tr>
      <w:tr w:rsidR="00EA43CD" w:rsidRPr="00F75488" w14:paraId="4CC631C7" w14:textId="77777777" w:rsidTr="008B109D">
        <w:trPr>
          <w:trHeight w:val="300"/>
        </w:trPr>
        <w:tc>
          <w:tcPr>
            <w:tcW w:w="655" w:type="pct"/>
            <w:vMerge w:val="restart"/>
            <w:shd w:val="clear" w:color="auto" w:fill="auto"/>
            <w:noWrap/>
            <w:vAlign w:val="center"/>
            <w:hideMark/>
          </w:tcPr>
          <w:p w14:paraId="34BCD45B" w14:textId="77777777" w:rsidR="00EA43CD" w:rsidRPr="00F75488" w:rsidRDefault="00EA43CD" w:rsidP="008B109D">
            <w:pPr>
              <w:spacing w:after="0" w:line="240" w:lineRule="auto"/>
              <w:jc w:val="center"/>
              <w:rPr>
                <w:rFonts w:ascii="Arial" w:hAnsi="Arial" w:cs="Arial"/>
                <w:sz w:val="20"/>
                <w:szCs w:val="20"/>
                <w:lang w:eastAsia="de-DE"/>
              </w:rPr>
            </w:pPr>
            <w:r w:rsidRPr="00F75488">
              <w:rPr>
                <w:rFonts w:ascii="Arial" w:hAnsi="Arial" w:cs="Arial"/>
                <w:sz w:val="20"/>
                <w:szCs w:val="20"/>
                <w:lang w:eastAsia="de-DE"/>
              </w:rPr>
              <w:t>Labé</w:t>
            </w:r>
          </w:p>
        </w:tc>
        <w:tc>
          <w:tcPr>
            <w:tcW w:w="692" w:type="pct"/>
            <w:shd w:val="clear" w:color="auto" w:fill="auto"/>
            <w:noWrap/>
            <w:vAlign w:val="bottom"/>
            <w:hideMark/>
          </w:tcPr>
          <w:p w14:paraId="4B2B877E" w14:textId="77777777" w:rsidR="00EA43CD" w:rsidRPr="00F75488" w:rsidRDefault="00EA43CD" w:rsidP="008B109D">
            <w:pPr>
              <w:spacing w:after="0" w:line="240" w:lineRule="auto"/>
              <w:rPr>
                <w:rFonts w:ascii="Arial" w:hAnsi="Arial" w:cs="Arial"/>
                <w:color w:val="000000"/>
                <w:sz w:val="20"/>
                <w:szCs w:val="20"/>
                <w:lang w:eastAsia="de-DE"/>
              </w:rPr>
            </w:pPr>
            <w:r w:rsidRPr="00F75488">
              <w:rPr>
                <w:rFonts w:ascii="Arial" w:hAnsi="Arial" w:cs="Arial"/>
                <w:color w:val="000000"/>
                <w:sz w:val="20"/>
                <w:szCs w:val="20"/>
                <w:lang w:eastAsia="de-DE"/>
              </w:rPr>
              <w:t>Koubia</w:t>
            </w:r>
          </w:p>
        </w:tc>
        <w:tc>
          <w:tcPr>
            <w:tcW w:w="913" w:type="pct"/>
            <w:shd w:val="clear" w:color="auto" w:fill="auto"/>
            <w:noWrap/>
            <w:vAlign w:val="bottom"/>
            <w:hideMark/>
          </w:tcPr>
          <w:p w14:paraId="5FF9BDD8"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103 275</w:t>
            </w:r>
          </w:p>
        </w:tc>
        <w:tc>
          <w:tcPr>
            <w:tcW w:w="913" w:type="pct"/>
            <w:shd w:val="clear" w:color="auto" w:fill="auto"/>
            <w:noWrap/>
            <w:vAlign w:val="bottom"/>
            <w:hideMark/>
          </w:tcPr>
          <w:p w14:paraId="0AF4F5D7"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4 647</w:t>
            </w:r>
          </w:p>
        </w:tc>
        <w:tc>
          <w:tcPr>
            <w:tcW w:w="913" w:type="pct"/>
            <w:shd w:val="clear" w:color="auto" w:fill="auto"/>
            <w:noWrap/>
            <w:vAlign w:val="bottom"/>
            <w:hideMark/>
          </w:tcPr>
          <w:p w14:paraId="728801EF"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4 304</w:t>
            </w:r>
          </w:p>
        </w:tc>
        <w:tc>
          <w:tcPr>
            <w:tcW w:w="914" w:type="pct"/>
            <w:shd w:val="clear" w:color="auto" w:fill="auto"/>
            <w:noWrap/>
            <w:vAlign w:val="bottom"/>
            <w:hideMark/>
          </w:tcPr>
          <w:p w14:paraId="66BF1CF1"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93%</w:t>
            </w:r>
          </w:p>
        </w:tc>
      </w:tr>
      <w:tr w:rsidR="00EA43CD" w:rsidRPr="00F75488" w14:paraId="3B27EB9B" w14:textId="77777777" w:rsidTr="008B109D">
        <w:trPr>
          <w:trHeight w:val="300"/>
        </w:trPr>
        <w:tc>
          <w:tcPr>
            <w:tcW w:w="655" w:type="pct"/>
            <w:vMerge/>
            <w:shd w:val="clear" w:color="auto" w:fill="auto"/>
            <w:noWrap/>
            <w:vAlign w:val="bottom"/>
            <w:hideMark/>
          </w:tcPr>
          <w:p w14:paraId="6A706C2B" w14:textId="77777777" w:rsidR="00EA43CD" w:rsidRPr="00F75488" w:rsidRDefault="00EA43CD" w:rsidP="008B109D">
            <w:pPr>
              <w:spacing w:after="0" w:line="240" w:lineRule="auto"/>
              <w:rPr>
                <w:rFonts w:ascii="Arial" w:hAnsi="Arial" w:cs="Arial"/>
                <w:sz w:val="20"/>
                <w:szCs w:val="20"/>
                <w:lang w:eastAsia="de-DE"/>
              </w:rPr>
            </w:pPr>
          </w:p>
        </w:tc>
        <w:tc>
          <w:tcPr>
            <w:tcW w:w="692" w:type="pct"/>
            <w:shd w:val="clear" w:color="auto" w:fill="auto"/>
            <w:noWrap/>
            <w:vAlign w:val="bottom"/>
            <w:hideMark/>
          </w:tcPr>
          <w:p w14:paraId="75F29565" w14:textId="77777777" w:rsidR="00EA43CD" w:rsidRPr="00F75488" w:rsidRDefault="00EA43CD" w:rsidP="008B109D">
            <w:pPr>
              <w:spacing w:after="0" w:line="240" w:lineRule="auto"/>
              <w:rPr>
                <w:rFonts w:ascii="Arial" w:hAnsi="Arial" w:cs="Arial"/>
                <w:color w:val="000000"/>
                <w:sz w:val="20"/>
                <w:szCs w:val="20"/>
                <w:lang w:eastAsia="de-DE"/>
              </w:rPr>
            </w:pPr>
            <w:r w:rsidRPr="00F75488">
              <w:rPr>
                <w:rFonts w:ascii="Arial" w:hAnsi="Arial" w:cs="Arial"/>
                <w:color w:val="000000"/>
                <w:sz w:val="20"/>
                <w:szCs w:val="20"/>
                <w:lang w:eastAsia="de-DE"/>
              </w:rPr>
              <w:t>Labé</w:t>
            </w:r>
          </w:p>
        </w:tc>
        <w:tc>
          <w:tcPr>
            <w:tcW w:w="913" w:type="pct"/>
            <w:shd w:val="clear" w:color="auto" w:fill="auto"/>
            <w:noWrap/>
            <w:vAlign w:val="bottom"/>
            <w:hideMark/>
          </w:tcPr>
          <w:p w14:paraId="765A337B"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328 825</w:t>
            </w:r>
          </w:p>
        </w:tc>
        <w:tc>
          <w:tcPr>
            <w:tcW w:w="913" w:type="pct"/>
            <w:shd w:val="clear" w:color="auto" w:fill="auto"/>
            <w:noWrap/>
            <w:vAlign w:val="bottom"/>
            <w:hideMark/>
          </w:tcPr>
          <w:p w14:paraId="7D75F62F"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14 797</w:t>
            </w:r>
          </w:p>
        </w:tc>
        <w:tc>
          <w:tcPr>
            <w:tcW w:w="913" w:type="pct"/>
            <w:shd w:val="clear" w:color="auto" w:fill="auto"/>
            <w:noWrap/>
            <w:vAlign w:val="bottom"/>
            <w:hideMark/>
          </w:tcPr>
          <w:p w14:paraId="317256B2"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11 992</w:t>
            </w:r>
          </w:p>
        </w:tc>
        <w:tc>
          <w:tcPr>
            <w:tcW w:w="914" w:type="pct"/>
            <w:shd w:val="clear" w:color="auto" w:fill="auto"/>
            <w:noWrap/>
            <w:vAlign w:val="bottom"/>
            <w:hideMark/>
          </w:tcPr>
          <w:p w14:paraId="0A74BA9E"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81%</w:t>
            </w:r>
          </w:p>
        </w:tc>
      </w:tr>
      <w:tr w:rsidR="00EA43CD" w:rsidRPr="00F75488" w14:paraId="6739B43D" w14:textId="77777777" w:rsidTr="008B109D">
        <w:trPr>
          <w:trHeight w:val="300"/>
        </w:trPr>
        <w:tc>
          <w:tcPr>
            <w:tcW w:w="655" w:type="pct"/>
            <w:vMerge/>
            <w:shd w:val="clear" w:color="auto" w:fill="auto"/>
            <w:noWrap/>
            <w:vAlign w:val="bottom"/>
            <w:hideMark/>
          </w:tcPr>
          <w:p w14:paraId="05867998" w14:textId="77777777" w:rsidR="00EA43CD" w:rsidRPr="00F75488" w:rsidRDefault="00EA43CD" w:rsidP="008B109D">
            <w:pPr>
              <w:spacing w:after="0" w:line="240" w:lineRule="auto"/>
              <w:rPr>
                <w:rFonts w:ascii="Arial" w:hAnsi="Arial" w:cs="Arial"/>
                <w:sz w:val="20"/>
                <w:szCs w:val="20"/>
                <w:lang w:eastAsia="de-DE"/>
              </w:rPr>
            </w:pPr>
          </w:p>
        </w:tc>
        <w:tc>
          <w:tcPr>
            <w:tcW w:w="692" w:type="pct"/>
            <w:shd w:val="clear" w:color="auto" w:fill="auto"/>
            <w:noWrap/>
            <w:vAlign w:val="bottom"/>
            <w:hideMark/>
          </w:tcPr>
          <w:p w14:paraId="12F37F5C" w14:textId="77777777" w:rsidR="00EA43CD" w:rsidRPr="00F75488" w:rsidRDefault="00EA43CD" w:rsidP="008B109D">
            <w:pPr>
              <w:spacing w:after="0" w:line="240" w:lineRule="auto"/>
              <w:rPr>
                <w:rFonts w:ascii="Arial" w:hAnsi="Arial" w:cs="Arial"/>
                <w:color w:val="000000"/>
                <w:sz w:val="20"/>
                <w:szCs w:val="20"/>
                <w:lang w:eastAsia="de-DE"/>
              </w:rPr>
            </w:pPr>
            <w:r w:rsidRPr="00F75488">
              <w:rPr>
                <w:rFonts w:ascii="Arial" w:hAnsi="Arial" w:cs="Arial"/>
                <w:color w:val="000000"/>
                <w:sz w:val="20"/>
                <w:szCs w:val="20"/>
                <w:lang w:eastAsia="de-DE"/>
              </w:rPr>
              <w:t>Lélouma</w:t>
            </w:r>
          </w:p>
        </w:tc>
        <w:tc>
          <w:tcPr>
            <w:tcW w:w="913" w:type="pct"/>
            <w:shd w:val="clear" w:color="auto" w:fill="auto"/>
            <w:noWrap/>
            <w:vAlign w:val="bottom"/>
            <w:hideMark/>
          </w:tcPr>
          <w:p w14:paraId="2269964F"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168 124</w:t>
            </w:r>
          </w:p>
        </w:tc>
        <w:tc>
          <w:tcPr>
            <w:tcW w:w="913" w:type="pct"/>
            <w:shd w:val="clear" w:color="auto" w:fill="auto"/>
            <w:noWrap/>
            <w:vAlign w:val="bottom"/>
            <w:hideMark/>
          </w:tcPr>
          <w:p w14:paraId="47B81CC8"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7 566</w:t>
            </w:r>
          </w:p>
        </w:tc>
        <w:tc>
          <w:tcPr>
            <w:tcW w:w="913" w:type="pct"/>
            <w:shd w:val="clear" w:color="auto" w:fill="auto"/>
            <w:noWrap/>
            <w:vAlign w:val="bottom"/>
            <w:hideMark/>
          </w:tcPr>
          <w:p w14:paraId="7D34F474"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7 247</w:t>
            </w:r>
          </w:p>
        </w:tc>
        <w:tc>
          <w:tcPr>
            <w:tcW w:w="914" w:type="pct"/>
            <w:shd w:val="clear" w:color="auto" w:fill="auto"/>
            <w:noWrap/>
            <w:vAlign w:val="bottom"/>
            <w:hideMark/>
          </w:tcPr>
          <w:p w14:paraId="7392F123"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96%</w:t>
            </w:r>
          </w:p>
        </w:tc>
      </w:tr>
      <w:tr w:rsidR="00EA43CD" w:rsidRPr="00F75488" w14:paraId="13D99903" w14:textId="77777777" w:rsidTr="008B109D">
        <w:trPr>
          <w:trHeight w:val="300"/>
        </w:trPr>
        <w:tc>
          <w:tcPr>
            <w:tcW w:w="655" w:type="pct"/>
            <w:vMerge/>
            <w:shd w:val="clear" w:color="auto" w:fill="auto"/>
            <w:noWrap/>
            <w:vAlign w:val="bottom"/>
            <w:hideMark/>
          </w:tcPr>
          <w:p w14:paraId="2BC470FD" w14:textId="77777777" w:rsidR="00EA43CD" w:rsidRPr="00F75488" w:rsidRDefault="00EA43CD" w:rsidP="008B109D">
            <w:pPr>
              <w:spacing w:after="0" w:line="240" w:lineRule="auto"/>
              <w:rPr>
                <w:rFonts w:ascii="Arial" w:hAnsi="Arial" w:cs="Arial"/>
                <w:sz w:val="20"/>
                <w:szCs w:val="20"/>
                <w:lang w:eastAsia="de-DE"/>
              </w:rPr>
            </w:pPr>
          </w:p>
        </w:tc>
        <w:tc>
          <w:tcPr>
            <w:tcW w:w="692" w:type="pct"/>
            <w:shd w:val="clear" w:color="auto" w:fill="auto"/>
            <w:noWrap/>
            <w:vAlign w:val="bottom"/>
            <w:hideMark/>
          </w:tcPr>
          <w:p w14:paraId="2A2F51CF" w14:textId="77777777" w:rsidR="00EA43CD" w:rsidRPr="00F75488" w:rsidRDefault="00EA43CD" w:rsidP="008B109D">
            <w:pPr>
              <w:spacing w:after="0" w:line="240" w:lineRule="auto"/>
              <w:rPr>
                <w:rFonts w:ascii="Arial" w:hAnsi="Arial" w:cs="Arial"/>
                <w:color w:val="000000"/>
                <w:sz w:val="20"/>
                <w:szCs w:val="20"/>
                <w:lang w:eastAsia="de-DE"/>
              </w:rPr>
            </w:pPr>
            <w:r w:rsidRPr="00F75488">
              <w:rPr>
                <w:rFonts w:ascii="Arial" w:hAnsi="Arial" w:cs="Arial"/>
                <w:color w:val="000000"/>
                <w:sz w:val="20"/>
                <w:szCs w:val="20"/>
                <w:lang w:eastAsia="de-DE"/>
              </w:rPr>
              <w:t>Mali</w:t>
            </w:r>
          </w:p>
        </w:tc>
        <w:tc>
          <w:tcPr>
            <w:tcW w:w="913" w:type="pct"/>
            <w:shd w:val="clear" w:color="auto" w:fill="auto"/>
            <w:noWrap/>
            <w:vAlign w:val="bottom"/>
            <w:hideMark/>
          </w:tcPr>
          <w:p w14:paraId="74623901"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296 929</w:t>
            </w:r>
          </w:p>
        </w:tc>
        <w:tc>
          <w:tcPr>
            <w:tcW w:w="913" w:type="pct"/>
            <w:shd w:val="clear" w:color="auto" w:fill="auto"/>
            <w:noWrap/>
            <w:vAlign w:val="bottom"/>
            <w:hideMark/>
          </w:tcPr>
          <w:p w14:paraId="7731CE26"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13 362</w:t>
            </w:r>
          </w:p>
        </w:tc>
        <w:tc>
          <w:tcPr>
            <w:tcW w:w="913" w:type="pct"/>
            <w:shd w:val="clear" w:color="auto" w:fill="auto"/>
            <w:noWrap/>
            <w:vAlign w:val="bottom"/>
            <w:hideMark/>
          </w:tcPr>
          <w:p w14:paraId="4CBE927F"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10 098</w:t>
            </w:r>
          </w:p>
        </w:tc>
        <w:tc>
          <w:tcPr>
            <w:tcW w:w="914" w:type="pct"/>
            <w:shd w:val="clear" w:color="auto" w:fill="auto"/>
            <w:noWrap/>
            <w:vAlign w:val="bottom"/>
            <w:hideMark/>
          </w:tcPr>
          <w:p w14:paraId="4606F45E"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76%</w:t>
            </w:r>
          </w:p>
        </w:tc>
      </w:tr>
      <w:tr w:rsidR="00EA43CD" w:rsidRPr="00F75488" w14:paraId="480EA602" w14:textId="77777777" w:rsidTr="008B109D">
        <w:trPr>
          <w:trHeight w:val="300"/>
        </w:trPr>
        <w:tc>
          <w:tcPr>
            <w:tcW w:w="655" w:type="pct"/>
            <w:vMerge/>
            <w:shd w:val="clear" w:color="auto" w:fill="auto"/>
            <w:noWrap/>
            <w:vAlign w:val="bottom"/>
            <w:hideMark/>
          </w:tcPr>
          <w:p w14:paraId="1DCFB9EB" w14:textId="77777777" w:rsidR="00EA43CD" w:rsidRPr="00F75488" w:rsidRDefault="00EA43CD" w:rsidP="008B109D">
            <w:pPr>
              <w:spacing w:after="0" w:line="240" w:lineRule="auto"/>
              <w:rPr>
                <w:rFonts w:ascii="Arial" w:hAnsi="Arial" w:cs="Arial"/>
                <w:sz w:val="20"/>
                <w:szCs w:val="20"/>
                <w:lang w:eastAsia="de-DE"/>
              </w:rPr>
            </w:pPr>
          </w:p>
        </w:tc>
        <w:tc>
          <w:tcPr>
            <w:tcW w:w="692" w:type="pct"/>
            <w:shd w:val="clear" w:color="auto" w:fill="auto"/>
            <w:noWrap/>
            <w:vAlign w:val="bottom"/>
            <w:hideMark/>
          </w:tcPr>
          <w:p w14:paraId="451C3E31" w14:textId="77777777" w:rsidR="00EA43CD" w:rsidRPr="00F75488" w:rsidRDefault="00EA43CD" w:rsidP="008B109D">
            <w:pPr>
              <w:spacing w:after="0" w:line="240" w:lineRule="auto"/>
              <w:rPr>
                <w:rFonts w:ascii="Arial" w:hAnsi="Arial" w:cs="Arial"/>
                <w:color w:val="000000"/>
                <w:sz w:val="20"/>
                <w:szCs w:val="20"/>
                <w:lang w:eastAsia="de-DE"/>
              </w:rPr>
            </w:pPr>
            <w:r w:rsidRPr="00F75488">
              <w:rPr>
                <w:rFonts w:ascii="Arial" w:hAnsi="Arial" w:cs="Arial"/>
                <w:color w:val="000000"/>
                <w:sz w:val="20"/>
                <w:szCs w:val="20"/>
                <w:lang w:eastAsia="de-DE"/>
              </w:rPr>
              <w:t>Tougué</w:t>
            </w:r>
          </w:p>
        </w:tc>
        <w:tc>
          <w:tcPr>
            <w:tcW w:w="913" w:type="pct"/>
            <w:shd w:val="clear" w:color="auto" w:fill="auto"/>
            <w:noWrap/>
            <w:vAlign w:val="bottom"/>
            <w:hideMark/>
          </w:tcPr>
          <w:p w14:paraId="678AC520"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128 133</w:t>
            </w:r>
          </w:p>
        </w:tc>
        <w:tc>
          <w:tcPr>
            <w:tcW w:w="913" w:type="pct"/>
            <w:shd w:val="clear" w:color="auto" w:fill="auto"/>
            <w:noWrap/>
            <w:vAlign w:val="bottom"/>
            <w:hideMark/>
          </w:tcPr>
          <w:p w14:paraId="51B948F8"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5 766</w:t>
            </w:r>
          </w:p>
        </w:tc>
        <w:tc>
          <w:tcPr>
            <w:tcW w:w="913" w:type="pct"/>
            <w:shd w:val="clear" w:color="auto" w:fill="auto"/>
            <w:noWrap/>
            <w:vAlign w:val="bottom"/>
            <w:hideMark/>
          </w:tcPr>
          <w:p w14:paraId="4C3144F5"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4 796</w:t>
            </w:r>
          </w:p>
        </w:tc>
        <w:tc>
          <w:tcPr>
            <w:tcW w:w="914" w:type="pct"/>
            <w:shd w:val="clear" w:color="auto" w:fill="auto"/>
            <w:noWrap/>
            <w:vAlign w:val="bottom"/>
            <w:hideMark/>
          </w:tcPr>
          <w:p w14:paraId="192F564E"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83%</w:t>
            </w:r>
          </w:p>
        </w:tc>
      </w:tr>
      <w:tr w:rsidR="00EA43CD" w:rsidRPr="00F75488" w14:paraId="59A02E7C" w14:textId="77777777" w:rsidTr="008B109D">
        <w:trPr>
          <w:trHeight w:val="300"/>
        </w:trPr>
        <w:tc>
          <w:tcPr>
            <w:tcW w:w="1347" w:type="pct"/>
            <w:gridSpan w:val="2"/>
            <w:shd w:val="clear" w:color="auto" w:fill="DEEAF6" w:themeFill="accent1" w:themeFillTint="33"/>
            <w:noWrap/>
            <w:vAlign w:val="bottom"/>
            <w:hideMark/>
          </w:tcPr>
          <w:p w14:paraId="750372FD" w14:textId="77777777" w:rsidR="00EA43CD" w:rsidRPr="00F75488" w:rsidRDefault="00EA43CD" w:rsidP="008B109D">
            <w:pPr>
              <w:spacing w:after="0" w:line="240" w:lineRule="auto"/>
              <w:jc w:val="right"/>
              <w:rPr>
                <w:rFonts w:ascii="Arial" w:hAnsi="Arial" w:cs="Arial"/>
                <w:b/>
                <w:bCs/>
                <w:sz w:val="20"/>
                <w:szCs w:val="20"/>
                <w:lang w:eastAsia="de-DE"/>
              </w:rPr>
            </w:pPr>
            <w:r w:rsidRPr="00F75488">
              <w:rPr>
                <w:rFonts w:ascii="Arial" w:hAnsi="Arial" w:cs="Arial"/>
                <w:b/>
                <w:bCs/>
                <w:sz w:val="20"/>
                <w:szCs w:val="20"/>
                <w:lang w:eastAsia="de-DE"/>
              </w:rPr>
              <w:t>Total Labé</w:t>
            </w:r>
          </w:p>
        </w:tc>
        <w:tc>
          <w:tcPr>
            <w:tcW w:w="913" w:type="pct"/>
            <w:shd w:val="clear" w:color="auto" w:fill="DEEAF6" w:themeFill="accent1" w:themeFillTint="33"/>
            <w:noWrap/>
            <w:vAlign w:val="bottom"/>
            <w:hideMark/>
          </w:tcPr>
          <w:p w14:paraId="205F5311" w14:textId="77777777" w:rsidR="00EA43CD" w:rsidRPr="00F75488" w:rsidRDefault="00EA43CD" w:rsidP="008B109D">
            <w:pPr>
              <w:spacing w:after="0" w:line="240" w:lineRule="auto"/>
              <w:jc w:val="center"/>
              <w:rPr>
                <w:rFonts w:ascii="Arial" w:hAnsi="Arial" w:cs="Arial"/>
                <w:b/>
                <w:bCs/>
                <w:sz w:val="20"/>
                <w:szCs w:val="20"/>
                <w:lang w:eastAsia="de-DE"/>
              </w:rPr>
            </w:pPr>
            <w:r w:rsidRPr="00F75488">
              <w:rPr>
                <w:rFonts w:ascii="Arial" w:hAnsi="Arial" w:cs="Arial"/>
                <w:b/>
                <w:bCs/>
                <w:sz w:val="20"/>
                <w:szCs w:val="20"/>
                <w:lang w:eastAsia="de-DE"/>
              </w:rPr>
              <w:t>1 025 286</w:t>
            </w:r>
          </w:p>
        </w:tc>
        <w:tc>
          <w:tcPr>
            <w:tcW w:w="913" w:type="pct"/>
            <w:shd w:val="clear" w:color="auto" w:fill="DEEAF6" w:themeFill="accent1" w:themeFillTint="33"/>
            <w:noWrap/>
            <w:vAlign w:val="bottom"/>
            <w:hideMark/>
          </w:tcPr>
          <w:p w14:paraId="04027019" w14:textId="77777777" w:rsidR="00EA43CD" w:rsidRPr="00F75488" w:rsidRDefault="00EA43CD" w:rsidP="008B109D">
            <w:pPr>
              <w:spacing w:after="0" w:line="240" w:lineRule="auto"/>
              <w:jc w:val="center"/>
              <w:rPr>
                <w:rFonts w:ascii="Arial" w:hAnsi="Arial" w:cs="Arial"/>
                <w:b/>
                <w:bCs/>
                <w:sz w:val="20"/>
                <w:szCs w:val="20"/>
                <w:lang w:eastAsia="de-DE"/>
              </w:rPr>
            </w:pPr>
            <w:r w:rsidRPr="00F75488">
              <w:rPr>
                <w:rFonts w:ascii="Arial" w:hAnsi="Arial" w:cs="Arial"/>
                <w:b/>
                <w:bCs/>
                <w:sz w:val="20"/>
                <w:szCs w:val="20"/>
                <w:lang w:eastAsia="de-DE"/>
              </w:rPr>
              <w:t>46 138</w:t>
            </w:r>
          </w:p>
        </w:tc>
        <w:tc>
          <w:tcPr>
            <w:tcW w:w="913" w:type="pct"/>
            <w:shd w:val="clear" w:color="auto" w:fill="DEEAF6" w:themeFill="accent1" w:themeFillTint="33"/>
            <w:noWrap/>
            <w:vAlign w:val="bottom"/>
            <w:hideMark/>
          </w:tcPr>
          <w:p w14:paraId="6C93160B" w14:textId="77777777" w:rsidR="00EA43CD" w:rsidRPr="00F75488" w:rsidRDefault="00EA43CD" w:rsidP="008B109D">
            <w:pPr>
              <w:spacing w:after="0" w:line="240" w:lineRule="auto"/>
              <w:jc w:val="center"/>
              <w:rPr>
                <w:rFonts w:ascii="Arial" w:hAnsi="Arial" w:cs="Arial"/>
                <w:b/>
                <w:bCs/>
                <w:sz w:val="20"/>
                <w:szCs w:val="20"/>
                <w:lang w:eastAsia="de-DE"/>
              </w:rPr>
            </w:pPr>
            <w:r w:rsidRPr="00F75488">
              <w:rPr>
                <w:rFonts w:ascii="Arial" w:hAnsi="Arial" w:cs="Arial"/>
                <w:b/>
                <w:bCs/>
                <w:sz w:val="20"/>
                <w:szCs w:val="20"/>
                <w:lang w:eastAsia="de-DE"/>
              </w:rPr>
              <w:t>38 437</w:t>
            </w:r>
          </w:p>
        </w:tc>
        <w:tc>
          <w:tcPr>
            <w:tcW w:w="914" w:type="pct"/>
            <w:shd w:val="clear" w:color="auto" w:fill="DEEAF6" w:themeFill="accent1" w:themeFillTint="33"/>
            <w:noWrap/>
            <w:vAlign w:val="bottom"/>
            <w:hideMark/>
          </w:tcPr>
          <w:p w14:paraId="61C18F37" w14:textId="77777777" w:rsidR="00EA43CD" w:rsidRPr="00F75488" w:rsidRDefault="00EA43CD" w:rsidP="008B109D">
            <w:pPr>
              <w:spacing w:after="0" w:line="240" w:lineRule="auto"/>
              <w:jc w:val="center"/>
              <w:rPr>
                <w:rFonts w:ascii="Arial" w:hAnsi="Arial" w:cs="Arial"/>
                <w:b/>
                <w:bCs/>
                <w:sz w:val="20"/>
                <w:szCs w:val="20"/>
                <w:lang w:eastAsia="de-DE"/>
              </w:rPr>
            </w:pPr>
            <w:r w:rsidRPr="00F75488">
              <w:rPr>
                <w:rFonts w:ascii="Arial" w:hAnsi="Arial" w:cs="Arial"/>
                <w:b/>
                <w:bCs/>
                <w:sz w:val="20"/>
                <w:szCs w:val="20"/>
                <w:lang w:eastAsia="de-DE"/>
              </w:rPr>
              <w:t>83%</w:t>
            </w:r>
          </w:p>
        </w:tc>
      </w:tr>
      <w:tr w:rsidR="00EA43CD" w:rsidRPr="00F75488" w14:paraId="3A311D45" w14:textId="77777777" w:rsidTr="008B109D">
        <w:trPr>
          <w:trHeight w:val="300"/>
        </w:trPr>
        <w:tc>
          <w:tcPr>
            <w:tcW w:w="655" w:type="pct"/>
            <w:vMerge w:val="restart"/>
            <w:shd w:val="clear" w:color="auto" w:fill="auto"/>
            <w:noWrap/>
            <w:vAlign w:val="center"/>
            <w:hideMark/>
          </w:tcPr>
          <w:p w14:paraId="71242E66" w14:textId="77777777" w:rsidR="00EA43CD" w:rsidRPr="00F75488" w:rsidRDefault="00EA43CD" w:rsidP="008B109D">
            <w:pPr>
              <w:spacing w:after="0" w:line="240" w:lineRule="auto"/>
              <w:jc w:val="center"/>
              <w:rPr>
                <w:rFonts w:ascii="Arial" w:hAnsi="Arial" w:cs="Arial"/>
                <w:sz w:val="20"/>
                <w:szCs w:val="20"/>
                <w:lang w:eastAsia="de-DE"/>
              </w:rPr>
            </w:pPr>
            <w:r w:rsidRPr="00F75488">
              <w:rPr>
                <w:rFonts w:ascii="Arial" w:hAnsi="Arial" w:cs="Arial"/>
                <w:sz w:val="20"/>
                <w:szCs w:val="20"/>
                <w:lang w:eastAsia="de-DE"/>
              </w:rPr>
              <w:t>Mamou</w:t>
            </w:r>
          </w:p>
        </w:tc>
        <w:tc>
          <w:tcPr>
            <w:tcW w:w="692" w:type="pct"/>
            <w:shd w:val="clear" w:color="auto" w:fill="auto"/>
            <w:noWrap/>
            <w:vAlign w:val="bottom"/>
            <w:hideMark/>
          </w:tcPr>
          <w:p w14:paraId="1414F9B7" w14:textId="77777777" w:rsidR="00EA43CD" w:rsidRPr="00F75488" w:rsidRDefault="00EA43CD" w:rsidP="008B109D">
            <w:pPr>
              <w:spacing w:after="0" w:line="240" w:lineRule="auto"/>
              <w:rPr>
                <w:rFonts w:ascii="Arial" w:hAnsi="Arial" w:cs="Arial"/>
                <w:color w:val="000000"/>
                <w:sz w:val="20"/>
                <w:szCs w:val="20"/>
                <w:lang w:eastAsia="de-DE"/>
              </w:rPr>
            </w:pPr>
            <w:r w:rsidRPr="00F75488">
              <w:rPr>
                <w:rFonts w:ascii="Arial" w:hAnsi="Arial" w:cs="Arial"/>
                <w:color w:val="000000"/>
                <w:sz w:val="20"/>
                <w:szCs w:val="20"/>
                <w:lang w:eastAsia="de-DE"/>
              </w:rPr>
              <w:t>Dalaba</w:t>
            </w:r>
          </w:p>
        </w:tc>
        <w:tc>
          <w:tcPr>
            <w:tcW w:w="913" w:type="pct"/>
            <w:shd w:val="clear" w:color="auto" w:fill="auto"/>
            <w:noWrap/>
            <w:vAlign w:val="bottom"/>
            <w:hideMark/>
          </w:tcPr>
          <w:p w14:paraId="03BCA24C"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137 821</w:t>
            </w:r>
          </w:p>
        </w:tc>
        <w:tc>
          <w:tcPr>
            <w:tcW w:w="913" w:type="pct"/>
            <w:shd w:val="clear" w:color="auto" w:fill="auto"/>
            <w:noWrap/>
            <w:vAlign w:val="bottom"/>
            <w:hideMark/>
          </w:tcPr>
          <w:p w14:paraId="76AAF5A7"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6 202</w:t>
            </w:r>
          </w:p>
        </w:tc>
        <w:tc>
          <w:tcPr>
            <w:tcW w:w="913" w:type="pct"/>
            <w:shd w:val="clear" w:color="auto" w:fill="auto"/>
            <w:noWrap/>
            <w:vAlign w:val="bottom"/>
            <w:hideMark/>
          </w:tcPr>
          <w:p w14:paraId="179F02C7"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5 028</w:t>
            </w:r>
          </w:p>
        </w:tc>
        <w:tc>
          <w:tcPr>
            <w:tcW w:w="914" w:type="pct"/>
            <w:shd w:val="clear" w:color="auto" w:fill="auto"/>
            <w:noWrap/>
            <w:vAlign w:val="bottom"/>
            <w:hideMark/>
          </w:tcPr>
          <w:p w14:paraId="4A3A508D"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81%</w:t>
            </w:r>
          </w:p>
        </w:tc>
      </w:tr>
      <w:tr w:rsidR="00EA43CD" w:rsidRPr="00F75488" w14:paraId="1D8D7A3D" w14:textId="77777777" w:rsidTr="008B109D">
        <w:trPr>
          <w:trHeight w:val="300"/>
        </w:trPr>
        <w:tc>
          <w:tcPr>
            <w:tcW w:w="655" w:type="pct"/>
            <w:vMerge/>
            <w:shd w:val="clear" w:color="auto" w:fill="auto"/>
            <w:noWrap/>
            <w:vAlign w:val="bottom"/>
            <w:hideMark/>
          </w:tcPr>
          <w:p w14:paraId="093CB710" w14:textId="77777777" w:rsidR="00EA43CD" w:rsidRPr="00F75488" w:rsidRDefault="00EA43CD" w:rsidP="008B109D">
            <w:pPr>
              <w:spacing w:after="0" w:line="240" w:lineRule="auto"/>
              <w:rPr>
                <w:rFonts w:ascii="Arial" w:hAnsi="Arial" w:cs="Arial"/>
                <w:sz w:val="20"/>
                <w:szCs w:val="20"/>
                <w:lang w:eastAsia="de-DE"/>
              </w:rPr>
            </w:pPr>
          </w:p>
        </w:tc>
        <w:tc>
          <w:tcPr>
            <w:tcW w:w="692" w:type="pct"/>
            <w:shd w:val="clear" w:color="auto" w:fill="auto"/>
            <w:noWrap/>
            <w:vAlign w:val="bottom"/>
            <w:hideMark/>
          </w:tcPr>
          <w:p w14:paraId="79478FDD" w14:textId="77777777" w:rsidR="00EA43CD" w:rsidRPr="00F75488" w:rsidRDefault="00EA43CD" w:rsidP="008B109D">
            <w:pPr>
              <w:spacing w:after="0" w:line="240" w:lineRule="auto"/>
              <w:rPr>
                <w:rFonts w:ascii="Arial" w:hAnsi="Arial" w:cs="Arial"/>
                <w:color w:val="000000"/>
                <w:sz w:val="20"/>
                <w:szCs w:val="20"/>
                <w:lang w:eastAsia="de-DE"/>
              </w:rPr>
            </w:pPr>
            <w:r w:rsidRPr="00F75488">
              <w:rPr>
                <w:rFonts w:ascii="Arial" w:hAnsi="Arial" w:cs="Arial"/>
                <w:color w:val="000000"/>
                <w:sz w:val="20"/>
                <w:szCs w:val="20"/>
                <w:lang w:eastAsia="de-DE"/>
              </w:rPr>
              <w:t>Mamou</w:t>
            </w:r>
          </w:p>
        </w:tc>
        <w:tc>
          <w:tcPr>
            <w:tcW w:w="913" w:type="pct"/>
            <w:shd w:val="clear" w:color="auto" w:fill="auto"/>
            <w:noWrap/>
            <w:vAlign w:val="bottom"/>
            <w:hideMark/>
          </w:tcPr>
          <w:p w14:paraId="4967142F"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328 869</w:t>
            </w:r>
          </w:p>
        </w:tc>
        <w:tc>
          <w:tcPr>
            <w:tcW w:w="913" w:type="pct"/>
            <w:shd w:val="clear" w:color="auto" w:fill="auto"/>
            <w:noWrap/>
            <w:vAlign w:val="bottom"/>
            <w:hideMark/>
          </w:tcPr>
          <w:p w14:paraId="127E3581"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14 799</w:t>
            </w:r>
          </w:p>
        </w:tc>
        <w:tc>
          <w:tcPr>
            <w:tcW w:w="913" w:type="pct"/>
            <w:shd w:val="clear" w:color="auto" w:fill="auto"/>
            <w:noWrap/>
            <w:vAlign w:val="bottom"/>
            <w:hideMark/>
          </w:tcPr>
          <w:p w14:paraId="0ED754F5"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12 206</w:t>
            </w:r>
          </w:p>
        </w:tc>
        <w:tc>
          <w:tcPr>
            <w:tcW w:w="914" w:type="pct"/>
            <w:shd w:val="clear" w:color="auto" w:fill="auto"/>
            <w:noWrap/>
            <w:vAlign w:val="bottom"/>
            <w:hideMark/>
          </w:tcPr>
          <w:p w14:paraId="75E2EC3B"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82%</w:t>
            </w:r>
          </w:p>
        </w:tc>
      </w:tr>
      <w:tr w:rsidR="00EA43CD" w:rsidRPr="00F75488" w14:paraId="7DDD79B6" w14:textId="77777777" w:rsidTr="008B109D">
        <w:trPr>
          <w:trHeight w:val="300"/>
        </w:trPr>
        <w:tc>
          <w:tcPr>
            <w:tcW w:w="655" w:type="pct"/>
            <w:vMerge/>
            <w:shd w:val="clear" w:color="auto" w:fill="auto"/>
            <w:noWrap/>
            <w:vAlign w:val="bottom"/>
            <w:hideMark/>
          </w:tcPr>
          <w:p w14:paraId="579731BA" w14:textId="77777777" w:rsidR="00EA43CD" w:rsidRPr="00F75488" w:rsidRDefault="00EA43CD" w:rsidP="008B109D">
            <w:pPr>
              <w:spacing w:after="0" w:line="240" w:lineRule="auto"/>
              <w:rPr>
                <w:rFonts w:ascii="Arial" w:hAnsi="Arial" w:cs="Arial"/>
                <w:sz w:val="20"/>
                <w:szCs w:val="20"/>
                <w:lang w:eastAsia="de-DE"/>
              </w:rPr>
            </w:pPr>
          </w:p>
        </w:tc>
        <w:tc>
          <w:tcPr>
            <w:tcW w:w="692" w:type="pct"/>
            <w:shd w:val="clear" w:color="auto" w:fill="auto"/>
            <w:noWrap/>
            <w:vAlign w:val="bottom"/>
            <w:hideMark/>
          </w:tcPr>
          <w:p w14:paraId="5E5B95EB" w14:textId="77777777" w:rsidR="00EA43CD" w:rsidRPr="00F75488" w:rsidRDefault="00EA43CD" w:rsidP="008B109D">
            <w:pPr>
              <w:spacing w:after="0" w:line="240" w:lineRule="auto"/>
              <w:rPr>
                <w:rFonts w:ascii="Arial" w:hAnsi="Arial" w:cs="Arial"/>
                <w:color w:val="000000"/>
                <w:sz w:val="20"/>
                <w:szCs w:val="20"/>
                <w:lang w:eastAsia="de-DE"/>
              </w:rPr>
            </w:pPr>
            <w:r w:rsidRPr="00F75488">
              <w:rPr>
                <w:rFonts w:ascii="Arial" w:hAnsi="Arial" w:cs="Arial"/>
                <w:color w:val="000000"/>
                <w:sz w:val="20"/>
                <w:szCs w:val="20"/>
                <w:lang w:eastAsia="de-DE"/>
              </w:rPr>
              <w:t>Pita</w:t>
            </w:r>
          </w:p>
        </w:tc>
        <w:tc>
          <w:tcPr>
            <w:tcW w:w="913" w:type="pct"/>
            <w:shd w:val="clear" w:color="auto" w:fill="auto"/>
            <w:noWrap/>
            <w:vAlign w:val="bottom"/>
            <w:hideMark/>
          </w:tcPr>
          <w:p w14:paraId="7A93410B"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287 164</w:t>
            </w:r>
          </w:p>
        </w:tc>
        <w:tc>
          <w:tcPr>
            <w:tcW w:w="913" w:type="pct"/>
            <w:shd w:val="clear" w:color="auto" w:fill="auto"/>
            <w:noWrap/>
            <w:vAlign w:val="bottom"/>
            <w:hideMark/>
          </w:tcPr>
          <w:p w14:paraId="7E3339AE"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12 922</w:t>
            </w:r>
          </w:p>
        </w:tc>
        <w:tc>
          <w:tcPr>
            <w:tcW w:w="913" w:type="pct"/>
            <w:shd w:val="clear" w:color="auto" w:fill="auto"/>
            <w:noWrap/>
            <w:vAlign w:val="bottom"/>
            <w:hideMark/>
          </w:tcPr>
          <w:p w14:paraId="0E38BDA0"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12 270</w:t>
            </w:r>
          </w:p>
        </w:tc>
        <w:tc>
          <w:tcPr>
            <w:tcW w:w="914" w:type="pct"/>
            <w:shd w:val="clear" w:color="auto" w:fill="auto"/>
            <w:noWrap/>
            <w:vAlign w:val="bottom"/>
            <w:hideMark/>
          </w:tcPr>
          <w:p w14:paraId="31CF6EE1" w14:textId="77777777" w:rsidR="00EA43CD" w:rsidRPr="00F75488" w:rsidRDefault="00EA43CD" w:rsidP="008B109D">
            <w:pPr>
              <w:spacing w:after="0" w:line="240" w:lineRule="auto"/>
              <w:jc w:val="center"/>
              <w:rPr>
                <w:rFonts w:ascii="Arial" w:hAnsi="Arial" w:cs="Arial"/>
                <w:color w:val="000000"/>
                <w:sz w:val="20"/>
                <w:szCs w:val="20"/>
                <w:lang w:eastAsia="de-DE"/>
              </w:rPr>
            </w:pPr>
            <w:r w:rsidRPr="00F75488">
              <w:rPr>
                <w:rFonts w:ascii="Arial" w:hAnsi="Arial" w:cs="Arial"/>
                <w:color w:val="000000"/>
                <w:sz w:val="20"/>
                <w:szCs w:val="20"/>
                <w:lang w:eastAsia="de-DE"/>
              </w:rPr>
              <w:t>95%</w:t>
            </w:r>
          </w:p>
        </w:tc>
      </w:tr>
      <w:tr w:rsidR="00EA43CD" w:rsidRPr="00F75488" w14:paraId="6923807E" w14:textId="77777777" w:rsidTr="008B109D">
        <w:trPr>
          <w:trHeight w:val="300"/>
        </w:trPr>
        <w:tc>
          <w:tcPr>
            <w:tcW w:w="1347" w:type="pct"/>
            <w:gridSpan w:val="2"/>
            <w:shd w:val="clear" w:color="auto" w:fill="DEEAF6" w:themeFill="accent1" w:themeFillTint="33"/>
            <w:noWrap/>
            <w:vAlign w:val="bottom"/>
            <w:hideMark/>
          </w:tcPr>
          <w:p w14:paraId="3493425D" w14:textId="77777777" w:rsidR="00EA43CD" w:rsidRPr="00F75488" w:rsidRDefault="00EA43CD" w:rsidP="008B109D">
            <w:pPr>
              <w:spacing w:after="0" w:line="240" w:lineRule="auto"/>
              <w:jc w:val="right"/>
              <w:rPr>
                <w:rFonts w:ascii="Arial" w:hAnsi="Arial" w:cs="Arial"/>
                <w:b/>
                <w:bCs/>
                <w:sz w:val="20"/>
                <w:szCs w:val="20"/>
                <w:lang w:eastAsia="de-DE"/>
              </w:rPr>
            </w:pPr>
            <w:r w:rsidRPr="00F75488">
              <w:rPr>
                <w:rFonts w:ascii="Arial" w:hAnsi="Arial" w:cs="Arial"/>
                <w:b/>
                <w:bCs/>
                <w:sz w:val="20"/>
                <w:szCs w:val="20"/>
                <w:lang w:eastAsia="de-DE"/>
              </w:rPr>
              <w:t>Total Mamou</w:t>
            </w:r>
          </w:p>
        </w:tc>
        <w:tc>
          <w:tcPr>
            <w:tcW w:w="913" w:type="pct"/>
            <w:shd w:val="clear" w:color="auto" w:fill="DEEAF6" w:themeFill="accent1" w:themeFillTint="33"/>
            <w:noWrap/>
            <w:vAlign w:val="bottom"/>
            <w:hideMark/>
          </w:tcPr>
          <w:p w14:paraId="1065BE62" w14:textId="77777777" w:rsidR="00EA43CD" w:rsidRPr="00F75488" w:rsidRDefault="00EA43CD" w:rsidP="008B109D">
            <w:pPr>
              <w:spacing w:after="0" w:line="240" w:lineRule="auto"/>
              <w:jc w:val="center"/>
              <w:rPr>
                <w:rFonts w:ascii="Arial" w:hAnsi="Arial" w:cs="Arial"/>
                <w:b/>
                <w:bCs/>
                <w:sz w:val="20"/>
                <w:szCs w:val="20"/>
                <w:lang w:eastAsia="de-DE"/>
              </w:rPr>
            </w:pPr>
            <w:r w:rsidRPr="00F75488">
              <w:rPr>
                <w:rFonts w:ascii="Arial" w:hAnsi="Arial" w:cs="Arial"/>
                <w:b/>
                <w:bCs/>
                <w:sz w:val="20"/>
                <w:szCs w:val="20"/>
                <w:lang w:eastAsia="de-DE"/>
              </w:rPr>
              <w:t>753 855</w:t>
            </w:r>
          </w:p>
        </w:tc>
        <w:tc>
          <w:tcPr>
            <w:tcW w:w="913" w:type="pct"/>
            <w:shd w:val="clear" w:color="auto" w:fill="DEEAF6" w:themeFill="accent1" w:themeFillTint="33"/>
            <w:noWrap/>
            <w:vAlign w:val="bottom"/>
            <w:hideMark/>
          </w:tcPr>
          <w:p w14:paraId="2A456BDA" w14:textId="77777777" w:rsidR="00EA43CD" w:rsidRPr="00F75488" w:rsidRDefault="00EA43CD" w:rsidP="008B109D">
            <w:pPr>
              <w:spacing w:after="0" w:line="240" w:lineRule="auto"/>
              <w:jc w:val="center"/>
              <w:rPr>
                <w:rFonts w:ascii="Arial" w:hAnsi="Arial" w:cs="Arial"/>
                <w:b/>
                <w:bCs/>
                <w:sz w:val="20"/>
                <w:szCs w:val="20"/>
                <w:lang w:eastAsia="de-DE"/>
              </w:rPr>
            </w:pPr>
            <w:r w:rsidRPr="00F75488">
              <w:rPr>
                <w:rFonts w:ascii="Arial" w:hAnsi="Arial" w:cs="Arial"/>
                <w:b/>
                <w:bCs/>
                <w:sz w:val="20"/>
                <w:szCs w:val="20"/>
                <w:lang w:eastAsia="de-DE"/>
              </w:rPr>
              <w:t>33 923</w:t>
            </w:r>
          </w:p>
        </w:tc>
        <w:tc>
          <w:tcPr>
            <w:tcW w:w="913" w:type="pct"/>
            <w:shd w:val="clear" w:color="auto" w:fill="DEEAF6" w:themeFill="accent1" w:themeFillTint="33"/>
            <w:noWrap/>
            <w:vAlign w:val="bottom"/>
            <w:hideMark/>
          </w:tcPr>
          <w:p w14:paraId="44475127" w14:textId="77777777" w:rsidR="00EA43CD" w:rsidRPr="00F75488" w:rsidRDefault="00EA43CD" w:rsidP="008B109D">
            <w:pPr>
              <w:spacing w:after="0" w:line="240" w:lineRule="auto"/>
              <w:jc w:val="center"/>
              <w:rPr>
                <w:rFonts w:ascii="Arial" w:hAnsi="Arial" w:cs="Arial"/>
                <w:b/>
                <w:bCs/>
                <w:sz w:val="20"/>
                <w:szCs w:val="20"/>
                <w:lang w:eastAsia="de-DE"/>
              </w:rPr>
            </w:pPr>
            <w:r w:rsidRPr="00F75488">
              <w:rPr>
                <w:rFonts w:ascii="Arial" w:hAnsi="Arial" w:cs="Arial"/>
                <w:b/>
                <w:bCs/>
                <w:sz w:val="20"/>
                <w:szCs w:val="20"/>
                <w:lang w:eastAsia="de-DE"/>
              </w:rPr>
              <w:t>29 504</w:t>
            </w:r>
          </w:p>
        </w:tc>
        <w:tc>
          <w:tcPr>
            <w:tcW w:w="914" w:type="pct"/>
            <w:shd w:val="clear" w:color="auto" w:fill="DEEAF6" w:themeFill="accent1" w:themeFillTint="33"/>
            <w:noWrap/>
            <w:vAlign w:val="bottom"/>
            <w:hideMark/>
          </w:tcPr>
          <w:p w14:paraId="7F011F87" w14:textId="77777777" w:rsidR="00EA43CD" w:rsidRPr="00F75488" w:rsidRDefault="00EA43CD" w:rsidP="008B109D">
            <w:pPr>
              <w:spacing w:after="0" w:line="240" w:lineRule="auto"/>
              <w:jc w:val="center"/>
              <w:rPr>
                <w:rFonts w:ascii="Arial" w:hAnsi="Arial" w:cs="Arial"/>
                <w:b/>
                <w:bCs/>
                <w:sz w:val="20"/>
                <w:szCs w:val="20"/>
                <w:lang w:eastAsia="de-DE"/>
              </w:rPr>
            </w:pPr>
            <w:r w:rsidRPr="00F75488">
              <w:rPr>
                <w:rFonts w:ascii="Arial" w:hAnsi="Arial" w:cs="Arial"/>
                <w:b/>
                <w:bCs/>
                <w:sz w:val="20"/>
                <w:szCs w:val="20"/>
                <w:lang w:eastAsia="de-DE"/>
              </w:rPr>
              <w:t>87%</w:t>
            </w:r>
          </w:p>
        </w:tc>
      </w:tr>
      <w:tr w:rsidR="00EA43CD" w:rsidRPr="00F75488" w14:paraId="34B69DB3" w14:textId="77777777" w:rsidTr="008B109D">
        <w:trPr>
          <w:trHeight w:val="300"/>
        </w:trPr>
        <w:tc>
          <w:tcPr>
            <w:tcW w:w="1347" w:type="pct"/>
            <w:gridSpan w:val="2"/>
            <w:shd w:val="clear" w:color="auto" w:fill="9CC2E5" w:themeFill="accent1" w:themeFillTint="99"/>
            <w:noWrap/>
            <w:vAlign w:val="center"/>
            <w:hideMark/>
          </w:tcPr>
          <w:p w14:paraId="120544C2" w14:textId="77777777" w:rsidR="00EA43CD" w:rsidRPr="00F75488" w:rsidRDefault="00EA43CD" w:rsidP="008B109D">
            <w:pPr>
              <w:spacing w:after="0" w:line="240" w:lineRule="auto"/>
              <w:jc w:val="right"/>
              <w:rPr>
                <w:rFonts w:ascii="Arial" w:hAnsi="Arial" w:cs="Arial"/>
                <w:b/>
                <w:color w:val="FFFFFF"/>
                <w:sz w:val="20"/>
                <w:szCs w:val="20"/>
                <w:lang w:eastAsia="de-DE"/>
              </w:rPr>
            </w:pPr>
            <w:r w:rsidRPr="00F75488">
              <w:rPr>
                <w:rFonts w:ascii="Arial" w:hAnsi="Arial" w:cs="Arial"/>
                <w:b/>
                <w:color w:val="FFFFFF"/>
                <w:sz w:val="20"/>
                <w:szCs w:val="20"/>
                <w:lang w:eastAsia="de-DE"/>
              </w:rPr>
              <w:t>Total général</w:t>
            </w:r>
          </w:p>
        </w:tc>
        <w:tc>
          <w:tcPr>
            <w:tcW w:w="913" w:type="pct"/>
            <w:shd w:val="clear" w:color="auto" w:fill="9CC2E5" w:themeFill="accent1" w:themeFillTint="99"/>
            <w:noWrap/>
            <w:vAlign w:val="center"/>
            <w:hideMark/>
          </w:tcPr>
          <w:p w14:paraId="6F2B77ED" w14:textId="77777777" w:rsidR="00EA43CD" w:rsidRPr="00F75488" w:rsidRDefault="00EA43CD" w:rsidP="008B109D">
            <w:pPr>
              <w:spacing w:after="0" w:line="240" w:lineRule="auto"/>
              <w:jc w:val="center"/>
              <w:rPr>
                <w:rFonts w:ascii="Arial" w:hAnsi="Arial" w:cs="Arial"/>
                <w:b/>
                <w:color w:val="FFFFFF"/>
                <w:sz w:val="20"/>
                <w:szCs w:val="20"/>
                <w:lang w:eastAsia="de-DE"/>
              </w:rPr>
            </w:pPr>
            <w:r w:rsidRPr="00F75488">
              <w:rPr>
                <w:rFonts w:ascii="Arial" w:hAnsi="Arial" w:cs="Arial"/>
                <w:b/>
                <w:color w:val="FFFFFF"/>
                <w:sz w:val="20"/>
                <w:szCs w:val="20"/>
                <w:lang w:eastAsia="de-DE"/>
              </w:rPr>
              <w:t>4 359 660</w:t>
            </w:r>
          </w:p>
        </w:tc>
        <w:tc>
          <w:tcPr>
            <w:tcW w:w="913" w:type="pct"/>
            <w:shd w:val="clear" w:color="auto" w:fill="9CC2E5" w:themeFill="accent1" w:themeFillTint="99"/>
            <w:noWrap/>
            <w:vAlign w:val="center"/>
            <w:hideMark/>
          </w:tcPr>
          <w:p w14:paraId="71A4BACD" w14:textId="77777777" w:rsidR="00EA43CD" w:rsidRPr="00F75488" w:rsidRDefault="00EA43CD" w:rsidP="008B109D">
            <w:pPr>
              <w:spacing w:after="0" w:line="240" w:lineRule="auto"/>
              <w:jc w:val="center"/>
              <w:rPr>
                <w:rFonts w:ascii="Arial" w:hAnsi="Arial" w:cs="Arial"/>
                <w:b/>
                <w:color w:val="FFFFFF"/>
                <w:sz w:val="20"/>
                <w:szCs w:val="20"/>
                <w:lang w:eastAsia="de-DE"/>
              </w:rPr>
            </w:pPr>
            <w:r w:rsidRPr="00F75488">
              <w:rPr>
                <w:rFonts w:ascii="Arial" w:hAnsi="Arial" w:cs="Arial"/>
                <w:b/>
                <w:color w:val="FFFFFF"/>
                <w:sz w:val="20"/>
                <w:szCs w:val="20"/>
                <w:lang w:eastAsia="de-DE"/>
              </w:rPr>
              <w:t>196 185</w:t>
            </w:r>
          </w:p>
        </w:tc>
        <w:tc>
          <w:tcPr>
            <w:tcW w:w="913" w:type="pct"/>
            <w:shd w:val="clear" w:color="auto" w:fill="9CC2E5" w:themeFill="accent1" w:themeFillTint="99"/>
            <w:noWrap/>
            <w:vAlign w:val="center"/>
            <w:hideMark/>
          </w:tcPr>
          <w:p w14:paraId="579F467A" w14:textId="77777777" w:rsidR="00EA43CD" w:rsidRPr="00F75488" w:rsidRDefault="00EA43CD" w:rsidP="008B109D">
            <w:pPr>
              <w:spacing w:after="0" w:line="240" w:lineRule="auto"/>
              <w:jc w:val="center"/>
              <w:rPr>
                <w:rFonts w:ascii="Arial" w:hAnsi="Arial" w:cs="Arial"/>
                <w:b/>
                <w:color w:val="FFFFFF"/>
                <w:sz w:val="20"/>
                <w:szCs w:val="20"/>
                <w:lang w:eastAsia="de-DE"/>
              </w:rPr>
            </w:pPr>
            <w:r w:rsidRPr="00F75488">
              <w:rPr>
                <w:rFonts w:ascii="Arial" w:hAnsi="Arial" w:cs="Arial"/>
                <w:b/>
                <w:color w:val="FFFFFF"/>
                <w:sz w:val="20"/>
                <w:szCs w:val="20"/>
                <w:lang w:eastAsia="de-DE"/>
              </w:rPr>
              <w:t>143 913</w:t>
            </w:r>
          </w:p>
        </w:tc>
        <w:tc>
          <w:tcPr>
            <w:tcW w:w="914" w:type="pct"/>
            <w:shd w:val="clear" w:color="auto" w:fill="9CC2E5" w:themeFill="accent1" w:themeFillTint="99"/>
            <w:noWrap/>
            <w:vAlign w:val="center"/>
            <w:hideMark/>
          </w:tcPr>
          <w:p w14:paraId="145FA7D7" w14:textId="77777777" w:rsidR="00EA43CD" w:rsidRPr="00F75488" w:rsidRDefault="00EA43CD" w:rsidP="008B109D">
            <w:pPr>
              <w:spacing w:after="0" w:line="240" w:lineRule="auto"/>
              <w:jc w:val="center"/>
              <w:rPr>
                <w:rFonts w:ascii="Arial" w:hAnsi="Arial" w:cs="Arial"/>
                <w:b/>
                <w:color w:val="FFFFFF"/>
                <w:sz w:val="20"/>
                <w:szCs w:val="20"/>
                <w:lang w:eastAsia="de-DE"/>
              </w:rPr>
            </w:pPr>
            <w:r w:rsidRPr="00F75488">
              <w:rPr>
                <w:rFonts w:ascii="Arial" w:hAnsi="Arial" w:cs="Arial"/>
                <w:b/>
                <w:color w:val="FFFFFF"/>
                <w:sz w:val="20"/>
                <w:szCs w:val="20"/>
                <w:lang w:eastAsia="de-DE"/>
              </w:rPr>
              <w:t>73%</w:t>
            </w:r>
          </w:p>
        </w:tc>
      </w:tr>
    </w:tbl>
    <w:p w14:paraId="5CCCB783" w14:textId="77777777" w:rsidR="00EA43CD" w:rsidRPr="00410DE9" w:rsidRDefault="0041280E" w:rsidP="00EA43CD">
      <w:pPr>
        <w:spacing w:before="240"/>
        <w:jc w:val="both"/>
        <w:rPr>
          <w:rFonts w:ascii="Arial" w:hAnsi="Arial" w:cs="Arial"/>
        </w:rPr>
      </w:pPr>
      <w:r>
        <w:rPr>
          <w:rFonts w:ascii="Arial" w:hAnsi="Arial" w:cs="Arial"/>
        </w:rPr>
        <w:t>Bien que les couvertures en CPN_3 ne sont pas des meilleures, notons que les régions de Mamou et de Labé présentent des couvertures relativement satisfaisantes (supérieures à 80%). Quant à</w:t>
      </w:r>
      <w:r w:rsidR="00EA43CD" w:rsidRPr="0041280E">
        <w:rPr>
          <w:rFonts w:ascii="Arial" w:hAnsi="Arial" w:cs="Arial"/>
        </w:rPr>
        <w:t xml:space="preserve"> </w:t>
      </w:r>
      <w:r>
        <w:rPr>
          <w:rFonts w:ascii="Arial" w:hAnsi="Arial" w:cs="Arial"/>
        </w:rPr>
        <w:t>l</w:t>
      </w:r>
      <w:r w:rsidR="00EA43CD" w:rsidRPr="00727C26">
        <w:rPr>
          <w:rFonts w:ascii="Arial" w:hAnsi="Arial" w:cs="Arial"/>
        </w:rPr>
        <w:t>a région de Kindia avec 62%</w:t>
      </w:r>
      <w:r>
        <w:rPr>
          <w:rFonts w:ascii="Arial" w:hAnsi="Arial" w:cs="Arial"/>
        </w:rPr>
        <w:t>, il apparait utile d’accorder plus</w:t>
      </w:r>
      <w:r w:rsidR="00EA43CD" w:rsidRPr="00727C26">
        <w:rPr>
          <w:rFonts w:ascii="Arial" w:hAnsi="Arial" w:cs="Arial"/>
        </w:rPr>
        <w:t xml:space="preserve"> </w:t>
      </w:r>
      <w:r>
        <w:rPr>
          <w:rFonts w:ascii="Arial" w:hAnsi="Arial" w:cs="Arial"/>
        </w:rPr>
        <w:t>d’</w:t>
      </w:r>
      <w:r w:rsidR="00EA43CD" w:rsidRPr="00727C26">
        <w:rPr>
          <w:rFonts w:ascii="Arial" w:hAnsi="Arial" w:cs="Arial"/>
        </w:rPr>
        <w:t xml:space="preserve">attention </w:t>
      </w:r>
      <w:r>
        <w:rPr>
          <w:rFonts w:ascii="Arial" w:hAnsi="Arial" w:cs="Arial"/>
        </w:rPr>
        <w:t>en vue de</w:t>
      </w:r>
      <w:r w:rsidR="00EA43CD" w:rsidRPr="00727C26">
        <w:rPr>
          <w:rFonts w:ascii="Arial" w:hAnsi="Arial" w:cs="Arial"/>
        </w:rPr>
        <w:t xml:space="preserve"> renforcer les activités</w:t>
      </w:r>
      <w:r>
        <w:rPr>
          <w:rFonts w:ascii="Arial" w:hAnsi="Arial" w:cs="Arial"/>
        </w:rPr>
        <w:t xml:space="preserve"> de santé reproductive dans cette région. D’autre part, cette couverture peut être due à l’insuffisance de complétude des rapports SNIS.</w:t>
      </w:r>
    </w:p>
    <w:p w14:paraId="34A9147A" w14:textId="77777777" w:rsidR="00EA43CD" w:rsidRDefault="00EA43CD" w:rsidP="00EA43CD">
      <w:pPr>
        <w:spacing w:after="160" w:line="259" w:lineRule="auto"/>
        <w:rPr>
          <w:b/>
          <w:bCs/>
          <w:color w:val="5B9BD5" w:themeColor="accent1"/>
          <w:sz w:val="18"/>
          <w:szCs w:val="18"/>
        </w:rPr>
      </w:pPr>
      <w:r>
        <w:br w:type="page"/>
      </w:r>
    </w:p>
    <w:p w14:paraId="558357C6" w14:textId="77777777" w:rsidR="00EA43CD" w:rsidRPr="00590251" w:rsidRDefault="00EA43CD" w:rsidP="00EA43CD">
      <w:pPr>
        <w:pStyle w:val="Titre"/>
        <w:numPr>
          <w:ilvl w:val="2"/>
          <w:numId w:val="4"/>
        </w:numPr>
        <w:spacing w:before="0" w:after="200"/>
        <w:ind w:left="425" w:hanging="425"/>
        <w:rPr>
          <w:color w:val="auto"/>
          <w:szCs w:val="22"/>
          <w:lang w:val="fr-FR"/>
        </w:rPr>
      </w:pPr>
      <w:bookmarkStart w:id="27" w:name="_Toc445734103"/>
      <w:r>
        <w:rPr>
          <w:color w:val="auto"/>
          <w:szCs w:val="22"/>
          <w:lang w:val="fr-FR"/>
        </w:rPr>
        <w:t>Taux d’utilisation des structures de santé</w:t>
      </w:r>
      <w:bookmarkEnd w:id="27"/>
    </w:p>
    <w:p w14:paraId="2ACB1D66" w14:textId="77777777" w:rsidR="00EA43CD" w:rsidRDefault="00EA43CD" w:rsidP="00EA43CD">
      <w:pPr>
        <w:spacing w:after="120"/>
        <w:jc w:val="both"/>
        <w:rPr>
          <w:rFonts w:ascii="Arial" w:hAnsi="Arial" w:cs="Arial"/>
        </w:rPr>
      </w:pPr>
      <w:r>
        <w:rPr>
          <w:rFonts w:ascii="Arial" w:hAnsi="Arial" w:cs="Arial"/>
        </w:rPr>
        <w:t xml:space="preserve">Cet indicateur est obtenu en rapportant le nombre de premiers contacts en consultation curative au nombre total de la population couverte. </w:t>
      </w:r>
    </w:p>
    <w:p w14:paraId="4D339D0F" w14:textId="77777777" w:rsidR="00EA43CD" w:rsidRPr="000F2591" w:rsidRDefault="00EA43CD" w:rsidP="00EA43CD">
      <w:pPr>
        <w:spacing w:after="120"/>
        <w:jc w:val="both"/>
        <w:rPr>
          <w:rFonts w:ascii="Arial" w:hAnsi="Arial" w:cs="Arial"/>
        </w:rPr>
      </w:pPr>
      <m:oMathPara>
        <m:oMath>
          <m:r>
            <w:rPr>
              <w:rFonts w:ascii="Cambria Math" w:hAnsi="Cambria Math" w:cs="Cambria Math"/>
              <w:highlight w:val="cyan"/>
            </w:rPr>
            <m:t xml:space="preserve">Taux </m:t>
          </m:r>
          <m:sSup>
            <m:sSupPr>
              <m:ctrlPr>
                <w:rPr>
                  <w:rFonts w:ascii="Cambria Math" w:hAnsi="Cambria Math" w:cs="Cambria Math"/>
                  <w:i/>
                </w:rPr>
              </m:ctrlPr>
            </m:sSupPr>
            <m:e>
              <m:r>
                <w:rPr>
                  <w:rFonts w:ascii="Cambria Math" w:hAnsi="Cambria Math" w:cs="Cambria Math"/>
                  <w:highlight w:val="cyan"/>
                </w:rPr>
                <m:t>d</m:t>
              </m:r>
            </m:e>
            <m:sup>
              <m:r>
                <w:rPr>
                  <w:rFonts w:ascii="Cambria Math" w:hAnsi="Cambria Math" w:cs="Cambria Math"/>
                </w:rPr>
                <m:t>'</m:t>
              </m:r>
            </m:sup>
          </m:sSup>
          <m:r>
            <w:rPr>
              <w:rFonts w:ascii="Cambria Math" w:hAnsi="Cambria Math" w:cs="Cambria Math"/>
              <w:highlight w:val="cyan"/>
            </w:rPr>
            <m:t>utilisation (TU)=</m:t>
          </m:r>
          <m:f>
            <m:fPr>
              <m:ctrlPr>
                <w:rPr>
                  <w:rFonts w:ascii="Cambria Math" w:hAnsi="Cambria Math" w:cs="Arial"/>
                  <w:i/>
                  <w:highlight w:val="cyan"/>
                </w:rPr>
              </m:ctrlPr>
            </m:fPr>
            <m:num>
              <m:r>
                <w:rPr>
                  <w:rFonts w:ascii="Cambria Math" w:hAnsi="Cambria Math" w:cs="Arial"/>
                  <w:highlight w:val="cyan"/>
                </w:rPr>
                <m:t xml:space="preserve">Nombre 1er contacts en consultation curative </m:t>
              </m:r>
              <m:d>
                <m:dPr>
                  <m:ctrlPr>
                    <w:rPr>
                      <w:rFonts w:ascii="Cambria Math" w:hAnsi="Cambria Math" w:cs="Arial"/>
                      <w:i/>
                    </w:rPr>
                  </m:ctrlPr>
                </m:dPr>
                <m:e>
                  <m:r>
                    <w:rPr>
                      <w:rFonts w:ascii="Cambria Math" w:hAnsi="Cambria Math" w:cs="Arial"/>
                    </w:rPr>
                    <m:t>1CPC</m:t>
                  </m:r>
                </m:e>
              </m:d>
              <m:r>
                <w:rPr>
                  <w:rFonts w:ascii="Cambria Math" w:hAnsi="Cambria Math" w:cs="Arial"/>
                </w:rPr>
                <m:t xml:space="preserve"> X 100</m:t>
              </m:r>
            </m:num>
            <m:den>
              <m:r>
                <w:rPr>
                  <w:rFonts w:ascii="Cambria Math" w:hAnsi="Cambria Math" w:cs="Cambria Math"/>
                  <w:highlight w:val="cyan"/>
                </w:rPr>
                <m:t>Nombre total de population couverte (NPC)</m:t>
              </m:r>
            </m:den>
          </m:f>
          <m:r>
            <m:rPr>
              <m:sty m:val="p"/>
            </m:rPr>
            <w:rPr>
              <w:rFonts w:ascii="Cambria Math" w:hAnsi="Cambria Math" w:cs="Cambria Math"/>
              <w:highlight w:val="cyan"/>
            </w:rPr>
            <w:br/>
          </m:r>
        </m:oMath>
      </m:oMathPara>
      <w:r>
        <w:rPr>
          <w:rFonts w:ascii="Arial" w:hAnsi="Arial" w:cs="Arial"/>
        </w:rPr>
        <w:t xml:space="preserve">Le tableau N° 7 ci-après présent le taux d’utilisation des structures de santé par préfecture et par région en 2015. </w:t>
      </w:r>
    </w:p>
    <w:p w14:paraId="501D1B78" w14:textId="77777777" w:rsidR="00EA43CD" w:rsidRPr="00FF6A80" w:rsidRDefault="008B109D" w:rsidP="008B109D">
      <w:pPr>
        <w:pStyle w:val="Lgende"/>
      </w:pPr>
      <w:bookmarkStart w:id="28" w:name="_Toc445733983"/>
      <w:r>
        <w:t xml:space="preserve">Tableau </w:t>
      </w:r>
      <w:fldSimple w:instr=" SEQ Tableau \* ARABIC ">
        <w:r>
          <w:rPr>
            <w:noProof/>
          </w:rPr>
          <w:t>7</w:t>
        </w:r>
      </w:fldSimple>
      <w:r w:rsidRPr="00FF6A80">
        <w:t>: Taux d’utilisation des services en consultation curative par préfecture et par région en 2015</w:t>
      </w:r>
      <w:bookmarkEnd w:id="28"/>
    </w:p>
    <w:tbl>
      <w:tblPr>
        <w:tblW w:w="5000" w:type="pct"/>
        <w:tblCellMar>
          <w:left w:w="70" w:type="dxa"/>
          <w:right w:w="70" w:type="dxa"/>
        </w:tblCellMar>
        <w:tblLook w:val="04A0" w:firstRow="1" w:lastRow="0" w:firstColumn="1" w:lastColumn="0" w:noHBand="0" w:noVBand="1"/>
      </w:tblPr>
      <w:tblGrid>
        <w:gridCol w:w="1470"/>
        <w:gridCol w:w="1446"/>
        <w:gridCol w:w="1377"/>
        <w:gridCol w:w="1377"/>
        <w:gridCol w:w="1602"/>
        <w:gridCol w:w="1788"/>
      </w:tblGrid>
      <w:tr w:rsidR="00EA43CD" w:rsidRPr="00FF6A80" w14:paraId="3A565B79" w14:textId="77777777" w:rsidTr="008B109D">
        <w:trPr>
          <w:trHeight w:val="997"/>
        </w:trPr>
        <w:tc>
          <w:tcPr>
            <w:tcW w:w="811" w:type="pc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07B3AE54" w14:textId="77777777" w:rsidR="00EA43CD" w:rsidRPr="00FF6A80" w:rsidRDefault="00EA43CD" w:rsidP="008B109D">
            <w:pPr>
              <w:spacing w:after="0" w:line="240" w:lineRule="auto"/>
              <w:jc w:val="center"/>
              <w:rPr>
                <w:rFonts w:ascii="Arial" w:hAnsi="Arial" w:cs="Arial"/>
                <w:b/>
                <w:bCs/>
                <w:color w:val="FFFFFF"/>
                <w:sz w:val="20"/>
                <w:szCs w:val="20"/>
              </w:rPr>
            </w:pPr>
            <w:r w:rsidRPr="00FF6A80">
              <w:rPr>
                <w:rFonts w:ascii="Arial" w:hAnsi="Arial" w:cs="Arial"/>
                <w:b/>
                <w:bCs/>
                <w:color w:val="FFFFFF"/>
                <w:sz w:val="20"/>
                <w:szCs w:val="20"/>
              </w:rPr>
              <w:t>Région</w:t>
            </w:r>
          </w:p>
        </w:tc>
        <w:tc>
          <w:tcPr>
            <w:tcW w:w="798" w:type="pct"/>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133376EE" w14:textId="77777777" w:rsidR="00EA43CD" w:rsidRPr="00FF6A80" w:rsidRDefault="00EA43CD" w:rsidP="008B109D">
            <w:pPr>
              <w:spacing w:after="0" w:line="240" w:lineRule="auto"/>
              <w:jc w:val="center"/>
              <w:rPr>
                <w:rFonts w:ascii="Arial" w:hAnsi="Arial" w:cs="Arial"/>
                <w:b/>
                <w:bCs/>
                <w:color w:val="FFFFFF"/>
                <w:sz w:val="20"/>
                <w:szCs w:val="20"/>
              </w:rPr>
            </w:pPr>
            <w:r w:rsidRPr="00FF6A80">
              <w:rPr>
                <w:rFonts w:ascii="Arial" w:hAnsi="Arial" w:cs="Arial"/>
                <w:b/>
                <w:bCs/>
                <w:color w:val="FFFFFF"/>
                <w:sz w:val="20"/>
                <w:szCs w:val="20"/>
              </w:rPr>
              <w:t>Préfecture</w:t>
            </w:r>
          </w:p>
        </w:tc>
        <w:tc>
          <w:tcPr>
            <w:tcW w:w="760" w:type="pct"/>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38663498" w14:textId="77777777" w:rsidR="00EA43CD" w:rsidRPr="00FF6A80" w:rsidRDefault="00EA43CD" w:rsidP="008B109D">
            <w:pPr>
              <w:spacing w:after="0" w:line="240" w:lineRule="auto"/>
              <w:jc w:val="center"/>
              <w:rPr>
                <w:rFonts w:ascii="Arial" w:hAnsi="Arial" w:cs="Arial"/>
                <w:b/>
                <w:bCs/>
                <w:color w:val="FFFFFF"/>
                <w:sz w:val="20"/>
                <w:szCs w:val="20"/>
              </w:rPr>
            </w:pPr>
            <w:r w:rsidRPr="00FF6A80">
              <w:rPr>
                <w:rFonts w:ascii="Arial" w:hAnsi="Arial" w:cs="Arial"/>
                <w:b/>
                <w:bCs/>
                <w:color w:val="FFFFFF"/>
                <w:sz w:val="20"/>
                <w:szCs w:val="20"/>
              </w:rPr>
              <w:t>Population 2014</w:t>
            </w:r>
          </w:p>
        </w:tc>
        <w:tc>
          <w:tcPr>
            <w:tcW w:w="760" w:type="pct"/>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43FC8489" w14:textId="77777777" w:rsidR="00EA43CD" w:rsidRPr="00FF6A80" w:rsidRDefault="00EA43CD" w:rsidP="008B109D">
            <w:pPr>
              <w:spacing w:after="0" w:line="240" w:lineRule="auto"/>
              <w:jc w:val="center"/>
              <w:rPr>
                <w:rFonts w:ascii="Arial" w:hAnsi="Arial" w:cs="Arial"/>
                <w:b/>
                <w:bCs/>
                <w:color w:val="FFFFFF"/>
                <w:sz w:val="20"/>
                <w:szCs w:val="20"/>
              </w:rPr>
            </w:pPr>
            <w:r w:rsidRPr="00FF6A80">
              <w:rPr>
                <w:rFonts w:ascii="Arial" w:hAnsi="Arial" w:cs="Arial"/>
                <w:b/>
                <w:bCs/>
                <w:color w:val="FFFFFF"/>
                <w:sz w:val="20"/>
                <w:szCs w:val="20"/>
              </w:rPr>
              <w:t>Population 2015</w:t>
            </w:r>
          </w:p>
        </w:tc>
        <w:tc>
          <w:tcPr>
            <w:tcW w:w="884" w:type="pct"/>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49754307" w14:textId="77777777" w:rsidR="00EA43CD" w:rsidRPr="00FF6A80" w:rsidRDefault="00EA43CD" w:rsidP="008B109D">
            <w:pPr>
              <w:spacing w:after="0" w:line="240" w:lineRule="auto"/>
              <w:jc w:val="center"/>
              <w:rPr>
                <w:rFonts w:ascii="Arial" w:hAnsi="Arial" w:cs="Arial"/>
                <w:b/>
                <w:bCs/>
                <w:color w:val="FFFFFF"/>
                <w:sz w:val="20"/>
                <w:szCs w:val="20"/>
              </w:rPr>
            </w:pPr>
            <w:r w:rsidRPr="00FF6A80">
              <w:rPr>
                <w:rFonts w:ascii="Arial" w:hAnsi="Arial" w:cs="Arial"/>
                <w:b/>
                <w:bCs/>
                <w:color w:val="FFFFFF"/>
                <w:sz w:val="20"/>
                <w:szCs w:val="20"/>
              </w:rPr>
              <w:t>Premiers contacts Consultation Curative</w:t>
            </w:r>
          </w:p>
        </w:tc>
        <w:tc>
          <w:tcPr>
            <w:tcW w:w="987" w:type="pct"/>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3299336B" w14:textId="77777777" w:rsidR="00EA43CD" w:rsidRPr="00FF6A80" w:rsidRDefault="00EA43CD" w:rsidP="008B109D">
            <w:pPr>
              <w:spacing w:after="0" w:line="240" w:lineRule="auto"/>
              <w:jc w:val="center"/>
              <w:rPr>
                <w:rFonts w:ascii="Arial" w:hAnsi="Arial" w:cs="Arial"/>
                <w:b/>
                <w:bCs/>
                <w:color w:val="FFFFFF"/>
                <w:sz w:val="20"/>
                <w:szCs w:val="20"/>
              </w:rPr>
            </w:pPr>
            <w:r w:rsidRPr="00FF6A80">
              <w:rPr>
                <w:rFonts w:ascii="Arial" w:hAnsi="Arial" w:cs="Arial"/>
                <w:b/>
                <w:bCs/>
                <w:color w:val="FFFFFF"/>
                <w:sz w:val="20"/>
                <w:szCs w:val="20"/>
              </w:rPr>
              <w:t>Taux d'utilisation des services</w:t>
            </w:r>
          </w:p>
        </w:tc>
      </w:tr>
      <w:tr w:rsidR="00EA43CD" w:rsidRPr="00FF6A80" w14:paraId="1903ABF3" w14:textId="77777777" w:rsidTr="008B109D">
        <w:trPr>
          <w:trHeight w:val="300"/>
        </w:trPr>
        <w:tc>
          <w:tcPr>
            <w:tcW w:w="81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E00155D" w14:textId="77777777" w:rsidR="00EA43CD" w:rsidRPr="00FF6A80" w:rsidRDefault="00EA43CD" w:rsidP="008B109D">
            <w:pPr>
              <w:spacing w:after="0" w:line="240" w:lineRule="auto"/>
              <w:rPr>
                <w:rFonts w:ascii="Arial" w:hAnsi="Arial" w:cs="Arial"/>
                <w:b/>
                <w:bCs/>
                <w:sz w:val="20"/>
                <w:szCs w:val="20"/>
              </w:rPr>
            </w:pPr>
            <w:r w:rsidRPr="00FF6A80">
              <w:rPr>
                <w:rFonts w:ascii="Arial" w:hAnsi="Arial" w:cs="Arial"/>
                <w:b/>
                <w:bCs/>
                <w:sz w:val="20"/>
                <w:szCs w:val="20"/>
              </w:rPr>
              <w:t>Faranah</w:t>
            </w:r>
          </w:p>
        </w:tc>
        <w:tc>
          <w:tcPr>
            <w:tcW w:w="798" w:type="pct"/>
            <w:tcBorders>
              <w:top w:val="nil"/>
              <w:left w:val="nil"/>
              <w:bottom w:val="single" w:sz="4" w:space="0" w:color="auto"/>
              <w:right w:val="single" w:sz="4" w:space="0" w:color="auto"/>
            </w:tcBorders>
            <w:shd w:val="clear" w:color="auto" w:fill="auto"/>
            <w:noWrap/>
            <w:vAlign w:val="center"/>
            <w:hideMark/>
          </w:tcPr>
          <w:p w14:paraId="0440538D"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Dabola</w:t>
            </w:r>
          </w:p>
        </w:tc>
        <w:tc>
          <w:tcPr>
            <w:tcW w:w="760" w:type="pct"/>
            <w:tcBorders>
              <w:top w:val="nil"/>
              <w:left w:val="nil"/>
              <w:bottom w:val="single" w:sz="4" w:space="0" w:color="auto"/>
              <w:right w:val="single" w:sz="4" w:space="0" w:color="auto"/>
            </w:tcBorders>
            <w:shd w:val="clear" w:color="auto" w:fill="auto"/>
            <w:noWrap/>
            <w:vAlign w:val="center"/>
            <w:hideMark/>
          </w:tcPr>
          <w:p w14:paraId="32D1F5A1"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181 137</w:t>
            </w:r>
          </w:p>
        </w:tc>
        <w:tc>
          <w:tcPr>
            <w:tcW w:w="760" w:type="pct"/>
            <w:tcBorders>
              <w:top w:val="nil"/>
              <w:left w:val="nil"/>
              <w:bottom w:val="single" w:sz="4" w:space="0" w:color="auto"/>
              <w:right w:val="single" w:sz="4" w:space="0" w:color="auto"/>
            </w:tcBorders>
            <w:shd w:val="clear" w:color="auto" w:fill="auto"/>
            <w:noWrap/>
            <w:vAlign w:val="center"/>
            <w:hideMark/>
          </w:tcPr>
          <w:p w14:paraId="3BC8FE2D"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186 752</w:t>
            </w:r>
          </w:p>
        </w:tc>
        <w:tc>
          <w:tcPr>
            <w:tcW w:w="884" w:type="pct"/>
            <w:tcBorders>
              <w:top w:val="nil"/>
              <w:left w:val="nil"/>
              <w:bottom w:val="single" w:sz="4" w:space="0" w:color="auto"/>
              <w:right w:val="single" w:sz="4" w:space="0" w:color="auto"/>
            </w:tcBorders>
            <w:shd w:val="clear" w:color="auto" w:fill="auto"/>
            <w:noWrap/>
            <w:vAlign w:val="center"/>
            <w:hideMark/>
          </w:tcPr>
          <w:p w14:paraId="28CBD246"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58 212</w:t>
            </w:r>
          </w:p>
        </w:tc>
        <w:tc>
          <w:tcPr>
            <w:tcW w:w="987" w:type="pct"/>
            <w:tcBorders>
              <w:top w:val="nil"/>
              <w:left w:val="nil"/>
              <w:bottom w:val="single" w:sz="4" w:space="0" w:color="auto"/>
              <w:right w:val="single" w:sz="4" w:space="0" w:color="auto"/>
            </w:tcBorders>
            <w:shd w:val="clear" w:color="auto" w:fill="auto"/>
            <w:noWrap/>
            <w:vAlign w:val="center"/>
            <w:hideMark/>
          </w:tcPr>
          <w:p w14:paraId="2E4E9DAC"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31%</w:t>
            </w:r>
          </w:p>
        </w:tc>
      </w:tr>
      <w:tr w:rsidR="00EA43CD" w:rsidRPr="00FF6A80" w14:paraId="40225286" w14:textId="77777777" w:rsidTr="008B109D">
        <w:trPr>
          <w:trHeight w:val="300"/>
        </w:trPr>
        <w:tc>
          <w:tcPr>
            <w:tcW w:w="811" w:type="pct"/>
            <w:vMerge/>
            <w:tcBorders>
              <w:top w:val="nil"/>
              <w:left w:val="single" w:sz="4" w:space="0" w:color="auto"/>
              <w:bottom w:val="single" w:sz="4" w:space="0" w:color="000000"/>
              <w:right w:val="single" w:sz="4" w:space="0" w:color="auto"/>
            </w:tcBorders>
            <w:shd w:val="clear" w:color="auto" w:fill="auto"/>
            <w:vAlign w:val="center"/>
            <w:hideMark/>
          </w:tcPr>
          <w:p w14:paraId="3CE8424C" w14:textId="77777777" w:rsidR="00EA43CD" w:rsidRPr="00FF6A80" w:rsidRDefault="00EA43CD" w:rsidP="008B109D">
            <w:pPr>
              <w:spacing w:after="0" w:line="240" w:lineRule="auto"/>
              <w:rPr>
                <w:rFonts w:ascii="Arial" w:hAnsi="Arial" w:cs="Arial"/>
                <w:b/>
                <w:bCs/>
                <w:sz w:val="20"/>
                <w:szCs w:val="20"/>
              </w:rPr>
            </w:pPr>
          </w:p>
        </w:tc>
        <w:tc>
          <w:tcPr>
            <w:tcW w:w="798" w:type="pct"/>
            <w:tcBorders>
              <w:top w:val="nil"/>
              <w:left w:val="nil"/>
              <w:bottom w:val="single" w:sz="4" w:space="0" w:color="auto"/>
              <w:right w:val="single" w:sz="4" w:space="0" w:color="auto"/>
            </w:tcBorders>
            <w:shd w:val="clear" w:color="auto" w:fill="auto"/>
            <w:noWrap/>
            <w:vAlign w:val="center"/>
            <w:hideMark/>
          </w:tcPr>
          <w:p w14:paraId="35444037"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Dinguiraye</w:t>
            </w:r>
          </w:p>
        </w:tc>
        <w:tc>
          <w:tcPr>
            <w:tcW w:w="760" w:type="pct"/>
            <w:tcBorders>
              <w:top w:val="nil"/>
              <w:left w:val="nil"/>
              <w:bottom w:val="single" w:sz="4" w:space="0" w:color="auto"/>
              <w:right w:val="single" w:sz="4" w:space="0" w:color="auto"/>
            </w:tcBorders>
            <w:shd w:val="clear" w:color="auto" w:fill="auto"/>
            <w:noWrap/>
            <w:vAlign w:val="center"/>
            <w:hideMark/>
          </w:tcPr>
          <w:p w14:paraId="16605952"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196 469</w:t>
            </w:r>
          </w:p>
        </w:tc>
        <w:tc>
          <w:tcPr>
            <w:tcW w:w="760" w:type="pct"/>
            <w:tcBorders>
              <w:top w:val="nil"/>
              <w:left w:val="nil"/>
              <w:bottom w:val="single" w:sz="4" w:space="0" w:color="auto"/>
              <w:right w:val="single" w:sz="4" w:space="0" w:color="auto"/>
            </w:tcBorders>
            <w:shd w:val="clear" w:color="auto" w:fill="auto"/>
            <w:noWrap/>
            <w:vAlign w:val="center"/>
            <w:hideMark/>
          </w:tcPr>
          <w:p w14:paraId="094F6261"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202 560</w:t>
            </w:r>
          </w:p>
        </w:tc>
        <w:tc>
          <w:tcPr>
            <w:tcW w:w="884" w:type="pct"/>
            <w:tcBorders>
              <w:top w:val="nil"/>
              <w:left w:val="nil"/>
              <w:bottom w:val="single" w:sz="4" w:space="0" w:color="auto"/>
              <w:right w:val="single" w:sz="4" w:space="0" w:color="auto"/>
            </w:tcBorders>
            <w:shd w:val="clear" w:color="auto" w:fill="auto"/>
            <w:noWrap/>
            <w:vAlign w:val="center"/>
            <w:hideMark/>
          </w:tcPr>
          <w:p w14:paraId="457DD092"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50 508</w:t>
            </w:r>
          </w:p>
        </w:tc>
        <w:tc>
          <w:tcPr>
            <w:tcW w:w="987" w:type="pct"/>
            <w:tcBorders>
              <w:top w:val="nil"/>
              <w:left w:val="nil"/>
              <w:bottom w:val="single" w:sz="4" w:space="0" w:color="auto"/>
              <w:right w:val="single" w:sz="4" w:space="0" w:color="auto"/>
            </w:tcBorders>
            <w:shd w:val="clear" w:color="auto" w:fill="auto"/>
            <w:noWrap/>
            <w:vAlign w:val="center"/>
            <w:hideMark/>
          </w:tcPr>
          <w:p w14:paraId="06B746C3"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25%</w:t>
            </w:r>
          </w:p>
        </w:tc>
      </w:tr>
      <w:tr w:rsidR="00EA43CD" w:rsidRPr="00FF6A80" w14:paraId="60632C91" w14:textId="77777777" w:rsidTr="008B109D">
        <w:trPr>
          <w:trHeight w:val="300"/>
        </w:trPr>
        <w:tc>
          <w:tcPr>
            <w:tcW w:w="811" w:type="pct"/>
            <w:vMerge/>
            <w:tcBorders>
              <w:top w:val="nil"/>
              <w:left w:val="single" w:sz="4" w:space="0" w:color="auto"/>
              <w:bottom w:val="single" w:sz="4" w:space="0" w:color="000000"/>
              <w:right w:val="single" w:sz="4" w:space="0" w:color="auto"/>
            </w:tcBorders>
            <w:shd w:val="clear" w:color="auto" w:fill="auto"/>
            <w:vAlign w:val="center"/>
            <w:hideMark/>
          </w:tcPr>
          <w:p w14:paraId="7FC4B48B" w14:textId="77777777" w:rsidR="00EA43CD" w:rsidRPr="00FF6A80" w:rsidRDefault="00EA43CD" w:rsidP="008B109D">
            <w:pPr>
              <w:spacing w:after="0" w:line="240" w:lineRule="auto"/>
              <w:rPr>
                <w:rFonts w:ascii="Arial" w:hAnsi="Arial" w:cs="Arial"/>
                <w:b/>
                <w:bCs/>
                <w:sz w:val="20"/>
                <w:szCs w:val="20"/>
              </w:rPr>
            </w:pPr>
          </w:p>
        </w:tc>
        <w:tc>
          <w:tcPr>
            <w:tcW w:w="798" w:type="pct"/>
            <w:tcBorders>
              <w:top w:val="nil"/>
              <w:left w:val="nil"/>
              <w:bottom w:val="single" w:sz="4" w:space="0" w:color="auto"/>
              <w:right w:val="single" w:sz="4" w:space="0" w:color="auto"/>
            </w:tcBorders>
            <w:shd w:val="clear" w:color="auto" w:fill="auto"/>
            <w:noWrap/>
            <w:vAlign w:val="center"/>
            <w:hideMark/>
          </w:tcPr>
          <w:p w14:paraId="384F3ED8"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Faranah</w:t>
            </w:r>
          </w:p>
        </w:tc>
        <w:tc>
          <w:tcPr>
            <w:tcW w:w="760" w:type="pct"/>
            <w:tcBorders>
              <w:top w:val="nil"/>
              <w:left w:val="nil"/>
              <w:bottom w:val="single" w:sz="4" w:space="0" w:color="auto"/>
              <w:right w:val="single" w:sz="4" w:space="0" w:color="auto"/>
            </w:tcBorders>
            <w:shd w:val="clear" w:color="auto" w:fill="auto"/>
            <w:noWrap/>
            <w:vAlign w:val="center"/>
            <w:hideMark/>
          </w:tcPr>
          <w:p w14:paraId="532AB22B"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280 170</w:t>
            </w:r>
          </w:p>
        </w:tc>
        <w:tc>
          <w:tcPr>
            <w:tcW w:w="760" w:type="pct"/>
            <w:tcBorders>
              <w:top w:val="nil"/>
              <w:left w:val="nil"/>
              <w:bottom w:val="single" w:sz="4" w:space="0" w:color="auto"/>
              <w:right w:val="single" w:sz="4" w:space="0" w:color="auto"/>
            </w:tcBorders>
            <w:shd w:val="clear" w:color="auto" w:fill="auto"/>
            <w:noWrap/>
            <w:vAlign w:val="center"/>
            <w:hideMark/>
          </w:tcPr>
          <w:p w14:paraId="28020353"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288 855</w:t>
            </w:r>
          </w:p>
        </w:tc>
        <w:tc>
          <w:tcPr>
            <w:tcW w:w="884" w:type="pct"/>
            <w:tcBorders>
              <w:top w:val="nil"/>
              <w:left w:val="nil"/>
              <w:bottom w:val="single" w:sz="4" w:space="0" w:color="auto"/>
              <w:right w:val="single" w:sz="4" w:space="0" w:color="auto"/>
            </w:tcBorders>
            <w:shd w:val="clear" w:color="auto" w:fill="auto"/>
            <w:noWrap/>
            <w:vAlign w:val="center"/>
            <w:hideMark/>
          </w:tcPr>
          <w:p w14:paraId="7046499C"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49 816</w:t>
            </w:r>
          </w:p>
        </w:tc>
        <w:tc>
          <w:tcPr>
            <w:tcW w:w="987" w:type="pct"/>
            <w:tcBorders>
              <w:top w:val="nil"/>
              <w:left w:val="nil"/>
              <w:bottom w:val="single" w:sz="4" w:space="0" w:color="auto"/>
              <w:right w:val="single" w:sz="4" w:space="0" w:color="auto"/>
            </w:tcBorders>
            <w:shd w:val="clear" w:color="auto" w:fill="auto"/>
            <w:noWrap/>
            <w:vAlign w:val="center"/>
            <w:hideMark/>
          </w:tcPr>
          <w:p w14:paraId="5382EA4B"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17%</w:t>
            </w:r>
          </w:p>
        </w:tc>
      </w:tr>
      <w:tr w:rsidR="00EA43CD" w:rsidRPr="00FF6A80" w14:paraId="23BAA638" w14:textId="77777777" w:rsidTr="008B109D">
        <w:trPr>
          <w:trHeight w:val="300"/>
        </w:trPr>
        <w:tc>
          <w:tcPr>
            <w:tcW w:w="811" w:type="pct"/>
            <w:vMerge/>
            <w:tcBorders>
              <w:top w:val="nil"/>
              <w:left w:val="single" w:sz="4" w:space="0" w:color="auto"/>
              <w:bottom w:val="single" w:sz="4" w:space="0" w:color="000000"/>
              <w:right w:val="single" w:sz="4" w:space="0" w:color="auto"/>
            </w:tcBorders>
            <w:shd w:val="clear" w:color="auto" w:fill="auto"/>
            <w:vAlign w:val="center"/>
            <w:hideMark/>
          </w:tcPr>
          <w:p w14:paraId="57B1910A" w14:textId="77777777" w:rsidR="00EA43CD" w:rsidRPr="00FF6A80" w:rsidRDefault="00EA43CD" w:rsidP="008B109D">
            <w:pPr>
              <w:spacing w:after="0" w:line="240" w:lineRule="auto"/>
              <w:rPr>
                <w:rFonts w:ascii="Arial" w:hAnsi="Arial" w:cs="Arial"/>
                <w:b/>
                <w:bCs/>
                <w:sz w:val="20"/>
                <w:szCs w:val="20"/>
              </w:rPr>
            </w:pPr>
          </w:p>
        </w:tc>
        <w:tc>
          <w:tcPr>
            <w:tcW w:w="798" w:type="pct"/>
            <w:tcBorders>
              <w:top w:val="nil"/>
              <w:left w:val="nil"/>
              <w:bottom w:val="single" w:sz="4" w:space="0" w:color="auto"/>
              <w:right w:val="single" w:sz="4" w:space="0" w:color="auto"/>
            </w:tcBorders>
            <w:shd w:val="clear" w:color="auto" w:fill="auto"/>
            <w:noWrap/>
            <w:vAlign w:val="center"/>
            <w:hideMark/>
          </w:tcPr>
          <w:p w14:paraId="521608B8"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Kissidougou</w:t>
            </w:r>
          </w:p>
        </w:tc>
        <w:tc>
          <w:tcPr>
            <w:tcW w:w="760" w:type="pct"/>
            <w:tcBorders>
              <w:top w:val="nil"/>
              <w:left w:val="nil"/>
              <w:bottom w:val="single" w:sz="4" w:space="0" w:color="auto"/>
              <w:right w:val="single" w:sz="4" w:space="0" w:color="auto"/>
            </w:tcBorders>
            <w:shd w:val="clear" w:color="auto" w:fill="auto"/>
            <w:noWrap/>
            <w:vAlign w:val="center"/>
            <w:hideMark/>
          </w:tcPr>
          <w:p w14:paraId="32595DC0"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283 778</w:t>
            </w:r>
          </w:p>
        </w:tc>
        <w:tc>
          <w:tcPr>
            <w:tcW w:w="760" w:type="pct"/>
            <w:tcBorders>
              <w:top w:val="nil"/>
              <w:left w:val="nil"/>
              <w:bottom w:val="single" w:sz="4" w:space="0" w:color="auto"/>
              <w:right w:val="single" w:sz="4" w:space="0" w:color="auto"/>
            </w:tcBorders>
            <w:shd w:val="clear" w:color="auto" w:fill="auto"/>
            <w:noWrap/>
            <w:vAlign w:val="center"/>
            <w:hideMark/>
          </w:tcPr>
          <w:p w14:paraId="296E5F99"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292 575</w:t>
            </w:r>
          </w:p>
        </w:tc>
        <w:tc>
          <w:tcPr>
            <w:tcW w:w="884" w:type="pct"/>
            <w:tcBorders>
              <w:top w:val="nil"/>
              <w:left w:val="nil"/>
              <w:bottom w:val="single" w:sz="4" w:space="0" w:color="auto"/>
              <w:right w:val="single" w:sz="4" w:space="0" w:color="auto"/>
            </w:tcBorders>
            <w:shd w:val="clear" w:color="auto" w:fill="auto"/>
            <w:noWrap/>
            <w:vAlign w:val="center"/>
            <w:hideMark/>
          </w:tcPr>
          <w:p w14:paraId="0A564A0D"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117 158</w:t>
            </w:r>
          </w:p>
        </w:tc>
        <w:tc>
          <w:tcPr>
            <w:tcW w:w="987" w:type="pct"/>
            <w:tcBorders>
              <w:top w:val="nil"/>
              <w:left w:val="nil"/>
              <w:bottom w:val="single" w:sz="4" w:space="0" w:color="auto"/>
              <w:right w:val="single" w:sz="4" w:space="0" w:color="auto"/>
            </w:tcBorders>
            <w:shd w:val="clear" w:color="auto" w:fill="auto"/>
            <w:noWrap/>
            <w:vAlign w:val="center"/>
            <w:hideMark/>
          </w:tcPr>
          <w:p w14:paraId="2B63838E"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40%</w:t>
            </w:r>
          </w:p>
        </w:tc>
      </w:tr>
      <w:tr w:rsidR="00EA43CD" w:rsidRPr="00FF6A80" w14:paraId="36D6355C" w14:textId="77777777" w:rsidTr="008B109D">
        <w:trPr>
          <w:trHeight w:val="300"/>
        </w:trPr>
        <w:tc>
          <w:tcPr>
            <w:tcW w:w="1609" w:type="pct"/>
            <w:gridSpan w:val="2"/>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4A877EB2" w14:textId="77777777" w:rsidR="00EA43CD" w:rsidRPr="00304940" w:rsidRDefault="00EA43CD" w:rsidP="008B109D">
            <w:pPr>
              <w:spacing w:after="0" w:line="240" w:lineRule="auto"/>
              <w:jc w:val="right"/>
              <w:rPr>
                <w:rFonts w:ascii="Arial" w:hAnsi="Arial" w:cs="Arial"/>
                <w:b/>
                <w:bCs/>
                <w:sz w:val="20"/>
                <w:szCs w:val="20"/>
              </w:rPr>
            </w:pPr>
            <w:r w:rsidRPr="00304940">
              <w:rPr>
                <w:rFonts w:ascii="Arial" w:hAnsi="Arial" w:cs="Arial"/>
                <w:b/>
                <w:bCs/>
                <w:sz w:val="20"/>
                <w:szCs w:val="20"/>
              </w:rPr>
              <w:t>Total Faranah</w:t>
            </w:r>
          </w:p>
        </w:tc>
        <w:tc>
          <w:tcPr>
            <w:tcW w:w="760" w:type="pct"/>
            <w:tcBorders>
              <w:top w:val="nil"/>
              <w:left w:val="nil"/>
              <w:bottom w:val="single" w:sz="4" w:space="0" w:color="auto"/>
              <w:right w:val="single" w:sz="4" w:space="0" w:color="auto"/>
            </w:tcBorders>
            <w:shd w:val="clear" w:color="auto" w:fill="DEEAF6" w:themeFill="accent1" w:themeFillTint="33"/>
            <w:noWrap/>
            <w:vAlign w:val="center"/>
            <w:hideMark/>
          </w:tcPr>
          <w:p w14:paraId="4B145006" w14:textId="77777777" w:rsidR="00EA43CD" w:rsidRPr="00304940" w:rsidRDefault="00EA43CD" w:rsidP="008B109D">
            <w:pPr>
              <w:spacing w:after="0" w:line="240" w:lineRule="auto"/>
              <w:jc w:val="center"/>
              <w:rPr>
                <w:rFonts w:ascii="Arial" w:hAnsi="Arial" w:cs="Arial"/>
                <w:b/>
                <w:bCs/>
                <w:sz w:val="20"/>
                <w:szCs w:val="20"/>
              </w:rPr>
            </w:pPr>
            <w:r w:rsidRPr="00304940">
              <w:rPr>
                <w:rFonts w:ascii="Arial" w:hAnsi="Arial" w:cs="Arial"/>
                <w:b/>
                <w:bCs/>
                <w:sz w:val="20"/>
                <w:szCs w:val="20"/>
              </w:rPr>
              <w:t>941 554</w:t>
            </w:r>
          </w:p>
        </w:tc>
        <w:tc>
          <w:tcPr>
            <w:tcW w:w="760" w:type="pct"/>
            <w:tcBorders>
              <w:top w:val="nil"/>
              <w:left w:val="nil"/>
              <w:bottom w:val="single" w:sz="4" w:space="0" w:color="auto"/>
              <w:right w:val="single" w:sz="4" w:space="0" w:color="auto"/>
            </w:tcBorders>
            <w:shd w:val="clear" w:color="auto" w:fill="DEEAF6" w:themeFill="accent1" w:themeFillTint="33"/>
            <w:noWrap/>
            <w:vAlign w:val="center"/>
            <w:hideMark/>
          </w:tcPr>
          <w:p w14:paraId="654EDC74" w14:textId="77777777" w:rsidR="00EA43CD" w:rsidRPr="00304940" w:rsidRDefault="00EA43CD" w:rsidP="008B109D">
            <w:pPr>
              <w:spacing w:after="0" w:line="240" w:lineRule="auto"/>
              <w:jc w:val="center"/>
              <w:rPr>
                <w:rFonts w:ascii="Arial" w:hAnsi="Arial" w:cs="Arial"/>
                <w:b/>
                <w:bCs/>
                <w:sz w:val="20"/>
                <w:szCs w:val="20"/>
              </w:rPr>
            </w:pPr>
            <w:r w:rsidRPr="00304940">
              <w:rPr>
                <w:rFonts w:ascii="Arial" w:hAnsi="Arial" w:cs="Arial"/>
                <w:b/>
                <w:bCs/>
                <w:sz w:val="20"/>
                <w:szCs w:val="20"/>
              </w:rPr>
              <w:t>970 742</w:t>
            </w:r>
          </w:p>
        </w:tc>
        <w:tc>
          <w:tcPr>
            <w:tcW w:w="884" w:type="pct"/>
            <w:tcBorders>
              <w:top w:val="nil"/>
              <w:left w:val="nil"/>
              <w:bottom w:val="single" w:sz="4" w:space="0" w:color="auto"/>
              <w:right w:val="single" w:sz="4" w:space="0" w:color="auto"/>
            </w:tcBorders>
            <w:shd w:val="clear" w:color="auto" w:fill="DEEAF6" w:themeFill="accent1" w:themeFillTint="33"/>
            <w:noWrap/>
            <w:vAlign w:val="center"/>
            <w:hideMark/>
          </w:tcPr>
          <w:p w14:paraId="1D6C4C06" w14:textId="77777777" w:rsidR="00EA43CD" w:rsidRPr="00304940" w:rsidRDefault="00EA43CD" w:rsidP="008B109D">
            <w:pPr>
              <w:spacing w:after="0" w:line="240" w:lineRule="auto"/>
              <w:jc w:val="center"/>
              <w:rPr>
                <w:rFonts w:ascii="Arial" w:hAnsi="Arial" w:cs="Arial"/>
                <w:b/>
                <w:bCs/>
                <w:sz w:val="20"/>
                <w:szCs w:val="20"/>
              </w:rPr>
            </w:pPr>
            <w:r w:rsidRPr="00304940">
              <w:rPr>
                <w:rFonts w:ascii="Arial" w:hAnsi="Arial" w:cs="Arial"/>
                <w:b/>
                <w:bCs/>
                <w:sz w:val="20"/>
                <w:szCs w:val="20"/>
              </w:rPr>
              <w:t>275 694</w:t>
            </w:r>
          </w:p>
        </w:tc>
        <w:tc>
          <w:tcPr>
            <w:tcW w:w="987" w:type="pct"/>
            <w:tcBorders>
              <w:top w:val="nil"/>
              <w:left w:val="nil"/>
              <w:bottom w:val="single" w:sz="4" w:space="0" w:color="auto"/>
              <w:right w:val="single" w:sz="4" w:space="0" w:color="auto"/>
            </w:tcBorders>
            <w:shd w:val="clear" w:color="auto" w:fill="DEEAF6" w:themeFill="accent1" w:themeFillTint="33"/>
            <w:noWrap/>
            <w:vAlign w:val="center"/>
            <w:hideMark/>
          </w:tcPr>
          <w:p w14:paraId="5EAD3BA6" w14:textId="77777777" w:rsidR="00EA43CD" w:rsidRPr="00304940" w:rsidRDefault="00EA43CD" w:rsidP="008B109D">
            <w:pPr>
              <w:spacing w:after="0" w:line="240" w:lineRule="auto"/>
              <w:jc w:val="center"/>
              <w:rPr>
                <w:rFonts w:ascii="Arial" w:hAnsi="Arial" w:cs="Arial"/>
                <w:b/>
                <w:bCs/>
                <w:sz w:val="20"/>
                <w:szCs w:val="20"/>
              </w:rPr>
            </w:pPr>
            <w:r w:rsidRPr="00304940">
              <w:rPr>
                <w:rFonts w:ascii="Arial" w:hAnsi="Arial" w:cs="Arial"/>
                <w:b/>
                <w:bCs/>
                <w:sz w:val="20"/>
                <w:szCs w:val="20"/>
              </w:rPr>
              <w:t>28%</w:t>
            </w:r>
          </w:p>
        </w:tc>
      </w:tr>
      <w:tr w:rsidR="00EA43CD" w:rsidRPr="00FF6A80" w14:paraId="173EC690" w14:textId="77777777" w:rsidTr="008B109D">
        <w:trPr>
          <w:trHeight w:val="300"/>
        </w:trPr>
        <w:tc>
          <w:tcPr>
            <w:tcW w:w="81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2C9CD08" w14:textId="77777777" w:rsidR="00EA43CD" w:rsidRPr="00FF6A80" w:rsidRDefault="00EA43CD" w:rsidP="008B109D">
            <w:pPr>
              <w:spacing w:after="0" w:line="240" w:lineRule="auto"/>
              <w:rPr>
                <w:rFonts w:ascii="Arial" w:hAnsi="Arial" w:cs="Arial"/>
                <w:b/>
                <w:bCs/>
                <w:sz w:val="20"/>
                <w:szCs w:val="20"/>
              </w:rPr>
            </w:pPr>
            <w:r w:rsidRPr="00FF6A80">
              <w:rPr>
                <w:rFonts w:ascii="Arial" w:hAnsi="Arial" w:cs="Arial"/>
                <w:b/>
                <w:bCs/>
                <w:sz w:val="20"/>
                <w:szCs w:val="20"/>
              </w:rPr>
              <w:t>Kindia</w:t>
            </w:r>
          </w:p>
        </w:tc>
        <w:tc>
          <w:tcPr>
            <w:tcW w:w="798" w:type="pct"/>
            <w:tcBorders>
              <w:top w:val="nil"/>
              <w:left w:val="nil"/>
              <w:bottom w:val="single" w:sz="4" w:space="0" w:color="auto"/>
              <w:right w:val="single" w:sz="4" w:space="0" w:color="auto"/>
            </w:tcBorders>
            <w:shd w:val="clear" w:color="auto" w:fill="auto"/>
            <w:noWrap/>
            <w:vAlign w:val="center"/>
            <w:hideMark/>
          </w:tcPr>
          <w:p w14:paraId="22CB981B"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Coyah</w:t>
            </w:r>
          </w:p>
        </w:tc>
        <w:tc>
          <w:tcPr>
            <w:tcW w:w="760" w:type="pct"/>
            <w:tcBorders>
              <w:top w:val="nil"/>
              <w:left w:val="nil"/>
              <w:bottom w:val="single" w:sz="4" w:space="0" w:color="auto"/>
              <w:right w:val="single" w:sz="4" w:space="0" w:color="auto"/>
            </w:tcBorders>
            <w:shd w:val="clear" w:color="auto" w:fill="auto"/>
            <w:noWrap/>
            <w:vAlign w:val="center"/>
            <w:hideMark/>
          </w:tcPr>
          <w:p w14:paraId="7797025F"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263 861</w:t>
            </w:r>
          </w:p>
        </w:tc>
        <w:tc>
          <w:tcPr>
            <w:tcW w:w="760" w:type="pct"/>
            <w:tcBorders>
              <w:top w:val="nil"/>
              <w:left w:val="nil"/>
              <w:bottom w:val="single" w:sz="4" w:space="0" w:color="auto"/>
              <w:right w:val="single" w:sz="4" w:space="0" w:color="auto"/>
            </w:tcBorders>
            <w:shd w:val="clear" w:color="auto" w:fill="auto"/>
            <w:noWrap/>
            <w:vAlign w:val="center"/>
            <w:hideMark/>
          </w:tcPr>
          <w:p w14:paraId="7742EA0C"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272 041</w:t>
            </w:r>
          </w:p>
        </w:tc>
        <w:tc>
          <w:tcPr>
            <w:tcW w:w="884" w:type="pct"/>
            <w:tcBorders>
              <w:top w:val="nil"/>
              <w:left w:val="nil"/>
              <w:bottom w:val="single" w:sz="4" w:space="0" w:color="auto"/>
              <w:right w:val="single" w:sz="4" w:space="0" w:color="auto"/>
            </w:tcBorders>
            <w:shd w:val="clear" w:color="auto" w:fill="auto"/>
            <w:noWrap/>
            <w:vAlign w:val="center"/>
            <w:hideMark/>
          </w:tcPr>
          <w:p w14:paraId="5D19D228"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56 519</w:t>
            </w:r>
          </w:p>
        </w:tc>
        <w:tc>
          <w:tcPr>
            <w:tcW w:w="987" w:type="pct"/>
            <w:tcBorders>
              <w:top w:val="nil"/>
              <w:left w:val="nil"/>
              <w:bottom w:val="single" w:sz="4" w:space="0" w:color="auto"/>
              <w:right w:val="single" w:sz="4" w:space="0" w:color="auto"/>
            </w:tcBorders>
            <w:shd w:val="clear" w:color="auto" w:fill="auto"/>
            <w:noWrap/>
            <w:vAlign w:val="center"/>
            <w:hideMark/>
          </w:tcPr>
          <w:p w14:paraId="42A035DA"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21%</w:t>
            </w:r>
          </w:p>
        </w:tc>
      </w:tr>
      <w:tr w:rsidR="00EA43CD" w:rsidRPr="00FF6A80" w14:paraId="2420ED9C" w14:textId="77777777" w:rsidTr="008B109D">
        <w:trPr>
          <w:trHeight w:val="300"/>
        </w:trPr>
        <w:tc>
          <w:tcPr>
            <w:tcW w:w="811" w:type="pct"/>
            <w:vMerge/>
            <w:tcBorders>
              <w:top w:val="nil"/>
              <w:left w:val="single" w:sz="4" w:space="0" w:color="auto"/>
              <w:bottom w:val="single" w:sz="4" w:space="0" w:color="000000"/>
              <w:right w:val="single" w:sz="4" w:space="0" w:color="auto"/>
            </w:tcBorders>
            <w:shd w:val="clear" w:color="auto" w:fill="auto"/>
            <w:vAlign w:val="center"/>
            <w:hideMark/>
          </w:tcPr>
          <w:p w14:paraId="5E543809" w14:textId="77777777" w:rsidR="00EA43CD" w:rsidRPr="00FF6A80" w:rsidRDefault="00EA43CD" w:rsidP="008B109D">
            <w:pPr>
              <w:spacing w:after="0" w:line="240" w:lineRule="auto"/>
              <w:rPr>
                <w:rFonts w:ascii="Arial" w:hAnsi="Arial" w:cs="Arial"/>
                <w:b/>
                <w:bCs/>
                <w:sz w:val="20"/>
                <w:szCs w:val="20"/>
              </w:rPr>
            </w:pPr>
          </w:p>
        </w:tc>
        <w:tc>
          <w:tcPr>
            <w:tcW w:w="798" w:type="pct"/>
            <w:tcBorders>
              <w:top w:val="nil"/>
              <w:left w:val="nil"/>
              <w:bottom w:val="single" w:sz="4" w:space="0" w:color="auto"/>
              <w:right w:val="single" w:sz="4" w:space="0" w:color="auto"/>
            </w:tcBorders>
            <w:shd w:val="clear" w:color="auto" w:fill="auto"/>
            <w:noWrap/>
            <w:vAlign w:val="center"/>
            <w:hideMark/>
          </w:tcPr>
          <w:p w14:paraId="5FF6942C"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Dubréka</w:t>
            </w:r>
          </w:p>
        </w:tc>
        <w:tc>
          <w:tcPr>
            <w:tcW w:w="760" w:type="pct"/>
            <w:tcBorders>
              <w:top w:val="nil"/>
              <w:left w:val="nil"/>
              <w:bottom w:val="single" w:sz="4" w:space="0" w:color="auto"/>
              <w:right w:val="single" w:sz="4" w:space="0" w:color="auto"/>
            </w:tcBorders>
            <w:shd w:val="clear" w:color="auto" w:fill="auto"/>
            <w:noWrap/>
            <w:vAlign w:val="center"/>
            <w:hideMark/>
          </w:tcPr>
          <w:p w14:paraId="119F5333"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330 548</w:t>
            </w:r>
          </w:p>
        </w:tc>
        <w:tc>
          <w:tcPr>
            <w:tcW w:w="760" w:type="pct"/>
            <w:tcBorders>
              <w:top w:val="nil"/>
              <w:left w:val="nil"/>
              <w:bottom w:val="single" w:sz="4" w:space="0" w:color="auto"/>
              <w:right w:val="single" w:sz="4" w:space="0" w:color="auto"/>
            </w:tcBorders>
            <w:shd w:val="clear" w:color="auto" w:fill="auto"/>
            <w:noWrap/>
            <w:vAlign w:val="center"/>
            <w:hideMark/>
          </w:tcPr>
          <w:p w14:paraId="28477EA1"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340 795</w:t>
            </w:r>
          </w:p>
        </w:tc>
        <w:tc>
          <w:tcPr>
            <w:tcW w:w="884" w:type="pct"/>
            <w:tcBorders>
              <w:top w:val="nil"/>
              <w:left w:val="nil"/>
              <w:bottom w:val="single" w:sz="4" w:space="0" w:color="auto"/>
              <w:right w:val="single" w:sz="4" w:space="0" w:color="auto"/>
            </w:tcBorders>
            <w:shd w:val="clear" w:color="auto" w:fill="auto"/>
            <w:noWrap/>
            <w:vAlign w:val="center"/>
            <w:hideMark/>
          </w:tcPr>
          <w:p w14:paraId="59D1BBAE"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43 609</w:t>
            </w:r>
          </w:p>
        </w:tc>
        <w:tc>
          <w:tcPr>
            <w:tcW w:w="987" w:type="pct"/>
            <w:tcBorders>
              <w:top w:val="nil"/>
              <w:left w:val="nil"/>
              <w:bottom w:val="single" w:sz="4" w:space="0" w:color="auto"/>
              <w:right w:val="single" w:sz="4" w:space="0" w:color="auto"/>
            </w:tcBorders>
            <w:shd w:val="clear" w:color="auto" w:fill="auto"/>
            <w:noWrap/>
            <w:vAlign w:val="center"/>
            <w:hideMark/>
          </w:tcPr>
          <w:p w14:paraId="5E19F034"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13%</w:t>
            </w:r>
          </w:p>
        </w:tc>
      </w:tr>
      <w:tr w:rsidR="00EA43CD" w:rsidRPr="00FF6A80" w14:paraId="1B1B9838" w14:textId="77777777" w:rsidTr="008B109D">
        <w:trPr>
          <w:trHeight w:val="300"/>
        </w:trPr>
        <w:tc>
          <w:tcPr>
            <w:tcW w:w="811" w:type="pct"/>
            <w:vMerge/>
            <w:tcBorders>
              <w:top w:val="nil"/>
              <w:left w:val="single" w:sz="4" w:space="0" w:color="auto"/>
              <w:bottom w:val="single" w:sz="4" w:space="0" w:color="000000"/>
              <w:right w:val="single" w:sz="4" w:space="0" w:color="auto"/>
            </w:tcBorders>
            <w:shd w:val="clear" w:color="auto" w:fill="auto"/>
            <w:vAlign w:val="center"/>
            <w:hideMark/>
          </w:tcPr>
          <w:p w14:paraId="1E4830AC" w14:textId="77777777" w:rsidR="00EA43CD" w:rsidRPr="00FF6A80" w:rsidRDefault="00EA43CD" w:rsidP="008B109D">
            <w:pPr>
              <w:spacing w:after="0" w:line="240" w:lineRule="auto"/>
              <w:rPr>
                <w:rFonts w:ascii="Arial" w:hAnsi="Arial" w:cs="Arial"/>
                <w:b/>
                <w:bCs/>
                <w:sz w:val="20"/>
                <w:szCs w:val="20"/>
              </w:rPr>
            </w:pPr>
          </w:p>
        </w:tc>
        <w:tc>
          <w:tcPr>
            <w:tcW w:w="798" w:type="pct"/>
            <w:tcBorders>
              <w:top w:val="nil"/>
              <w:left w:val="nil"/>
              <w:bottom w:val="single" w:sz="4" w:space="0" w:color="auto"/>
              <w:right w:val="single" w:sz="4" w:space="0" w:color="auto"/>
            </w:tcBorders>
            <w:shd w:val="clear" w:color="auto" w:fill="auto"/>
            <w:noWrap/>
            <w:vAlign w:val="center"/>
            <w:hideMark/>
          </w:tcPr>
          <w:p w14:paraId="527FF666"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Forécariah</w:t>
            </w:r>
          </w:p>
        </w:tc>
        <w:tc>
          <w:tcPr>
            <w:tcW w:w="760" w:type="pct"/>
            <w:tcBorders>
              <w:top w:val="nil"/>
              <w:left w:val="nil"/>
              <w:bottom w:val="single" w:sz="4" w:space="0" w:color="auto"/>
              <w:right w:val="single" w:sz="4" w:space="0" w:color="auto"/>
            </w:tcBorders>
            <w:shd w:val="clear" w:color="auto" w:fill="auto"/>
            <w:noWrap/>
            <w:vAlign w:val="center"/>
            <w:hideMark/>
          </w:tcPr>
          <w:p w14:paraId="121C7E93"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242 942</w:t>
            </w:r>
          </w:p>
        </w:tc>
        <w:tc>
          <w:tcPr>
            <w:tcW w:w="760" w:type="pct"/>
            <w:tcBorders>
              <w:top w:val="nil"/>
              <w:left w:val="nil"/>
              <w:bottom w:val="single" w:sz="4" w:space="0" w:color="auto"/>
              <w:right w:val="single" w:sz="4" w:space="0" w:color="auto"/>
            </w:tcBorders>
            <w:shd w:val="clear" w:color="auto" w:fill="auto"/>
            <w:noWrap/>
            <w:vAlign w:val="center"/>
            <w:hideMark/>
          </w:tcPr>
          <w:p w14:paraId="6A3086DF"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250 473</w:t>
            </w:r>
          </w:p>
        </w:tc>
        <w:tc>
          <w:tcPr>
            <w:tcW w:w="884" w:type="pct"/>
            <w:tcBorders>
              <w:top w:val="nil"/>
              <w:left w:val="nil"/>
              <w:bottom w:val="single" w:sz="4" w:space="0" w:color="auto"/>
              <w:right w:val="single" w:sz="4" w:space="0" w:color="auto"/>
            </w:tcBorders>
            <w:shd w:val="clear" w:color="auto" w:fill="auto"/>
            <w:noWrap/>
            <w:vAlign w:val="center"/>
            <w:hideMark/>
          </w:tcPr>
          <w:p w14:paraId="62B2FF10"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50 932</w:t>
            </w:r>
          </w:p>
        </w:tc>
        <w:tc>
          <w:tcPr>
            <w:tcW w:w="987" w:type="pct"/>
            <w:tcBorders>
              <w:top w:val="nil"/>
              <w:left w:val="nil"/>
              <w:bottom w:val="single" w:sz="4" w:space="0" w:color="auto"/>
              <w:right w:val="single" w:sz="4" w:space="0" w:color="auto"/>
            </w:tcBorders>
            <w:shd w:val="clear" w:color="auto" w:fill="auto"/>
            <w:noWrap/>
            <w:vAlign w:val="center"/>
            <w:hideMark/>
          </w:tcPr>
          <w:p w14:paraId="07EFF1CA"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20%</w:t>
            </w:r>
          </w:p>
        </w:tc>
      </w:tr>
      <w:tr w:rsidR="00EA43CD" w:rsidRPr="00FF6A80" w14:paraId="11846A7D" w14:textId="77777777" w:rsidTr="008B109D">
        <w:trPr>
          <w:trHeight w:val="300"/>
        </w:trPr>
        <w:tc>
          <w:tcPr>
            <w:tcW w:w="811" w:type="pct"/>
            <w:vMerge/>
            <w:tcBorders>
              <w:top w:val="nil"/>
              <w:left w:val="single" w:sz="4" w:space="0" w:color="auto"/>
              <w:bottom w:val="single" w:sz="4" w:space="0" w:color="000000"/>
              <w:right w:val="single" w:sz="4" w:space="0" w:color="auto"/>
            </w:tcBorders>
            <w:shd w:val="clear" w:color="auto" w:fill="auto"/>
            <w:vAlign w:val="center"/>
            <w:hideMark/>
          </w:tcPr>
          <w:p w14:paraId="0CAB5AEA" w14:textId="77777777" w:rsidR="00EA43CD" w:rsidRPr="00FF6A80" w:rsidRDefault="00EA43CD" w:rsidP="008B109D">
            <w:pPr>
              <w:spacing w:after="0" w:line="240" w:lineRule="auto"/>
              <w:rPr>
                <w:rFonts w:ascii="Arial" w:hAnsi="Arial" w:cs="Arial"/>
                <w:b/>
                <w:bCs/>
                <w:sz w:val="20"/>
                <w:szCs w:val="20"/>
              </w:rPr>
            </w:pPr>
          </w:p>
        </w:tc>
        <w:tc>
          <w:tcPr>
            <w:tcW w:w="798" w:type="pct"/>
            <w:tcBorders>
              <w:top w:val="nil"/>
              <w:left w:val="nil"/>
              <w:bottom w:val="single" w:sz="4" w:space="0" w:color="auto"/>
              <w:right w:val="single" w:sz="4" w:space="0" w:color="auto"/>
            </w:tcBorders>
            <w:shd w:val="clear" w:color="auto" w:fill="auto"/>
            <w:noWrap/>
            <w:vAlign w:val="center"/>
            <w:hideMark/>
          </w:tcPr>
          <w:p w14:paraId="24CB69D3"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Kindia</w:t>
            </w:r>
          </w:p>
        </w:tc>
        <w:tc>
          <w:tcPr>
            <w:tcW w:w="760" w:type="pct"/>
            <w:tcBorders>
              <w:top w:val="nil"/>
              <w:left w:val="nil"/>
              <w:bottom w:val="single" w:sz="4" w:space="0" w:color="auto"/>
              <w:right w:val="single" w:sz="4" w:space="0" w:color="auto"/>
            </w:tcBorders>
            <w:shd w:val="clear" w:color="auto" w:fill="auto"/>
            <w:noWrap/>
            <w:vAlign w:val="center"/>
            <w:hideMark/>
          </w:tcPr>
          <w:p w14:paraId="2AA77A94"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439 614</w:t>
            </w:r>
          </w:p>
        </w:tc>
        <w:tc>
          <w:tcPr>
            <w:tcW w:w="760" w:type="pct"/>
            <w:tcBorders>
              <w:top w:val="nil"/>
              <w:left w:val="nil"/>
              <w:bottom w:val="single" w:sz="4" w:space="0" w:color="auto"/>
              <w:right w:val="single" w:sz="4" w:space="0" w:color="auto"/>
            </w:tcBorders>
            <w:shd w:val="clear" w:color="auto" w:fill="auto"/>
            <w:noWrap/>
            <w:vAlign w:val="center"/>
            <w:hideMark/>
          </w:tcPr>
          <w:p w14:paraId="761638B5"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453 242</w:t>
            </w:r>
          </w:p>
        </w:tc>
        <w:tc>
          <w:tcPr>
            <w:tcW w:w="884" w:type="pct"/>
            <w:tcBorders>
              <w:top w:val="nil"/>
              <w:left w:val="nil"/>
              <w:bottom w:val="single" w:sz="4" w:space="0" w:color="auto"/>
              <w:right w:val="single" w:sz="4" w:space="0" w:color="auto"/>
            </w:tcBorders>
            <w:shd w:val="clear" w:color="auto" w:fill="auto"/>
            <w:noWrap/>
            <w:vAlign w:val="center"/>
            <w:hideMark/>
          </w:tcPr>
          <w:p w14:paraId="4D8A79C1"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81 556</w:t>
            </w:r>
          </w:p>
        </w:tc>
        <w:tc>
          <w:tcPr>
            <w:tcW w:w="987" w:type="pct"/>
            <w:tcBorders>
              <w:top w:val="nil"/>
              <w:left w:val="nil"/>
              <w:bottom w:val="single" w:sz="4" w:space="0" w:color="auto"/>
              <w:right w:val="single" w:sz="4" w:space="0" w:color="auto"/>
            </w:tcBorders>
            <w:shd w:val="clear" w:color="auto" w:fill="auto"/>
            <w:noWrap/>
            <w:vAlign w:val="center"/>
            <w:hideMark/>
          </w:tcPr>
          <w:p w14:paraId="546DC0A5"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18%</w:t>
            </w:r>
          </w:p>
        </w:tc>
      </w:tr>
      <w:tr w:rsidR="00EA43CD" w:rsidRPr="00FF6A80" w14:paraId="63337083" w14:textId="77777777" w:rsidTr="008B109D">
        <w:trPr>
          <w:trHeight w:val="300"/>
        </w:trPr>
        <w:tc>
          <w:tcPr>
            <w:tcW w:w="811" w:type="pct"/>
            <w:vMerge/>
            <w:tcBorders>
              <w:top w:val="nil"/>
              <w:left w:val="single" w:sz="4" w:space="0" w:color="auto"/>
              <w:bottom w:val="single" w:sz="4" w:space="0" w:color="000000"/>
              <w:right w:val="single" w:sz="4" w:space="0" w:color="auto"/>
            </w:tcBorders>
            <w:shd w:val="clear" w:color="auto" w:fill="auto"/>
            <w:vAlign w:val="center"/>
            <w:hideMark/>
          </w:tcPr>
          <w:p w14:paraId="1FF5EA25" w14:textId="77777777" w:rsidR="00EA43CD" w:rsidRPr="00FF6A80" w:rsidRDefault="00EA43CD" w:rsidP="008B109D">
            <w:pPr>
              <w:spacing w:after="0" w:line="240" w:lineRule="auto"/>
              <w:rPr>
                <w:rFonts w:ascii="Arial" w:hAnsi="Arial" w:cs="Arial"/>
                <w:b/>
                <w:bCs/>
                <w:sz w:val="20"/>
                <w:szCs w:val="20"/>
              </w:rPr>
            </w:pPr>
          </w:p>
        </w:tc>
        <w:tc>
          <w:tcPr>
            <w:tcW w:w="798" w:type="pct"/>
            <w:tcBorders>
              <w:top w:val="nil"/>
              <w:left w:val="nil"/>
              <w:bottom w:val="single" w:sz="4" w:space="0" w:color="auto"/>
              <w:right w:val="single" w:sz="4" w:space="0" w:color="auto"/>
            </w:tcBorders>
            <w:shd w:val="clear" w:color="auto" w:fill="auto"/>
            <w:noWrap/>
            <w:vAlign w:val="center"/>
            <w:hideMark/>
          </w:tcPr>
          <w:p w14:paraId="382451C7"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Télimélé</w:t>
            </w:r>
          </w:p>
        </w:tc>
        <w:tc>
          <w:tcPr>
            <w:tcW w:w="760" w:type="pct"/>
            <w:tcBorders>
              <w:top w:val="nil"/>
              <w:left w:val="nil"/>
              <w:bottom w:val="single" w:sz="4" w:space="0" w:color="auto"/>
              <w:right w:val="single" w:sz="4" w:space="0" w:color="auto"/>
            </w:tcBorders>
            <w:shd w:val="clear" w:color="auto" w:fill="auto"/>
            <w:noWrap/>
            <w:vAlign w:val="center"/>
            <w:hideMark/>
          </w:tcPr>
          <w:p w14:paraId="64620BF1"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284 409</w:t>
            </w:r>
          </w:p>
        </w:tc>
        <w:tc>
          <w:tcPr>
            <w:tcW w:w="760" w:type="pct"/>
            <w:tcBorders>
              <w:top w:val="nil"/>
              <w:left w:val="nil"/>
              <w:bottom w:val="single" w:sz="4" w:space="0" w:color="auto"/>
              <w:right w:val="single" w:sz="4" w:space="0" w:color="auto"/>
            </w:tcBorders>
            <w:shd w:val="clear" w:color="auto" w:fill="auto"/>
            <w:noWrap/>
            <w:vAlign w:val="center"/>
            <w:hideMark/>
          </w:tcPr>
          <w:p w14:paraId="207115C9"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293 226</w:t>
            </w:r>
          </w:p>
        </w:tc>
        <w:tc>
          <w:tcPr>
            <w:tcW w:w="884" w:type="pct"/>
            <w:tcBorders>
              <w:top w:val="nil"/>
              <w:left w:val="nil"/>
              <w:bottom w:val="single" w:sz="4" w:space="0" w:color="auto"/>
              <w:right w:val="single" w:sz="4" w:space="0" w:color="auto"/>
            </w:tcBorders>
            <w:shd w:val="clear" w:color="auto" w:fill="auto"/>
            <w:noWrap/>
            <w:vAlign w:val="center"/>
            <w:hideMark/>
          </w:tcPr>
          <w:p w14:paraId="2D5D95D0"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47 346</w:t>
            </w:r>
          </w:p>
        </w:tc>
        <w:tc>
          <w:tcPr>
            <w:tcW w:w="987" w:type="pct"/>
            <w:tcBorders>
              <w:top w:val="nil"/>
              <w:left w:val="nil"/>
              <w:bottom w:val="single" w:sz="4" w:space="0" w:color="auto"/>
              <w:right w:val="single" w:sz="4" w:space="0" w:color="auto"/>
            </w:tcBorders>
            <w:shd w:val="clear" w:color="auto" w:fill="auto"/>
            <w:noWrap/>
            <w:vAlign w:val="center"/>
            <w:hideMark/>
          </w:tcPr>
          <w:p w14:paraId="7A492593"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16%</w:t>
            </w:r>
          </w:p>
        </w:tc>
      </w:tr>
      <w:tr w:rsidR="00EA43CD" w:rsidRPr="00304940" w14:paraId="3603F1AF" w14:textId="77777777" w:rsidTr="008B109D">
        <w:trPr>
          <w:trHeight w:val="300"/>
        </w:trPr>
        <w:tc>
          <w:tcPr>
            <w:tcW w:w="1609" w:type="pct"/>
            <w:gridSpan w:val="2"/>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47703206" w14:textId="77777777" w:rsidR="00EA43CD" w:rsidRPr="00304940" w:rsidRDefault="00EA43CD" w:rsidP="008B109D">
            <w:pPr>
              <w:spacing w:after="0" w:line="240" w:lineRule="auto"/>
              <w:jc w:val="right"/>
              <w:rPr>
                <w:rFonts w:ascii="Arial" w:hAnsi="Arial" w:cs="Arial"/>
                <w:b/>
                <w:bCs/>
                <w:sz w:val="20"/>
                <w:szCs w:val="20"/>
              </w:rPr>
            </w:pPr>
            <w:r w:rsidRPr="00304940">
              <w:rPr>
                <w:rFonts w:ascii="Arial" w:hAnsi="Arial" w:cs="Arial"/>
                <w:b/>
                <w:bCs/>
                <w:sz w:val="20"/>
                <w:szCs w:val="20"/>
              </w:rPr>
              <w:t>Total Kindia</w:t>
            </w:r>
          </w:p>
        </w:tc>
        <w:tc>
          <w:tcPr>
            <w:tcW w:w="760" w:type="pct"/>
            <w:tcBorders>
              <w:top w:val="nil"/>
              <w:left w:val="nil"/>
              <w:bottom w:val="single" w:sz="4" w:space="0" w:color="auto"/>
              <w:right w:val="single" w:sz="4" w:space="0" w:color="auto"/>
            </w:tcBorders>
            <w:shd w:val="clear" w:color="auto" w:fill="DEEAF6" w:themeFill="accent1" w:themeFillTint="33"/>
            <w:noWrap/>
            <w:vAlign w:val="center"/>
            <w:hideMark/>
          </w:tcPr>
          <w:p w14:paraId="363BE141" w14:textId="77777777" w:rsidR="00EA43CD" w:rsidRPr="00304940" w:rsidRDefault="00EA43CD" w:rsidP="008B109D">
            <w:pPr>
              <w:spacing w:after="0" w:line="240" w:lineRule="auto"/>
              <w:jc w:val="center"/>
              <w:rPr>
                <w:rFonts w:ascii="Arial" w:hAnsi="Arial" w:cs="Arial"/>
                <w:b/>
                <w:bCs/>
                <w:sz w:val="20"/>
                <w:szCs w:val="20"/>
              </w:rPr>
            </w:pPr>
            <w:r w:rsidRPr="00304940">
              <w:rPr>
                <w:rFonts w:ascii="Arial" w:hAnsi="Arial" w:cs="Arial"/>
                <w:b/>
                <w:bCs/>
                <w:sz w:val="20"/>
                <w:szCs w:val="20"/>
              </w:rPr>
              <w:t>1 561 374</w:t>
            </w:r>
          </w:p>
        </w:tc>
        <w:tc>
          <w:tcPr>
            <w:tcW w:w="760" w:type="pct"/>
            <w:tcBorders>
              <w:top w:val="nil"/>
              <w:left w:val="nil"/>
              <w:bottom w:val="single" w:sz="4" w:space="0" w:color="auto"/>
              <w:right w:val="single" w:sz="4" w:space="0" w:color="auto"/>
            </w:tcBorders>
            <w:shd w:val="clear" w:color="auto" w:fill="DEEAF6" w:themeFill="accent1" w:themeFillTint="33"/>
            <w:noWrap/>
            <w:vAlign w:val="center"/>
            <w:hideMark/>
          </w:tcPr>
          <w:p w14:paraId="323D429F" w14:textId="77777777" w:rsidR="00EA43CD" w:rsidRPr="00304940" w:rsidRDefault="00EA43CD" w:rsidP="008B109D">
            <w:pPr>
              <w:spacing w:after="0" w:line="240" w:lineRule="auto"/>
              <w:jc w:val="center"/>
              <w:rPr>
                <w:rFonts w:ascii="Arial" w:hAnsi="Arial" w:cs="Arial"/>
                <w:b/>
                <w:bCs/>
                <w:sz w:val="20"/>
                <w:szCs w:val="20"/>
              </w:rPr>
            </w:pPr>
            <w:r w:rsidRPr="00304940">
              <w:rPr>
                <w:rFonts w:ascii="Arial" w:hAnsi="Arial" w:cs="Arial"/>
                <w:b/>
                <w:bCs/>
                <w:sz w:val="20"/>
                <w:szCs w:val="20"/>
              </w:rPr>
              <w:t>1 609 777</w:t>
            </w:r>
          </w:p>
        </w:tc>
        <w:tc>
          <w:tcPr>
            <w:tcW w:w="884" w:type="pct"/>
            <w:tcBorders>
              <w:top w:val="nil"/>
              <w:left w:val="nil"/>
              <w:bottom w:val="single" w:sz="4" w:space="0" w:color="auto"/>
              <w:right w:val="single" w:sz="4" w:space="0" w:color="auto"/>
            </w:tcBorders>
            <w:shd w:val="clear" w:color="auto" w:fill="DEEAF6" w:themeFill="accent1" w:themeFillTint="33"/>
            <w:noWrap/>
            <w:vAlign w:val="center"/>
            <w:hideMark/>
          </w:tcPr>
          <w:p w14:paraId="73319697" w14:textId="77777777" w:rsidR="00EA43CD" w:rsidRPr="00304940" w:rsidRDefault="00EA43CD" w:rsidP="008B109D">
            <w:pPr>
              <w:spacing w:after="0" w:line="240" w:lineRule="auto"/>
              <w:jc w:val="center"/>
              <w:rPr>
                <w:rFonts w:ascii="Arial" w:hAnsi="Arial" w:cs="Arial"/>
                <w:b/>
                <w:bCs/>
                <w:sz w:val="20"/>
                <w:szCs w:val="20"/>
              </w:rPr>
            </w:pPr>
            <w:r w:rsidRPr="00304940">
              <w:rPr>
                <w:rFonts w:ascii="Arial" w:hAnsi="Arial" w:cs="Arial"/>
                <w:b/>
                <w:bCs/>
                <w:sz w:val="20"/>
                <w:szCs w:val="20"/>
              </w:rPr>
              <w:t>279 962</w:t>
            </w:r>
          </w:p>
        </w:tc>
        <w:tc>
          <w:tcPr>
            <w:tcW w:w="987" w:type="pct"/>
            <w:tcBorders>
              <w:top w:val="nil"/>
              <w:left w:val="nil"/>
              <w:bottom w:val="single" w:sz="4" w:space="0" w:color="auto"/>
              <w:right w:val="single" w:sz="4" w:space="0" w:color="auto"/>
            </w:tcBorders>
            <w:shd w:val="clear" w:color="auto" w:fill="DEEAF6" w:themeFill="accent1" w:themeFillTint="33"/>
            <w:noWrap/>
            <w:vAlign w:val="center"/>
            <w:hideMark/>
          </w:tcPr>
          <w:p w14:paraId="506B0DF9" w14:textId="77777777" w:rsidR="00EA43CD" w:rsidRPr="00304940" w:rsidRDefault="00EA43CD" w:rsidP="008B109D">
            <w:pPr>
              <w:spacing w:after="0" w:line="240" w:lineRule="auto"/>
              <w:jc w:val="center"/>
              <w:rPr>
                <w:rFonts w:ascii="Arial" w:hAnsi="Arial" w:cs="Arial"/>
                <w:b/>
                <w:bCs/>
                <w:sz w:val="20"/>
                <w:szCs w:val="20"/>
              </w:rPr>
            </w:pPr>
            <w:r w:rsidRPr="00304940">
              <w:rPr>
                <w:rFonts w:ascii="Arial" w:hAnsi="Arial" w:cs="Arial"/>
                <w:b/>
                <w:bCs/>
                <w:sz w:val="20"/>
                <w:szCs w:val="20"/>
              </w:rPr>
              <w:t>17%</w:t>
            </w:r>
          </w:p>
        </w:tc>
      </w:tr>
      <w:tr w:rsidR="00EA43CD" w:rsidRPr="00FF6A80" w14:paraId="192DB79F" w14:textId="77777777" w:rsidTr="008B109D">
        <w:trPr>
          <w:trHeight w:val="300"/>
        </w:trPr>
        <w:tc>
          <w:tcPr>
            <w:tcW w:w="81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05B9373" w14:textId="77777777" w:rsidR="00EA43CD" w:rsidRPr="00FF6A80" w:rsidRDefault="00EA43CD" w:rsidP="008B109D">
            <w:pPr>
              <w:spacing w:after="0" w:line="240" w:lineRule="auto"/>
              <w:rPr>
                <w:rFonts w:ascii="Arial" w:hAnsi="Arial" w:cs="Arial"/>
                <w:b/>
                <w:bCs/>
                <w:sz w:val="20"/>
                <w:szCs w:val="20"/>
              </w:rPr>
            </w:pPr>
            <w:r w:rsidRPr="00FF6A80">
              <w:rPr>
                <w:rFonts w:ascii="Arial" w:hAnsi="Arial" w:cs="Arial"/>
                <w:b/>
                <w:bCs/>
                <w:sz w:val="20"/>
                <w:szCs w:val="20"/>
              </w:rPr>
              <w:t>Labé</w:t>
            </w:r>
          </w:p>
        </w:tc>
        <w:tc>
          <w:tcPr>
            <w:tcW w:w="798" w:type="pct"/>
            <w:tcBorders>
              <w:top w:val="nil"/>
              <w:left w:val="nil"/>
              <w:bottom w:val="single" w:sz="4" w:space="0" w:color="auto"/>
              <w:right w:val="single" w:sz="4" w:space="0" w:color="auto"/>
            </w:tcBorders>
            <w:shd w:val="clear" w:color="auto" w:fill="auto"/>
            <w:noWrap/>
            <w:vAlign w:val="center"/>
            <w:hideMark/>
          </w:tcPr>
          <w:p w14:paraId="64348A8D"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Koubia</w:t>
            </w:r>
          </w:p>
        </w:tc>
        <w:tc>
          <w:tcPr>
            <w:tcW w:w="760" w:type="pct"/>
            <w:tcBorders>
              <w:top w:val="nil"/>
              <w:left w:val="nil"/>
              <w:bottom w:val="single" w:sz="4" w:space="0" w:color="auto"/>
              <w:right w:val="single" w:sz="4" w:space="0" w:color="auto"/>
            </w:tcBorders>
            <w:shd w:val="clear" w:color="auto" w:fill="auto"/>
            <w:noWrap/>
            <w:vAlign w:val="center"/>
            <w:hideMark/>
          </w:tcPr>
          <w:p w14:paraId="4EB43304"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100 170</w:t>
            </w:r>
          </w:p>
        </w:tc>
        <w:tc>
          <w:tcPr>
            <w:tcW w:w="760" w:type="pct"/>
            <w:tcBorders>
              <w:top w:val="nil"/>
              <w:left w:val="nil"/>
              <w:bottom w:val="single" w:sz="4" w:space="0" w:color="auto"/>
              <w:right w:val="single" w:sz="4" w:space="0" w:color="auto"/>
            </w:tcBorders>
            <w:shd w:val="clear" w:color="auto" w:fill="auto"/>
            <w:noWrap/>
            <w:vAlign w:val="center"/>
            <w:hideMark/>
          </w:tcPr>
          <w:p w14:paraId="7215FA97"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103 275</w:t>
            </w:r>
          </w:p>
        </w:tc>
        <w:tc>
          <w:tcPr>
            <w:tcW w:w="884" w:type="pct"/>
            <w:tcBorders>
              <w:top w:val="nil"/>
              <w:left w:val="nil"/>
              <w:bottom w:val="single" w:sz="4" w:space="0" w:color="auto"/>
              <w:right w:val="single" w:sz="4" w:space="0" w:color="auto"/>
            </w:tcBorders>
            <w:shd w:val="clear" w:color="auto" w:fill="auto"/>
            <w:noWrap/>
            <w:vAlign w:val="center"/>
            <w:hideMark/>
          </w:tcPr>
          <w:p w14:paraId="503B6066"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30 756</w:t>
            </w:r>
          </w:p>
        </w:tc>
        <w:tc>
          <w:tcPr>
            <w:tcW w:w="987" w:type="pct"/>
            <w:tcBorders>
              <w:top w:val="nil"/>
              <w:left w:val="nil"/>
              <w:bottom w:val="single" w:sz="4" w:space="0" w:color="auto"/>
              <w:right w:val="single" w:sz="4" w:space="0" w:color="auto"/>
            </w:tcBorders>
            <w:shd w:val="clear" w:color="auto" w:fill="auto"/>
            <w:noWrap/>
            <w:vAlign w:val="center"/>
            <w:hideMark/>
          </w:tcPr>
          <w:p w14:paraId="10EE187A"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30%</w:t>
            </w:r>
          </w:p>
        </w:tc>
      </w:tr>
      <w:tr w:rsidR="00EA43CD" w:rsidRPr="00FF6A80" w14:paraId="7CDE0E4F" w14:textId="77777777" w:rsidTr="008B109D">
        <w:trPr>
          <w:trHeight w:val="300"/>
        </w:trPr>
        <w:tc>
          <w:tcPr>
            <w:tcW w:w="811" w:type="pct"/>
            <w:vMerge/>
            <w:tcBorders>
              <w:top w:val="nil"/>
              <w:left w:val="single" w:sz="4" w:space="0" w:color="auto"/>
              <w:bottom w:val="single" w:sz="4" w:space="0" w:color="000000"/>
              <w:right w:val="single" w:sz="4" w:space="0" w:color="auto"/>
            </w:tcBorders>
            <w:shd w:val="clear" w:color="auto" w:fill="auto"/>
            <w:vAlign w:val="center"/>
            <w:hideMark/>
          </w:tcPr>
          <w:p w14:paraId="09EA0430" w14:textId="77777777" w:rsidR="00EA43CD" w:rsidRPr="00FF6A80" w:rsidRDefault="00EA43CD" w:rsidP="008B109D">
            <w:pPr>
              <w:spacing w:after="0" w:line="240" w:lineRule="auto"/>
              <w:rPr>
                <w:rFonts w:ascii="Arial" w:hAnsi="Arial" w:cs="Arial"/>
                <w:b/>
                <w:bCs/>
                <w:sz w:val="20"/>
                <w:szCs w:val="20"/>
              </w:rPr>
            </w:pPr>
          </w:p>
        </w:tc>
        <w:tc>
          <w:tcPr>
            <w:tcW w:w="798" w:type="pct"/>
            <w:tcBorders>
              <w:top w:val="nil"/>
              <w:left w:val="nil"/>
              <w:bottom w:val="single" w:sz="4" w:space="0" w:color="auto"/>
              <w:right w:val="single" w:sz="4" w:space="0" w:color="auto"/>
            </w:tcBorders>
            <w:shd w:val="clear" w:color="auto" w:fill="auto"/>
            <w:noWrap/>
            <w:vAlign w:val="center"/>
            <w:hideMark/>
          </w:tcPr>
          <w:p w14:paraId="71AF6C78"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Labé</w:t>
            </w:r>
          </w:p>
        </w:tc>
        <w:tc>
          <w:tcPr>
            <w:tcW w:w="760" w:type="pct"/>
            <w:tcBorders>
              <w:top w:val="nil"/>
              <w:left w:val="nil"/>
              <w:bottom w:val="single" w:sz="4" w:space="0" w:color="auto"/>
              <w:right w:val="single" w:sz="4" w:space="0" w:color="auto"/>
            </w:tcBorders>
            <w:shd w:val="clear" w:color="auto" w:fill="auto"/>
            <w:noWrap/>
            <w:vAlign w:val="center"/>
            <w:hideMark/>
          </w:tcPr>
          <w:p w14:paraId="71E118EC"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318 938</w:t>
            </w:r>
          </w:p>
        </w:tc>
        <w:tc>
          <w:tcPr>
            <w:tcW w:w="760" w:type="pct"/>
            <w:tcBorders>
              <w:top w:val="nil"/>
              <w:left w:val="nil"/>
              <w:bottom w:val="single" w:sz="4" w:space="0" w:color="auto"/>
              <w:right w:val="single" w:sz="4" w:space="0" w:color="auto"/>
            </w:tcBorders>
            <w:shd w:val="clear" w:color="auto" w:fill="auto"/>
            <w:noWrap/>
            <w:vAlign w:val="center"/>
            <w:hideMark/>
          </w:tcPr>
          <w:p w14:paraId="63861423"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328 825</w:t>
            </w:r>
          </w:p>
        </w:tc>
        <w:tc>
          <w:tcPr>
            <w:tcW w:w="884" w:type="pct"/>
            <w:tcBorders>
              <w:top w:val="nil"/>
              <w:left w:val="nil"/>
              <w:bottom w:val="single" w:sz="4" w:space="0" w:color="auto"/>
              <w:right w:val="single" w:sz="4" w:space="0" w:color="auto"/>
            </w:tcBorders>
            <w:shd w:val="clear" w:color="auto" w:fill="auto"/>
            <w:noWrap/>
            <w:vAlign w:val="center"/>
            <w:hideMark/>
          </w:tcPr>
          <w:p w14:paraId="29BF6D0A"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126 477</w:t>
            </w:r>
          </w:p>
        </w:tc>
        <w:tc>
          <w:tcPr>
            <w:tcW w:w="987" w:type="pct"/>
            <w:tcBorders>
              <w:top w:val="nil"/>
              <w:left w:val="nil"/>
              <w:bottom w:val="single" w:sz="4" w:space="0" w:color="auto"/>
              <w:right w:val="single" w:sz="4" w:space="0" w:color="auto"/>
            </w:tcBorders>
            <w:shd w:val="clear" w:color="auto" w:fill="auto"/>
            <w:noWrap/>
            <w:vAlign w:val="center"/>
            <w:hideMark/>
          </w:tcPr>
          <w:p w14:paraId="2FC6E8CF"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38%</w:t>
            </w:r>
          </w:p>
        </w:tc>
      </w:tr>
      <w:tr w:rsidR="00EA43CD" w:rsidRPr="00FF6A80" w14:paraId="09A165FA" w14:textId="77777777" w:rsidTr="008B109D">
        <w:trPr>
          <w:trHeight w:val="300"/>
        </w:trPr>
        <w:tc>
          <w:tcPr>
            <w:tcW w:w="811" w:type="pct"/>
            <w:vMerge/>
            <w:tcBorders>
              <w:top w:val="nil"/>
              <w:left w:val="single" w:sz="4" w:space="0" w:color="auto"/>
              <w:bottom w:val="single" w:sz="4" w:space="0" w:color="000000"/>
              <w:right w:val="single" w:sz="4" w:space="0" w:color="auto"/>
            </w:tcBorders>
            <w:shd w:val="clear" w:color="auto" w:fill="auto"/>
            <w:vAlign w:val="center"/>
            <w:hideMark/>
          </w:tcPr>
          <w:p w14:paraId="6DD7E6FB" w14:textId="77777777" w:rsidR="00EA43CD" w:rsidRPr="00FF6A80" w:rsidRDefault="00EA43CD" w:rsidP="008B109D">
            <w:pPr>
              <w:spacing w:after="0" w:line="240" w:lineRule="auto"/>
              <w:rPr>
                <w:rFonts w:ascii="Arial" w:hAnsi="Arial" w:cs="Arial"/>
                <w:b/>
                <w:bCs/>
                <w:sz w:val="20"/>
                <w:szCs w:val="20"/>
              </w:rPr>
            </w:pPr>
          </w:p>
        </w:tc>
        <w:tc>
          <w:tcPr>
            <w:tcW w:w="798" w:type="pct"/>
            <w:tcBorders>
              <w:top w:val="nil"/>
              <w:left w:val="nil"/>
              <w:bottom w:val="single" w:sz="4" w:space="0" w:color="auto"/>
              <w:right w:val="single" w:sz="4" w:space="0" w:color="auto"/>
            </w:tcBorders>
            <w:shd w:val="clear" w:color="auto" w:fill="auto"/>
            <w:noWrap/>
            <w:vAlign w:val="center"/>
            <w:hideMark/>
          </w:tcPr>
          <w:p w14:paraId="0EC515CF"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Lélouma</w:t>
            </w:r>
          </w:p>
        </w:tc>
        <w:tc>
          <w:tcPr>
            <w:tcW w:w="760" w:type="pct"/>
            <w:tcBorders>
              <w:top w:val="nil"/>
              <w:left w:val="nil"/>
              <w:bottom w:val="single" w:sz="4" w:space="0" w:color="auto"/>
              <w:right w:val="single" w:sz="4" w:space="0" w:color="auto"/>
            </w:tcBorders>
            <w:shd w:val="clear" w:color="auto" w:fill="auto"/>
            <w:noWrap/>
            <w:vAlign w:val="center"/>
            <w:hideMark/>
          </w:tcPr>
          <w:p w14:paraId="39E26BF5"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163 069</w:t>
            </w:r>
          </w:p>
        </w:tc>
        <w:tc>
          <w:tcPr>
            <w:tcW w:w="760" w:type="pct"/>
            <w:tcBorders>
              <w:top w:val="nil"/>
              <w:left w:val="nil"/>
              <w:bottom w:val="single" w:sz="4" w:space="0" w:color="auto"/>
              <w:right w:val="single" w:sz="4" w:space="0" w:color="auto"/>
            </w:tcBorders>
            <w:shd w:val="clear" w:color="auto" w:fill="auto"/>
            <w:noWrap/>
            <w:vAlign w:val="center"/>
            <w:hideMark/>
          </w:tcPr>
          <w:p w14:paraId="3E5473F7"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168 124</w:t>
            </w:r>
          </w:p>
        </w:tc>
        <w:tc>
          <w:tcPr>
            <w:tcW w:w="884" w:type="pct"/>
            <w:tcBorders>
              <w:top w:val="nil"/>
              <w:left w:val="nil"/>
              <w:bottom w:val="single" w:sz="4" w:space="0" w:color="auto"/>
              <w:right w:val="single" w:sz="4" w:space="0" w:color="auto"/>
            </w:tcBorders>
            <w:shd w:val="clear" w:color="auto" w:fill="auto"/>
            <w:noWrap/>
            <w:vAlign w:val="center"/>
            <w:hideMark/>
          </w:tcPr>
          <w:p w14:paraId="48F19C07"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60 505</w:t>
            </w:r>
          </w:p>
        </w:tc>
        <w:tc>
          <w:tcPr>
            <w:tcW w:w="987" w:type="pct"/>
            <w:tcBorders>
              <w:top w:val="nil"/>
              <w:left w:val="nil"/>
              <w:bottom w:val="single" w:sz="4" w:space="0" w:color="auto"/>
              <w:right w:val="single" w:sz="4" w:space="0" w:color="auto"/>
            </w:tcBorders>
            <w:shd w:val="clear" w:color="auto" w:fill="auto"/>
            <w:noWrap/>
            <w:vAlign w:val="center"/>
            <w:hideMark/>
          </w:tcPr>
          <w:p w14:paraId="77FB9573"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36%</w:t>
            </w:r>
          </w:p>
        </w:tc>
      </w:tr>
      <w:tr w:rsidR="00EA43CD" w:rsidRPr="00FF6A80" w14:paraId="3C5ECC04" w14:textId="77777777" w:rsidTr="008B109D">
        <w:trPr>
          <w:trHeight w:val="300"/>
        </w:trPr>
        <w:tc>
          <w:tcPr>
            <w:tcW w:w="811" w:type="pct"/>
            <w:vMerge/>
            <w:tcBorders>
              <w:top w:val="nil"/>
              <w:left w:val="single" w:sz="4" w:space="0" w:color="auto"/>
              <w:bottom w:val="single" w:sz="4" w:space="0" w:color="000000"/>
              <w:right w:val="single" w:sz="4" w:space="0" w:color="auto"/>
            </w:tcBorders>
            <w:shd w:val="clear" w:color="auto" w:fill="auto"/>
            <w:vAlign w:val="center"/>
            <w:hideMark/>
          </w:tcPr>
          <w:p w14:paraId="0FD1CB6A" w14:textId="77777777" w:rsidR="00EA43CD" w:rsidRPr="00FF6A80" w:rsidRDefault="00EA43CD" w:rsidP="008B109D">
            <w:pPr>
              <w:spacing w:after="0" w:line="240" w:lineRule="auto"/>
              <w:rPr>
                <w:rFonts w:ascii="Arial" w:hAnsi="Arial" w:cs="Arial"/>
                <w:b/>
                <w:bCs/>
                <w:sz w:val="20"/>
                <w:szCs w:val="20"/>
              </w:rPr>
            </w:pPr>
          </w:p>
        </w:tc>
        <w:tc>
          <w:tcPr>
            <w:tcW w:w="798" w:type="pct"/>
            <w:tcBorders>
              <w:top w:val="nil"/>
              <w:left w:val="nil"/>
              <w:bottom w:val="single" w:sz="4" w:space="0" w:color="auto"/>
              <w:right w:val="single" w:sz="4" w:space="0" w:color="auto"/>
            </w:tcBorders>
            <w:shd w:val="clear" w:color="auto" w:fill="auto"/>
            <w:noWrap/>
            <w:vAlign w:val="center"/>
            <w:hideMark/>
          </w:tcPr>
          <w:p w14:paraId="7E755FB2"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Mali</w:t>
            </w:r>
          </w:p>
        </w:tc>
        <w:tc>
          <w:tcPr>
            <w:tcW w:w="760" w:type="pct"/>
            <w:tcBorders>
              <w:top w:val="nil"/>
              <w:left w:val="nil"/>
              <w:bottom w:val="single" w:sz="4" w:space="0" w:color="auto"/>
              <w:right w:val="single" w:sz="4" w:space="0" w:color="auto"/>
            </w:tcBorders>
            <w:shd w:val="clear" w:color="auto" w:fill="auto"/>
            <w:noWrap/>
            <w:vAlign w:val="center"/>
            <w:hideMark/>
          </w:tcPr>
          <w:p w14:paraId="77E526B9"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288 001</w:t>
            </w:r>
          </w:p>
        </w:tc>
        <w:tc>
          <w:tcPr>
            <w:tcW w:w="760" w:type="pct"/>
            <w:tcBorders>
              <w:top w:val="nil"/>
              <w:left w:val="nil"/>
              <w:bottom w:val="single" w:sz="4" w:space="0" w:color="auto"/>
              <w:right w:val="single" w:sz="4" w:space="0" w:color="auto"/>
            </w:tcBorders>
            <w:shd w:val="clear" w:color="auto" w:fill="auto"/>
            <w:noWrap/>
            <w:vAlign w:val="center"/>
            <w:hideMark/>
          </w:tcPr>
          <w:p w14:paraId="2D0B792D"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296 929</w:t>
            </w:r>
          </w:p>
        </w:tc>
        <w:tc>
          <w:tcPr>
            <w:tcW w:w="884" w:type="pct"/>
            <w:tcBorders>
              <w:top w:val="nil"/>
              <w:left w:val="nil"/>
              <w:bottom w:val="single" w:sz="4" w:space="0" w:color="auto"/>
              <w:right w:val="single" w:sz="4" w:space="0" w:color="auto"/>
            </w:tcBorders>
            <w:shd w:val="clear" w:color="auto" w:fill="auto"/>
            <w:noWrap/>
            <w:vAlign w:val="center"/>
            <w:hideMark/>
          </w:tcPr>
          <w:p w14:paraId="2C347177"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67 933</w:t>
            </w:r>
          </w:p>
        </w:tc>
        <w:tc>
          <w:tcPr>
            <w:tcW w:w="987" w:type="pct"/>
            <w:tcBorders>
              <w:top w:val="nil"/>
              <w:left w:val="nil"/>
              <w:bottom w:val="single" w:sz="4" w:space="0" w:color="auto"/>
              <w:right w:val="single" w:sz="4" w:space="0" w:color="auto"/>
            </w:tcBorders>
            <w:shd w:val="clear" w:color="auto" w:fill="auto"/>
            <w:noWrap/>
            <w:vAlign w:val="center"/>
            <w:hideMark/>
          </w:tcPr>
          <w:p w14:paraId="72F1ABF5"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23%</w:t>
            </w:r>
          </w:p>
        </w:tc>
      </w:tr>
      <w:tr w:rsidR="00EA43CD" w:rsidRPr="00FF6A80" w14:paraId="4412FD5E" w14:textId="77777777" w:rsidTr="008B109D">
        <w:trPr>
          <w:trHeight w:val="300"/>
        </w:trPr>
        <w:tc>
          <w:tcPr>
            <w:tcW w:w="811" w:type="pct"/>
            <w:vMerge/>
            <w:tcBorders>
              <w:top w:val="nil"/>
              <w:left w:val="single" w:sz="4" w:space="0" w:color="auto"/>
              <w:bottom w:val="single" w:sz="4" w:space="0" w:color="000000"/>
              <w:right w:val="single" w:sz="4" w:space="0" w:color="auto"/>
            </w:tcBorders>
            <w:shd w:val="clear" w:color="auto" w:fill="auto"/>
            <w:vAlign w:val="center"/>
            <w:hideMark/>
          </w:tcPr>
          <w:p w14:paraId="1BC59297" w14:textId="77777777" w:rsidR="00EA43CD" w:rsidRPr="00FF6A80" w:rsidRDefault="00EA43CD" w:rsidP="008B109D">
            <w:pPr>
              <w:spacing w:after="0" w:line="240" w:lineRule="auto"/>
              <w:rPr>
                <w:rFonts w:ascii="Arial" w:hAnsi="Arial" w:cs="Arial"/>
                <w:b/>
                <w:bCs/>
                <w:sz w:val="20"/>
                <w:szCs w:val="20"/>
              </w:rPr>
            </w:pPr>
          </w:p>
        </w:tc>
        <w:tc>
          <w:tcPr>
            <w:tcW w:w="798" w:type="pct"/>
            <w:tcBorders>
              <w:top w:val="nil"/>
              <w:left w:val="nil"/>
              <w:bottom w:val="single" w:sz="4" w:space="0" w:color="auto"/>
              <w:right w:val="single" w:sz="4" w:space="0" w:color="auto"/>
            </w:tcBorders>
            <w:shd w:val="clear" w:color="auto" w:fill="auto"/>
            <w:noWrap/>
            <w:vAlign w:val="center"/>
            <w:hideMark/>
          </w:tcPr>
          <w:p w14:paraId="05957C3B"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Tougué</w:t>
            </w:r>
          </w:p>
        </w:tc>
        <w:tc>
          <w:tcPr>
            <w:tcW w:w="760" w:type="pct"/>
            <w:tcBorders>
              <w:top w:val="nil"/>
              <w:left w:val="nil"/>
              <w:bottom w:val="single" w:sz="4" w:space="0" w:color="auto"/>
              <w:right w:val="single" w:sz="4" w:space="0" w:color="auto"/>
            </w:tcBorders>
            <w:shd w:val="clear" w:color="auto" w:fill="auto"/>
            <w:noWrap/>
            <w:vAlign w:val="center"/>
            <w:hideMark/>
          </w:tcPr>
          <w:p w14:paraId="52CBA0F3"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124 280</w:t>
            </w:r>
          </w:p>
        </w:tc>
        <w:tc>
          <w:tcPr>
            <w:tcW w:w="760" w:type="pct"/>
            <w:tcBorders>
              <w:top w:val="nil"/>
              <w:left w:val="nil"/>
              <w:bottom w:val="single" w:sz="4" w:space="0" w:color="auto"/>
              <w:right w:val="single" w:sz="4" w:space="0" w:color="auto"/>
            </w:tcBorders>
            <w:shd w:val="clear" w:color="auto" w:fill="auto"/>
            <w:noWrap/>
            <w:vAlign w:val="center"/>
            <w:hideMark/>
          </w:tcPr>
          <w:p w14:paraId="68EA68FC"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128 133</w:t>
            </w:r>
          </w:p>
        </w:tc>
        <w:tc>
          <w:tcPr>
            <w:tcW w:w="884" w:type="pct"/>
            <w:tcBorders>
              <w:top w:val="nil"/>
              <w:left w:val="nil"/>
              <w:bottom w:val="single" w:sz="4" w:space="0" w:color="auto"/>
              <w:right w:val="single" w:sz="4" w:space="0" w:color="auto"/>
            </w:tcBorders>
            <w:shd w:val="clear" w:color="auto" w:fill="auto"/>
            <w:noWrap/>
            <w:vAlign w:val="center"/>
            <w:hideMark/>
          </w:tcPr>
          <w:p w14:paraId="03CA7C2B"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43 140</w:t>
            </w:r>
          </w:p>
        </w:tc>
        <w:tc>
          <w:tcPr>
            <w:tcW w:w="987" w:type="pct"/>
            <w:tcBorders>
              <w:top w:val="nil"/>
              <w:left w:val="nil"/>
              <w:bottom w:val="single" w:sz="4" w:space="0" w:color="auto"/>
              <w:right w:val="single" w:sz="4" w:space="0" w:color="auto"/>
            </w:tcBorders>
            <w:shd w:val="clear" w:color="auto" w:fill="auto"/>
            <w:noWrap/>
            <w:vAlign w:val="center"/>
            <w:hideMark/>
          </w:tcPr>
          <w:p w14:paraId="0A0A3153"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34%</w:t>
            </w:r>
          </w:p>
        </w:tc>
      </w:tr>
      <w:tr w:rsidR="00EA43CD" w:rsidRPr="00304940" w14:paraId="409BF23A" w14:textId="77777777" w:rsidTr="008B109D">
        <w:trPr>
          <w:trHeight w:val="300"/>
        </w:trPr>
        <w:tc>
          <w:tcPr>
            <w:tcW w:w="1609" w:type="pct"/>
            <w:gridSpan w:val="2"/>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278ECC2D" w14:textId="77777777" w:rsidR="00EA43CD" w:rsidRPr="00304940" w:rsidRDefault="00EA43CD" w:rsidP="008B109D">
            <w:pPr>
              <w:spacing w:after="0" w:line="240" w:lineRule="auto"/>
              <w:jc w:val="right"/>
              <w:rPr>
                <w:rFonts w:ascii="Arial" w:hAnsi="Arial" w:cs="Arial"/>
                <w:b/>
                <w:bCs/>
                <w:sz w:val="20"/>
                <w:szCs w:val="20"/>
              </w:rPr>
            </w:pPr>
            <w:r w:rsidRPr="00304940">
              <w:rPr>
                <w:rFonts w:ascii="Arial" w:hAnsi="Arial" w:cs="Arial"/>
                <w:b/>
                <w:bCs/>
                <w:sz w:val="20"/>
                <w:szCs w:val="20"/>
              </w:rPr>
              <w:t>Total Labé</w:t>
            </w:r>
          </w:p>
        </w:tc>
        <w:tc>
          <w:tcPr>
            <w:tcW w:w="760" w:type="pct"/>
            <w:tcBorders>
              <w:top w:val="nil"/>
              <w:left w:val="nil"/>
              <w:bottom w:val="single" w:sz="4" w:space="0" w:color="auto"/>
              <w:right w:val="single" w:sz="4" w:space="0" w:color="auto"/>
            </w:tcBorders>
            <w:shd w:val="clear" w:color="auto" w:fill="DEEAF6" w:themeFill="accent1" w:themeFillTint="33"/>
            <w:noWrap/>
            <w:vAlign w:val="center"/>
            <w:hideMark/>
          </w:tcPr>
          <w:p w14:paraId="2C3BA9B3" w14:textId="77777777" w:rsidR="00EA43CD" w:rsidRPr="00304940" w:rsidRDefault="00EA43CD" w:rsidP="008B109D">
            <w:pPr>
              <w:spacing w:after="0" w:line="240" w:lineRule="auto"/>
              <w:jc w:val="center"/>
              <w:rPr>
                <w:rFonts w:ascii="Arial" w:hAnsi="Arial" w:cs="Arial"/>
                <w:b/>
                <w:bCs/>
                <w:sz w:val="20"/>
                <w:szCs w:val="20"/>
              </w:rPr>
            </w:pPr>
            <w:r w:rsidRPr="00304940">
              <w:rPr>
                <w:rFonts w:ascii="Arial" w:hAnsi="Arial" w:cs="Arial"/>
                <w:b/>
                <w:bCs/>
                <w:sz w:val="20"/>
                <w:szCs w:val="20"/>
              </w:rPr>
              <w:t>994 458</w:t>
            </w:r>
          </w:p>
        </w:tc>
        <w:tc>
          <w:tcPr>
            <w:tcW w:w="760" w:type="pct"/>
            <w:tcBorders>
              <w:top w:val="nil"/>
              <w:left w:val="nil"/>
              <w:bottom w:val="single" w:sz="4" w:space="0" w:color="auto"/>
              <w:right w:val="single" w:sz="4" w:space="0" w:color="auto"/>
            </w:tcBorders>
            <w:shd w:val="clear" w:color="auto" w:fill="DEEAF6" w:themeFill="accent1" w:themeFillTint="33"/>
            <w:noWrap/>
            <w:vAlign w:val="center"/>
            <w:hideMark/>
          </w:tcPr>
          <w:p w14:paraId="07E9F938" w14:textId="77777777" w:rsidR="00EA43CD" w:rsidRPr="00304940" w:rsidRDefault="00EA43CD" w:rsidP="008B109D">
            <w:pPr>
              <w:spacing w:after="0" w:line="240" w:lineRule="auto"/>
              <w:jc w:val="center"/>
              <w:rPr>
                <w:rFonts w:ascii="Arial" w:hAnsi="Arial" w:cs="Arial"/>
                <w:b/>
                <w:bCs/>
                <w:sz w:val="20"/>
                <w:szCs w:val="20"/>
              </w:rPr>
            </w:pPr>
            <w:r w:rsidRPr="00304940">
              <w:rPr>
                <w:rFonts w:ascii="Arial" w:hAnsi="Arial" w:cs="Arial"/>
                <w:b/>
                <w:bCs/>
                <w:sz w:val="20"/>
                <w:szCs w:val="20"/>
              </w:rPr>
              <w:t>1 025 286</w:t>
            </w:r>
          </w:p>
        </w:tc>
        <w:tc>
          <w:tcPr>
            <w:tcW w:w="884" w:type="pct"/>
            <w:tcBorders>
              <w:top w:val="nil"/>
              <w:left w:val="nil"/>
              <w:bottom w:val="single" w:sz="4" w:space="0" w:color="auto"/>
              <w:right w:val="single" w:sz="4" w:space="0" w:color="auto"/>
            </w:tcBorders>
            <w:shd w:val="clear" w:color="auto" w:fill="DEEAF6" w:themeFill="accent1" w:themeFillTint="33"/>
            <w:noWrap/>
            <w:vAlign w:val="center"/>
            <w:hideMark/>
          </w:tcPr>
          <w:p w14:paraId="360A8DDF" w14:textId="77777777" w:rsidR="00EA43CD" w:rsidRPr="00304940" w:rsidRDefault="00EA43CD" w:rsidP="008B109D">
            <w:pPr>
              <w:spacing w:after="0" w:line="240" w:lineRule="auto"/>
              <w:jc w:val="center"/>
              <w:rPr>
                <w:rFonts w:ascii="Arial" w:hAnsi="Arial" w:cs="Arial"/>
                <w:b/>
                <w:bCs/>
                <w:sz w:val="20"/>
                <w:szCs w:val="20"/>
              </w:rPr>
            </w:pPr>
            <w:r w:rsidRPr="00304940">
              <w:rPr>
                <w:rFonts w:ascii="Arial" w:hAnsi="Arial" w:cs="Arial"/>
                <w:b/>
                <w:bCs/>
                <w:sz w:val="20"/>
                <w:szCs w:val="20"/>
              </w:rPr>
              <w:t>328 811</w:t>
            </w:r>
          </w:p>
        </w:tc>
        <w:tc>
          <w:tcPr>
            <w:tcW w:w="987" w:type="pct"/>
            <w:tcBorders>
              <w:top w:val="nil"/>
              <w:left w:val="nil"/>
              <w:bottom w:val="single" w:sz="4" w:space="0" w:color="auto"/>
              <w:right w:val="single" w:sz="4" w:space="0" w:color="auto"/>
            </w:tcBorders>
            <w:shd w:val="clear" w:color="auto" w:fill="DEEAF6" w:themeFill="accent1" w:themeFillTint="33"/>
            <w:noWrap/>
            <w:vAlign w:val="center"/>
            <w:hideMark/>
          </w:tcPr>
          <w:p w14:paraId="4DF16426" w14:textId="77777777" w:rsidR="00EA43CD" w:rsidRPr="00304940" w:rsidRDefault="00EA43CD" w:rsidP="008B109D">
            <w:pPr>
              <w:spacing w:after="0" w:line="240" w:lineRule="auto"/>
              <w:jc w:val="center"/>
              <w:rPr>
                <w:rFonts w:ascii="Arial" w:hAnsi="Arial" w:cs="Arial"/>
                <w:b/>
                <w:bCs/>
                <w:sz w:val="20"/>
                <w:szCs w:val="20"/>
              </w:rPr>
            </w:pPr>
            <w:r w:rsidRPr="00304940">
              <w:rPr>
                <w:rFonts w:ascii="Arial" w:hAnsi="Arial" w:cs="Arial"/>
                <w:b/>
                <w:bCs/>
                <w:sz w:val="20"/>
                <w:szCs w:val="20"/>
              </w:rPr>
              <w:t>32%</w:t>
            </w:r>
          </w:p>
        </w:tc>
      </w:tr>
      <w:tr w:rsidR="00EA43CD" w:rsidRPr="00FF6A80" w14:paraId="376CF5DF" w14:textId="77777777" w:rsidTr="008B109D">
        <w:trPr>
          <w:trHeight w:val="300"/>
        </w:trPr>
        <w:tc>
          <w:tcPr>
            <w:tcW w:w="81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9A86E8B" w14:textId="77777777" w:rsidR="00EA43CD" w:rsidRPr="00FF6A80" w:rsidRDefault="00EA43CD" w:rsidP="008B109D">
            <w:pPr>
              <w:spacing w:after="0" w:line="240" w:lineRule="auto"/>
              <w:rPr>
                <w:rFonts w:ascii="Arial" w:hAnsi="Arial" w:cs="Arial"/>
                <w:b/>
                <w:bCs/>
                <w:sz w:val="20"/>
                <w:szCs w:val="20"/>
              </w:rPr>
            </w:pPr>
            <w:r w:rsidRPr="00FF6A80">
              <w:rPr>
                <w:rFonts w:ascii="Arial" w:hAnsi="Arial" w:cs="Arial"/>
                <w:b/>
                <w:bCs/>
                <w:sz w:val="20"/>
                <w:szCs w:val="20"/>
              </w:rPr>
              <w:t>Mamou</w:t>
            </w:r>
          </w:p>
        </w:tc>
        <w:tc>
          <w:tcPr>
            <w:tcW w:w="798" w:type="pct"/>
            <w:tcBorders>
              <w:top w:val="nil"/>
              <w:left w:val="nil"/>
              <w:bottom w:val="single" w:sz="4" w:space="0" w:color="auto"/>
              <w:right w:val="single" w:sz="4" w:space="0" w:color="auto"/>
            </w:tcBorders>
            <w:shd w:val="clear" w:color="auto" w:fill="auto"/>
            <w:noWrap/>
            <w:vAlign w:val="center"/>
            <w:hideMark/>
          </w:tcPr>
          <w:p w14:paraId="0DA58B50"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Dalaba</w:t>
            </w:r>
          </w:p>
        </w:tc>
        <w:tc>
          <w:tcPr>
            <w:tcW w:w="760" w:type="pct"/>
            <w:tcBorders>
              <w:top w:val="nil"/>
              <w:left w:val="nil"/>
              <w:bottom w:val="single" w:sz="4" w:space="0" w:color="auto"/>
              <w:right w:val="single" w:sz="4" w:space="0" w:color="auto"/>
            </w:tcBorders>
            <w:shd w:val="clear" w:color="auto" w:fill="auto"/>
            <w:noWrap/>
            <w:vAlign w:val="center"/>
            <w:hideMark/>
          </w:tcPr>
          <w:p w14:paraId="22DE341C"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133 677</w:t>
            </w:r>
          </w:p>
        </w:tc>
        <w:tc>
          <w:tcPr>
            <w:tcW w:w="760" w:type="pct"/>
            <w:tcBorders>
              <w:top w:val="nil"/>
              <w:left w:val="nil"/>
              <w:bottom w:val="single" w:sz="4" w:space="0" w:color="auto"/>
              <w:right w:val="single" w:sz="4" w:space="0" w:color="auto"/>
            </w:tcBorders>
            <w:shd w:val="clear" w:color="auto" w:fill="auto"/>
            <w:noWrap/>
            <w:vAlign w:val="center"/>
            <w:hideMark/>
          </w:tcPr>
          <w:p w14:paraId="4181EAEA"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137 821</w:t>
            </w:r>
          </w:p>
        </w:tc>
        <w:tc>
          <w:tcPr>
            <w:tcW w:w="884" w:type="pct"/>
            <w:tcBorders>
              <w:top w:val="nil"/>
              <w:left w:val="nil"/>
              <w:bottom w:val="single" w:sz="4" w:space="0" w:color="auto"/>
              <w:right w:val="single" w:sz="4" w:space="0" w:color="auto"/>
            </w:tcBorders>
            <w:shd w:val="clear" w:color="auto" w:fill="auto"/>
            <w:noWrap/>
            <w:vAlign w:val="center"/>
            <w:hideMark/>
          </w:tcPr>
          <w:p w14:paraId="301DFD8F"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50 763</w:t>
            </w:r>
          </w:p>
        </w:tc>
        <w:tc>
          <w:tcPr>
            <w:tcW w:w="987" w:type="pct"/>
            <w:tcBorders>
              <w:top w:val="nil"/>
              <w:left w:val="nil"/>
              <w:bottom w:val="single" w:sz="4" w:space="0" w:color="auto"/>
              <w:right w:val="single" w:sz="4" w:space="0" w:color="auto"/>
            </w:tcBorders>
            <w:shd w:val="clear" w:color="auto" w:fill="auto"/>
            <w:noWrap/>
            <w:vAlign w:val="center"/>
            <w:hideMark/>
          </w:tcPr>
          <w:p w14:paraId="099515AB"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37%</w:t>
            </w:r>
          </w:p>
        </w:tc>
      </w:tr>
      <w:tr w:rsidR="00EA43CD" w:rsidRPr="00FF6A80" w14:paraId="4EE5F0A6" w14:textId="77777777" w:rsidTr="008B109D">
        <w:trPr>
          <w:trHeight w:val="300"/>
        </w:trPr>
        <w:tc>
          <w:tcPr>
            <w:tcW w:w="811" w:type="pct"/>
            <w:vMerge/>
            <w:tcBorders>
              <w:top w:val="nil"/>
              <w:left w:val="single" w:sz="4" w:space="0" w:color="auto"/>
              <w:bottom w:val="single" w:sz="4" w:space="0" w:color="000000"/>
              <w:right w:val="single" w:sz="4" w:space="0" w:color="auto"/>
            </w:tcBorders>
            <w:shd w:val="clear" w:color="auto" w:fill="auto"/>
            <w:vAlign w:val="center"/>
            <w:hideMark/>
          </w:tcPr>
          <w:p w14:paraId="6A21410E" w14:textId="77777777" w:rsidR="00EA43CD" w:rsidRPr="00FF6A80" w:rsidRDefault="00EA43CD" w:rsidP="008B109D">
            <w:pPr>
              <w:spacing w:after="0" w:line="240" w:lineRule="auto"/>
              <w:rPr>
                <w:rFonts w:ascii="Arial" w:hAnsi="Arial" w:cs="Arial"/>
                <w:b/>
                <w:bCs/>
                <w:sz w:val="20"/>
                <w:szCs w:val="20"/>
              </w:rPr>
            </w:pPr>
          </w:p>
        </w:tc>
        <w:tc>
          <w:tcPr>
            <w:tcW w:w="798" w:type="pct"/>
            <w:tcBorders>
              <w:top w:val="nil"/>
              <w:left w:val="nil"/>
              <w:bottom w:val="single" w:sz="4" w:space="0" w:color="auto"/>
              <w:right w:val="single" w:sz="4" w:space="0" w:color="auto"/>
            </w:tcBorders>
            <w:shd w:val="clear" w:color="auto" w:fill="auto"/>
            <w:noWrap/>
            <w:vAlign w:val="center"/>
            <w:hideMark/>
          </w:tcPr>
          <w:p w14:paraId="18C99626"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Mamou</w:t>
            </w:r>
          </w:p>
        </w:tc>
        <w:tc>
          <w:tcPr>
            <w:tcW w:w="760" w:type="pct"/>
            <w:tcBorders>
              <w:top w:val="nil"/>
              <w:left w:val="nil"/>
              <w:bottom w:val="single" w:sz="4" w:space="0" w:color="auto"/>
              <w:right w:val="single" w:sz="4" w:space="0" w:color="auto"/>
            </w:tcBorders>
            <w:shd w:val="clear" w:color="auto" w:fill="auto"/>
            <w:noWrap/>
            <w:vAlign w:val="center"/>
            <w:hideMark/>
          </w:tcPr>
          <w:p w14:paraId="0891DE0A"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318 981</w:t>
            </w:r>
          </w:p>
        </w:tc>
        <w:tc>
          <w:tcPr>
            <w:tcW w:w="760" w:type="pct"/>
            <w:tcBorders>
              <w:top w:val="nil"/>
              <w:left w:val="nil"/>
              <w:bottom w:val="single" w:sz="4" w:space="0" w:color="auto"/>
              <w:right w:val="single" w:sz="4" w:space="0" w:color="auto"/>
            </w:tcBorders>
            <w:shd w:val="clear" w:color="auto" w:fill="auto"/>
            <w:noWrap/>
            <w:vAlign w:val="center"/>
            <w:hideMark/>
          </w:tcPr>
          <w:p w14:paraId="5EFFDBE1"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328 869</w:t>
            </w:r>
          </w:p>
        </w:tc>
        <w:tc>
          <w:tcPr>
            <w:tcW w:w="884" w:type="pct"/>
            <w:tcBorders>
              <w:top w:val="nil"/>
              <w:left w:val="nil"/>
              <w:bottom w:val="single" w:sz="4" w:space="0" w:color="auto"/>
              <w:right w:val="single" w:sz="4" w:space="0" w:color="auto"/>
            </w:tcBorders>
            <w:shd w:val="clear" w:color="auto" w:fill="auto"/>
            <w:noWrap/>
            <w:vAlign w:val="center"/>
            <w:hideMark/>
          </w:tcPr>
          <w:p w14:paraId="18A33410"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98 520</w:t>
            </w:r>
          </w:p>
        </w:tc>
        <w:tc>
          <w:tcPr>
            <w:tcW w:w="987" w:type="pct"/>
            <w:tcBorders>
              <w:top w:val="nil"/>
              <w:left w:val="nil"/>
              <w:bottom w:val="single" w:sz="4" w:space="0" w:color="auto"/>
              <w:right w:val="single" w:sz="4" w:space="0" w:color="auto"/>
            </w:tcBorders>
            <w:shd w:val="clear" w:color="auto" w:fill="auto"/>
            <w:noWrap/>
            <w:vAlign w:val="center"/>
            <w:hideMark/>
          </w:tcPr>
          <w:p w14:paraId="4810FDD0"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30%</w:t>
            </w:r>
          </w:p>
        </w:tc>
      </w:tr>
      <w:tr w:rsidR="00EA43CD" w:rsidRPr="00FF6A80" w14:paraId="45B4C8A0" w14:textId="77777777" w:rsidTr="008B109D">
        <w:trPr>
          <w:trHeight w:val="300"/>
        </w:trPr>
        <w:tc>
          <w:tcPr>
            <w:tcW w:w="811" w:type="pct"/>
            <w:vMerge/>
            <w:tcBorders>
              <w:top w:val="nil"/>
              <w:left w:val="single" w:sz="4" w:space="0" w:color="auto"/>
              <w:bottom w:val="single" w:sz="4" w:space="0" w:color="000000"/>
              <w:right w:val="single" w:sz="4" w:space="0" w:color="auto"/>
            </w:tcBorders>
            <w:shd w:val="clear" w:color="auto" w:fill="auto"/>
            <w:vAlign w:val="center"/>
            <w:hideMark/>
          </w:tcPr>
          <w:p w14:paraId="664DF335" w14:textId="77777777" w:rsidR="00EA43CD" w:rsidRPr="00FF6A80" w:rsidRDefault="00EA43CD" w:rsidP="008B109D">
            <w:pPr>
              <w:spacing w:after="0" w:line="240" w:lineRule="auto"/>
              <w:rPr>
                <w:rFonts w:ascii="Arial" w:hAnsi="Arial" w:cs="Arial"/>
                <w:b/>
                <w:bCs/>
                <w:sz w:val="20"/>
                <w:szCs w:val="20"/>
              </w:rPr>
            </w:pPr>
          </w:p>
        </w:tc>
        <w:tc>
          <w:tcPr>
            <w:tcW w:w="798" w:type="pct"/>
            <w:tcBorders>
              <w:top w:val="nil"/>
              <w:left w:val="nil"/>
              <w:bottom w:val="single" w:sz="4" w:space="0" w:color="auto"/>
              <w:right w:val="single" w:sz="4" w:space="0" w:color="auto"/>
            </w:tcBorders>
            <w:shd w:val="clear" w:color="auto" w:fill="auto"/>
            <w:noWrap/>
            <w:vAlign w:val="center"/>
            <w:hideMark/>
          </w:tcPr>
          <w:p w14:paraId="57782F77"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Pita</w:t>
            </w:r>
          </w:p>
        </w:tc>
        <w:tc>
          <w:tcPr>
            <w:tcW w:w="760" w:type="pct"/>
            <w:tcBorders>
              <w:top w:val="nil"/>
              <w:left w:val="nil"/>
              <w:bottom w:val="single" w:sz="4" w:space="0" w:color="auto"/>
              <w:right w:val="single" w:sz="4" w:space="0" w:color="auto"/>
            </w:tcBorders>
            <w:shd w:val="clear" w:color="auto" w:fill="auto"/>
            <w:noWrap/>
            <w:vAlign w:val="center"/>
            <w:hideMark/>
          </w:tcPr>
          <w:p w14:paraId="38C1C1B2"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278 530</w:t>
            </w:r>
          </w:p>
        </w:tc>
        <w:tc>
          <w:tcPr>
            <w:tcW w:w="760" w:type="pct"/>
            <w:tcBorders>
              <w:top w:val="nil"/>
              <w:left w:val="nil"/>
              <w:bottom w:val="single" w:sz="4" w:space="0" w:color="auto"/>
              <w:right w:val="single" w:sz="4" w:space="0" w:color="auto"/>
            </w:tcBorders>
            <w:shd w:val="clear" w:color="auto" w:fill="auto"/>
            <w:noWrap/>
            <w:vAlign w:val="center"/>
            <w:hideMark/>
          </w:tcPr>
          <w:p w14:paraId="7C309EDB"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287 164</w:t>
            </w:r>
          </w:p>
        </w:tc>
        <w:tc>
          <w:tcPr>
            <w:tcW w:w="884" w:type="pct"/>
            <w:tcBorders>
              <w:top w:val="nil"/>
              <w:left w:val="nil"/>
              <w:bottom w:val="single" w:sz="4" w:space="0" w:color="auto"/>
              <w:right w:val="single" w:sz="4" w:space="0" w:color="auto"/>
            </w:tcBorders>
            <w:shd w:val="clear" w:color="auto" w:fill="auto"/>
            <w:noWrap/>
            <w:vAlign w:val="center"/>
            <w:hideMark/>
          </w:tcPr>
          <w:p w14:paraId="704B258D"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66 301</w:t>
            </w:r>
          </w:p>
        </w:tc>
        <w:tc>
          <w:tcPr>
            <w:tcW w:w="987" w:type="pct"/>
            <w:tcBorders>
              <w:top w:val="nil"/>
              <w:left w:val="nil"/>
              <w:bottom w:val="single" w:sz="4" w:space="0" w:color="auto"/>
              <w:right w:val="single" w:sz="4" w:space="0" w:color="auto"/>
            </w:tcBorders>
            <w:shd w:val="clear" w:color="auto" w:fill="auto"/>
            <w:noWrap/>
            <w:vAlign w:val="center"/>
            <w:hideMark/>
          </w:tcPr>
          <w:p w14:paraId="0DEC84F1" w14:textId="77777777" w:rsidR="00EA43CD" w:rsidRPr="00FF6A80" w:rsidRDefault="00EA43CD" w:rsidP="008B109D">
            <w:pPr>
              <w:spacing w:after="0" w:line="240" w:lineRule="auto"/>
              <w:jc w:val="center"/>
              <w:rPr>
                <w:rFonts w:ascii="Arial" w:hAnsi="Arial" w:cs="Arial"/>
                <w:color w:val="000000"/>
                <w:sz w:val="20"/>
                <w:szCs w:val="20"/>
              </w:rPr>
            </w:pPr>
            <w:r w:rsidRPr="00FF6A80">
              <w:rPr>
                <w:rFonts w:ascii="Arial" w:hAnsi="Arial" w:cs="Arial"/>
                <w:color w:val="000000"/>
                <w:sz w:val="20"/>
                <w:szCs w:val="20"/>
              </w:rPr>
              <w:t>23%</w:t>
            </w:r>
          </w:p>
        </w:tc>
      </w:tr>
      <w:tr w:rsidR="00EA43CD" w:rsidRPr="00304940" w14:paraId="5F16FD57" w14:textId="77777777" w:rsidTr="008B109D">
        <w:trPr>
          <w:trHeight w:val="300"/>
        </w:trPr>
        <w:tc>
          <w:tcPr>
            <w:tcW w:w="1609" w:type="pct"/>
            <w:gridSpan w:val="2"/>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43816902" w14:textId="77777777" w:rsidR="00EA43CD" w:rsidRPr="00304940" w:rsidRDefault="00EA43CD" w:rsidP="008B109D">
            <w:pPr>
              <w:spacing w:after="0" w:line="240" w:lineRule="auto"/>
              <w:jc w:val="right"/>
              <w:rPr>
                <w:rFonts w:ascii="Arial" w:hAnsi="Arial" w:cs="Arial"/>
                <w:b/>
                <w:bCs/>
                <w:sz w:val="20"/>
                <w:szCs w:val="20"/>
              </w:rPr>
            </w:pPr>
            <w:r w:rsidRPr="00304940">
              <w:rPr>
                <w:rFonts w:ascii="Arial" w:hAnsi="Arial" w:cs="Arial"/>
                <w:b/>
                <w:bCs/>
                <w:sz w:val="20"/>
                <w:szCs w:val="20"/>
              </w:rPr>
              <w:t>Total Mamou</w:t>
            </w:r>
          </w:p>
        </w:tc>
        <w:tc>
          <w:tcPr>
            <w:tcW w:w="760" w:type="pct"/>
            <w:tcBorders>
              <w:top w:val="nil"/>
              <w:left w:val="nil"/>
              <w:bottom w:val="single" w:sz="4" w:space="0" w:color="auto"/>
              <w:right w:val="single" w:sz="4" w:space="0" w:color="auto"/>
            </w:tcBorders>
            <w:shd w:val="clear" w:color="auto" w:fill="DEEAF6" w:themeFill="accent1" w:themeFillTint="33"/>
            <w:noWrap/>
            <w:vAlign w:val="center"/>
            <w:hideMark/>
          </w:tcPr>
          <w:p w14:paraId="56A6451F" w14:textId="77777777" w:rsidR="00EA43CD" w:rsidRPr="00304940" w:rsidRDefault="00EA43CD" w:rsidP="008B109D">
            <w:pPr>
              <w:spacing w:after="0" w:line="240" w:lineRule="auto"/>
              <w:jc w:val="center"/>
              <w:rPr>
                <w:rFonts w:ascii="Arial" w:hAnsi="Arial" w:cs="Arial"/>
                <w:b/>
                <w:bCs/>
                <w:sz w:val="20"/>
                <w:szCs w:val="20"/>
              </w:rPr>
            </w:pPr>
            <w:r w:rsidRPr="00304940">
              <w:rPr>
                <w:rFonts w:ascii="Arial" w:hAnsi="Arial" w:cs="Arial"/>
                <w:b/>
                <w:bCs/>
                <w:sz w:val="20"/>
                <w:szCs w:val="20"/>
              </w:rPr>
              <w:t>731 188</w:t>
            </w:r>
          </w:p>
        </w:tc>
        <w:tc>
          <w:tcPr>
            <w:tcW w:w="760" w:type="pct"/>
            <w:tcBorders>
              <w:top w:val="nil"/>
              <w:left w:val="nil"/>
              <w:bottom w:val="single" w:sz="4" w:space="0" w:color="auto"/>
              <w:right w:val="single" w:sz="4" w:space="0" w:color="auto"/>
            </w:tcBorders>
            <w:shd w:val="clear" w:color="auto" w:fill="DEEAF6" w:themeFill="accent1" w:themeFillTint="33"/>
            <w:noWrap/>
            <w:vAlign w:val="center"/>
            <w:hideMark/>
          </w:tcPr>
          <w:p w14:paraId="43B69678" w14:textId="77777777" w:rsidR="00EA43CD" w:rsidRPr="00304940" w:rsidRDefault="00EA43CD" w:rsidP="008B109D">
            <w:pPr>
              <w:spacing w:after="0" w:line="240" w:lineRule="auto"/>
              <w:jc w:val="center"/>
              <w:rPr>
                <w:rFonts w:ascii="Arial" w:hAnsi="Arial" w:cs="Arial"/>
                <w:b/>
                <w:bCs/>
                <w:sz w:val="20"/>
                <w:szCs w:val="20"/>
              </w:rPr>
            </w:pPr>
            <w:r w:rsidRPr="00304940">
              <w:rPr>
                <w:rFonts w:ascii="Arial" w:hAnsi="Arial" w:cs="Arial"/>
                <w:b/>
                <w:bCs/>
                <w:sz w:val="20"/>
                <w:szCs w:val="20"/>
              </w:rPr>
              <w:t>753 855</w:t>
            </w:r>
          </w:p>
        </w:tc>
        <w:tc>
          <w:tcPr>
            <w:tcW w:w="884" w:type="pct"/>
            <w:tcBorders>
              <w:top w:val="nil"/>
              <w:left w:val="nil"/>
              <w:bottom w:val="single" w:sz="4" w:space="0" w:color="auto"/>
              <w:right w:val="single" w:sz="4" w:space="0" w:color="auto"/>
            </w:tcBorders>
            <w:shd w:val="clear" w:color="auto" w:fill="DEEAF6" w:themeFill="accent1" w:themeFillTint="33"/>
            <w:noWrap/>
            <w:vAlign w:val="center"/>
            <w:hideMark/>
          </w:tcPr>
          <w:p w14:paraId="4EB75C20" w14:textId="77777777" w:rsidR="00EA43CD" w:rsidRPr="00304940" w:rsidRDefault="00EA43CD" w:rsidP="008B109D">
            <w:pPr>
              <w:spacing w:after="0" w:line="240" w:lineRule="auto"/>
              <w:jc w:val="center"/>
              <w:rPr>
                <w:rFonts w:ascii="Arial" w:hAnsi="Arial" w:cs="Arial"/>
                <w:b/>
                <w:bCs/>
                <w:sz w:val="20"/>
                <w:szCs w:val="20"/>
              </w:rPr>
            </w:pPr>
            <w:r w:rsidRPr="00304940">
              <w:rPr>
                <w:rFonts w:ascii="Arial" w:hAnsi="Arial" w:cs="Arial"/>
                <w:b/>
                <w:bCs/>
                <w:sz w:val="20"/>
                <w:szCs w:val="20"/>
              </w:rPr>
              <w:t>215 584</w:t>
            </w:r>
          </w:p>
        </w:tc>
        <w:tc>
          <w:tcPr>
            <w:tcW w:w="987" w:type="pct"/>
            <w:tcBorders>
              <w:top w:val="nil"/>
              <w:left w:val="nil"/>
              <w:bottom w:val="single" w:sz="4" w:space="0" w:color="auto"/>
              <w:right w:val="single" w:sz="4" w:space="0" w:color="auto"/>
            </w:tcBorders>
            <w:shd w:val="clear" w:color="auto" w:fill="DEEAF6" w:themeFill="accent1" w:themeFillTint="33"/>
            <w:noWrap/>
            <w:vAlign w:val="center"/>
            <w:hideMark/>
          </w:tcPr>
          <w:p w14:paraId="6B560BFE" w14:textId="77777777" w:rsidR="00EA43CD" w:rsidRPr="00304940" w:rsidRDefault="00EA43CD" w:rsidP="008B109D">
            <w:pPr>
              <w:spacing w:after="0" w:line="240" w:lineRule="auto"/>
              <w:jc w:val="center"/>
              <w:rPr>
                <w:rFonts w:ascii="Arial" w:hAnsi="Arial" w:cs="Arial"/>
                <w:b/>
                <w:bCs/>
                <w:sz w:val="20"/>
                <w:szCs w:val="20"/>
              </w:rPr>
            </w:pPr>
            <w:r w:rsidRPr="00304940">
              <w:rPr>
                <w:rFonts w:ascii="Arial" w:hAnsi="Arial" w:cs="Arial"/>
                <w:b/>
                <w:bCs/>
                <w:sz w:val="20"/>
                <w:szCs w:val="20"/>
              </w:rPr>
              <w:t>29%</w:t>
            </w:r>
          </w:p>
        </w:tc>
      </w:tr>
      <w:tr w:rsidR="00EA43CD" w:rsidRPr="00FF6A80" w14:paraId="62D7086D" w14:textId="77777777" w:rsidTr="008B109D">
        <w:trPr>
          <w:trHeight w:val="300"/>
        </w:trPr>
        <w:tc>
          <w:tcPr>
            <w:tcW w:w="1609" w:type="pct"/>
            <w:gridSpan w:val="2"/>
            <w:tcBorders>
              <w:top w:val="nil"/>
              <w:left w:val="single" w:sz="4" w:space="0" w:color="auto"/>
              <w:bottom w:val="single" w:sz="4" w:space="0" w:color="auto"/>
              <w:right w:val="single" w:sz="4" w:space="0" w:color="auto"/>
            </w:tcBorders>
            <w:shd w:val="clear" w:color="auto" w:fill="9CC2E5" w:themeFill="accent1" w:themeFillTint="99"/>
            <w:noWrap/>
            <w:vAlign w:val="bottom"/>
            <w:hideMark/>
          </w:tcPr>
          <w:p w14:paraId="1001EC5E" w14:textId="77777777" w:rsidR="00EA43CD" w:rsidRPr="00FF6A80" w:rsidRDefault="00EA43CD" w:rsidP="008B109D">
            <w:pPr>
              <w:spacing w:after="0" w:line="240" w:lineRule="auto"/>
              <w:jc w:val="center"/>
              <w:rPr>
                <w:rFonts w:ascii="Arial" w:hAnsi="Arial" w:cs="Arial"/>
                <w:b/>
                <w:bCs/>
                <w:color w:val="000000"/>
                <w:sz w:val="20"/>
                <w:szCs w:val="20"/>
              </w:rPr>
            </w:pPr>
            <w:r w:rsidRPr="00FF6A80">
              <w:rPr>
                <w:rFonts w:ascii="Arial" w:hAnsi="Arial" w:cs="Arial"/>
                <w:b/>
                <w:bCs/>
                <w:color w:val="000000"/>
                <w:sz w:val="20"/>
                <w:szCs w:val="20"/>
              </w:rPr>
              <w:t>Total général</w:t>
            </w:r>
          </w:p>
        </w:tc>
        <w:tc>
          <w:tcPr>
            <w:tcW w:w="760" w:type="pct"/>
            <w:tcBorders>
              <w:top w:val="nil"/>
              <w:left w:val="nil"/>
              <w:bottom w:val="single" w:sz="4" w:space="0" w:color="auto"/>
              <w:right w:val="single" w:sz="4" w:space="0" w:color="auto"/>
            </w:tcBorders>
            <w:shd w:val="clear" w:color="auto" w:fill="9CC2E5" w:themeFill="accent1" w:themeFillTint="99"/>
            <w:noWrap/>
            <w:vAlign w:val="center"/>
            <w:hideMark/>
          </w:tcPr>
          <w:p w14:paraId="34D58BFE" w14:textId="77777777" w:rsidR="00EA43CD" w:rsidRPr="00FF6A80" w:rsidRDefault="00EA43CD" w:rsidP="008B109D">
            <w:pPr>
              <w:spacing w:after="0" w:line="240" w:lineRule="auto"/>
              <w:jc w:val="center"/>
              <w:rPr>
                <w:rFonts w:ascii="Arial" w:hAnsi="Arial" w:cs="Arial"/>
                <w:b/>
                <w:bCs/>
                <w:sz w:val="20"/>
                <w:szCs w:val="20"/>
              </w:rPr>
            </w:pPr>
            <w:r w:rsidRPr="00FF6A80">
              <w:rPr>
                <w:rFonts w:ascii="Arial" w:hAnsi="Arial" w:cs="Arial"/>
                <w:b/>
                <w:bCs/>
                <w:sz w:val="20"/>
                <w:szCs w:val="20"/>
              </w:rPr>
              <w:t>4 228 574</w:t>
            </w:r>
          </w:p>
        </w:tc>
        <w:tc>
          <w:tcPr>
            <w:tcW w:w="760" w:type="pct"/>
            <w:tcBorders>
              <w:top w:val="nil"/>
              <w:left w:val="nil"/>
              <w:bottom w:val="single" w:sz="4" w:space="0" w:color="auto"/>
              <w:right w:val="single" w:sz="4" w:space="0" w:color="auto"/>
            </w:tcBorders>
            <w:shd w:val="clear" w:color="auto" w:fill="9CC2E5" w:themeFill="accent1" w:themeFillTint="99"/>
            <w:noWrap/>
            <w:vAlign w:val="center"/>
            <w:hideMark/>
          </w:tcPr>
          <w:p w14:paraId="7F6871CD" w14:textId="77777777" w:rsidR="00EA43CD" w:rsidRPr="00FF6A80" w:rsidRDefault="00EA43CD" w:rsidP="008B109D">
            <w:pPr>
              <w:spacing w:after="0" w:line="240" w:lineRule="auto"/>
              <w:jc w:val="center"/>
              <w:rPr>
                <w:rFonts w:ascii="Arial" w:hAnsi="Arial" w:cs="Arial"/>
                <w:b/>
                <w:bCs/>
                <w:sz w:val="20"/>
                <w:szCs w:val="20"/>
              </w:rPr>
            </w:pPr>
            <w:r w:rsidRPr="00FF6A80">
              <w:rPr>
                <w:rFonts w:ascii="Arial" w:hAnsi="Arial" w:cs="Arial"/>
                <w:b/>
                <w:bCs/>
                <w:sz w:val="20"/>
                <w:szCs w:val="20"/>
              </w:rPr>
              <w:t>4 359 660</w:t>
            </w:r>
          </w:p>
        </w:tc>
        <w:tc>
          <w:tcPr>
            <w:tcW w:w="884" w:type="pct"/>
            <w:tcBorders>
              <w:top w:val="nil"/>
              <w:left w:val="nil"/>
              <w:bottom w:val="single" w:sz="4" w:space="0" w:color="auto"/>
              <w:right w:val="single" w:sz="4" w:space="0" w:color="auto"/>
            </w:tcBorders>
            <w:shd w:val="clear" w:color="auto" w:fill="9CC2E5" w:themeFill="accent1" w:themeFillTint="99"/>
            <w:noWrap/>
            <w:vAlign w:val="center"/>
            <w:hideMark/>
          </w:tcPr>
          <w:p w14:paraId="64E2C034" w14:textId="77777777" w:rsidR="00EA43CD" w:rsidRPr="00FF6A80" w:rsidRDefault="00EA43CD" w:rsidP="008B109D">
            <w:pPr>
              <w:spacing w:after="0" w:line="240" w:lineRule="auto"/>
              <w:jc w:val="center"/>
              <w:rPr>
                <w:rFonts w:ascii="Arial" w:hAnsi="Arial" w:cs="Arial"/>
                <w:b/>
                <w:bCs/>
                <w:sz w:val="20"/>
                <w:szCs w:val="20"/>
              </w:rPr>
            </w:pPr>
            <w:r w:rsidRPr="00FF6A80">
              <w:rPr>
                <w:rFonts w:ascii="Arial" w:hAnsi="Arial" w:cs="Arial"/>
                <w:b/>
                <w:bCs/>
                <w:sz w:val="20"/>
                <w:szCs w:val="20"/>
              </w:rPr>
              <w:t>1 100 051</w:t>
            </w:r>
          </w:p>
        </w:tc>
        <w:tc>
          <w:tcPr>
            <w:tcW w:w="987" w:type="pct"/>
            <w:tcBorders>
              <w:top w:val="nil"/>
              <w:left w:val="nil"/>
              <w:bottom w:val="single" w:sz="4" w:space="0" w:color="auto"/>
              <w:right w:val="single" w:sz="4" w:space="0" w:color="auto"/>
            </w:tcBorders>
            <w:shd w:val="clear" w:color="auto" w:fill="9CC2E5" w:themeFill="accent1" w:themeFillTint="99"/>
            <w:noWrap/>
            <w:vAlign w:val="center"/>
            <w:hideMark/>
          </w:tcPr>
          <w:p w14:paraId="69F4791C" w14:textId="77777777" w:rsidR="00EA43CD" w:rsidRPr="00FF6A80" w:rsidRDefault="00EA43CD" w:rsidP="008B109D">
            <w:pPr>
              <w:spacing w:after="0" w:line="240" w:lineRule="auto"/>
              <w:jc w:val="center"/>
              <w:rPr>
                <w:rFonts w:ascii="Arial" w:hAnsi="Arial" w:cs="Arial"/>
                <w:b/>
                <w:bCs/>
                <w:sz w:val="20"/>
                <w:szCs w:val="20"/>
              </w:rPr>
            </w:pPr>
            <w:r w:rsidRPr="00FF6A80">
              <w:rPr>
                <w:rFonts w:ascii="Arial" w:hAnsi="Arial" w:cs="Arial"/>
                <w:b/>
                <w:bCs/>
                <w:sz w:val="20"/>
                <w:szCs w:val="20"/>
              </w:rPr>
              <w:t>25%</w:t>
            </w:r>
          </w:p>
        </w:tc>
      </w:tr>
    </w:tbl>
    <w:p w14:paraId="6E6B34F5" w14:textId="77777777" w:rsidR="00EA43CD" w:rsidRPr="00410DE9" w:rsidRDefault="00EA43CD" w:rsidP="00EA43CD">
      <w:pPr>
        <w:spacing w:before="240"/>
        <w:jc w:val="both"/>
        <w:rPr>
          <w:rFonts w:ascii="Arial" w:hAnsi="Arial" w:cs="Arial"/>
        </w:rPr>
      </w:pPr>
      <w:r w:rsidRPr="00410DE9">
        <w:rPr>
          <w:rFonts w:ascii="Arial" w:hAnsi="Arial" w:cs="Arial"/>
        </w:rPr>
        <w:t>De l’examen de ce tableau, on note  25% pour l’ensemble des quatre régions visitées avec le minimum et le maximum de couvertures obtenues respectivement par Kindia (17%) et Labé (32%).</w:t>
      </w:r>
    </w:p>
    <w:p w14:paraId="21DB8268" w14:textId="77777777" w:rsidR="00EA43CD" w:rsidRPr="00410DE9" w:rsidRDefault="00EA43CD" w:rsidP="00EA43CD">
      <w:pPr>
        <w:jc w:val="both"/>
        <w:rPr>
          <w:rFonts w:ascii="Arial" w:hAnsi="Arial" w:cs="Arial"/>
        </w:rPr>
      </w:pPr>
      <w:r w:rsidRPr="00410DE9">
        <w:rPr>
          <w:rFonts w:ascii="Arial" w:hAnsi="Arial" w:cs="Arial"/>
        </w:rPr>
        <w:t>Encore une fois, la région de Kindia a été plus touchée que les autres régions par la maladie à virus Ebola</w:t>
      </w:r>
      <w:r>
        <w:rPr>
          <w:rFonts w:ascii="Arial" w:hAnsi="Arial" w:cs="Arial"/>
        </w:rPr>
        <w:t xml:space="preserve"> ce qui justifie ce faible taux </w:t>
      </w:r>
      <w:r w:rsidRPr="00410DE9">
        <w:rPr>
          <w:rFonts w:ascii="Arial" w:hAnsi="Arial" w:cs="Arial"/>
        </w:rPr>
        <w:t>de couvertures sanitaires.</w:t>
      </w:r>
    </w:p>
    <w:p w14:paraId="7D269CBB" w14:textId="77777777" w:rsidR="00EA43CD" w:rsidRPr="00410DE9" w:rsidRDefault="00EA43CD" w:rsidP="00EA43CD">
      <w:pPr>
        <w:jc w:val="both"/>
        <w:rPr>
          <w:rFonts w:ascii="Arial" w:hAnsi="Arial" w:cs="Arial"/>
          <w:b/>
          <w:u w:val="single"/>
        </w:rPr>
      </w:pPr>
    </w:p>
    <w:p w14:paraId="4D57A0AD" w14:textId="77777777" w:rsidR="00EA43CD" w:rsidRPr="00410DE9" w:rsidRDefault="00EA43CD" w:rsidP="00EA43CD">
      <w:pPr>
        <w:rPr>
          <w:rFonts w:ascii="Arial" w:hAnsi="Arial" w:cs="Arial"/>
          <w:b/>
          <w:u w:val="single"/>
        </w:rPr>
      </w:pPr>
    </w:p>
    <w:p w14:paraId="35BBF8AC" w14:textId="77777777" w:rsidR="00EA43CD" w:rsidRPr="00590251" w:rsidRDefault="00EA43CD" w:rsidP="00EA43CD">
      <w:pPr>
        <w:pStyle w:val="Titre"/>
        <w:numPr>
          <w:ilvl w:val="2"/>
          <w:numId w:val="4"/>
        </w:numPr>
        <w:spacing w:before="0" w:after="200"/>
        <w:ind w:left="425" w:hanging="425"/>
        <w:rPr>
          <w:color w:val="auto"/>
          <w:szCs w:val="22"/>
          <w:lang w:val="fr-FR"/>
        </w:rPr>
      </w:pPr>
      <w:bookmarkStart w:id="29" w:name="_Toc445734104"/>
      <w:r>
        <w:rPr>
          <w:color w:val="auto"/>
          <w:szCs w:val="22"/>
          <w:lang w:val="fr-FR"/>
        </w:rPr>
        <w:t>Taux de premières utilisatrices de la planification familiale (PF)</w:t>
      </w:r>
      <w:bookmarkEnd w:id="29"/>
    </w:p>
    <w:p w14:paraId="073FA093" w14:textId="77777777" w:rsidR="00EA43CD" w:rsidRDefault="00EA43CD" w:rsidP="00EA43CD">
      <w:pPr>
        <w:spacing w:after="120"/>
        <w:jc w:val="both"/>
        <w:rPr>
          <w:rFonts w:ascii="Arial" w:hAnsi="Arial" w:cs="Arial"/>
        </w:rPr>
      </w:pPr>
      <w:r>
        <w:rPr>
          <w:rFonts w:ascii="Arial" w:hAnsi="Arial" w:cs="Arial"/>
        </w:rPr>
        <w:t xml:space="preserve">Cet indicateur est obtenu en rapportant le nombre de premières utilisatrices des méthodes modernes en PF (sans les préservatifs) au nombre total des femmes en âge procréer. </w:t>
      </w:r>
    </w:p>
    <w:p w14:paraId="2EFFE2D2" w14:textId="77777777" w:rsidR="00EA43CD" w:rsidRPr="000F2591" w:rsidRDefault="00EA43CD" w:rsidP="00EA43CD">
      <w:pPr>
        <w:spacing w:after="120"/>
        <w:jc w:val="both"/>
        <w:rPr>
          <w:rFonts w:ascii="Arial" w:hAnsi="Arial" w:cs="Arial"/>
        </w:rPr>
      </w:pPr>
      <m:oMathPara>
        <m:oMath>
          <m:r>
            <w:rPr>
              <w:rFonts w:ascii="Cambria Math" w:hAnsi="Cambria Math" w:cs="Cambria Math"/>
              <w:highlight w:val="cyan"/>
            </w:rPr>
            <m:t xml:space="preserve">Taux </m:t>
          </m:r>
          <m:r>
            <w:rPr>
              <w:rFonts w:ascii="Cambria Math" w:hAnsi="Cambria Math" w:cs="Cambria Math"/>
            </w:rPr>
            <m:t>de 1ère utilisatrice PF</m:t>
          </m:r>
          <m:r>
            <w:rPr>
              <w:rFonts w:ascii="Cambria Math" w:hAnsi="Cambria Math" w:cs="Cambria Math"/>
              <w:highlight w:val="cyan"/>
            </w:rPr>
            <m:t xml:space="preserve"> (TUPF)=</m:t>
          </m:r>
          <m:f>
            <m:fPr>
              <m:ctrlPr>
                <w:rPr>
                  <w:rFonts w:ascii="Cambria Math" w:hAnsi="Cambria Math" w:cs="Arial"/>
                  <w:i/>
                  <w:highlight w:val="cyan"/>
                </w:rPr>
              </m:ctrlPr>
            </m:fPr>
            <m:num>
              <m:r>
                <w:rPr>
                  <w:rFonts w:ascii="Cambria Math" w:hAnsi="Cambria Math" w:cs="Arial"/>
                  <w:highlight w:val="cyan"/>
                </w:rPr>
                <m:t xml:space="preserve">Nombre 1ère utilisatrices PF </m:t>
              </m:r>
              <m:d>
                <m:dPr>
                  <m:ctrlPr>
                    <w:rPr>
                      <w:rFonts w:ascii="Cambria Math" w:hAnsi="Cambria Math" w:cs="Arial"/>
                      <w:i/>
                    </w:rPr>
                  </m:ctrlPr>
                </m:dPr>
                <m:e>
                  <m:r>
                    <w:rPr>
                      <w:rFonts w:ascii="Cambria Math" w:hAnsi="Cambria Math" w:cs="Arial"/>
                    </w:rPr>
                    <m:t>1UPF</m:t>
                  </m:r>
                </m:e>
              </m:d>
              <m:r>
                <w:rPr>
                  <w:rFonts w:ascii="Cambria Math" w:hAnsi="Cambria Math" w:cs="Arial"/>
                </w:rPr>
                <m:t xml:space="preserve"> X 100</m:t>
              </m:r>
            </m:num>
            <m:den>
              <m:r>
                <w:rPr>
                  <w:rFonts w:ascii="Cambria Math" w:hAnsi="Cambria Math" w:cs="Cambria Math"/>
                  <w:highlight w:val="cyan"/>
                </w:rPr>
                <m:t>Nombre total femmes en âge procéer (FAP)</m:t>
              </m:r>
            </m:den>
          </m:f>
          <m:r>
            <m:rPr>
              <m:sty m:val="p"/>
            </m:rPr>
            <w:rPr>
              <w:rFonts w:ascii="Cambria Math" w:hAnsi="Cambria Math" w:cs="Cambria Math"/>
              <w:highlight w:val="cyan"/>
            </w:rPr>
            <w:br/>
          </m:r>
        </m:oMath>
      </m:oMathPara>
      <w:r>
        <w:rPr>
          <w:rFonts w:ascii="Arial" w:hAnsi="Arial" w:cs="Arial"/>
        </w:rPr>
        <w:t xml:space="preserve">Le tableau N° 8 ci-après présent le taux de premières utilisatrices en PF par préfecture et par région en 2015. </w:t>
      </w:r>
    </w:p>
    <w:p w14:paraId="29AD6DB4" w14:textId="77777777" w:rsidR="00EA43CD" w:rsidRPr="00F84EA6" w:rsidRDefault="008B109D" w:rsidP="008B109D">
      <w:pPr>
        <w:pStyle w:val="Lgende"/>
      </w:pPr>
      <w:bookmarkStart w:id="30" w:name="_Toc445733984"/>
      <w:r>
        <w:t xml:space="preserve">Tableau </w:t>
      </w:r>
      <w:fldSimple w:instr=" SEQ Tableau \* ARABIC ">
        <w:r>
          <w:rPr>
            <w:noProof/>
          </w:rPr>
          <w:t>8</w:t>
        </w:r>
      </w:fldSimple>
      <w:r>
        <w:t>:</w:t>
      </w:r>
      <w:r w:rsidRPr="00F84EA6">
        <w:t> </w:t>
      </w:r>
      <w:r>
        <w:t>Taux de premières utilisatrices en PF</w:t>
      </w:r>
      <w:r w:rsidRPr="00F84EA6">
        <w:t xml:space="preserve"> </w:t>
      </w:r>
      <w:r>
        <w:t xml:space="preserve">par préfecture et par régions </w:t>
      </w:r>
      <w:r w:rsidRPr="00F84EA6">
        <w:t>en 2015</w:t>
      </w:r>
      <w:bookmarkEnd w:id="30"/>
    </w:p>
    <w:tbl>
      <w:tblPr>
        <w:tblW w:w="5000" w:type="pct"/>
        <w:tblLayout w:type="fixed"/>
        <w:tblCellMar>
          <w:left w:w="70" w:type="dxa"/>
          <w:right w:w="70" w:type="dxa"/>
        </w:tblCellMar>
        <w:tblLook w:val="04A0" w:firstRow="1" w:lastRow="0" w:firstColumn="1" w:lastColumn="0" w:noHBand="0" w:noVBand="1"/>
      </w:tblPr>
      <w:tblGrid>
        <w:gridCol w:w="1047"/>
        <w:gridCol w:w="1254"/>
        <w:gridCol w:w="1256"/>
        <w:gridCol w:w="1256"/>
        <w:gridCol w:w="1254"/>
        <w:gridCol w:w="1114"/>
        <w:gridCol w:w="977"/>
        <w:gridCol w:w="902"/>
      </w:tblGrid>
      <w:tr w:rsidR="00EA43CD" w:rsidRPr="00304940" w14:paraId="3508ABE1" w14:textId="77777777" w:rsidTr="008B109D">
        <w:trPr>
          <w:trHeight w:val="1200"/>
        </w:trPr>
        <w:tc>
          <w:tcPr>
            <w:tcW w:w="578" w:type="pc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7D565CF1" w14:textId="77777777" w:rsidR="00EA43CD" w:rsidRPr="00304940" w:rsidRDefault="00EA43CD" w:rsidP="008B109D">
            <w:pPr>
              <w:spacing w:after="0" w:line="240" w:lineRule="auto"/>
              <w:jc w:val="center"/>
              <w:rPr>
                <w:rFonts w:ascii="Arial" w:hAnsi="Arial" w:cs="Arial"/>
                <w:b/>
                <w:bCs/>
                <w:color w:val="FFFFFF"/>
                <w:sz w:val="20"/>
                <w:szCs w:val="20"/>
              </w:rPr>
            </w:pPr>
            <w:r w:rsidRPr="00304940">
              <w:rPr>
                <w:rFonts w:ascii="Arial" w:hAnsi="Arial" w:cs="Arial"/>
                <w:b/>
                <w:bCs/>
                <w:color w:val="FFFFFF"/>
                <w:sz w:val="20"/>
                <w:szCs w:val="20"/>
              </w:rPr>
              <w:t>Région</w:t>
            </w:r>
          </w:p>
        </w:tc>
        <w:tc>
          <w:tcPr>
            <w:tcW w:w="692" w:type="pct"/>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75387F7C" w14:textId="77777777" w:rsidR="00EA43CD" w:rsidRPr="00304940" w:rsidRDefault="00EA43CD" w:rsidP="008B109D">
            <w:pPr>
              <w:spacing w:after="0" w:line="240" w:lineRule="auto"/>
              <w:jc w:val="center"/>
              <w:rPr>
                <w:rFonts w:ascii="Arial" w:hAnsi="Arial" w:cs="Arial"/>
                <w:b/>
                <w:bCs/>
                <w:color w:val="FFFFFF"/>
                <w:sz w:val="20"/>
                <w:szCs w:val="20"/>
              </w:rPr>
            </w:pPr>
            <w:r w:rsidRPr="00304940">
              <w:rPr>
                <w:rFonts w:ascii="Arial" w:hAnsi="Arial" w:cs="Arial"/>
                <w:b/>
                <w:bCs/>
                <w:color w:val="FFFFFF"/>
                <w:sz w:val="20"/>
                <w:szCs w:val="20"/>
              </w:rPr>
              <w:t>Préfecture</w:t>
            </w:r>
          </w:p>
        </w:tc>
        <w:tc>
          <w:tcPr>
            <w:tcW w:w="693" w:type="pct"/>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137FB4A8" w14:textId="77777777" w:rsidR="00EA43CD" w:rsidRPr="00304940" w:rsidRDefault="00EA43CD" w:rsidP="008B109D">
            <w:pPr>
              <w:spacing w:after="0" w:line="240" w:lineRule="auto"/>
              <w:jc w:val="center"/>
              <w:rPr>
                <w:rFonts w:ascii="Arial" w:hAnsi="Arial" w:cs="Arial"/>
                <w:b/>
                <w:bCs/>
                <w:color w:val="FFFFFF"/>
                <w:sz w:val="20"/>
                <w:szCs w:val="20"/>
              </w:rPr>
            </w:pPr>
            <w:r w:rsidRPr="00304940">
              <w:rPr>
                <w:rFonts w:ascii="Arial" w:hAnsi="Arial" w:cs="Arial"/>
                <w:b/>
                <w:bCs/>
                <w:color w:val="FFFFFF"/>
                <w:sz w:val="20"/>
                <w:szCs w:val="20"/>
              </w:rPr>
              <w:t>Population 2014</w:t>
            </w:r>
          </w:p>
        </w:tc>
        <w:tc>
          <w:tcPr>
            <w:tcW w:w="693" w:type="pct"/>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25424735" w14:textId="77777777" w:rsidR="00EA43CD" w:rsidRPr="00304940" w:rsidRDefault="00EA43CD" w:rsidP="008B109D">
            <w:pPr>
              <w:spacing w:after="0" w:line="240" w:lineRule="auto"/>
              <w:jc w:val="center"/>
              <w:rPr>
                <w:rFonts w:ascii="Arial" w:hAnsi="Arial" w:cs="Arial"/>
                <w:b/>
                <w:bCs/>
                <w:color w:val="FFFFFF"/>
                <w:sz w:val="20"/>
                <w:szCs w:val="20"/>
              </w:rPr>
            </w:pPr>
            <w:r w:rsidRPr="00304940">
              <w:rPr>
                <w:rFonts w:ascii="Arial" w:hAnsi="Arial" w:cs="Arial"/>
                <w:b/>
                <w:bCs/>
                <w:color w:val="FFFFFF"/>
                <w:sz w:val="20"/>
                <w:szCs w:val="20"/>
              </w:rPr>
              <w:t>Population 2015</w:t>
            </w:r>
          </w:p>
        </w:tc>
        <w:tc>
          <w:tcPr>
            <w:tcW w:w="692" w:type="pct"/>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7AB27C3D" w14:textId="77777777" w:rsidR="00EA43CD" w:rsidRPr="00304940" w:rsidRDefault="00EA43CD" w:rsidP="008B109D">
            <w:pPr>
              <w:spacing w:after="0" w:line="240" w:lineRule="auto"/>
              <w:jc w:val="center"/>
              <w:rPr>
                <w:rFonts w:ascii="Arial" w:hAnsi="Arial" w:cs="Arial"/>
                <w:b/>
                <w:bCs/>
                <w:color w:val="FFFFFF"/>
                <w:sz w:val="20"/>
                <w:szCs w:val="20"/>
              </w:rPr>
            </w:pPr>
            <w:r w:rsidRPr="00304940">
              <w:rPr>
                <w:rFonts w:ascii="Arial" w:hAnsi="Arial" w:cs="Arial"/>
                <w:b/>
                <w:bCs/>
                <w:color w:val="FFFFFF"/>
                <w:sz w:val="20"/>
                <w:szCs w:val="20"/>
              </w:rPr>
              <w:t>Population cible PF</w:t>
            </w:r>
          </w:p>
        </w:tc>
        <w:tc>
          <w:tcPr>
            <w:tcW w:w="615" w:type="pct"/>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2C553502" w14:textId="77777777" w:rsidR="00EA43CD" w:rsidRPr="00304940" w:rsidRDefault="00EA43CD" w:rsidP="008B109D">
            <w:pPr>
              <w:spacing w:after="0" w:line="240" w:lineRule="auto"/>
              <w:jc w:val="center"/>
              <w:rPr>
                <w:rFonts w:ascii="Arial" w:hAnsi="Arial" w:cs="Arial"/>
                <w:b/>
                <w:bCs/>
                <w:color w:val="FFFFFF"/>
                <w:sz w:val="20"/>
                <w:szCs w:val="20"/>
              </w:rPr>
            </w:pPr>
            <w:r w:rsidRPr="00304940">
              <w:rPr>
                <w:rFonts w:ascii="Arial" w:hAnsi="Arial" w:cs="Arial"/>
                <w:b/>
                <w:bCs/>
                <w:color w:val="FFFFFF"/>
                <w:sz w:val="20"/>
                <w:szCs w:val="20"/>
              </w:rPr>
              <w:t>Nouvelles Utilisatrices PF</w:t>
            </w:r>
          </w:p>
        </w:tc>
        <w:tc>
          <w:tcPr>
            <w:tcW w:w="539" w:type="pct"/>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5BDF6983" w14:textId="77777777" w:rsidR="00EA43CD" w:rsidRPr="00304940" w:rsidRDefault="00EA43CD" w:rsidP="008B109D">
            <w:pPr>
              <w:spacing w:after="0" w:line="240" w:lineRule="auto"/>
              <w:jc w:val="center"/>
              <w:rPr>
                <w:rFonts w:ascii="Arial" w:hAnsi="Arial" w:cs="Arial"/>
                <w:b/>
                <w:bCs/>
                <w:color w:val="FFFFFF"/>
                <w:sz w:val="20"/>
                <w:szCs w:val="20"/>
              </w:rPr>
            </w:pPr>
            <w:r w:rsidRPr="00304940">
              <w:rPr>
                <w:rFonts w:ascii="Arial" w:hAnsi="Arial" w:cs="Arial"/>
                <w:b/>
                <w:bCs/>
                <w:color w:val="FFFFFF"/>
                <w:sz w:val="20"/>
                <w:szCs w:val="20"/>
              </w:rPr>
              <w:t>Taux 1ère utilisatrices PF 2015</w:t>
            </w:r>
          </w:p>
        </w:tc>
        <w:tc>
          <w:tcPr>
            <w:tcW w:w="498" w:type="pct"/>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24DFB3FD" w14:textId="77777777" w:rsidR="00EA43CD" w:rsidRPr="00304940" w:rsidRDefault="00EA43CD" w:rsidP="008B109D">
            <w:pPr>
              <w:spacing w:after="0" w:line="240" w:lineRule="auto"/>
              <w:jc w:val="center"/>
              <w:rPr>
                <w:rFonts w:ascii="Arial" w:hAnsi="Arial" w:cs="Arial"/>
                <w:b/>
                <w:bCs/>
                <w:color w:val="FFFFFF"/>
                <w:sz w:val="20"/>
                <w:szCs w:val="20"/>
              </w:rPr>
            </w:pPr>
            <w:r w:rsidRPr="00304940">
              <w:rPr>
                <w:rFonts w:ascii="Arial" w:hAnsi="Arial" w:cs="Arial"/>
                <w:b/>
                <w:bCs/>
                <w:color w:val="FFFFFF"/>
                <w:sz w:val="20"/>
                <w:szCs w:val="20"/>
              </w:rPr>
              <w:t>Taux 1ère utilisatrices PF 2014</w:t>
            </w:r>
          </w:p>
        </w:tc>
      </w:tr>
      <w:tr w:rsidR="00EA43CD" w:rsidRPr="00304940" w14:paraId="5ABF3CFD" w14:textId="77777777" w:rsidTr="008B109D">
        <w:trPr>
          <w:trHeight w:val="300"/>
        </w:trPr>
        <w:tc>
          <w:tcPr>
            <w:tcW w:w="57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8B6AEB5" w14:textId="77777777" w:rsidR="00EA43CD" w:rsidRPr="007D42C0" w:rsidRDefault="00EA43CD" w:rsidP="008B109D">
            <w:pPr>
              <w:spacing w:after="0" w:line="240" w:lineRule="auto"/>
              <w:jc w:val="center"/>
              <w:rPr>
                <w:rFonts w:ascii="Arial" w:hAnsi="Arial" w:cs="Arial"/>
                <w:b/>
                <w:bCs/>
                <w:sz w:val="20"/>
                <w:szCs w:val="20"/>
              </w:rPr>
            </w:pPr>
            <w:r w:rsidRPr="007D42C0">
              <w:rPr>
                <w:rFonts w:ascii="Arial" w:hAnsi="Arial" w:cs="Arial"/>
                <w:b/>
                <w:bCs/>
                <w:sz w:val="20"/>
                <w:szCs w:val="20"/>
              </w:rPr>
              <w:t>Faranah</w:t>
            </w:r>
          </w:p>
        </w:tc>
        <w:tc>
          <w:tcPr>
            <w:tcW w:w="692" w:type="pct"/>
            <w:tcBorders>
              <w:top w:val="nil"/>
              <w:left w:val="nil"/>
              <w:bottom w:val="single" w:sz="4" w:space="0" w:color="auto"/>
              <w:right w:val="single" w:sz="4" w:space="0" w:color="auto"/>
            </w:tcBorders>
            <w:shd w:val="clear" w:color="auto" w:fill="auto"/>
            <w:noWrap/>
            <w:vAlign w:val="bottom"/>
            <w:hideMark/>
          </w:tcPr>
          <w:p w14:paraId="035912AD" w14:textId="77777777" w:rsidR="00EA43CD" w:rsidRPr="007D42C0" w:rsidRDefault="00EA43CD" w:rsidP="008B109D">
            <w:pPr>
              <w:spacing w:after="0" w:line="240" w:lineRule="auto"/>
              <w:rPr>
                <w:rFonts w:ascii="Arial" w:hAnsi="Arial" w:cs="Arial"/>
                <w:sz w:val="20"/>
                <w:szCs w:val="20"/>
              </w:rPr>
            </w:pPr>
            <w:r w:rsidRPr="007D42C0">
              <w:rPr>
                <w:rFonts w:ascii="Arial" w:hAnsi="Arial" w:cs="Arial"/>
                <w:sz w:val="20"/>
                <w:szCs w:val="20"/>
              </w:rPr>
              <w:t>Dabola</w:t>
            </w:r>
          </w:p>
        </w:tc>
        <w:tc>
          <w:tcPr>
            <w:tcW w:w="693" w:type="pct"/>
            <w:tcBorders>
              <w:top w:val="nil"/>
              <w:left w:val="nil"/>
              <w:bottom w:val="single" w:sz="4" w:space="0" w:color="auto"/>
              <w:right w:val="single" w:sz="4" w:space="0" w:color="auto"/>
            </w:tcBorders>
            <w:shd w:val="clear" w:color="auto" w:fill="auto"/>
            <w:noWrap/>
            <w:vAlign w:val="bottom"/>
            <w:hideMark/>
          </w:tcPr>
          <w:p w14:paraId="0B2E1DD0"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181 137</w:t>
            </w:r>
          </w:p>
        </w:tc>
        <w:tc>
          <w:tcPr>
            <w:tcW w:w="693" w:type="pct"/>
            <w:tcBorders>
              <w:top w:val="nil"/>
              <w:left w:val="nil"/>
              <w:bottom w:val="single" w:sz="4" w:space="0" w:color="auto"/>
              <w:right w:val="single" w:sz="4" w:space="0" w:color="auto"/>
            </w:tcBorders>
            <w:shd w:val="clear" w:color="auto" w:fill="auto"/>
            <w:noWrap/>
            <w:vAlign w:val="bottom"/>
            <w:hideMark/>
          </w:tcPr>
          <w:p w14:paraId="033A796D"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186 752</w:t>
            </w:r>
          </w:p>
        </w:tc>
        <w:tc>
          <w:tcPr>
            <w:tcW w:w="692" w:type="pct"/>
            <w:tcBorders>
              <w:top w:val="nil"/>
              <w:left w:val="nil"/>
              <w:bottom w:val="single" w:sz="4" w:space="0" w:color="auto"/>
              <w:right w:val="single" w:sz="4" w:space="0" w:color="auto"/>
            </w:tcBorders>
            <w:shd w:val="clear" w:color="auto" w:fill="auto"/>
            <w:noWrap/>
            <w:vAlign w:val="bottom"/>
            <w:hideMark/>
          </w:tcPr>
          <w:p w14:paraId="7550FB4C"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11 205</w:t>
            </w:r>
          </w:p>
        </w:tc>
        <w:tc>
          <w:tcPr>
            <w:tcW w:w="615" w:type="pct"/>
            <w:tcBorders>
              <w:top w:val="nil"/>
              <w:left w:val="nil"/>
              <w:bottom w:val="single" w:sz="4" w:space="0" w:color="auto"/>
              <w:right w:val="single" w:sz="4" w:space="0" w:color="auto"/>
            </w:tcBorders>
            <w:shd w:val="clear" w:color="auto" w:fill="auto"/>
            <w:noWrap/>
            <w:vAlign w:val="bottom"/>
            <w:hideMark/>
          </w:tcPr>
          <w:p w14:paraId="3EC5955D"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1 228</w:t>
            </w:r>
          </w:p>
        </w:tc>
        <w:tc>
          <w:tcPr>
            <w:tcW w:w="539" w:type="pct"/>
            <w:tcBorders>
              <w:top w:val="nil"/>
              <w:left w:val="nil"/>
              <w:bottom w:val="single" w:sz="4" w:space="0" w:color="auto"/>
              <w:right w:val="single" w:sz="4" w:space="0" w:color="auto"/>
            </w:tcBorders>
            <w:shd w:val="clear" w:color="auto" w:fill="auto"/>
            <w:noWrap/>
            <w:vAlign w:val="bottom"/>
            <w:hideMark/>
          </w:tcPr>
          <w:p w14:paraId="3CFFD9D7"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11%</w:t>
            </w:r>
          </w:p>
        </w:tc>
        <w:tc>
          <w:tcPr>
            <w:tcW w:w="498" w:type="pct"/>
            <w:tcBorders>
              <w:top w:val="single" w:sz="4" w:space="0" w:color="auto"/>
              <w:left w:val="nil"/>
              <w:bottom w:val="nil"/>
              <w:right w:val="single" w:sz="4" w:space="0" w:color="auto"/>
            </w:tcBorders>
            <w:shd w:val="clear" w:color="auto" w:fill="auto"/>
            <w:noWrap/>
            <w:vAlign w:val="bottom"/>
            <w:hideMark/>
          </w:tcPr>
          <w:p w14:paraId="3E54EAC4" w14:textId="77777777" w:rsidR="00EA43CD" w:rsidRPr="00304940" w:rsidRDefault="00EA43CD" w:rsidP="008B109D">
            <w:pPr>
              <w:spacing w:after="0" w:line="240" w:lineRule="auto"/>
              <w:jc w:val="center"/>
              <w:rPr>
                <w:rFonts w:ascii="Arial" w:hAnsi="Arial" w:cs="Arial"/>
                <w:color w:val="000000"/>
                <w:sz w:val="20"/>
                <w:szCs w:val="20"/>
              </w:rPr>
            </w:pPr>
          </w:p>
        </w:tc>
      </w:tr>
      <w:tr w:rsidR="00EA43CD" w:rsidRPr="00304940" w14:paraId="6CAD358F" w14:textId="77777777" w:rsidTr="008B109D">
        <w:trPr>
          <w:trHeight w:val="300"/>
        </w:trPr>
        <w:tc>
          <w:tcPr>
            <w:tcW w:w="578" w:type="pct"/>
            <w:vMerge/>
            <w:tcBorders>
              <w:top w:val="nil"/>
              <w:left w:val="single" w:sz="4" w:space="0" w:color="auto"/>
              <w:bottom w:val="single" w:sz="4" w:space="0" w:color="000000"/>
              <w:right w:val="single" w:sz="4" w:space="0" w:color="auto"/>
            </w:tcBorders>
            <w:shd w:val="clear" w:color="auto" w:fill="auto"/>
            <w:vAlign w:val="center"/>
            <w:hideMark/>
          </w:tcPr>
          <w:p w14:paraId="7593A34D" w14:textId="77777777" w:rsidR="00EA43CD" w:rsidRPr="007D42C0" w:rsidRDefault="00EA43CD" w:rsidP="008B109D">
            <w:pPr>
              <w:spacing w:after="0" w:line="240" w:lineRule="auto"/>
              <w:rPr>
                <w:rFonts w:ascii="Arial" w:hAnsi="Arial" w:cs="Arial"/>
                <w:b/>
                <w:bCs/>
                <w:sz w:val="20"/>
                <w:szCs w:val="20"/>
              </w:rPr>
            </w:pPr>
          </w:p>
        </w:tc>
        <w:tc>
          <w:tcPr>
            <w:tcW w:w="692" w:type="pct"/>
            <w:tcBorders>
              <w:top w:val="nil"/>
              <w:left w:val="nil"/>
              <w:bottom w:val="single" w:sz="4" w:space="0" w:color="auto"/>
              <w:right w:val="single" w:sz="4" w:space="0" w:color="auto"/>
            </w:tcBorders>
            <w:shd w:val="clear" w:color="auto" w:fill="auto"/>
            <w:noWrap/>
            <w:vAlign w:val="bottom"/>
            <w:hideMark/>
          </w:tcPr>
          <w:p w14:paraId="3BECC8AB" w14:textId="77777777" w:rsidR="00EA43CD" w:rsidRPr="007D42C0" w:rsidRDefault="00EA43CD" w:rsidP="008B109D">
            <w:pPr>
              <w:spacing w:after="0" w:line="240" w:lineRule="auto"/>
              <w:rPr>
                <w:rFonts w:ascii="Arial" w:hAnsi="Arial" w:cs="Arial"/>
                <w:sz w:val="20"/>
                <w:szCs w:val="20"/>
              </w:rPr>
            </w:pPr>
            <w:r w:rsidRPr="007D42C0">
              <w:rPr>
                <w:rFonts w:ascii="Arial" w:hAnsi="Arial" w:cs="Arial"/>
                <w:sz w:val="20"/>
                <w:szCs w:val="20"/>
              </w:rPr>
              <w:t>Dinguiraye</w:t>
            </w:r>
          </w:p>
        </w:tc>
        <w:tc>
          <w:tcPr>
            <w:tcW w:w="693" w:type="pct"/>
            <w:tcBorders>
              <w:top w:val="nil"/>
              <w:left w:val="nil"/>
              <w:bottom w:val="single" w:sz="4" w:space="0" w:color="auto"/>
              <w:right w:val="single" w:sz="4" w:space="0" w:color="auto"/>
            </w:tcBorders>
            <w:shd w:val="clear" w:color="auto" w:fill="auto"/>
            <w:noWrap/>
            <w:vAlign w:val="bottom"/>
            <w:hideMark/>
          </w:tcPr>
          <w:p w14:paraId="05DB202A"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196 469</w:t>
            </w:r>
          </w:p>
        </w:tc>
        <w:tc>
          <w:tcPr>
            <w:tcW w:w="693" w:type="pct"/>
            <w:tcBorders>
              <w:top w:val="nil"/>
              <w:left w:val="nil"/>
              <w:bottom w:val="single" w:sz="4" w:space="0" w:color="auto"/>
              <w:right w:val="single" w:sz="4" w:space="0" w:color="auto"/>
            </w:tcBorders>
            <w:shd w:val="clear" w:color="auto" w:fill="auto"/>
            <w:noWrap/>
            <w:vAlign w:val="bottom"/>
            <w:hideMark/>
          </w:tcPr>
          <w:p w14:paraId="426DAF25"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202 560</w:t>
            </w:r>
          </w:p>
        </w:tc>
        <w:tc>
          <w:tcPr>
            <w:tcW w:w="692" w:type="pct"/>
            <w:tcBorders>
              <w:top w:val="nil"/>
              <w:left w:val="nil"/>
              <w:bottom w:val="single" w:sz="4" w:space="0" w:color="auto"/>
              <w:right w:val="single" w:sz="4" w:space="0" w:color="auto"/>
            </w:tcBorders>
            <w:shd w:val="clear" w:color="auto" w:fill="auto"/>
            <w:noWrap/>
            <w:vAlign w:val="bottom"/>
            <w:hideMark/>
          </w:tcPr>
          <w:p w14:paraId="04E4E7A6"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12 154</w:t>
            </w:r>
          </w:p>
        </w:tc>
        <w:tc>
          <w:tcPr>
            <w:tcW w:w="615" w:type="pct"/>
            <w:tcBorders>
              <w:top w:val="nil"/>
              <w:left w:val="nil"/>
              <w:bottom w:val="single" w:sz="4" w:space="0" w:color="auto"/>
              <w:right w:val="single" w:sz="4" w:space="0" w:color="auto"/>
            </w:tcBorders>
            <w:shd w:val="clear" w:color="auto" w:fill="auto"/>
            <w:noWrap/>
            <w:vAlign w:val="bottom"/>
            <w:hideMark/>
          </w:tcPr>
          <w:p w14:paraId="5C979089"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4 454</w:t>
            </w:r>
          </w:p>
        </w:tc>
        <w:tc>
          <w:tcPr>
            <w:tcW w:w="539" w:type="pct"/>
            <w:tcBorders>
              <w:top w:val="nil"/>
              <w:left w:val="nil"/>
              <w:bottom w:val="single" w:sz="4" w:space="0" w:color="auto"/>
              <w:right w:val="single" w:sz="4" w:space="0" w:color="auto"/>
            </w:tcBorders>
            <w:shd w:val="clear" w:color="auto" w:fill="auto"/>
            <w:noWrap/>
            <w:vAlign w:val="bottom"/>
            <w:hideMark/>
          </w:tcPr>
          <w:p w14:paraId="3D90D1AE"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37%</w:t>
            </w:r>
          </w:p>
        </w:tc>
        <w:tc>
          <w:tcPr>
            <w:tcW w:w="498" w:type="pct"/>
            <w:tcBorders>
              <w:top w:val="nil"/>
              <w:left w:val="nil"/>
              <w:bottom w:val="nil"/>
              <w:right w:val="single" w:sz="4" w:space="0" w:color="auto"/>
            </w:tcBorders>
            <w:shd w:val="clear" w:color="auto" w:fill="auto"/>
            <w:noWrap/>
            <w:vAlign w:val="bottom"/>
            <w:hideMark/>
          </w:tcPr>
          <w:p w14:paraId="77C8C7FD" w14:textId="77777777" w:rsidR="00EA43CD" w:rsidRPr="00304940" w:rsidRDefault="00EA43CD" w:rsidP="008B109D">
            <w:pPr>
              <w:spacing w:after="0" w:line="240" w:lineRule="auto"/>
              <w:jc w:val="center"/>
              <w:rPr>
                <w:rFonts w:ascii="Arial" w:hAnsi="Arial" w:cs="Arial"/>
                <w:color w:val="000000"/>
                <w:sz w:val="20"/>
                <w:szCs w:val="20"/>
              </w:rPr>
            </w:pPr>
          </w:p>
        </w:tc>
      </w:tr>
      <w:tr w:rsidR="00EA43CD" w:rsidRPr="00304940" w14:paraId="6A6DB0C7" w14:textId="77777777" w:rsidTr="008B109D">
        <w:trPr>
          <w:trHeight w:val="300"/>
        </w:trPr>
        <w:tc>
          <w:tcPr>
            <w:tcW w:w="578" w:type="pct"/>
            <w:vMerge/>
            <w:tcBorders>
              <w:top w:val="nil"/>
              <w:left w:val="single" w:sz="4" w:space="0" w:color="auto"/>
              <w:bottom w:val="single" w:sz="4" w:space="0" w:color="000000"/>
              <w:right w:val="single" w:sz="4" w:space="0" w:color="auto"/>
            </w:tcBorders>
            <w:shd w:val="clear" w:color="auto" w:fill="auto"/>
            <w:vAlign w:val="center"/>
            <w:hideMark/>
          </w:tcPr>
          <w:p w14:paraId="4BECAA81" w14:textId="77777777" w:rsidR="00EA43CD" w:rsidRPr="007D42C0" w:rsidRDefault="00EA43CD" w:rsidP="008B109D">
            <w:pPr>
              <w:spacing w:after="0" w:line="240" w:lineRule="auto"/>
              <w:rPr>
                <w:rFonts w:ascii="Arial" w:hAnsi="Arial" w:cs="Arial"/>
                <w:b/>
                <w:bCs/>
                <w:sz w:val="20"/>
                <w:szCs w:val="20"/>
              </w:rPr>
            </w:pPr>
          </w:p>
        </w:tc>
        <w:tc>
          <w:tcPr>
            <w:tcW w:w="692" w:type="pct"/>
            <w:tcBorders>
              <w:top w:val="nil"/>
              <w:left w:val="nil"/>
              <w:bottom w:val="single" w:sz="4" w:space="0" w:color="auto"/>
              <w:right w:val="single" w:sz="4" w:space="0" w:color="auto"/>
            </w:tcBorders>
            <w:shd w:val="clear" w:color="auto" w:fill="auto"/>
            <w:noWrap/>
            <w:vAlign w:val="bottom"/>
            <w:hideMark/>
          </w:tcPr>
          <w:p w14:paraId="515604EF" w14:textId="77777777" w:rsidR="00EA43CD" w:rsidRPr="007D42C0" w:rsidRDefault="00EA43CD" w:rsidP="008B109D">
            <w:pPr>
              <w:spacing w:after="0" w:line="240" w:lineRule="auto"/>
              <w:rPr>
                <w:rFonts w:ascii="Arial" w:hAnsi="Arial" w:cs="Arial"/>
                <w:sz w:val="20"/>
                <w:szCs w:val="20"/>
              </w:rPr>
            </w:pPr>
            <w:r w:rsidRPr="007D42C0">
              <w:rPr>
                <w:rFonts w:ascii="Arial" w:hAnsi="Arial" w:cs="Arial"/>
                <w:sz w:val="20"/>
                <w:szCs w:val="20"/>
              </w:rPr>
              <w:t>Faranah</w:t>
            </w:r>
          </w:p>
        </w:tc>
        <w:tc>
          <w:tcPr>
            <w:tcW w:w="693" w:type="pct"/>
            <w:tcBorders>
              <w:top w:val="nil"/>
              <w:left w:val="nil"/>
              <w:bottom w:val="single" w:sz="4" w:space="0" w:color="auto"/>
              <w:right w:val="single" w:sz="4" w:space="0" w:color="auto"/>
            </w:tcBorders>
            <w:shd w:val="clear" w:color="auto" w:fill="auto"/>
            <w:noWrap/>
            <w:vAlign w:val="bottom"/>
            <w:hideMark/>
          </w:tcPr>
          <w:p w14:paraId="6C081824"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280 170</w:t>
            </w:r>
          </w:p>
        </w:tc>
        <w:tc>
          <w:tcPr>
            <w:tcW w:w="693" w:type="pct"/>
            <w:tcBorders>
              <w:top w:val="nil"/>
              <w:left w:val="nil"/>
              <w:bottom w:val="single" w:sz="4" w:space="0" w:color="auto"/>
              <w:right w:val="single" w:sz="4" w:space="0" w:color="auto"/>
            </w:tcBorders>
            <w:shd w:val="clear" w:color="auto" w:fill="auto"/>
            <w:noWrap/>
            <w:vAlign w:val="bottom"/>
            <w:hideMark/>
          </w:tcPr>
          <w:p w14:paraId="0D931CAF"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288 855</w:t>
            </w:r>
          </w:p>
        </w:tc>
        <w:tc>
          <w:tcPr>
            <w:tcW w:w="692" w:type="pct"/>
            <w:tcBorders>
              <w:top w:val="nil"/>
              <w:left w:val="nil"/>
              <w:bottom w:val="single" w:sz="4" w:space="0" w:color="auto"/>
              <w:right w:val="single" w:sz="4" w:space="0" w:color="auto"/>
            </w:tcBorders>
            <w:shd w:val="clear" w:color="auto" w:fill="auto"/>
            <w:noWrap/>
            <w:vAlign w:val="bottom"/>
            <w:hideMark/>
          </w:tcPr>
          <w:p w14:paraId="5FC025F0"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17 331</w:t>
            </w:r>
          </w:p>
        </w:tc>
        <w:tc>
          <w:tcPr>
            <w:tcW w:w="615" w:type="pct"/>
            <w:tcBorders>
              <w:top w:val="nil"/>
              <w:left w:val="nil"/>
              <w:bottom w:val="single" w:sz="4" w:space="0" w:color="auto"/>
              <w:right w:val="single" w:sz="4" w:space="0" w:color="auto"/>
            </w:tcBorders>
            <w:shd w:val="clear" w:color="auto" w:fill="auto"/>
            <w:noWrap/>
            <w:vAlign w:val="bottom"/>
            <w:hideMark/>
          </w:tcPr>
          <w:p w14:paraId="697C4326"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1 678</w:t>
            </w:r>
          </w:p>
        </w:tc>
        <w:tc>
          <w:tcPr>
            <w:tcW w:w="539" w:type="pct"/>
            <w:tcBorders>
              <w:top w:val="nil"/>
              <w:left w:val="nil"/>
              <w:bottom w:val="single" w:sz="4" w:space="0" w:color="auto"/>
              <w:right w:val="single" w:sz="4" w:space="0" w:color="auto"/>
            </w:tcBorders>
            <w:shd w:val="clear" w:color="auto" w:fill="auto"/>
            <w:noWrap/>
            <w:vAlign w:val="bottom"/>
            <w:hideMark/>
          </w:tcPr>
          <w:p w14:paraId="5F28F646"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10%</w:t>
            </w:r>
          </w:p>
        </w:tc>
        <w:tc>
          <w:tcPr>
            <w:tcW w:w="498" w:type="pct"/>
            <w:tcBorders>
              <w:top w:val="nil"/>
              <w:left w:val="nil"/>
              <w:bottom w:val="nil"/>
              <w:right w:val="single" w:sz="4" w:space="0" w:color="auto"/>
            </w:tcBorders>
            <w:shd w:val="clear" w:color="auto" w:fill="auto"/>
            <w:noWrap/>
            <w:vAlign w:val="bottom"/>
            <w:hideMark/>
          </w:tcPr>
          <w:p w14:paraId="417CC3BB" w14:textId="77777777" w:rsidR="00EA43CD" w:rsidRPr="00304940" w:rsidRDefault="00EA43CD" w:rsidP="008B109D">
            <w:pPr>
              <w:spacing w:after="0" w:line="240" w:lineRule="auto"/>
              <w:jc w:val="center"/>
              <w:rPr>
                <w:rFonts w:ascii="Arial" w:hAnsi="Arial" w:cs="Arial"/>
                <w:color w:val="000000"/>
                <w:sz w:val="20"/>
                <w:szCs w:val="20"/>
              </w:rPr>
            </w:pPr>
          </w:p>
        </w:tc>
      </w:tr>
      <w:tr w:rsidR="00EA43CD" w:rsidRPr="00304940" w14:paraId="1A883D53" w14:textId="77777777" w:rsidTr="008B109D">
        <w:trPr>
          <w:trHeight w:val="300"/>
        </w:trPr>
        <w:tc>
          <w:tcPr>
            <w:tcW w:w="578" w:type="pct"/>
            <w:vMerge/>
            <w:tcBorders>
              <w:top w:val="nil"/>
              <w:left w:val="single" w:sz="4" w:space="0" w:color="auto"/>
              <w:bottom w:val="single" w:sz="4" w:space="0" w:color="000000"/>
              <w:right w:val="single" w:sz="4" w:space="0" w:color="auto"/>
            </w:tcBorders>
            <w:shd w:val="clear" w:color="auto" w:fill="auto"/>
            <w:vAlign w:val="center"/>
            <w:hideMark/>
          </w:tcPr>
          <w:p w14:paraId="0D23A5F3" w14:textId="77777777" w:rsidR="00EA43CD" w:rsidRPr="007D42C0" w:rsidRDefault="00EA43CD" w:rsidP="008B109D">
            <w:pPr>
              <w:spacing w:after="0" w:line="240" w:lineRule="auto"/>
              <w:rPr>
                <w:rFonts w:ascii="Arial" w:hAnsi="Arial" w:cs="Arial"/>
                <w:b/>
                <w:bCs/>
                <w:sz w:val="20"/>
                <w:szCs w:val="20"/>
              </w:rPr>
            </w:pPr>
          </w:p>
        </w:tc>
        <w:tc>
          <w:tcPr>
            <w:tcW w:w="692" w:type="pct"/>
            <w:tcBorders>
              <w:top w:val="nil"/>
              <w:left w:val="nil"/>
              <w:bottom w:val="single" w:sz="4" w:space="0" w:color="auto"/>
              <w:right w:val="single" w:sz="4" w:space="0" w:color="auto"/>
            </w:tcBorders>
            <w:shd w:val="clear" w:color="auto" w:fill="auto"/>
            <w:noWrap/>
            <w:vAlign w:val="bottom"/>
            <w:hideMark/>
          </w:tcPr>
          <w:p w14:paraId="2BA22515" w14:textId="77777777" w:rsidR="00EA43CD" w:rsidRPr="007D42C0" w:rsidRDefault="00EA43CD" w:rsidP="008B109D">
            <w:pPr>
              <w:spacing w:after="0" w:line="240" w:lineRule="auto"/>
              <w:rPr>
                <w:rFonts w:ascii="Arial" w:hAnsi="Arial" w:cs="Arial"/>
                <w:sz w:val="20"/>
                <w:szCs w:val="20"/>
              </w:rPr>
            </w:pPr>
            <w:r w:rsidRPr="007D42C0">
              <w:rPr>
                <w:rFonts w:ascii="Arial" w:hAnsi="Arial" w:cs="Arial"/>
                <w:sz w:val="20"/>
                <w:szCs w:val="20"/>
              </w:rPr>
              <w:t>Kissidougou</w:t>
            </w:r>
          </w:p>
        </w:tc>
        <w:tc>
          <w:tcPr>
            <w:tcW w:w="693" w:type="pct"/>
            <w:tcBorders>
              <w:top w:val="nil"/>
              <w:left w:val="nil"/>
              <w:bottom w:val="single" w:sz="4" w:space="0" w:color="auto"/>
              <w:right w:val="single" w:sz="4" w:space="0" w:color="auto"/>
            </w:tcBorders>
            <w:shd w:val="clear" w:color="auto" w:fill="auto"/>
            <w:noWrap/>
            <w:vAlign w:val="bottom"/>
            <w:hideMark/>
          </w:tcPr>
          <w:p w14:paraId="06756D40"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283 778</w:t>
            </w:r>
          </w:p>
        </w:tc>
        <w:tc>
          <w:tcPr>
            <w:tcW w:w="693" w:type="pct"/>
            <w:tcBorders>
              <w:top w:val="nil"/>
              <w:left w:val="nil"/>
              <w:bottom w:val="single" w:sz="4" w:space="0" w:color="auto"/>
              <w:right w:val="single" w:sz="4" w:space="0" w:color="auto"/>
            </w:tcBorders>
            <w:shd w:val="clear" w:color="auto" w:fill="auto"/>
            <w:noWrap/>
            <w:vAlign w:val="bottom"/>
            <w:hideMark/>
          </w:tcPr>
          <w:p w14:paraId="61ECE2D3"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292 575</w:t>
            </w:r>
          </w:p>
        </w:tc>
        <w:tc>
          <w:tcPr>
            <w:tcW w:w="692" w:type="pct"/>
            <w:tcBorders>
              <w:top w:val="nil"/>
              <w:left w:val="nil"/>
              <w:bottom w:val="single" w:sz="4" w:space="0" w:color="auto"/>
              <w:right w:val="single" w:sz="4" w:space="0" w:color="auto"/>
            </w:tcBorders>
            <w:shd w:val="clear" w:color="auto" w:fill="auto"/>
            <w:noWrap/>
            <w:vAlign w:val="bottom"/>
            <w:hideMark/>
          </w:tcPr>
          <w:p w14:paraId="57C6A9CB"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17 555</w:t>
            </w:r>
          </w:p>
        </w:tc>
        <w:tc>
          <w:tcPr>
            <w:tcW w:w="615" w:type="pct"/>
            <w:tcBorders>
              <w:top w:val="nil"/>
              <w:left w:val="nil"/>
              <w:bottom w:val="single" w:sz="4" w:space="0" w:color="auto"/>
              <w:right w:val="single" w:sz="4" w:space="0" w:color="auto"/>
            </w:tcBorders>
            <w:shd w:val="clear" w:color="auto" w:fill="auto"/>
            <w:noWrap/>
            <w:vAlign w:val="bottom"/>
            <w:hideMark/>
          </w:tcPr>
          <w:p w14:paraId="7B6CB539"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5 351</w:t>
            </w:r>
          </w:p>
        </w:tc>
        <w:tc>
          <w:tcPr>
            <w:tcW w:w="539" w:type="pct"/>
            <w:tcBorders>
              <w:top w:val="nil"/>
              <w:left w:val="nil"/>
              <w:bottom w:val="single" w:sz="4" w:space="0" w:color="auto"/>
              <w:right w:val="single" w:sz="4" w:space="0" w:color="auto"/>
            </w:tcBorders>
            <w:shd w:val="clear" w:color="auto" w:fill="auto"/>
            <w:noWrap/>
            <w:vAlign w:val="bottom"/>
            <w:hideMark/>
          </w:tcPr>
          <w:p w14:paraId="14713BCE"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30%</w:t>
            </w:r>
          </w:p>
        </w:tc>
        <w:tc>
          <w:tcPr>
            <w:tcW w:w="498" w:type="pct"/>
            <w:tcBorders>
              <w:top w:val="nil"/>
              <w:left w:val="nil"/>
              <w:bottom w:val="single" w:sz="4" w:space="0" w:color="auto"/>
              <w:right w:val="single" w:sz="4" w:space="0" w:color="auto"/>
            </w:tcBorders>
            <w:shd w:val="clear" w:color="auto" w:fill="auto"/>
            <w:noWrap/>
            <w:vAlign w:val="bottom"/>
            <w:hideMark/>
          </w:tcPr>
          <w:p w14:paraId="570FF71F" w14:textId="77777777" w:rsidR="00EA43CD" w:rsidRPr="00304940" w:rsidRDefault="00EA43CD" w:rsidP="008B109D">
            <w:pPr>
              <w:spacing w:after="0" w:line="240" w:lineRule="auto"/>
              <w:jc w:val="center"/>
              <w:rPr>
                <w:rFonts w:ascii="Arial" w:hAnsi="Arial" w:cs="Arial"/>
                <w:color w:val="000000"/>
                <w:sz w:val="20"/>
                <w:szCs w:val="20"/>
              </w:rPr>
            </w:pPr>
          </w:p>
        </w:tc>
      </w:tr>
      <w:tr w:rsidR="00EA43CD" w:rsidRPr="00304940" w14:paraId="7440E260" w14:textId="77777777" w:rsidTr="008B109D">
        <w:trPr>
          <w:trHeight w:val="300"/>
        </w:trPr>
        <w:tc>
          <w:tcPr>
            <w:tcW w:w="1269" w:type="pct"/>
            <w:gridSpan w:val="2"/>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77A5638E" w14:textId="77777777" w:rsidR="00EA43CD" w:rsidRPr="007D42C0" w:rsidRDefault="00EA43CD" w:rsidP="008B109D">
            <w:pPr>
              <w:spacing w:after="0" w:line="240" w:lineRule="auto"/>
              <w:rPr>
                <w:rFonts w:ascii="Arial" w:hAnsi="Arial" w:cs="Arial"/>
                <w:b/>
                <w:bCs/>
                <w:sz w:val="20"/>
                <w:szCs w:val="20"/>
              </w:rPr>
            </w:pPr>
            <w:r w:rsidRPr="007D42C0">
              <w:rPr>
                <w:rFonts w:ascii="Arial" w:hAnsi="Arial" w:cs="Arial"/>
                <w:b/>
                <w:bCs/>
                <w:sz w:val="20"/>
                <w:szCs w:val="20"/>
              </w:rPr>
              <w:t>Total Faranah</w:t>
            </w:r>
          </w:p>
        </w:tc>
        <w:tc>
          <w:tcPr>
            <w:tcW w:w="693" w:type="pct"/>
            <w:tcBorders>
              <w:top w:val="nil"/>
              <w:left w:val="nil"/>
              <w:bottom w:val="single" w:sz="4" w:space="0" w:color="auto"/>
              <w:right w:val="single" w:sz="4" w:space="0" w:color="auto"/>
            </w:tcBorders>
            <w:shd w:val="clear" w:color="auto" w:fill="DEEAF6" w:themeFill="accent1" w:themeFillTint="33"/>
            <w:noWrap/>
            <w:vAlign w:val="bottom"/>
            <w:hideMark/>
          </w:tcPr>
          <w:p w14:paraId="1EE92697" w14:textId="77777777" w:rsidR="00EA43CD" w:rsidRPr="007D42C0" w:rsidRDefault="00EA43CD" w:rsidP="008B109D">
            <w:pPr>
              <w:spacing w:after="0" w:line="240" w:lineRule="auto"/>
              <w:jc w:val="center"/>
              <w:rPr>
                <w:rFonts w:ascii="Arial" w:hAnsi="Arial" w:cs="Arial"/>
                <w:b/>
                <w:bCs/>
                <w:sz w:val="20"/>
                <w:szCs w:val="20"/>
              </w:rPr>
            </w:pPr>
            <w:r w:rsidRPr="007D42C0">
              <w:rPr>
                <w:rFonts w:ascii="Arial" w:hAnsi="Arial" w:cs="Arial"/>
                <w:b/>
                <w:bCs/>
                <w:sz w:val="20"/>
                <w:szCs w:val="20"/>
              </w:rPr>
              <w:t>941 554</w:t>
            </w:r>
          </w:p>
        </w:tc>
        <w:tc>
          <w:tcPr>
            <w:tcW w:w="693" w:type="pct"/>
            <w:tcBorders>
              <w:top w:val="nil"/>
              <w:left w:val="nil"/>
              <w:bottom w:val="single" w:sz="4" w:space="0" w:color="auto"/>
              <w:right w:val="single" w:sz="4" w:space="0" w:color="auto"/>
            </w:tcBorders>
            <w:shd w:val="clear" w:color="auto" w:fill="DEEAF6" w:themeFill="accent1" w:themeFillTint="33"/>
            <w:noWrap/>
            <w:vAlign w:val="bottom"/>
            <w:hideMark/>
          </w:tcPr>
          <w:p w14:paraId="717A26D3" w14:textId="77777777" w:rsidR="00EA43CD" w:rsidRPr="007D42C0" w:rsidRDefault="00EA43CD" w:rsidP="008B109D">
            <w:pPr>
              <w:spacing w:after="0" w:line="240" w:lineRule="auto"/>
              <w:jc w:val="center"/>
              <w:rPr>
                <w:rFonts w:ascii="Arial" w:hAnsi="Arial" w:cs="Arial"/>
                <w:b/>
                <w:bCs/>
                <w:sz w:val="20"/>
                <w:szCs w:val="20"/>
              </w:rPr>
            </w:pPr>
            <w:r w:rsidRPr="007D42C0">
              <w:rPr>
                <w:rFonts w:ascii="Arial" w:hAnsi="Arial" w:cs="Arial"/>
                <w:b/>
                <w:bCs/>
                <w:sz w:val="20"/>
                <w:szCs w:val="20"/>
              </w:rPr>
              <w:t>970 742</w:t>
            </w:r>
          </w:p>
        </w:tc>
        <w:tc>
          <w:tcPr>
            <w:tcW w:w="692" w:type="pct"/>
            <w:tcBorders>
              <w:top w:val="nil"/>
              <w:left w:val="nil"/>
              <w:bottom w:val="single" w:sz="4" w:space="0" w:color="auto"/>
              <w:right w:val="single" w:sz="4" w:space="0" w:color="auto"/>
            </w:tcBorders>
            <w:shd w:val="clear" w:color="auto" w:fill="DEEAF6" w:themeFill="accent1" w:themeFillTint="33"/>
            <w:noWrap/>
            <w:vAlign w:val="bottom"/>
            <w:hideMark/>
          </w:tcPr>
          <w:p w14:paraId="763060CA" w14:textId="77777777" w:rsidR="00EA43CD" w:rsidRPr="007D42C0" w:rsidRDefault="00EA43CD" w:rsidP="008B109D">
            <w:pPr>
              <w:spacing w:after="0" w:line="240" w:lineRule="auto"/>
              <w:jc w:val="center"/>
              <w:rPr>
                <w:rFonts w:ascii="Arial" w:hAnsi="Arial" w:cs="Arial"/>
                <w:b/>
                <w:bCs/>
                <w:sz w:val="20"/>
                <w:szCs w:val="20"/>
              </w:rPr>
            </w:pPr>
            <w:r w:rsidRPr="007D42C0">
              <w:rPr>
                <w:rFonts w:ascii="Arial" w:hAnsi="Arial" w:cs="Arial"/>
                <w:b/>
                <w:bCs/>
                <w:sz w:val="20"/>
                <w:szCs w:val="20"/>
              </w:rPr>
              <w:t>58 245</w:t>
            </w:r>
          </w:p>
        </w:tc>
        <w:tc>
          <w:tcPr>
            <w:tcW w:w="615" w:type="pct"/>
            <w:tcBorders>
              <w:top w:val="nil"/>
              <w:left w:val="nil"/>
              <w:bottom w:val="single" w:sz="4" w:space="0" w:color="auto"/>
              <w:right w:val="single" w:sz="4" w:space="0" w:color="auto"/>
            </w:tcBorders>
            <w:shd w:val="clear" w:color="auto" w:fill="DEEAF6" w:themeFill="accent1" w:themeFillTint="33"/>
            <w:noWrap/>
            <w:vAlign w:val="bottom"/>
            <w:hideMark/>
          </w:tcPr>
          <w:p w14:paraId="38FE1434" w14:textId="77777777" w:rsidR="00EA43CD" w:rsidRPr="007D42C0" w:rsidRDefault="00EA43CD" w:rsidP="008B109D">
            <w:pPr>
              <w:spacing w:after="0" w:line="240" w:lineRule="auto"/>
              <w:jc w:val="center"/>
              <w:rPr>
                <w:rFonts w:ascii="Arial" w:hAnsi="Arial" w:cs="Arial"/>
                <w:b/>
                <w:bCs/>
                <w:sz w:val="20"/>
                <w:szCs w:val="20"/>
              </w:rPr>
            </w:pPr>
            <w:r w:rsidRPr="007D42C0">
              <w:rPr>
                <w:rFonts w:ascii="Arial" w:hAnsi="Arial" w:cs="Arial"/>
                <w:b/>
                <w:bCs/>
                <w:sz w:val="20"/>
                <w:szCs w:val="20"/>
              </w:rPr>
              <w:t>12 711</w:t>
            </w:r>
          </w:p>
        </w:tc>
        <w:tc>
          <w:tcPr>
            <w:tcW w:w="539" w:type="pct"/>
            <w:tcBorders>
              <w:top w:val="nil"/>
              <w:left w:val="nil"/>
              <w:bottom w:val="single" w:sz="4" w:space="0" w:color="auto"/>
              <w:right w:val="single" w:sz="4" w:space="0" w:color="auto"/>
            </w:tcBorders>
            <w:shd w:val="clear" w:color="auto" w:fill="DEEAF6" w:themeFill="accent1" w:themeFillTint="33"/>
            <w:noWrap/>
            <w:vAlign w:val="bottom"/>
            <w:hideMark/>
          </w:tcPr>
          <w:p w14:paraId="0659DB3F" w14:textId="77777777" w:rsidR="00EA43CD" w:rsidRPr="007D42C0" w:rsidRDefault="00EA43CD" w:rsidP="008B109D">
            <w:pPr>
              <w:spacing w:after="0" w:line="240" w:lineRule="auto"/>
              <w:jc w:val="center"/>
              <w:rPr>
                <w:rFonts w:ascii="Arial" w:hAnsi="Arial" w:cs="Arial"/>
                <w:b/>
                <w:bCs/>
                <w:sz w:val="20"/>
                <w:szCs w:val="20"/>
              </w:rPr>
            </w:pPr>
            <w:r w:rsidRPr="007D42C0">
              <w:rPr>
                <w:rFonts w:ascii="Arial" w:hAnsi="Arial" w:cs="Arial"/>
                <w:b/>
                <w:bCs/>
                <w:sz w:val="20"/>
                <w:szCs w:val="20"/>
              </w:rPr>
              <w:t>22%</w:t>
            </w:r>
          </w:p>
        </w:tc>
        <w:tc>
          <w:tcPr>
            <w:tcW w:w="498" w:type="pct"/>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403CB6E2" w14:textId="77777777" w:rsidR="00EA43CD" w:rsidRPr="007D42C0" w:rsidRDefault="00EA43CD" w:rsidP="008B109D">
            <w:pPr>
              <w:spacing w:after="0" w:line="240" w:lineRule="auto"/>
              <w:jc w:val="center"/>
              <w:rPr>
                <w:rFonts w:ascii="Arial" w:hAnsi="Arial" w:cs="Arial"/>
                <w:b/>
                <w:bCs/>
                <w:sz w:val="20"/>
                <w:szCs w:val="20"/>
              </w:rPr>
            </w:pPr>
            <w:r w:rsidRPr="007D42C0">
              <w:rPr>
                <w:rFonts w:ascii="Arial" w:hAnsi="Arial" w:cs="Arial"/>
                <w:b/>
                <w:bCs/>
                <w:sz w:val="20"/>
                <w:szCs w:val="20"/>
              </w:rPr>
              <w:t>23%</w:t>
            </w:r>
          </w:p>
        </w:tc>
      </w:tr>
      <w:tr w:rsidR="00EA43CD" w:rsidRPr="00304940" w14:paraId="7B843A6C" w14:textId="77777777" w:rsidTr="008B109D">
        <w:trPr>
          <w:trHeight w:val="300"/>
        </w:trPr>
        <w:tc>
          <w:tcPr>
            <w:tcW w:w="57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8397AC0" w14:textId="77777777" w:rsidR="00EA43CD" w:rsidRPr="007D42C0" w:rsidRDefault="00EA43CD" w:rsidP="008B109D">
            <w:pPr>
              <w:spacing w:after="0" w:line="240" w:lineRule="auto"/>
              <w:jc w:val="center"/>
              <w:rPr>
                <w:rFonts w:ascii="Arial" w:hAnsi="Arial" w:cs="Arial"/>
                <w:b/>
                <w:bCs/>
                <w:sz w:val="20"/>
                <w:szCs w:val="20"/>
              </w:rPr>
            </w:pPr>
            <w:r w:rsidRPr="007D42C0">
              <w:rPr>
                <w:rFonts w:ascii="Arial" w:hAnsi="Arial" w:cs="Arial"/>
                <w:b/>
                <w:bCs/>
                <w:sz w:val="20"/>
                <w:szCs w:val="20"/>
              </w:rPr>
              <w:t>Kindia</w:t>
            </w:r>
          </w:p>
        </w:tc>
        <w:tc>
          <w:tcPr>
            <w:tcW w:w="692" w:type="pct"/>
            <w:tcBorders>
              <w:top w:val="nil"/>
              <w:left w:val="nil"/>
              <w:bottom w:val="single" w:sz="4" w:space="0" w:color="auto"/>
              <w:right w:val="single" w:sz="4" w:space="0" w:color="auto"/>
            </w:tcBorders>
            <w:shd w:val="clear" w:color="auto" w:fill="auto"/>
            <w:noWrap/>
            <w:vAlign w:val="bottom"/>
            <w:hideMark/>
          </w:tcPr>
          <w:p w14:paraId="50271DF2" w14:textId="77777777" w:rsidR="00EA43CD" w:rsidRPr="007D42C0" w:rsidRDefault="00EA43CD" w:rsidP="008B109D">
            <w:pPr>
              <w:spacing w:after="0" w:line="240" w:lineRule="auto"/>
              <w:rPr>
                <w:rFonts w:ascii="Arial" w:hAnsi="Arial" w:cs="Arial"/>
                <w:sz w:val="20"/>
                <w:szCs w:val="20"/>
              </w:rPr>
            </w:pPr>
            <w:r w:rsidRPr="007D42C0">
              <w:rPr>
                <w:rFonts w:ascii="Arial" w:hAnsi="Arial" w:cs="Arial"/>
                <w:sz w:val="20"/>
                <w:szCs w:val="20"/>
              </w:rPr>
              <w:t>Coyah</w:t>
            </w:r>
          </w:p>
        </w:tc>
        <w:tc>
          <w:tcPr>
            <w:tcW w:w="693" w:type="pct"/>
            <w:tcBorders>
              <w:top w:val="nil"/>
              <w:left w:val="nil"/>
              <w:bottom w:val="single" w:sz="4" w:space="0" w:color="auto"/>
              <w:right w:val="single" w:sz="4" w:space="0" w:color="auto"/>
            </w:tcBorders>
            <w:shd w:val="clear" w:color="auto" w:fill="auto"/>
            <w:noWrap/>
            <w:vAlign w:val="bottom"/>
            <w:hideMark/>
          </w:tcPr>
          <w:p w14:paraId="07B4B30C"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263 861</w:t>
            </w:r>
          </w:p>
        </w:tc>
        <w:tc>
          <w:tcPr>
            <w:tcW w:w="693" w:type="pct"/>
            <w:tcBorders>
              <w:top w:val="nil"/>
              <w:left w:val="nil"/>
              <w:bottom w:val="single" w:sz="4" w:space="0" w:color="auto"/>
              <w:right w:val="single" w:sz="4" w:space="0" w:color="auto"/>
            </w:tcBorders>
            <w:shd w:val="clear" w:color="auto" w:fill="auto"/>
            <w:noWrap/>
            <w:vAlign w:val="bottom"/>
            <w:hideMark/>
          </w:tcPr>
          <w:p w14:paraId="3A457694"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272 041</w:t>
            </w:r>
          </w:p>
        </w:tc>
        <w:tc>
          <w:tcPr>
            <w:tcW w:w="692" w:type="pct"/>
            <w:tcBorders>
              <w:top w:val="nil"/>
              <w:left w:val="nil"/>
              <w:bottom w:val="single" w:sz="4" w:space="0" w:color="auto"/>
              <w:right w:val="single" w:sz="4" w:space="0" w:color="auto"/>
            </w:tcBorders>
            <w:shd w:val="clear" w:color="auto" w:fill="auto"/>
            <w:noWrap/>
            <w:vAlign w:val="bottom"/>
            <w:hideMark/>
          </w:tcPr>
          <w:p w14:paraId="15E2CD7B"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16 322</w:t>
            </w:r>
          </w:p>
        </w:tc>
        <w:tc>
          <w:tcPr>
            <w:tcW w:w="615" w:type="pct"/>
            <w:tcBorders>
              <w:top w:val="nil"/>
              <w:left w:val="nil"/>
              <w:bottom w:val="single" w:sz="4" w:space="0" w:color="auto"/>
              <w:right w:val="single" w:sz="4" w:space="0" w:color="auto"/>
            </w:tcBorders>
            <w:shd w:val="clear" w:color="auto" w:fill="auto"/>
            <w:noWrap/>
            <w:vAlign w:val="bottom"/>
            <w:hideMark/>
          </w:tcPr>
          <w:p w14:paraId="38F1A6A0"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719</w:t>
            </w:r>
          </w:p>
        </w:tc>
        <w:tc>
          <w:tcPr>
            <w:tcW w:w="539" w:type="pct"/>
            <w:tcBorders>
              <w:top w:val="nil"/>
              <w:left w:val="nil"/>
              <w:bottom w:val="single" w:sz="4" w:space="0" w:color="auto"/>
              <w:right w:val="single" w:sz="4" w:space="0" w:color="auto"/>
            </w:tcBorders>
            <w:shd w:val="clear" w:color="auto" w:fill="auto"/>
            <w:noWrap/>
            <w:vAlign w:val="bottom"/>
            <w:hideMark/>
          </w:tcPr>
          <w:p w14:paraId="299211C8"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4%</w:t>
            </w:r>
          </w:p>
        </w:tc>
        <w:tc>
          <w:tcPr>
            <w:tcW w:w="498" w:type="pct"/>
            <w:tcBorders>
              <w:top w:val="single" w:sz="4" w:space="0" w:color="auto"/>
              <w:left w:val="nil"/>
              <w:bottom w:val="nil"/>
              <w:right w:val="single" w:sz="4" w:space="0" w:color="auto"/>
            </w:tcBorders>
            <w:shd w:val="clear" w:color="auto" w:fill="auto"/>
            <w:noWrap/>
            <w:vAlign w:val="bottom"/>
            <w:hideMark/>
          </w:tcPr>
          <w:p w14:paraId="63C0EE56" w14:textId="77777777" w:rsidR="00EA43CD" w:rsidRPr="00304940" w:rsidRDefault="00EA43CD" w:rsidP="008B109D">
            <w:pPr>
              <w:spacing w:after="0" w:line="240" w:lineRule="auto"/>
              <w:jc w:val="center"/>
              <w:rPr>
                <w:rFonts w:ascii="Arial" w:hAnsi="Arial" w:cs="Arial"/>
                <w:color w:val="000000"/>
                <w:sz w:val="20"/>
                <w:szCs w:val="20"/>
              </w:rPr>
            </w:pPr>
          </w:p>
        </w:tc>
      </w:tr>
      <w:tr w:rsidR="00EA43CD" w:rsidRPr="00304940" w14:paraId="64CB0498" w14:textId="77777777" w:rsidTr="008B109D">
        <w:trPr>
          <w:trHeight w:val="300"/>
        </w:trPr>
        <w:tc>
          <w:tcPr>
            <w:tcW w:w="578" w:type="pct"/>
            <w:vMerge/>
            <w:tcBorders>
              <w:top w:val="nil"/>
              <w:left w:val="single" w:sz="4" w:space="0" w:color="auto"/>
              <w:bottom w:val="single" w:sz="4" w:space="0" w:color="000000"/>
              <w:right w:val="single" w:sz="4" w:space="0" w:color="auto"/>
            </w:tcBorders>
            <w:shd w:val="clear" w:color="auto" w:fill="auto"/>
            <w:vAlign w:val="center"/>
            <w:hideMark/>
          </w:tcPr>
          <w:p w14:paraId="1AC231A1" w14:textId="77777777" w:rsidR="00EA43CD" w:rsidRPr="007D42C0" w:rsidRDefault="00EA43CD" w:rsidP="008B109D">
            <w:pPr>
              <w:spacing w:after="0" w:line="240" w:lineRule="auto"/>
              <w:rPr>
                <w:rFonts w:ascii="Arial" w:hAnsi="Arial" w:cs="Arial"/>
                <w:b/>
                <w:bCs/>
                <w:sz w:val="20"/>
                <w:szCs w:val="20"/>
              </w:rPr>
            </w:pPr>
          </w:p>
        </w:tc>
        <w:tc>
          <w:tcPr>
            <w:tcW w:w="692" w:type="pct"/>
            <w:tcBorders>
              <w:top w:val="nil"/>
              <w:left w:val="nil"/>
              <w:bottom w:val="single" w:sz="4" w:space="0" w:color="auto"/>
              <w:right w:val="single" w:sz="4" w:space="0" w:color="auto"/>
            </w:tcBorders>
            <w:shd w:val="clear" w:color="auto" w:fill="auto"/>
            <w:noWrap/>
            <w:vAlign w:val="bottom"/>
            <w:hideMark/>
          </w:tcPr>
          <w:p w14:paraId="26F6B2A6" w14:textId="77777777" w:rsidR="00EA43CD" w:rsidRPr="007D42C0" w:rsidRDefault="00EA43CD" w:rsidP="008B109D">
            <w:pPr>
              <w:spacing w:after="0" w:line="240" w:lineRule="auto"/>
              <w:rPr>
                <w:rFonts w:ascii="Arial" w:hAnsi="Arial" w:cs="Arial"/>
                <w:sz w:val="20"/>
                <w:szCs w:val="20"/>
              </w:rPr>
            </w:pPr>
            <w:r w:rsidRPr="007D42C0">
              <w:rPr>
                <w:rFonts w:ascii="Arial" w:hAnsi="Arial" w:cs="Arial"/>
                <w:sz w:val="20"/>
                <w:szCs w:val="20"/>
              </w:rPr>
              <w:t>Dubréka</w:t>
            </w:r>
          </w:p>
        </w:tc>
        <w:tc>
          <w:tcPr>
            <w:tcW w:w="693" w:type="pct"/>
            <w:tcBorders>
              <w:top w:val="nil"/>
              <w:left w:val="nil"/>
              <w:bottom w:val="single" w:sz="4" w:space="0" w:color="auto"/>
              <w:right w:val="single" w:sz="4" w:space="0" w:color="auto"/>
            </w:tcBorders>
            <w:shd w:val="clear" w:color="auto" w:fill="auto"/>
            <w:noWrap/>
            <w:vAlign w:val="bottom"/>
            <w:hideMark/>
          </w:tcPr>
          <w:p w14:paraId="613056E1"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330 548</w:t>
            </w:r>
          </w:p>
        </w:tc>
        <w:tc>
          <w:tcPr>
            <w:tcW w:w="693" w:type="pct"/>
            <w:tcBorders>
              <w:top w:val="nil"/>
              <w:left w:val="nil"/>
              <w:bottom w:val="single" w:sz="4" w:space="0" w:color="auto"/>
              <w:right w:val="single" w:sz="4" w:space="0" w:color="auto"/>
            </w:tcBorders>
            <w:shd w:val="clear" w:color="auto" w:fill="auto"/>
            <w:noWrap/>
            <w:vAlign w:val="bottom"/>
            <w:hideMark/>
          </w:tcPr>
          <w:p w14:paraId="1681E802"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340 795</w:t>
            </w:r>
          </w:p>
        </w:tc>
        <w:tc>
          <w:tcPr>
            <w:tcW w:w="692" w:type="pct"/>
            <w:tcBorders>
              <w:top w:val="nil"/>
              <w:left w:val="nil"/>
              <w:bottom w:val="single" w:sz="4" w:space="0" w:color="auto"/>
              <w:right w:val="single" w:sz="4" w:space="0" w:color="auto"/>
            </w:tcBorders>
            <w:shd w:val="clear" w:color="auto" w:fill="auto"/>
            <w:noWrap/>
            <w:vAlign w:val="bottom"/>
            <w:hideMark/>
          </w:tcPr>
          <w:p w14:paraId="10AE4848"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20 448</w:t>
            </w:r>
          </w:p>
        </w:tc>
        <w:tc>
          <w:tcPr>
            <w:tcW w:w="615" w:type="pct"/>
            <w:tcBorders>
              <w:top w:val="nil"/>
              <w:left w:val="nil"/>
              <w:bottom w:val="single" w:sz="4" w:space="0" w:color="auto"/>
              <w:right w:val="single" w:sz="4" w:space="0" w:color="auto"/>
            </w:tcBorders>
            <w:shd w:val="clear" w:color="auto" w:fill="auto"/>
            <w:noWrap/>
            <w:vAlign w:val="bottom"/>
            <w:hideMark/>
          </w:tcPr>
          <w:p w14:paraId="0917A470"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1 326</w:t>
            </w:r>
          </w:p>
        </w:tc>
        <w:tc>
          <w:tcPr>
            <w:tcW w:w="539" w:type="pct"/>
            <w:tcBorders>
              <w:top w:val="nil"/>
              <w:left w:val="nil"/>
              <w:bottom w:val="single" w:sz="4" w:space="0" w:color="auto"/>
              <w:right w:val="single" w:sz="4" w:space="0" w:color="auto"/>
            </w:tcBorders>
            <w:shd w:val="clear" w:color="auto" w:fill="auto"/>
            <w:noWrap/>
            <w:vAlign w:val="bottom"/>
            <w:hideMark/>
          </w:tcPr>
          <w:p w14:paraId="6B0C0B97"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6%</w:t>
            </w:r>
          </w:p>
        </w:tc>
        <w:tc>
          <w:tcPr>
            <w:tcW w:w="498" w:type="pct"/>
            <w:tcBorders>
              <w:top w:val="nil"/>
              <w:left w:val="nil"/>
              <w:bottom w:val="nil"/>
              <w:right w:val="single" w:sz="4" w:space="0" w:color="auto"/>
            </w:tcBorders>
            <w:shd w:val="clear" w:color="auto" w:fill="auto"/>
            <w:noWrap/>
            <w:vAlign w:val="bottom"/>
            <w:hideMark/>
          </w:tcPr>
          <w:p w14:paraId="482594D2" w14:textId="77777777" w:rsidR="00EA43CD" w:rsidRPr="00304940" w:rsidRDefault="00EA43CD" w:rsidP="008B109D">
            <w:pPr>
              <w:spacing w:after="0" w:line="240" w:lineRule="auto"/>
              <w:jc w:val="center"/>
              <w:rPr>
                <w:rFonts w:ascii="Arial" w:hAnsi="Arial" w:cs="Arial"/>
                <w:color w:val="000000"/>
                <w:sz w:val="20"/>
                <w:szCs w:val="20"/>
              </w:rPr>
            </w:pPr>
          </w:p>
        </w:tc>
      </w:tr>
      <w:tr w:rsidR="00EA43CD" w:rsidRPr="00304940" w14:paraId="18ADD38C" w14:textId="77777777" w:rsidTr="008B109D">
        <w:trPr>
          <w:trHeight w:val="300"/>
        </w:trPr>
        <w:tc>
          <w:tcPr>
            <w:tcW w:w="578" w:type="pct"/>
            <w:vMerge/>
            <w:tcBorders>
              <w:top w:val="nil"/>
              <w:left w:val="single" w:sz="4" w:space="0" w:color="auto"/>
              <w:bottom w:val="single" w:sz="4" w:space="0" w:color="000000"/>
              <w:right w:val="single" w:sz="4" w:space="0" w:color="auto"/>
            </w:tcBorders>
            <w:shd w:val="clear" w:color="auto" w:fill="auto"/>
            <w:vAlign w:val="center"/>
            <w:hideMark/>
          </w:tcPr>
          <w:p w14:paraId="5B7C1FEC" w14:textId="77777777" w:rsidR="00EA43CD" w:rsidRPr="007D42C0" w:rsidRDefault="00EA43CD" w:rsidP="008B109D">
            <w:pPr>
              <w:spacing w:after="0" w:line="240" w:lineRule="auto"/>
              <w:rPr>
                <w:rFonts w:ascii="Arial" w:hAnsi="Arial" w:cs="Arial"/>
                <w:b/>
                <w:bCs/>
                <w:sz w:val="20"/>
                <w:szCs w:val="20"/>
              </w:rPr>
            </w:pPr>
          </w:p>
        </w:tc>
        <w:tc>
          <w:tcPr>
            <w:tcW w:w="692" w:type="pct"/>
            <w:tcBorders>
              <w:top w:val="nil"/>
              <w:left w:val="nil"/>
              <w:bottom w:val="single" w:sz="4" w:space="0" w:color="auto"/>
              <w:right w:val="single" w:sz="4" w:space="0" w:color="auto"/>
            </w:tcBorders>
            <w:shd w:val="clear" w:color="auto" w:fill="auto"/>
            <w:noWrap/>
            <w:vAlign w:val="bottom"/>
            <w:hideMark/>
          </w:tcPr>
          <w:p w14:paraId="43E17F5E" w14:textId="77777777" w:rsidR="00EA43CD" w:rsidRPr="007D42C0" w:rsidRDefault="00EA43CD" w:rsidP="008B109D">
            <w:pPr>
              <w:spacing w:after="0" w:line="240" w:lineRule="auto"/>
              <w:rPr>
                <w:rFonts w:ascii="Arial" w:hAnsi="Arial" w:cs="Arial"/>
                <w:sz w:val="20"/>
                <w:szCs w:val="20"/>
              </w:rPr>
            </w:pPr>
            <w:r w:rsidRPr="007D42C0">
              <w:rPr>
                <w:rFonts w:ascii="Arial" w:hAnsi="Arial" w:cs="Arial"/>
                <w:sz w:val="20"/>
                <w:szCs w:val="20"/>
              </w:rPr>
              <w:t>Forécariah</w:t>
            </w:r>
          </w:p>
        </w:tc>
        <w:tc>
          <w:tcPr>
            <w:tcW w:w="693" w:type="pct"/>
            <w:tcBorders>
              <w:top w:val="nil"/>
              <w:left w:val="nil"/>
              <w:bottom w:val="single" w:sz="4" w:space="0" w:color="auto"/>
              <w:right w:val="single" w:sz="4" w:space="0" w:color="auto"/>
            </w:tcBorders>
            <w:shd w:val="clear" w:color="auto" w:fill="auto"/>
            <w:noWrap/>
            <w:vAlign w:val="bottom"/>
            <w:hideMark/>
          </w:tcPr>
          <w:p w14:paraId="3CE022CC"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242 942</w:t>
            </w:r>
          </w:p>
        </w:tc>
        <w:tc>
          <w:tcPr>
            <w:tcW w:w="693" w:type="pct"/>
            <w:tcBorders>
              <w:top w:val="nil"/>
              <w:left w:val="nil"/>
              <w:bottom w:val="single" w:sz="4" w:space="0" w:color="auto"/>
              <w:right w:val="single" w:sz="4" w:space="0" w:color="auto"/>
            </w:tcBorders>
            <w:shd w:val="clear" w:color="auto" w:fill="auto"/>
            <w:noWrap/>
            <w:vAlign w:val="bottom"/>
            <w:hideMark/>
          </w:tcPr>
          <w:p w14:paraId="7DA3CA4A"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250 473</w:t>
            </w:r>
          </w:p>
        </w:tc>
        <w:tc>
          <w:tcPr>
            <w:tcW w:w="692" w:type="pct"/>
            <w:tcBorders>
              <w:top w:val="nil"/>
              <w:left w:val="nil"/>
              <w:bottom w:val="single" w:sz="4" w:space="0" w:color="auto"/>
              <w:right w:val="single" w:sz="4" w:space="0" w:color="auto"/>
            </w:tcBorders>
            <w:shd w:val="clear" w:color="auto" w:fill="auto"/>
            <w:noWrap/>
            <w:vAlign w:val="bottom"/>
            <w:hideMark/>
          </w:tcPr>
          <w:p w14:paraId="0F948574"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15 028</w:t>
            </w:r>
          </w:p>
        </w:tc>
        <w:tc>
          <w:tcPr>
            <w:tcW w:w="615" w:type="pct"/>
            <w:tcBorders>
              <w:top w:val="nil"/>
              <w:left w:val="nil"/>
              <w:bottom w:val="single" w:sz="4" w:space="0" w:color="auto"/>
              <w:right w:val="single" w:sz="4" w:space="0" w:color="auto"/>
            </w:tcBorders>
            <w:shd w:val="clear" w:color="auto" w:fill="auto"/>
            <w:noWrap/>
            <w:vAlign w:val="bottom"/>
            <w:hideMark/>
          </w:tcPr>
          <w:p w14:paraId="4FD05D53"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1 078</w:t>
            </w:r>
          </w:p>
        </w:tc>
        <w:tc>
          <w:tcPr>
            <w:tcW w:w="539" w:type="pct"/>
            <w:tcBorders>
              <w:top w:val="nil"/>
              <w:left w:val="nil"/>
              <w:bottom w:val="single" w:sz="4" w:space="0" w:color="auto"/>
              <w:right w:val="single" w:sz="4" w:space="0" w:color="auto"/>
            </w:tcBorders>
            <w:shd w:val="clear" w:color="auto" w:fill="auto"/>
            <w:noWrap/>
            <w:vAlign w:val="bottom"/>
            <w:hideMark/>
          </w:tcPr>
          <w:p w14:paraId="07991D1C"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7%</w:t>
            </w:r>
          </w:p>
        </w:tc>
        <w:tc>
          <w:tcPr>
            <w:tcW w:w="498" w:type="pct"/>
            <w:tcBorders>
              <w:top w:val="nil"/>
              <w:left w:val="nil"/>
              <w:bottom w:val="nil"/>
              <w:right w:val="single" w:sz="4" w:space="0" w:color="auto"/>
            </w:tcBorders>
            <w:shd w:val="clear" w:color="auto" w:fill="auto"/>
            <w:noWrap/>
            <w:vAlign w:val="bottom"/>
            <w:hideMark/>
          </w:tcPr>
          <w:p w14:paraId="17FE7A7D" w14:textId="77777777" w:rsidR="00EA43CD" w:rsidRPr="00304940" w:rsidRDefault="00EA43CD" w:rsidP="008B109D">
            <w:pPr>
              <w:spacing w:after="0" w:line="240" w:lineRule="auto"/>
              <w:jc w:val="center"/>
              <w:rPr>
                <w:rFonts w:ascii="Arial" w:hAnsi="Arial" w:cs="Arial"/>
                <w:color w:val="000000"/>
                <w:sz w:val="20"/>
                <w:szCs w:val="20"/>
              </w:rPr>
            </w:pPr>
          </w:p>
        </w:tc>
      </w:tr>
      <w:tr w:rsidR="00EA43CD" w:rsidRPr="00304940" w14:paraId="36D9E7FD" w14:textId="77777777" w:rsidTr="008B109D">
        <w:trPr>
          <w:trHeight w:val="300"/>
        </w:trPr>
        <w:tc>
          <w:tcPr>
            <w:tcW w:w="578" w:type="pct"/>
            <w:vMerge/>
            <w:tcBorders>
              <w:top w:val="nil"/>
              <w:left w:val="single" w:sz="4" w:space="0" w:color="auto"/>
              <w:bottom w:val="single" w:sz="4" w:space="0" w:color="000000"/>
              <w:right w:val="single" w:sz="4" w:space="0" w:color="auto"/>
            </w:tcBorders>
            <w:shd w:val="clear" w:color="auto" w:fill="auto"/>
            <w:vAlign w:val="center"/>
            <w:hideMark/>
          </w:tcPr>
          <w:p w14:paraId="5F9955EF" w14:textId="77777777" w:rsidR="00EA43CD" w:rsidRPr="007D42C0" w:rsidRDefault="00EA43CD" w:rsidP="008B109D">
            <w:pPr>
              <w:spacing w:after="0" w:line="240" w:lineRule="auto"/>
              <w:rPr>
                <w:rFonts w:ascii="Arial" w:hAnsi="Arial" w:cs="Arial"/>
                <w:b/>
                <w:bCs/>
                <w:sz w:val="20"/>
                <w:szCs w:val="20"/>
              </w:rPr>
            </w:pPr>
          </w:p>
        </w:tc>
        <w:tc>
          <w:tcPr>
            <w:tcW w:w="692" w:type="pct"/>
            <w:tcBorders>
              <w:top w:val="nil"/>
              <w:left w:val="nil"/>
              <w:bottom w:val="single" w:sz="4" w:space="0" w:color="auto"/>
              <w:right w:val="single" w:sz="4" w:space="0" w:color="auto"/>
            </w:tcBorders>
            <w:shd w:val="clear" w:color="auto" w:fill="auto"/>
            <w:noWrap/>
            <w:vAlign w:val="bottom"/>
            <w:hideMark/>
          </w:tcPr>
          <w:p w14:paraId="188294E2" w14:textId="77777777" w:rsidR="00EA43CD" w:rsidRPr="007D42C0" w:rsidRDefault="00EA43CD" w:rsidP="008B109D">
            <w:pPr>
              <w:spacing w:after="0" w:line="240" w:lineRule="auto"/>
              <w:rPr>
                <w:rFonts w:ascii="Arial" w:hAnsi="Arial" w:cs="Arial"/>
                <w:sz w:val="20"/>
                <w:szCs w:val="20"/>
              </w:rPr>
            </w:pPr>
            <w:r w:rsidRPr="007D42C0">
              <w:rPr>
                <w:rFonts w:ascii="Arial" w:hAnsi="Arial" w:cs="Arial"/>
                <w:sz w:val="20"/>
                <w:szCs w:val="20"/>
              </w:rPr>
              <w:t>Kindia</w:t>
            </w:r>
          </w:p>
        </w:tc>
        <w:tc>
          <w:tcPr>
            <w:tcW w:w="693" w:type="pct"/>
            <w:tcBorders>
              <w:top w:val="nil"/>
              <w:left w:val="nil"/>
              <w:bottom w:val="single" w:sz="4" w:space="0" w:color="auto"/>
              <w:right w:val="single" w:sz="4" w:space="0" w:color="auto"/>
            </w:tcBorders>
            <w:shd w:val="clear" w:color="auto" w:fill="auto"/>
            <w:noWrap/>
            <w:vAlign w:val="bottom"/>
            <w:hideMark/>
          </w:tcPr>
          <w:p w14:paraId="64965A85"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439 614</w:t>
            </w:r>
          </w:p>
        </w:tc>
        <w:tc>
          <w:tcPr>
            <w:tcW w:w="693" w:type="pct"/>
            <w:tcBorders>
              <w:top w:val="nil"/>
              <w:left w:val="nil"/>
              <w:bottom w:val="single" w:sz="4" w:space="0" w:color="auto"/>
              <w:right w:val="single" w:sz="4" w:space="0" w:color="auto"/>
            </w:tcBorders>
            <w:shd w:val="clear" w:color="auto" w:fill="auto"/>
            <w:noWrap/>
            <w:vAlign w:val="bottom"/>
            <w:hideMark/>
          </w:tcPr>
          <w:p w14:paraId="771B97E6"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453 242</w:t>
            </w:r>
          </w:p>
        </w:tc>
        <w:tc>
          <w:tcPr>
            <w:tcW w:w="692" w:type="pct"/>
            <w:tcBorders>
              <w:top w:val="nil"/>
              <w:left w:val="nil"/>
              <w:bottom w:val="single" w:sz="4" w:space="0" w:color="auto"/>
              <w:right w:val="single" w:sz="4" w:space="0" w:color="auto"/>
            </w:tcBorders>
            <w:shd w:val="clear" w:color="auto" w:fill="auto"/>
            <w:noWrap/>
            <w:vAlign w:val="bottom"/>
            <w:hideMark/>
          </w:tcPr>
          <w:p w14:paraId="789F4EDC"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27 195</w:t>
            </w:r>
          </w:p>
        </w:tc>
        <w:tc>
          <w:tcPr>
            <w:tcW w:w="615" w:type="pct"/>
            <w:tcBorders>
              <w:top w:val="nil"/>
              <w:left w:val="nil"/>
              <w:bottom w:val="single" w:sz="4" w:space="0" w:color="auto"/>
              <w:right w:val="single" w:sz="4" w:space="0" w:color="auto"/>
            </w:tcBorders>
            <w:shd w:val="clear" w:color="auto" w:fill="auto"/>
            <w:noWrap/>
            <w:vAlign w:val="bottom"/>
            <w:hideMark/>
          </w:tcPr>
          <w:p w14:paraId="12A134F4"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3 594</w:t>
            </w:r>
          </w:p>
        </w:tc>
        <w:tc>
          <w:tcPr>
            <w:tcW w:w="539" w:type="pct"/>
            <w:tcBorders>
              <w:top w:val="nil"/>
              <w:left w:val="nil"/>
              <w:bottom w:val="single" w:sz="4" w:space="0" w:color="auto"/>
              <w:right w:val="single" w:sz="4" w:space="0" w:color="auto"/>
            </w:tcBorders>
            <w:shd w:val="clear" w:color="auto" w:fill="auto"/>
            <w:noWrap/>
            <w:vAlign w:val="bottom"/>
            <w:hideMark/>
          </w:tcPr>
          <w:p w14:paraId="4D791ED3"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13%</w:t>
            </w:r>
          </w:p>
        </w:tc>
        <w:tc>
          <w:tcPr>
            <w:tcW w:w="498" w:type="pct"/>
            <w:tcBorders>
              <w:top w:val="nil"/>
              <w:left w:val="nil"/>
              <w:bottom w:val="nil"/>
              <w:right w:val="single" w:sz="4" w:space="0" w:color="auto"/>
            </w:tcBorders>
            <w:shd w:val="clear" w:color="auto" w:fill="auto"/>
            <w:noWrap/>
            <w:vAlign w:val="bottom"/>
            <w:hideMark/>
          </w:tcPr>
          <w:p w14:paraId="3AA0689B" w14:textId="77777777" w:rsidR="00EA43CD" w:rsidRPr="00304940" w:rsidRDefault="00EA43CD" w:rsidP="008B109D">
            <w:pPr>
              <w:spacing w:after="0" w:line="240" w:lineRule="auto"/>
              <w:jc w:val="center"/>
              <w:rPr>
                <w:rFonts w:ascii="Arial" w:hAnsi="Arial" w:cs="Arial"/>
                <w:color w:val="000000"/>
                <w:sz w:val="20"/>
                <w:szCs w:val="20"/>
              </w:rPr>
            </w:pPr>
          </w:p>
        </w:tc>
      </w:tr>
      <w:tr w:rsidR="00EA43CD" w:rsidRPr="00304940" w14:paraId="7AFF9658" w14:textId="77777777" w:rsidTr="008B109D">
        <w:trPr>
          <w:trHeight w:val="300"/>
        </w:trPr>
        <w:tc>
          <w:tcPr>
            <w:tcW w:w="578" w:type="pct"/>
            <w:vMerge/>
            <w:tcBorders>
              <w:top w:val="nil"/>
              <w:left w:val="single" w:sz="4" w:space="0" w:color="auto"/>
              <w:bottom w:val="single" w:sz="4" w:space="0" w:color="000000"/>
              <w:right w:val="single" w:sz="4" w:space="0" w:color="auto"/>
            </w:tcBorders>
            <w:shd w:val="clear" w:color="auto" w:fill="auto"/>
            <w:vAlign w:val="center"/>
            <w:hideMark/>
          </w:tcPr>
          <w:p w14:paraId="60A59B0B" w14:textId="77777777" w:rsidR="00EA43CD" w:rsidRPr="007D42C0" w:rsidRDefault="00EA43CD" w:rsidP="008B109D">
            <w:pPr>
              <w:spacing w:after="0" w:line="240" w:lineRule="auto"/>
              <w:rPr>
                <w:rFonts w:ascii="Arial" w:hAnsi="Arial" w:cs="Arial"/>
                <w:b/>
                <w:bCs/>
                <w:sz w:val="20"/>
                <w:szCs w:val="20"/>
              </w:rPr>
            </w:pPr>
          </w:p>
        </w:tc>
        <w:tc>
          <w:tcPr>
            <w:tcW w:w="692" w:type="pct"/>
            <w:tcBorders>
              <w:top w:val="nil"/>
              <w:left w:val="nil"/>
              <w:bottom w:val="single" w:sz="4" w:space="0" w:color="auto"/>
              <w:right w:val="single" w:sz="4" w:space="0" w:color="auto"/>
            </w:tcBorders>
            <w:shd w:val="clear" w:color="auto" w:fill="auto"/>
            <w:noWrap/>
            <w:vAlign w:val="bottom"/>
            <w:hideMark/>
          </w:tcPr>
          <w:p w14:paraId="4C39CF6F" w14:textId="77777777" w:rsidR="00EA43CD" w:rsidRPr="007D42C0" w:rsidRDefault="00EA43CD" w:rsidP="008B109D">
            <w:pPr>
              <w:spacing w:after="0" w:line="240" w:lineRule="auto"/>
              <w:rPr>
                <w:rFonts w:ascii="Arial" w:hAnsi="Arial" w:cs="Arial"/>
                <w:sz w:val="20"/>
                <w:szCs w:val="20"/>
              </w:rPr>
            </w:pPr>
            <w:r w:rsidRPr="007D42C0">
              <w:rPr>
                <w:rFonts w:ascii="Arial" w:hAnsi="Arial" w:cs="Arial"/>
                <w:sz w:val="20"/>
                <w:szCs w:val="20"/>
              </w:rPr>
              <w:t>Télimélé</w:t>
            </w:r>
          </w:p>
        </w:tc>
        <w:tc>
          <w:tcPr>
            <w:tcW w:w="693" w:type="pct"/>
            <w:tcBorders>
              <w:top w:val="nil"/>
              <w:left w:val="nil"/>
              <w:bottom w:val="single" w:sz="4" w:space="0" w:color="auto"/>
              <w:right w:val="single" w:sz="4" w:space="0" w:color="auto"/>
            </w:tcBorders>
            <w:shd w:val="clear" w:color="auto" w:fill="auto"/>
            <w:noWrap/>
            <w:vAlign w:val="bottom"/>
            <w:hideMark/>
          </w:tcPr>
          <w:p w14:paraId="60D7B861"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284 409</w:t>
            </w:r>
          </w:p>
        </w:tc>
        <w:tc>
          <w:tcPr>
            <w:tcW w:w="693" w:type="pct"/>
            <w:tcBorders>
              <w:top w:val="nil"/>
              <w:left w:val="nil"/>
              <w:bottom w:val="single" w:sz="4" w:space="0" w:color="auto"/>
              <w:right w:val="single" w:sz="4" w:space="0" w:color="auto"/>
            </w:tcBorders>
            <w:shd w:val="clear" w:color="auto" w:fill="auto"/>
            <w:noWrap/>
            <w:vAlign w:val="bottom"/>
            <w:hideMark/>
          </w:tcPr>
          <w:p w14:paraId="4EC94006"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293 226</w:t>
            </w:r>
          </w:p>
        </w:tc>
        <w:tc>
          <w:tcPr>
            <w:tcW w:w="692" w:type="pct"/>
            <w:tcBorders>
              <w:top w:val="nil"/>
              <w:left w:val="nil"/>
              <w:bottom w:val="single" w:sz="4" w:space="0" w:color="auto"/>
              <w:right w:val="single" w:sz="4" w:space="0" w:color="auto"/>
            </w:tcBorders>
            <w:shd w:val="clear" w:color="auto" w:fill="auto"/>
            <w:noWrap/>
            <w:vAlign w:val="bottom"/>
            <w:hideMark/>
          </w:tcPr>
          <w:p w14:paraId="19A9F768"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17 594</w:t>
            </w:r>
          </w:p>
        </w:tc>
        <w:tc>
          <w:tcPr>
            <w:tcW w:w="615" w:type="pct"/>
            <w:tcBorders>
              <w:top w:val="nil"/>
              <w:left w:val="nil"/>
              <w:bottom w:val="single" w:sz="4" w:space="0" w:color="auto"/>
              <w:right w:val="single" w:sz="4" w:space="0" w:color="auto"/>
            </w:tcBorders>
            <w:shd w:val="clear" w:color="auto" w:fill="auto"/>
            <w:noWrap/>
            <w:vAlign w:val="bottom"/>
            <w:hideMark/>
          </w:tcPr>
          <w:p w14:paraId="2885005D"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2 431</w:t>
            </w:r>
          </w:p>
        </w:tc>
        <w:tc>
          <w:tcPr>
            <w:tcW w:w="539" w:type="pct"/>
            <w:tcBorders>
              <w:top w:val="nil"/>
              <w:left w:val="nil"/>
              <w:bottom w:val="single" w:sz="4" w:space="0" w:color="auto"/>
              <w:right w:val="single" w:sz="4" w:space="0" w:color="auto"/>
            </w:tcBorders>
            <w:shd w:val="clear" w:color="auto" w:fill="auto"/>
            <w:noWrap/>
            <w:vAlign w:val="bottom"/>
            <w:hideMark/>
          </w:tcPr>
          <w:p w14:paraId="116BB060"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14%</w:t>
            </w:r>
          </w:p>
        </w:tc>
        <w:tc>
          <w:tcPr>
            <w:tcW w:w="498" w:type="pct"/>
            <w:tcBorders>
              <w:top w:val="nil"/>
              <w:left w:val="nil"/>
              <w:bottom w:val="nil"/>
              <w:right w:val="single" w:sz="4" w:space="0" w:color="auto"/>
            </w:tcBorders>
            <w:shd w:val="clear" w:color="auto" w:fill="auto"/>
            <w:noWrap/>
            <w:vAlign w:val="bottom"/>
            <w:hideMark/>
          </w:tcPr>
          <w:p w14:paraId="6B5A1C61" w14:textId="77777777" w:rsidR="00EA43CD" w:rsidRPr="00304940" w:rsidRDefault="00EA43CD" w:rsidP="008B109D">
            <w:pPr>
              <w:spacing w:after="0" w:line="240" w:lineRule="auto"/>
              <w:jc w:val="center"/>
              <w:rPr>
                <w:rFonts w:ascii="Arial" w:hAnsi="Arial" w:cs="Arial"/>
                <w:color w:val="000000"/>
                <w:sz w:val="20"/>
                <w:szCs w:val="20"/>
              </w:rPr>
            </w:pPr>
          </w:p>
        </w:tc>
      </w:tr>
      <w:tr w:rsidR="00EA43CD" w:rsidRPr="007D42C0" w14:paraId="415AA7EE" w14:textId="77777777" w:rsidTr="008B109D">
        <w:trPr>
          <w:trHeight w:val="300"/>
        </w:trPr>
        <w:tc>
          <w:tcPr>
            <w:tcW w:w="1269" w:type="pct"/>
            <w:gridSpan w:val="2"/>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3A379765" w14:textId="77777777" w:rsidR="00EA43CD" w:rsidRPr="007D42C0" w:rsidRDefault="00EA43CD" w:rsidP="008B109D">
            <w:pPr>
              <w:spacing w:after="0" w:line="240" w:lineRule="auto"/>
              <w:rPr>
                <w:rFonts w:ascii="Arial" w:hAnsi="Arial" w:cs="Arial"/>
                <w:b/>
                <w:bCs/>
                <w:sz w:val="20"/>
                <w:szCs w:val="20"/>
              </w:rPr>
            </w:pPr>
            <w:r w:rsidRPr="007D42C0">
              <w:rPr>
                <w:rFonts w:ascii="Arial" w:hAnsi="Arial" w:cs="Arial"/>
                <w:b/>
                <w:bCs/>
                <w:sz w:val="20"/>
                <w:szCs w:val="20"/>
              </w:rPr>
              <w:t>Total Kindia</w:t>
            </w:r>
          </w:p>
        </w:tc>
        <w:tc>
          <w:tcPr>
            <w:tcW w:w="693" w:type="pct"/>
            <w:tcBorders>
              <w:top w:val="nil"/>
              <w:left w:val="nil"/>
              <w:bottom w:val="single" w:sz="4" w:space="0" w:color="auto"/>
              <w:right w:val="single" w:sz="4" w:space="0" w:color="auto"/>
            </w:tcBorders>
            <w:shd w:val="clear" w:color="auto" w:fill="DEEAF6" w:themeFill="accent1" w:themeFillTint="33"/>
            <w:noWrap/>
            <w:vAlign w:val="bottom"/>
            <w:hideMark/>
          </w:tcPr>
          <w:p w14:paraId="01B7C70D" w14:textId="77777777" w:rsidR="00EA43CD" w:rsidRPr="007D42C0" w:rsidRDefault="00EA43CD" w:rsidP="008B109D">
            <w:pPr>
              <w:spacing w:after="0" w:line="240" w:lineRule="auto"/>
              <w:jc w:val="center"/>
              <w:rPr>
                <w:rFonts w:ascii="Arial" w:hAnsi="Arial" w:cs="Arial"/>
                <w:b/>
                <w:bCs/>
                <w:sz w:val="20"/>
                <w:szCs w:val="20"/>
              </w:rPr>
            </w:pPr>
            <w:r w:rsidRPr="007D42C0">
              <w:rPr>
                <w:rFonts w:ascii="Arial" w:hAnsi="Arial" w:cs="Arial"/>
                <w:b/>
                <w:bCs/>
                <w:sz w:val="20"/>
                <w:szCs w:val="20"/>
              </w:rPr>
              <w:t>1 561 374</w:t>
            </w:r>
          </w:p>
        </w:tc>
        <w:tc>
          <w:tcPr>
            <w:tcW w:w="693" w:type="pct"/>
            <w:tcBorders>
              <w:top w:val="nil"/>
              <w:left w:val="nil"/>
              <w:bottom w:val="single" w:sz="4" w:space="0" w:color="auto"/>
              <w:right w:val="single" w:sz="4" w:space="0" w:color="auto"/>
            </w:tcBorders>
            <w:shd w:val="clear" w:color="auto" w:fill="DEEAF6" w:themeFill="accent1" w:themeFillTint="33"/>
            <w:noWrap/>
            <w:vAlign w:val="bottom"/>
            <w:hideMark/>
          </w:tcPr>
          <w:p w14:paraId="025BEA89" w14:textId="77777777" w:rsidR="00EA43CD" w:rsidRPr="007D42C0" w:rsidRDefault="00EA43CD" w:rsidP="008B109D">
            <w:pPr>
              <w:spacing w:after="0" w:line="240" w:lineRule="auto"/>
              <w:jc w:val="center"/>
              <w:rPr>
                <w:rFonts w:ascii="Arial" w:hAnsi="Arial" w:cs="Arial"/>
                <w:b/>
                <w:bCs/>
                <w:sz w:val="20"/>
                <w:szCs w:val="20"/>
              </w:rPr>
            </w:pPr>
            <w:r w:rsidRPr="007D42C0">
              <w:rPr>
                <w:rFonts w:ascii="Arial" w:hAnsi="Arial" w:cs="Arial"/>
                <w:b/>
                <w:bCs/>
                <w:sz w:val="20"/>
                <w:szCs w:val="20"/>
              </w:rPr>
              <w:t>1 609 777</w:t>
            </w:r>
          </w:p>
        </w:tc>
        <w:tc>
          <w:tcPr>
            <w:tcW w:w="692" w:type="pct"/>
            <w:tcBorders>
              <w:top w:val="nil"/>
              <w:left w:val="nil"/>
              <w:bottom w:val="single" w:sz="4" w:space="0" w:color="auto"/>
              <w:right w:val="single" w:sz="4" w:space="0" w:color="auto"/>
            </w:tcBorders>
            <w:shd w:val="clear" w:color="auto" w:fill="DEEAF6" w:themeFill="accent1" w:themeFillTint="33"/>
            <w:noWrap/>
            <w:vAlign w:val="bottom"/>
            <w:hideMark/>
          </w:tcPr>
          <w:p w14:paraId="1B412EB7" w14:textId="77777777" w:rsidR="00EA43CD" w:rsidRPr="007D42C0" w:rsidRDefault="00EA43CD" w:rsidP="008B109D">
            <w:pPr>
              <w:spacing w:after="0" w:line="240" w:lineRule="auto"/>
              <w:jc w:val="center"/>
              <w:rPr>
                <w:rFonts w:ascii="Arial" w:hAnsi="Arial" w:cs="Arial"/>
                <w:b/>
                <w:bCs/>
                <w:sz w:val="20"/>
                <w:szCs w:val="20"/>
              </w:rPr>
            </w:pPr>
            <w:r w:rsidRPr="007D42C0">
              <w:rPr>
                <w:rFonts w:ascii="Arial" w:hAnsi="Arial" w:cs="Arial"/>
                <w:b/>
                <w:bCs/>
                <w:sz w:val="20"/>
                <w:szCs w:val="20"/>
              </w:rPr>
              <w:t>96 587</w:t>
            </w:r>
          </w:p>
        </w:tc>
        <w:tc>
          <w:tcPr>
            <w:tcW w:w="615" w:type="pct"/>
            <w:tcBorders>
              <w:top w:val="nil"/>
              <w:left w:val="nil"/>
              <w:bottom w:val="single" w:sz="4" w:space="0" w:color="auto"/>
              <w:right w:val="single" w:sz="4" w:space="0" w:color="auto"/>
            </w:tcBorders>
            <w:shd w:val="clear" w:color="auto" w:fill="DEEAF6" w:themeFill="accent1" w:themeFillTint="33"/>
            <w:noWrap/>
            <w:vAlign w:val="bottom"/>
            <w:hideMark/>
          </w:tcPr>
          <w:p w14:paraId="2EA9DBA6" w14:textId="77777777" w:rsidR="00EA43CD" w:rsidRPr="007D42C0" w:rsidRDefault="00EA43CD" w:rsidP="008B109D">
            <w:pPr>
              <w:spacing w:after="0" w:line="240" w:lineRule="auto"/>
              <w:jc w:val="center"/>
              <w:rPr>
                <w:rFonts w:ascii="Arial" w:hAnsi="Arial" w:cs="Arial"/>
                <w:b/>
                <w:bCs/>
                <w:sz w:val="20"/>
                <w:szCs w:val="20"/>
              </w:rPr>
            </w:pPr>
            <w:r w:rsidRPr="007D42C0">
              <w:rPr>
                <w:rFonts w:ascii="Arial" w:hAnsi="Arial" w:cs="Arial"/>
                <w:b/>
                <w:bCs/>
                <w:sz w:val="20"/>
                <w:szCs w:val="20"/>
              </w:rPr>
              <w:t>9 148</w:t>
            </w:r>
          </w:p>
        </w:tc>
        <w:tc>
          <w:tcPr>
            <w:tcW w:w="539" w:type="pct"/>
            <w:tcBorders>
              <w:top w:val="nil"/>
              <w:left w:val="nil"/>
              <w:bottom w:val="single" w:sz="4" w:space="0" w:color="auto"/>
              <w:right w:val="single" w:sz="4" w:space="0" w:color="auto"/>
            </w:tcBorders>
            <w:shd w:val="clear" w:color="auto" w:fill="DEEAF6" w:themeFill="accent1" w:themeFillTint="33"/>
            <w:noWrap/>
            <w:vAlign w:val="bottom"/>
            <w:hideMark/>
          </w:tcPr>
          <w:p w14:paraId="455C31D7" w14:textId="77777777" w:rsidR="00EA43CD" w:rsidRPr="007D42C0" w:rsidRDefault="00EA43CD" w:rsidP="008B109D">
            <w:pPr>
              <w:spacing w:after="0" w:line="240" w:lineRule="auto"/>
              <w:jc w:val="center"/>
              <w:rPr>
                <w:rFonts w:ascii="Arial" w:hAnsi="Arial" w:cs="Arial"/>
                <w:b/>
                <w:bCs/>
                <w:sz w:val="20"/>
                <w:szCs w:val="20"/>
              </w:rPr>
            </w:pPr>
            <w:r w:rsidRPr="007D42C0">
              <w:rPr>
                <w:rFonts w:ascii="Arial" w:hAnsi="Arial" w:cs="Arial"/>
                <w:b/>
                <w:bCs/>
                <w:sz w:val="20"/>
                <w:szCs w:val="20"/>
              </w:rPr>
              <w:t>9%</w:t>
            </w:r>
          </w:p>
        </w:tc>
        <w:tc>
          <w:tcPr>
            <w:tcW w:w="498" w:type="pct"/>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7CF0EA55" w14:textId="77777777" w:rsidR="00EA43CD" w:rsidRPr="007D42C0" w:rsidRDefault="00EA43CD" w:rsidP="008B109D">
            <w:pPr>
              <w:spacing w:after="0" w:line="240" w:lineRule="auto"/>
              <w:jc w:val="center"/>
              <w:rPr>
                <w:rFonts w:ascii="Arial" w:hAnsi="Arial" w:cs="Arial"/>
                <w:b/>
                <w:bCs/>
                <w:sz w:val="20"/>
                <w:szCs w:val="20"/>
              </w:rPr>
            </w:pPr>
            <w:r w:rsidRPr="007D42C0">
              <w:rPr>
                <w:rFonts w:ascii="Arial" w:hAnsi="Arial" w:cs="Arial"/>
                <w:b/>
                <w:bCs/>
                <w:sz w:val="20"/>
                <w:szCs w:val="20"/>
              </w:rPr>
              <w:t>10%</w:t>
            </w:r>
          </w:p>
        </w:tc>
      </w:tr>
      <w:tr w:rsidR="00EA43CD" w:rsidRPr="00304940" w14:paraId="13F516A0" w14:textId="77777777" w:rsidTr="008B109D">
        <w:trPr>
          <w:trHeight w:val="300"/>
        </w:trPr>
        <w:tc>
          <w:tcPr>
            <w:tcW w:w="57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DE92269" w14:textId="77777777" w:rsidR="00EA43CD" w:rsidRPr="007D42C0" w:rsidRDefault="00EA43CD" w:rsidP="008B109D">
            <w:pPr>
              <w:spacing w:after="0" w:line="240" w:lineRule="auto"/>
              <w:jc w:val="center"/>
              <w:rPr>
                <w:rFonts w:ascii="Arial" w:hAnsi="Arial" w:cs="Arial"/>
                <w:b/>
                <w:bCs/>
                <w:sz w:val="20"/>
                <w:szCs w:val="20"/>
              </w:rPr>
            </w:pPr>
            <w:r w:rsidRPr="007D42C0">
              <w:rPr>
                <w:rFonts w:ascii="Arial" w:hAnsi="Arial" w:cs="Arial"/>
                <w:b/>
                <w:bCs/>
                <w:sz w:val="20"/>
                <w:szCs w:val="20"/>
              </w:rPr>
              <w:t>Labé</w:t>
            </w:r>
          </w:p>
        </w:tc>
        <w:tc>
          <w:tcPr>
            <w:tcW w:w="692" w:type="pct"/>
            <w:tcBorders>
              <w:top w:val="nil"/>
              <w:left w:val="nil"/>
              <w:bottom w:val="single" w:sz="4" w:space="0" w:color="auto"/>
              <w:right w:val="single" w:sz="4" w:space="0" w:color="auto"/>
            </w:tcBorders>
            <w:shd w:val="clear" w:color="auto" w:fill="auto"/>
            <w:noWrap/>
            <w:vAlign w:val="bottom"/>
            <w:hideMark/>
          </w:tcPr>
          <w:p w14:paraId="03DA04E4" w14:textId="77777777" w:rsidR="00EA43CD" w:rsidRPr="007D42C0" w:rsidRDefault="00EA43CD" w:rsidP="008B109D">
            <w:pPr>
              <w:spacing w:after="0" w:line="240" w:lineRule="auto"/>
              <w:rPr>
                <w:rFonts w:ascii="Arial" w:hAnsi="Arial" w:cs="Arial"/>
                <w:sz w:val="20"/>
                <w:szCs w:val="20"/>
              </w:rPr>
            </w:pPr>
            <w:r w:rsidRPr="007D42C0">
              <w:rPr>
                <w:rFonts w:ascii="Arial" w:hAnsi="Arial" w:cs="Arial"/>
                <w:sz w:val="20"/>
                <w:szCs w:val="20"/>
              </w:rPr>
              <w:t>Koubia</w:t>
            </w:r>
          </w:p>
        </w:tc>
        <w:tc>
          <w:tcPr>
            <w:tcW w:w="693" w:type="pct"/>
            <w:tcBorders>
              <w:top w:val="nil"/>
              <w:left w:val="nil"/>
              <w:bottom w:val="single" w:sz="4" w:space="0" w:color="auto"/>
              <w:right w:val="single" w:sz="4" w:space="0" w:color="auto"/>
            </w:tcBorders>
            <w:shd w:val="clear" w:color="auto" w:fill="auto"/>
            <w:noWrap/>
            <w:vAlign w:val="bottom"/>
            <w:hideMark/>
          </w:tcPr>
          <w:p w14:paraId="5DFA6423"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100 170</w:t>
            </w:r>
          </w:p>
        </w:tc>
        <w:tc>
          <w:tcPr>
            <w:tcW w:w="693" w:type="pct"/>
            <w:tcBorders>
              <w:top w:val="nil"/>
              <w:left w:val="nil"/>
              <w:bottom w:val="single" w:sz="4" w:space="0" w:color="auto"/>
              <w:right w:val="single" w:sz="4" w:space="0" w:color="auto"/>
            </w:tcBorders>
            <w:shd w:val="clear" w:color="auto" w:fill="auto"/>
            <w:noWrap/>
            <w:vAlign w:val="bottom"/>
            <w:hideMark/>
          </w:tcPr>
          <w:p w14:paraId="69E06D3A"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103 275</w:t>
            </w:r>
          </w:p>
        </w:tc>
        <w:tc>
          <w:tcPr>
            <w:tcW w:w="692" w:type="pct"/>
            <w:tcBorders>
              <w:top w:val="nil"/>
              <w:left w:val="nil"/>
              <w:bottom w:val="single" w:sz="4" w:space="0" w:color="auto"/>
              <w:right w:val="single" w:sz="4" w:space="0" w:color="auto"/>
            </w:tcBorders>
            <w:shd w:val="clear" w:color="auto" w:fill="auto"/>
            <w:noWrap/>
            <w:vAlign w:val="bottom"/>
            <w:hideMark/>
          </w:tcPr>
          <w:p w14:paraId="61CB3418"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6 197</w:t>
            </w:r>
          </w:p>
        </w:tc>
        <w:tc>
          <w:tcPr>
            <w:tcW w:w="615" w:type="pct"/>
            <w:tcBorders>
              <w:top w:val="nil"/>
              <w:left w:val="nil"/>
              <w:bottom w:val="single" w:sz="4" w:space="0" w:color="auto"/>
              <w:right w:val="single" w:sz="4" w:space="0" w:color="auto"/>
            </w:tcBorders>
            <w:shd w:val="clear" w:color="auto" w:fill="auto"/>
            <w:noWrap/>
            <w:vAlign w:val="bottom"/>
            <w:hideMark/>
          </w:tcPr>
          <w:p w14:paraId="4B9A5762"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4 402</w:t>
            </w:r>
          </w:p>
        </w:tc>
        <w:tc>
          <w:tcPr>
            <w:tcW w:w="539" w:type="pct"/>
            <w:tcBorders>
              <w:top w:val="nil"/>
              <w:left w:val="nil"/>
              <w:bottom w:val="single" w:sz="4" w:space="0" w:color="auto"/>
              <w:right w:val="single" w:sz="4" w:space="0" w:color="auto"/>
            </w:tcBorders>
            <w:shd w:val="clear" w:color="auto" w:fill="auto"/>
            <w:noWrap/>
            <w:vAlign w:val="bottom"/>
            <w:hideMark/>
          </w:tcPr>
          <w:p w14:paraId="7B171C32"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71%</w:t>
            </w:r>
          </w:p>
        </w:tc>
        <w:tc>
          <w:tcPr>
            <w:tcW w:w="498" w:type="pct"/>
            <w:tcBorders>
              <w:top w:val="single" w:sz="4" w:space="0" w:color="auto"/>
              <w:left w:val="nil"/>
              <w:bottom w:val="nil"/>
              <w:right w:val="single" w:sz="4" w:space="0" w:color="auto"/>
            </w:tcBorders>
            <w:shd w:val="clear" w:color="auto" w:fill="auto"/>
            <w:noWrap/>
            <w:vAlign w:val="bottom"/>
            <w:hideMark/>
          </w:tcPr>
          <w:p w14:paraId="40A1A2F3" w14:textId="77777777" w:rsidR="00EA43CD" w:rsidRPr="00304940" w:rsidRDefault="00EA43CD" w:rsidP="008B109D">
            <w:pPr>
              <w:spacing w:after="0" w:line="240" w:lineRule="auto"/>
              <w:jc w:val="center"/>
              <w:rPr>
                <w:rFonts w:ascii="Arial" w:hAnsi="Arial" w:cs="Arial"/>
                <w:color w:val="000000"/>
                <w:sz w:val="20"/>
                <w:szCs w:val="20"/>
              </w:rPr>
            </w:pPr>
          </w:p>
        </w:tc>
      </w:tr>
      <w:tr w:rsidR="00EA43CD" w:rsidRPr="00304940" w14:paraId="049DF9CA" w14:textId="77777777" w:rsidTr="008B109D">
        <w:trPr>
          <w:trHeight w:val="300"/>
        </w:trPr>
        <w:tc>
          <w:tcPr>
            <w:tcW w:w="578" w:type="pct"/>
            <w:vMerge/>
            <w:tcBorders>
              <w:top w:val="nil"/>
              <w:left w:val="single" w:sz="4" w:space="0" w:color="auto"/>
              <w:bottom w:val="single" w:sz="4" w:space="0" w:color="000000"/>
              <w:right w:val="single" w:sz="4" w:space="0" w:color="auto"/>
            </w:tcBorders>
            <w:shd w:val="clear" w:color="auto" w:fill="auto"/>
            <w:vAlign w:val="center"/>
            <w:hideMark/>
          </w:tcPr>
          <w:p w14:paraId="3C71C381" w14:textId="77777777" w:rsidR="00EA43CD" w:rsidRPr="007D42C0" w:rsidRDefault="00EA43CD" w:rsidP="008B109D">
            <w:pPr>
              <w:spacing w:after="0" w:line="240" w:lineRule="auto"/>
              <w:rPr>
                <w:rFonts w:ascii="Arial" w:hAnsi="Arial" w:cs="Arial"/>
                <w:b/>
                <w:bCs/>
                <w:sz w:val="20"/>
                <w:szCs w:val="20"/>
              </w:rPr>
            </w:pPr>
          </w:p>
        </w:tc>
        <w:tc>
          <w:tcPr>
            <w:tcW w:w="692" w:type="pct"/>
            <w:tcBorders>
              <w:top w:val="nil"/>
              <w:left w:val="nil"/>
              <w:bottom w:val="single" w:sz="4" w:space="0" w:color="auto"/>
              <w:right w:val="single" w:sz="4" w:space="0" w:color="auto"/>
            </w:tcBorders>
            <w:shd w:val="clear" w:color="auto" w:fill="auto"/>
            <w:noWrap/>
            <w:vAlign w:val="bottom"/>
            <w:hideMark/>
          </w:tcPr>
          <w:p w14:paraId="7365FB5C" w14:textId="77777777" w:rsidR="00EA43CD" w:rsidRPr="007D42C0" w:rsidRDefault="00EA43CD" w:rsidP="008B109D">
            <w:pPr>
              <w:spacing w:after="0" w:line="240" w:lineRule="auto"/>
              <w:rPr>
                <w:rFonts w:ascii="Arial" w:hAnsi="Arial" w:cs="Arial"/>
                <w:sz w:val="20"/>
                <w:szCs w:val="20"/>
              </w:rPr>
            </w:pPr>
            <w:r w:rsidRPr="007D42C0">
              <w:rPr>
                <w:rFonts w:ascii="Arial" w:hAnsi="Arial" w:cs="Arial"/>
                <w:sz w:val="20"/>
                <w:szCs w:val="20"/>
              </w:rPr>
              <w:t>Labé</w:t>
            </w:r>
          </w:p>
        </w:tc>
        <w:tc>
          <w:tcPr>
            <w:tcW w:w="693" w:type="pct"/>
            <w:tcBorders>
              <w:top w:val="nil"/>
              <w:left w:val="nil"/>
              <w:bottom w:val="single" w:sz="4" w:space="0" w:color="auto"/>
              <w:right w:val="single" w:sz="4" w:space="0" w:color="auto"/>
            </w:tcBorders>
            <w:shd w:val="clear" w:color="auto" w:fill="auto"/>
            <w:noWrap/>
            <w:vAlign w:val="bottom"/>
            <w:hideMark/>
          </w:tcPr>
          <w:p w14:paraId="2A68EDE9"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318 938</w:t>
            </w:r>
          </w:p>
        </w:tc>
        <w:tc>
          <w:tcPr>
            <w:tcW w:w="693" w:type="pct"/>
            <w:tcBorders>
              <w:top w:val="nil"/>
              <w:left w:val="nil"/>
              <w:bottom w:val="single" w:sz="4" w:space="0" w:color="auto"/>
              <w:right w:val="single" w:sz="4" w:space="0" w:color="auto"/>
            </w:tcBorders>
            <w:shd w:val="clear" w:color="auto" w:fill="auto"/>
            <w:noWrap/>
            <w:vAlign w:val="bottom"/>
            <w:hideMark/>
          </w:tcPr>
          <w:p w14:paraId="167BD64B"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328 825</w:t>
            </w:r>
          </w:p>
        </w:tc>
        <w:tc>
          <w:tcPr>
            <w:tcW w:w="692" w:type="pct"/>
            <w:tcBorders>
              <w:top w:val="nil"/>
              <w:left w:val="nil"/>
              <w:bottom w:val="single" w:sz="4" w:space="0" w:color="auto"/>
              <w:right w:val="single" w:sz="4" w:space="0" w:color="auto"/>
            </w:tcBorders>
            <w:shd w:val="clear" w:color="auto" w:fill="auto"/>
            <w:noWrap/>
            <w:vAlign w:val="bottom"/>
            <w:hideMark/>
          </w:tcPr>
          <w:p w14:paraId="27D8BC23"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19 730</w:t>
            </w:r>
          </w:p>
        </w:tc>
        <w:tc>
          <w:tcPr>
            <w:tcW w:w="615" w:type="pct"/>
            <w:tcBorders>
              <w:top w:val="nil"/>
              <w:left w:val="nil"/>
              <w:bottom w:val="single" w:sz="4" w:space="0" w:color="auto"/>
              <w:right w:val="single" w:sz="4" w:space="0" w:color="auto"/>
            </w:tcBorders>
            <w:shd w:val="clear" w:color="auto" w:fill="auto"/>
            <w:noWrap/>
            <w:vAlign w:val="bottom"/>
            <w:hideMark/>
          </w:tcPr>
          <w:p w14:paraId="40B649BB"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3 740</w:t>
            </w:r>
          </w:p>
        </w:tc>
        <w:tc>
          <w:tcPr>
            <w:tcW w:w="539" w:type="pct"/>
            <w:tcBorders>
              <w:top w:val="nil"/>
              <w:left w:val="nil"/>
              <w:bottom w:val="single" w:sz="4" w:space="0" w:color="auto"/>
              <w:right w:val="single" w:sz="4" w:space="0" w:color="auto"/>
            </w:tcBorders>
            <w:shd w:val="clear" w:color="auto" w:fill="auto"/>
            <w:noWrap/>
            <w:vAlign w:val="bottom"/>
            <w:hideMark/>
          </w:tcPr>
          <w:p w14:paraId="2C375B8F"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19%</w:t>
            </w:r>
          </w:p>
        </w:tc>
        <w:tc>
          <w:tcPr>
            <w:tcW w:w="498" w:type="pct"/>
            <w:tcBorders>
              <w:top w:val="nil"/>
              <w:left w:val="nil"/>
              <w:bottom w:val="nil"/>
              <w:right w:val="single" w:sz="4" w:space="0" w:color="auto"/>
            </w:tcBorders>
            <w:shd w:val="clear" w:color="auto" w:fill="auto"/>
            <w:noWrap/>
            <w:vAlign w:val="bottom"/>
            <w:hideMark/>
          </w:tcPr>
          <w:p w14:paraId="62C04182" w14:textId="77777777" w:rsidR="00EA43CD" w:rsidRPr="00304940" w:rsidRDefault="00EA43CD" w:rsidP="008B109D">
            <w:pPr>
              <w:spacing w:after="0" w:line="240" w:lineRule="auto"/>
              <w:jc w:val="center"/>
              <w:rPr>
                <w:rFonts w:ascii="Arial" w:hAnsi="Arial" w:cs="Arial"/>
                <w:color w:val="000000"/>
                <w:sz w:val="20"/>
                <w:szCs w:val="20"/>
              </w:rPr>
            </w:pPr>
          </w:p>
        </w:tc>
      </w:tr>
      <w:tr w:rsidR="00EA43CD" w:rsidRPr="00304940" w14:paraId="716FE2E2" w14:textId="77777777" w:rsidTr="008B109D">
        <w:trPr>
          <w:trHeight w:val="300"/>
        </w:trPr>
        <w:tc>
          <w:tcPr>
            <w:tcW w:w="578" w:type="pct"/>
            <w:vMerge/>
            <w:tcBorders>
              <w:top w:val="nil"/>
              <w:left w:val="single" w:sz="4" w:space="0" w:color="auto"/>
              <w:bottom w:val="single" w:sz="4" w:space="0" w:color="000000"/>
              <w:right w:val="single" w:sz="4" w:space="0" w:color="auto"/>
            </w:tcBorders>
            <w:shd w:val="clear" w:color="auto" w:fill="auto"/>
            <w:vAlign w:val="center"/>
            <w:hideMark/>
          </w:tcPr>
          <w:p w14:paraId="3B845A87" w14:textId="77777777" w:rsidR="00EA43CD" w:rsidRPr="007D42C0" w:rsidRDefault="00EA43CD" w:rsidP="008B109D">
            <w:pPr>
              <w:spacing w:after="0" w:line="240" w:lineRule="auto"/>
              <w:rPr>
                <w:rFonts w:ascii="Arial" w:hAnsi="Arial" w:cs="Arial"/>
                <w:b/>
                <w:bCs/>
                <w:sz w:val="20"/>
                <w:szCs w:val="20"/>
              </w:rPr>
            </w:pPr>
          </w:p>
        </w:tc>
        <w:tc>
          <w:tcPr>
            <w:tcW w:w="692" w:type="pct"/>
            <w:tcBorders>
              <w:top w:val="nil"/>
              <w:left w:val="nil"/>
              <w:bottom w:val="single" w:sz="4" w:space="0" w:color="auto"/>
              <w:right w:val="single" w:sz="4" w:space="0" w:color="auto"/>
            </w:tcBorders>
            <w:shd w:val="clear" w:color="auto" w:fill="auto"/>
            <w:noWrap/>
            <w:vAlign w:val="bottom"/>
            <w:hideMark/>
          </w:tcPr>
          <w:p w14:paraId="5F91C3F5" w14:textId="77777777" w:rsidR="00EA43CD" w:rsidRPr="007D42C0" w:rsidRDefault="00EA43CD" w:rsidP="008B109D">
            <w:pPr>
              <w:spacing w:after="0" w:line="240" w:lineRule="auto"/>
              <w:rPr>
                <w:rFonts w:ascii="Arial" w:hAnsi="Arial" w:cs="Arial"/>
                <w:sz w:val="20"/>
                <w:szCs w:val="20"/>
              </w:rPr>
            </w:pPr>
            <w:r w:rsidRPr="007D42C0">
              <w:rPr>
                <w:rFonts w:ascii="Arial" w:hAnsi="Arial" w:cs="Arial"/>
                <w:sz w:val="20"/>
                <w:szCs w:val="20"/>
              </w:rPr>
              <w:t>Lélouma</w:t>
            </w:r>
          </w:p>
        </w:tc>
        <w:tc>
          <w:tcPr>
            <w:tcW w:w="693" w:type="pct"/>
            <w:tcBorders>
              <w:top w:val="nil"/>
              <w:left w:val="nil"/>
              <w:bottom w:val="single" w:sz="4" w:space="0" w:color="auto"/>
              <w:right w:val="single" w:sz="4" w:space="0" w:color="auto"/>
            </w:tcBorders>
            <w:shd w:val="clear" w:color="auto" w:fill="auto"/>
            <w:noWrap/>
            <w:vAlign w:val="bottom"/>
            <w:hideMark/>
          </w:tcPr>
          <w:p w14:paraId="761782D0"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163 069</w:t>
            </w:r>
          </w:p>
        </w:tc>
        <w:tc>
          <w:tcPr>
            <w:tcW w:w="693" w:type="pct"/>
            <w:tcBorders>
              <w:top w:val="nil"/>
              <w:left w:val="nil"/>
              <w:bottom w:val="single" w:sz="4" w:space="0" w:color="auto"/>
              <w:right w:val="single" w:sz="4" w:space="0" w:color="auto"/>
            </w:tcBorders>
            <w:shd w:val="clear" w:color="auto" w:fill="auto"/>
            <w:noWrap/>
            <w:vAlign w:val="bottom"/>
            <w:hideMark/>
          </w:tcPr>
          <w:p w14:paraId="7F026C94"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168 124</w:t>
            </w:r>
          </w:p>
        </w:tc>
        <w:tc>
          <w:tcPr>
            <w:tcW w:w="692" w:type="pct"/>
            <w:tcBorders>
              <w:top w:val="nil"/>
              <w:left w:val="nil"/>
              <w:bottom w:val="single" w:sz="4" w:space="0" w:color="auto"/>
              <w:right w:val="single" w:sz="4" w:space="0" w:color="auto"/>
            </w:tcBorders>
            <w:shd w:val="clear" w:color="auto" w:fill="auto"/>
            <w:noWrap/>
            <w:vAlign w:val="bottom"/>
            <w:hideMark/>
          </w:tcPr>
          <w:p w14:paraId="1B0C7642"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10 087</w:t>
            </w:r>
          </w:p>
        </w:tc>
        <w:tc>
          <w:tcPr>
            <w:tcW w:w="615" w:type="pct"/>
            <w:tcBorders>
              <w:top w:val="nil"/>
              <w:left w:val="nil"/>
              <w:bottom w:val="single" w:sz="4" w:space="0" w:color="auto"/>
              <w:right w:val="single" w:sz="4" w:space="0" w:color="auto"/>
            </w:tcBorders>
            <w:shd w:val="clear" w:color="auto" w:fill="auto"/>
            <w:noWrap/>
            <w:vAlign w:val="bottom"/>
            <w:hideMark/>
          </w:tcPr>
          <w:p w14:paraId="48218BA2"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3 070</w:t>
            </w:r>
          </w:p>
        </w:tc>
        <w:tc>
          <w:tcPr>
            <w:tcW w:w="539" w:type="pct"/>
            <w:tcBorders>
              <w:top w:val="nil"/>
              <w:left w:val="nil"/>
              <w:bottom w:val="single" w:sz="4" w:space="0" w:color="auto"/>
              <w:right w:val="single" w:sz="4" w:space="0" w:color="auto"/>
            </w:tcBorders>
            <w:shd w:val="clear" w:color="auto" w:fill="auto"/>
            <w:noWrap/>
            <w:vAlign w:val="bottom"/>
            <w:hideMark/>
          </w:tcPr>
          <w:p w14:paraId="49F68E88"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30%</w:t>
            </w:r>
          </w:p>
        </w:tc>
        <w:tc>
          <w:tcPr>
            <w:tcW w:w="498" w:type="pct"/>
            <w:tcBorders>
              <w:top w:val="nil"/>
              <w:left w:val="nil"/>
              <w:bottom w:val="nil"/>
              <w:right w:val="single" w:sz="4" w:space="0" w:color="auto"/>
            </w:tcBorders>
            <w:shd w:val="clear" w:color="auto" w:fill="auto"/>
            <w:noWrap/>
            <w:vAlign w:val="bottom"/>
            <w:hideMark/>
          </w:tcPr>
          <w:p w14:paraId="12C6D897" w14:textId="77777777" w:rsidR="00EA43CD" w:rsidRPr="00304940" w:rsidRDefault="00EA43CD" w:rsidP="008B109D">
            <w:pPr>
              <w:spacing w:after="0" w:line="240" w:lineRule="auto"/>
              <w:jc w:val="center"/>
              <w:rPr>
                <w:rFonts w:ascii="Arial" w:hAnsi="Arial" w:cs="Arial"/>
                <w:color w:val="000000"/>
                <w:sz w:val="20"/>
                <w:szCs w:val="20"/>
              </w:rPr>
            </w:pPr>
          </w:p>
        </w:tc>
      </w:tr>
      <w:tr w:rsidR="00EA43CD" w:rsidRPr="00304940" w14:paraId="57026A5B" w14:textId="77777777" w:rsidTr="008B109D">
        <w:trPr>
          <w:trHeight w:val="300"/>
        </w:trPr>
        <w:tc>
          <w:tcPr>
            <w:tcW w:w="578" w:type="pct"/>
            <w:vMerge/>
            <w:tcBorders>
              <w:top w:val="nil"/>
              <w:left w:val="single" w:sz="4" w:space="0" w:color="auto"/>
              <w:bottom w:val="single" w:sz="4" w:space="0" w:color="000000"/>
              <w:right w:val="single" w:sz="4" w:space="0" w:color="auto"/>
            </w:tcBorders>
            <w:shd w:val="clear" w:color="auto" w:fill="auto"/>
            <w:vAlign w:val="center"/>
            <w:hideMark/>
          </w:tcPr>
          <w:p w14:paraId="6C5FE39F" w14:textId="77777777" w:rsidR="00EA43CD" w:rsidRPr="007D42C0" w:rsidRDefault="00EA43CD" w:rsidP="008B109D">
            <w:pPr>
              <w:spacing w:after="0" w:line="240" w:lineRule="auto"/>
              <w:rPr>
                <w:rFonts w:ascii="Arial" w:hAnsi="Arial" w:cs="Arial"/>
                <w:b/>
                <w:bCs/>
                <w:sz w:val="20"/>
                <w:szCs w:val="20"/>
              </w:rPr>
            </w:pPr>
          </w:p>
        </w:tc>
        <w:tc>
          <w:tcPr>
            <w:tcW w:w="692" w:type="pct"/>
            <w:tcBorders>
              <w:top w:val="nil"/>
              <w:left w:val="nil"/>
              <w:bottom w:val="single" w:sz="4" w:space="0" w:color="auto"/>
              <w:right w:val="single" w:sz="4" w:space="0" w:color="auto"/>
            </w:tcBorders>
            <w:shd w:val="clear" w:color="auto" w:fill="auto"/>
            <w:noWrap/>
            <w:vAlign w:val="bottom"/>
            <w:hideMark/>
          </w:tcPr>
          <w:p w14:paraId="35AC3DC7" w14:textId="77777777" w:rsidR="00EA43CD" w:rsidRPr="007D42C0" w:rsidRDefault="00EA43CD" w:rsidP="008B109D">
            <w:pPr>
              <w:spacing w:after="0" w:line="240" w:lineRule="auto"/>
              <w:rPr>
                <w:rFonts w:ascii="Arial" w:hAnsi="Arial" w:cs="Arial"/>
                <w:sz w:val="20"/>
                <w:szCs w:val="20"/>
              </w:rPr>
            </w:pPr>
            <w:r w:rsidRPr="007D42C0">
              <w:rPr>
                <w:rFonts w:ascii="Arial" w:hAnsi="Arial" w:cs="Arial"/>
                <w:sz w:val="20"/>
                <w:szCs w:val="20"/>
              </w:rPr>
              <w:t>Mali</w:t>
            </w:r>
          </w:p>
        </w:tc>
        <w:tc>
          <w:tcPr>
            <w:tcW w:w="693" w:type="pct"/>
            <w:tcBorders>
              <w:top w:val="nil"/>
              <w:left w:val="nil"/>
              <w:bottom w:val="single" w:sz="4" w:space="0" w:color="auto"/>
              <w:right w:val="single" w:sz="4" w:space="0" w:color="auto"/>
            </w:tcBorders>
            <w:shd w:val="clear" w:color="auto" w:fill="auto"/>
            <w:noWrap/>
            <w:vAlign w:val="bottom"/>
            <w:hideMark/>
          </w:tcPr>
          <w:p w14:paraId="2BCACE3D"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288 001</w:t>
            </w:r>
          </w:p>
        </w:tc>
        <w:tc>
          <w:tcPr>
            <w:tcW w:w="693" w:type="pct"/>
            <w:tcBorders>
              <w:top w:val="nil"/>
              <w:left w:val="nil"/>
              <w:bottom w:val="single" w:sz="4" w:space="0" w:color="auto"/>
              <w:right w:val="single" w:sz="4" w:space="0" w:color="auto"/>
            </w:tcBorders>
            <w:shd w:val="clear" w:color="auto" w:fill="auto"/>
            <w:noWrap/>
            <w:vAlign w:val="bottom"/>
            <w:hideMark/>
          </w:tcPr>
          <w:p w14:paraId="1E56D6EC"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296 929</w:t>
            </w:r>
          </w:p>
        </w:tc>
        <w:tc>
          <w:tcPr>
            <w:tcW w:w="692" w:type="pct"/>
            <w:tcBorders>
              <w:top w:val="nil"/>
              <w:left w:val="nil"/>
              <w:bottom w:val="single" w:sz="4" w:space="0" w:color="auto"/>
              <w:right w:val="single" w:sz="4" w:space="0" w:color="auto"/>
            </w:tcBorders>
            <w:shd w:val="clear" w:color="auto" w:fill="auto"/>
            <w:noWrap/>
            <w:vAlign w:val="bottom"/>
            <w:hideMark/>
          </w:tcPr>
          <w:p w14:paraId="047FF0A2"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17 816</w:t>
            </w:r>
          </w:p>
        </w:tc>
        <w:tc>
          <w:tcPr>
            <w:tcW w:w="615" w:type="pct"/>
            <w:tcBorders>
              <w:top w:val="nil"/>
              <w:left w:val="nil"/>
              <w:bottom w:val="single" w:sz="4" w:space="0" w:color="auto"/>
              <w:right w:val="single" w:sz="4" w:space="0" w:color="auto"/>
            </w:tcBorders>
            <w:shd w:val="clear" w:color="auto" w:fill="auto"/>
            <w:noWrap/>
            <w:vAlign w:val="bottom"/>
            <w:hideMark/>
          </w:tcPr>
          <w:p w14:paraId="3B3F229C"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4 211</w:t>
            </w:r>
          </w:p>
        </w:tc>
        <w:tc>
          <w:tcPr>
            <w:tcW w:w="539" w:type="pct"/>
            <w:tcBorders>
              <w:top w:val="nil"/>
              <w:left w:val="nil"/>
              <w:bottom w:val="single" w:sz="4" w:space="0" w:color="auto"/>
              <w:right w:val="single" w:sz="4" w:space="0" w:color="auto"/>
            </w:tcBorders>
            <w:shd w:val="clear" w:color="auto" w:fill="auto"/>
            <w:noWrap/>
            <w:vAlign w:val="bottom"/>
            <w:hideMark/>
          </w:tcPr>
          <w:p w14:paraId="001F9783"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24%</w:t>
            </w:r>
          </w:p>
        </w:tc>
        <w:tc>
          <w:tcPr>
            <w:tcW w:w="498" w:type="pct"/>
            <w:tcBorders>
              <w:top w:val="nil"/>
              <w:left w:val="nil"/>
              <w:bottom w:val="nil"/>
              <w:right w:val="single" w:sz="4" w:space="0" w:color="auto"/>
            </w:tcBorders>
            <w:shd w:val="clear" w:color="auto" w:fill="auto"/>
            <w:noWrap/>
            <w:vAlign w:val="bottom"/>
            <w:hideMark/>
          </w:tcPr>
          <w:p w14:paraId="57043216" w14:textId="77777777" w:rsidR="00EA43CD" w:rsidRPr="00304940" w:rsidRDefault="00EA43CD" w:rsidP="008B109D">
            <w:pPr>
              <w:spacing w:after="0" w:line="240" w:lineRule="auto"/>
              <w:jc w:val="center"/>
              <w:rPr>
                <w:rFonts w:ascii="Arial" w:hAnsi="Arial" w:cs="Arial"/>
                <w:color w:val="000000"/>
                <w:sz w:val="20"/>
                <w:szCs w:val="20"/>
              </w:rPr>
            </w:pPr>
          </w:p>
        </w:tc>
      </w:tr>
      <w:tr w:rsidR="00EA43CD" w:rsidRPr="00304940" w14:paraId="2029E129" w14:textId="77777777" w:rsidTr="008B109D">
        <w:trPr>
          <w:trHeight w:val="300"/>
        </w:trPr>
        <w:tc>
          <w:tcPr>
            <w:tcW w:w="578" w:type="pct"/>
            <w:vMerge/>
            <w:tcBorders>
              <w:top w:val="nil"/>
              <w:left w:val="single" w:sz="4" w:space="0" w:color="auto"/>
              <w:bottom w:val="single" w:sz="4" w:space="0" w:color="000000"/>
              <w:right w:val="single" w:sz="4" w:space="0" w:color="auto"/>
            </w:tcBorders>
            <w:shd w:val="clear" w:color="auto" w:fill="auto"/>
            <w:vAlign w:val="center"/>
            <w:hideMark/>
          </w:tcPr>
          <w:p w14:paraId="12B710A9" w14:textId="77777777" w:rsidR="00EA43CD" w:rsidRPr="007D42C0" w:rsidRDefault="00EA43CD" w:rsidP="008B109D">
            <w:pPr>
              <w:spacing w:after="0" w:line="240" w:lineRule="auto"/>
              <w:rPr>
                <w:rFonts w:ascii="Arial" w:hAnsi="Arial" w:cs="Arial"/>
                <w:b/>
                <w:bCs/>
                <w:sz w:val="20"/>
                <w:szCs w:val="20"/>
              </w:rPr>
            </w:pPr>
          </w:p>
        </w:tc>
        <w:tc>
          <w:tcPr>
            <w:tcW w:w="692" w:type="pct"/>
            <w:tcBorders>
              <w:top w:val="nil"/>
              <w:left w:val="nil"/>
              <w:bottom w:val="single" w:sz="4" w:space="0" w:color="auto"/>
              <w:right w:val="single" w:sz="4" w:space="0" w:color="auto"/>
            </w:tcBorders>
            <w:shd w:val="clear" w:color="auto" w:fill="auto"/>
            <w:noWrap/>
            <w:vAlign w:val="bottom"/>
            <w:hideMark/>
          </w:tcPr>
          <w:p w14:paraId="1406D094" w14:textId="77777777" w:rsidR="00EA43CD" w:rsidRPr="007D42C0" w:rsidRDefault="00EA43CD" w:rsidP="008B109D">
            <w:pPr>
              <w:spacing w:after="0" w:line="240" w:lineRule="auto"/>
              <w:rPr>
                <w:rFonts w:ascii="Arial" w:hAnsi="Arial" w:cs="Arial"/>
                <w:sz w:val="20"/>
                <w:szCs w:val="20"/>
              </w:rPr>
            </w:pPr>
            <w:r w:rsidRPr="007D42C0">
              <w:rPr>
                <w:rFonts w:ascii="Arial" w:hAnsi="Arial" w:cs="Arial"/>
                <w:sz w:val="20"/>
                <w:szCs w:val="20"/>
              </w:rPr>
              <w:t>Tougué</w:t>
            </w:r>
          </w:p>
        </w:tc>
        <w:tc>
          <w:tcPr>
            <w:tcW w:w="693" w:type="pct"/>
            <w:tcBorders>
              <w:top w:val="nil"/>
              <w:left w:val="nil"/>
              <w:bottom w:val="single" w:sz="4" w:space="0" w:color="auto"/>
              <w:right w:val="single" w:sz="4" w:space="0" w:color="auto"/>
            </w:tcBorders>
            <w:shd w:val="clear" w:color="auto" w:fill="auto"/>
            <w:noWrap/>
            <w:vAlign w:val="bottom"/>
            <w:hideMark/>
          </w:tcPr>
          <w:p w14:paraId="647C858C"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124 280</w:t>
            </w:r>
          </w:p>
        </w:tc>
        <w:tc>
          <w:tcPr>
            <w:tcW w:w="693" w:type="pct"/>
            <w:tcBorders>
              <w:top w:val="nil"/>
              <w:left w:val="nil"/>
              <w:bottom w:val="single" w:sz="4" w:space="0" w:color="auto"/>
              <w:right w:val="single" w:sz="4" w:space="0" w:color="auto"/>
            </w:tcBorders>
            <w:shd w:val="clear" w:color="auto" w:fill="auto"/>
            <w:noWrap/>
            <w:vAlign w:val="bottom"/>
            <w:hideMark/>
          </w:tcPr>
          <w:p w14:paraId="181C2627"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128 133</w:t>
            </w:r>
          </w:p>
        </w:tc>
        <w:tc>
          <w:tcPr>
            <w:tcW w:w="692" w:type="pct"/>
            <w:tcBorders>
              <w:top w:val="nil"/>
              <w:left w:val="nil"/>
              <w:bottom w:val="single" w:sz="4" w:space="0" w:color="auto"/>
              <w:right w:val="single" w:sz="4" w:space="0" w:color="auto"/>
            </w:tcBorders>
            <w:shd w:val="clear" w:color="auto" w:fill="auto"/>
            <w:noWrap/>
            <w:vAlign w:val="bottom"/>
            <w:hideMark/>
          </w:tcPr>
          <w:p w14:paraId="0AF054ED"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7 688</w:t>
            </w:r>
          </w:p>
        </w:tc>
        <w:tc>
          <w:tcPr>
            <w:tcW w:w="615" w:type="pct"/>
            <w:tcBorders>
              <w:top w:val="nil"/>
              <w:left w:val="nil"/>
              <w:bottom w:val="single" w:sz="4" w:space="0" w:color="auto"/>
              <w:right w:val="single" w:sz="4" w:space="0" w:color="auto"/>
            </w:tcBorders>
            <w:shd w:val="clear" w:color="auto" w:fill="auto"/>
            <w:noWrap/>
            <w:vAlign w:val="bottom"/>
            <w:hideMark/>
          </w:tcPr>
          <w:p w14:paraId="40F6C8C3"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2 527</w:t>
            </w:r>
          </w:p>
        </w:tc>
        <w:tc>
          <w:tcPr>
            <w:tcW w:w="539" w:type="pct"/>
            <w:tcBorders>
              <w:top w:val="nil"/>
              <w:left w:val="nil"/>
              <w:bottom w:val="single" w:sz="4" w:space="0" w:color="auto"/>
              <w:right w:val="single" w:sz="4" w:space="0" w:color="auto"/>
            </w:tcBorders>
            <w:shd w:val="clear" w:color="auto" w:fill="auto"/>
            <w:noWrap/>
            <w:vAlign w:val="bottom"/>
            <w:hideMark/>
          </w:tcPr>
          <w:p w14:paraId="5680B150"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33%</w:t>
            </w:r>
          </w:p>
        </w:tc>
        <w:tc>
          <w:tcPr>
            <w:tcW w:w="498" w:type="pct"/>
            <w:tcBorders>
              <w:top w:val="nil"/>
              <w:left w:val="nil"/>
              <w:bottom w:val="single" w:sz="4" w:space="0" w:color="auto"/>
              <w:right w:val="single" w:sz="4" w:space="0" w:color="auto"/>
            </w:tcBorders>
            <w:shd w:val="clear" w:color="auto" w:fill="auto"/>
            <w:noWrap/>
            <w:vAlign w:val="bottom"/>
            <w:hideMark/>
          </w:tcPr>
          <w:p w14:paraId="221F270D" w14:textId="77777777" w:rsidR="00EA43CD" w:rsidRPr="00304940" w:rsidRDefault="00EA43CD" w:rsidP="008B109D">
            <w:pPr>
              <w:spacing w:after="0" w:line="240" w:lineRule="auto"/>
              <w:jc w:val="center"/>
              <w:rPr>
                <w:rFonts w:ascii="Arial" w:hAnsi="Arial" w:cs="Arial"/>
                <w:color w:val="000000"/>
                <w:sz w:val="20"/>
                <w:szCs w:val="20"/>
              </w:rPr>
            </w:pPr>
          </w:p>
        </w:tc>
      </w:tr>
      <w:tr w:rsidR="00EA43CD" w:rsidRPr="007D42C0" w14:paraId="10C2D6B9" w14:textId="77777777" w:rsidTr="008B109D">
        <w:trPr>
          <w:trHeight w:val="300"/>
        </w:trPr>
        <w:tc>
          <w:tcPr>
            <w:tcW w:w="1269" w:type="pct"/>
            <w:gridSpan w:val="2"/>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01AFA7A8" w14:textId="77777777" w:rsidR="00EA43CD" w:rsidRPr="007D42C0" w:rsidRDefault="00EA43CD" w:rsidP="008B109D">
            <w:pPr>
              <w:spacing w:after="0" w:line="240" w:lineRule="auto"/>
              <w:jc w:val="center"/>
              <w:rPr>
                <w:rFonts w:ascii="Arial" w:hAnsi="Arial" w:cs="Arial"/>
                <w:b/>
                <w:bCs/>
                <w:sz w:val="20"/>
                <w:szCs w:val="20"/>
              </w:rPr>
            </w:pPr>
            <w:r w:rsidRPr="007D42C0">
              <w:rPr>
                <w:rFonts w:ascii="Arial" w:hAnsi="Arial" w:cs="Arial"/>
                <w:b/>
                <w:bCs/>
                <w:sz w:val="20"/>
                <w:szCs w:val="20"/>
              </w:rPr>
              <w:t>Total Labé</w:t>
            </w:r>
          </w:p>
        </w:tc>
        <w:tc>
          <w:tcPr>
            <w:tcW w:w="693" w:type="pct"/>
            <w:tcBorders>
              <w:top w:val="nil"/>
              <w:left w:val="nil"/>
              <w:bottom w:val="single" w:sz="4" w:space="0" w:color="auto"/>
              <w:right w:val="single" w:sz="4" w:space="0" w:color="auto"/>
            </w:tcBorders>
            <w:shd w:val="clear" w:color="auto" w:fill="DEEAF6" w:themeFill="accent1" w:themeFillTint="33"/>
            <w:noWrap/>
            <w:vAlign w:val="bottom"/>
            <w:hideMark/>
          </w:tcPr>
          <w:p w14:paraId="4ABF8FA1" w14:textId="77777777" w:rsidR="00EA43CD" w:rsidRPr="007D42C0" w:rsidRDefault="00EA43CD" w:rsidP="008B109D">
            <w:pPr>
              <w:spacing w:after="0" w:line="240" w:lineRule="auto"/>
              <w:jc w:val="center"/>
              <w:rPr>
                <w:rFonts w:ascii="Arial" w:hAnsi="Arial" w:cs="Arial"/>
                <w:b/>
                <w:bCs/>
                <w:sz w:val="20"/>
                <w:szCs w:val="20"/>
              </w:rPr>
            </w:pPr>
            <w:r w:rsidRPr="007D42C0">
              <w:rPr>
                <w:rFonts w:ascii="Arial" w:hAnsi="Arial" w:cs="Arial"/>
                <w:b/>
                <w:bCs/>
                <w:sz w:val="20"/>
                <w:szCs w:val="20"/>
              </w:rPr>
              <w:t>994 458</w:t>
            </w:r>
          </w:p>
        </w:tc>
        <w:tc>
          <w:tcPr>
            <w:tcW w:w="693" w:type="pct"/>
            <w:tcBorders>
              <w:top w:val="nil"/>
              <w:left w:val="nil"/>
              <w:bottom w:val="single" w:sz="4" w:space="0" w:color="auto"/>
              <w:right w:val="single" w:sz="4" w:space="0" w:color="auto"/>
            </w:tcBorders>
            <w:shd w:val="clear" w:color="auto" w:fill="DEEAF6" w:themeFill="accent1" w:themeFillTint="33"/>
            <w:noWrap/>
            <w:vAlign w:val="bottom"/>
            <w:hideMark/>
          </w:tcPr>
          <w:p w14:paraId="31F5E4CA" w14:textId="77777777" w:rsidR="00EA43CD" w:rsidRPr="007D42C0" w:rsidRDefault="00EA43CD" w:rsidP="008B109D">
            <w:pPr>
              <w:spacing w:after="0" w:line="240" w:lineRule="auto"/>
              <w:jc w:val="center"/>
              <w:rPr>
                <w:rFonts w:ascii="Arial" w:hAnsi="Arial" w:cs="Arial"/>
                <w:b/>
                <w:bCs/>
                <w:sz w:val="20"/>
                <w:szCs w:val="20"/>
              </w:rPr>
            </w:pPr>
            <w:r w:rsidRPr="007D42C0">
              <w:rPr>
                <w:rFonts w:ascii="Arial" w:hAnsi="Arial" w:cs="Arial"/>
                <w:b/>
                <w:bCs/>
                <w:sz w:val="20"/>
                <w:szCs w:val="20"/>
              </w:rPr>
              <w:t>1 025 286</w:t>
            </w:r>
          </w:p>
        </w:tc>
        <w:tc>
          <w:tcPr>
            <w:tcW w:w="692" w:type="pct"/>
            <w:tcBorders>
              <w:top w:val="nil"/>
              <w:left w:val="nil"/>
              <w:bottom w:val="single" w:sz="4" w:space="0" w:color="auto"/>
              <w:right w:val="single" w:sz="4" w:space="0" w:color="auto"/>
            </w:tcBorders>
            <w:shd w:val="clear" w:color="auto" w:fill="DEEAF6" w:themeFill="accent1" w:themeFillTint="33"/>
            <w:noWrap/>
            <w:vAlign w:val="bottom"/>
            <w:hideMark/>
          </w:tcPr>
          <w:p w14:paraId="4156E6EF" w14:textId="77777777" w:rsidR="00EA43CD" w:rsidRPr="007D42C0" w:rsidRDefault="00EA43CD" w:rsidP="008B109D">
            <w:pPr>
              <w:spacing w:after="0" w:line="240" w:lineRule="auto"/>
              <w:jc w:val="center"/>
              <w:rPr>
                <w:rFonts w:ascii="Arial" w:hAnsi="Arial" w:cs="Arial"/>
                <w:b/>
                <w:bCs/>
                <w:sz w:val="20"/>
                <w:szCs w:val="20"/>
              </w:rPr>
            </w:pPr>
            <w:r w:rsidRPr="007D42C0">
              <w:rPr>
                <w:rFonts w:ascii="Arial" w:hAnsi="Arial" w:cs="Arial"/>
                <w:b/>
                <w:bCs/>
                <w:sz w:val="20"/>
                <w:szCs w:val="20"/>
              </w:rPr>
              <w:t>61 517</w:t>
            </w:r>
          </w:p>
        </w:tc>
        <w:tc>
          <w:tcPr>
            <w:tcW w:w="615" w:type="pct"/>
            <w:tcBorders>
              <w:top w:val="nil"/>
              <w:left w:val="nil"/>
              <w:bottom w:val="single" w:sz="4" w:space="0" w:color="auto"/>
              <w:right w:val="single" w:sz="4" w:space="0" w:color="auto"/>
            </w:tcBorders>
            <w:shd w:val="clear" w:color="auto" w:fill="DEEAF6" w:themeFill="accent1" w:themeFillTint="33"/>
            <w:noWrap/>
            <w:vAlign w:val="bottom"/>
            <w:hideMark/>
          </w:tcPr>
          <w:p w14:paraId="3DE63897" w14:textId="77777777" w:rsidR="00EA43CD" w:rsidRPr="007D42C0" w:rsidRDefault="00EA43CD" w:rsidP="008B109D">
            <w:pPr>
              <w:spacing w:after="0" w:line="240" w:lineRule="auto"/>
              <w:jc w:val="center"/>
              <w:rPr>
                <w:rFonts w:ascii="Arial" w:hAnsi="Arial" w:cs="Arial"/>
                <w:b/>
                <w:bCs/>
                <w:sz w:val="20"/>
                <w:szCs w:val="20"/>
              </w:rPr>
            </w:pPr>
            <w:r w:rsidRPr="007D42C0">
              <w:rPr>
                <w:rFonts w:ascii="Arial" w:hAnsi="Arial" w:cs="Arial"/>
                <w:b/>
                <w:bCs/>
                <w:sz w:val="20"/>
                <w:szCs w:val="20"/>
              </w:rPr>
              <w:t>17 950</w:t>
            </w:r>
          </w:p>
        </w:tc>
        <w:tc>
          <w:tcPr>
            <w:tcW w:w="539" w:type="pct"/>
            <w:tcBorders>
              <w:top w:val="nil"/>
              <w:left w:val="nil"/>
              <w:bottom w:val="single" w:sz="4" w:space="0" w:color="auto"/>
              <w:right w:val="single" w:sz="4" w:space="0" w:color="auto"/>
            </w:tcBorders>
            <w:shd w:val="clear" w:color="auto" w:fill="DEEAF6" w:themeFill="accent1" w:themeFillTint="33"/>
            <w:noWrap/>
            <w:vAlign w:val="bottom"/>
            <w:hideMark/>
          </w:tcPr>
          <w:p w14:paraId="4415C38F" w14:textId="77777777" w:rsidR="00EA43CD" w:rsidRPr="007D42C0" w:rsidRDefault="00EA43CD" w:rsidP="008B109D">
            <w:pPr>
              <w:spacing w:after="0" w:line="240" w:lineRule="auto"/>
              <w:jc w:val="center"/>
              <w:rPr>
                <w:rFonts w:ascii="Arial" w:hAnsi="Arial" w:cs="Arial"/>
                <w:b/>
                <w:bCs/>
                <w:sz w:val="20"/>
                <w:szCs w:val="20"/>
              </w:rPr>
            </w:pPr>
            <w:r w:rsidRPr="007D42C0">
              <w:rPr>
                <w:rFonts w:ascii="Arial" w:hAnsi="Arial" w:cs="Arial"/>
                <w:b/>
                <w:bCs/>
                <w:sz w:val="20"/>
                <w:szCs w:val="20"/>
              </w:rPr>
              <w:t>29%</w:t>
            </w:r>
          </w:p>
        </w:tc>
        <w:tc>
          <w:tcPr>
            <w:tcW w:w="498" w:type="pct"/>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11FC2276" w14:textId="77777777" w:rsidR="00EA43CD" w:rsidRPr="007D42C0" w:rsidRDefault="00EA43CD" w:rsidP="008B109D">
            <w:pPr>
              <w:spacing w:after="0" w:line="240" w:lineRule="auto"/>
              <w:jc w:val="center"/>
              <w:rPr>
                <w:rFonts w:ascii="Arial" w:hAnsi="Arial" w:cs="Arial"/>
                <w:b/>
                <w:bCs/>
                <w:sz w:val="20"/>
                <w:szCs w:val="20"/>
              </w:rPr>
            </w:pPr>
            <w:r w:rsidRPr="007D42C0">
              <w:rPr>
                <w:rFonts w:ascii="Arial" w:hAnsi="Arial" w:cs="Arial"/>
                <w:b/>
                <w:bCs/>
                <w:sz w:val="20"/>
                <w:szCs w:val="20"/>
              </w:rPr>
              <w:t>29%</w:t>
            </w:r>
          </w:p>
        </w:tc>
      </w:tr>
      <w:tr w:rsidR="00EA43CD" w:rsidRPr="00304940" w14:paraId="3D09B2FD" w14:textId="77777777" w:rsidTr="008B109D">
        <w:trPr>
          <w:trHeight w:val="300"/>
        </w:trPr>
        <w:tc>
          <w:tcPr>
            <w:tcW w:w="57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DB4201F" w14:textId="77777777" w:rsidR="00EA43CD" w:rsidRPr="007D42C0" w:rsidRDefault="00EA43CD" w:rsidP="008B109D">
            <w:pPr>
              <w:spacing w:after="0" w:line="240" w:lineRule="auto"/>
              <w:jc w:val="center"/>
              <w:rPr>
                <w:rFonts w:ascii="Arial" w:hAnsi="Arial" w:cs="Arial"/>
                <w:b/>
                <w:bCs/>
                <w:sz w:val="20"/>
                <w:szCs w:val="20"/>
              </w:rPr>
            </w:pPr>
            <w:r w:rsidRPr="007D42C0">
              <w:rPr>
                <w:rFonts w:ascii="Arial" w:hAnsi="Arial" w:cs="Arial"/>
                <w:b/>
                <w:bCs/>
                <w:sz w:val="20"/>
                <w:szCs w:val="20"/>
              </w:rPr>
              <w:t>Mamou</w:t>
            </w:r>
          </w:p>
        </w:tc>
        <w:tc>
          <w:tcPr>
            <w:tcW w:w="692" w:type="pct"/>
            <w:tcBorders>
              <w:top w:val="nil"/>
              <w:left w:val="nil"/>
              <w:bottom w:val="single" w:sz="4" w:space="0" w:color="auto"/>
              <w:right w:val="single" w:sz="4" w:space="0" w:color="auto"/>
            </w:tcBorders>
            <w:shd w:val="clear" w:color="auto" w:fill="auto"/>
            <w:noWrap/>
            <w:vAlign w:val="bottom"/>
            <w:hideMark/>
          </w:tcPr>
          <w:p w14:paraId="2240FF7C" w14:textId="77777777" w:rsidR="00EA43CD" w:rsidRPr="007D42C0" w:rsidRDefault="00EA43CD" w:rsidP="008B109D">
            <w:pPr>
              <w:spacing w:after="0" w:line="240" w:lineRule="auto"/>
              <w:rPr>
                <w:rFonts w:ascii="Arial" w:hAnsi="Arial" w:cs="Arial"/>
                <w:sz w:val="20"/>
                <w:szCs w:val="20"/>
              </w:rPr>
            </w:pPr>
            <w:r w:rsidRPr="007D42C0">
              <w:rPr>
                <w:rFonts w:ascii="Arial" w:hAnsi="Arial" w:cs="Arial"/>
                <w:sz w:val="20"/>
                <w:szCs w:val="20"/>
              </w:rPr>
              <w:t>Dalaba</w:t>
            </w:r>
          </w:p>
        </w:tc>
        <w:tc>
          <w:tcPr>
            <w:tcW w:w="693" w:type="pct"/>
            <w:tcBorders>
              <w:top w:val="nil"/>
              <w:left w:val="nil"/>
              <w:bottom w:val="single" w:sz="4" w:space="0" w:color="auto"/>
              <w:right w:val="single" w:sz="4" w:space="0" w:color="auto"/>
            </w:tcBorders>
            <w:shd w:val="clear" w:color="auto" w:fill="auto"/>
            <w:noWrap/>
            <w:vAlign w:val="bottom"/>
            <w:hideMark/>
          </w:tcPr>
          <w:p w14:paraId="3295F0B2"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133 677</w:t>
            </w:r>
          </w:p>
        </w:tc>
        <w:tc>
          <w:tcPr>
            <w:tcW w:w="693" w:type="pct"/>
            <w:tcBorders>
              <w:top w:val="nil"/>
              <w:left w:val="nil"/>
              <w:bottom w:val="single" w:sz="4" w:space="0" w:color="auto"/>
              <w:right w:val="single" w:sz="4" w:space="0" w:color="auto"/>
            </w:tcBorders>
            <w:shd w:val="clear" w:color="auto" w:fill="auto"/>
            <w:noWrap/>
            <w:vAlign w:val="bottom"/>
            <w:hideMark/>
          </w:tcPr>
          <w:p w14:paraId="3D3F9C6E"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137 821</w:t>
            </w:r>
          </w:p>
        </w:tc>
        <w:tc>
          <w:tcPr>
            <w:tcW w:w="692" w:type="pct"/>
            <w:tcBorders>
              <w:top w:val="nil"/>
              <w:left w:val="nil"/>
              <w:bottom w:val="single" w:sz="4" w:space="0" w:color="auto"/>
              <w:right w:val="single" w:sz="4" w:space="0" w:color="auto"/>
            </w:tcBorders>
            <w:shd w:val="clear" w:color="auto" w:fill="auto"/>
            <w:noWrap/>
            <w:vAlign w:val="bottom"/>
            <w:hideMark/>
          </w:tcPr>
          <w:p w14:paraId="4C60F18A"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8 269</w:t>
            </w:r>
          </w:p>
        </w:tc>
        <w:tc>
          <w:tcPr>
            <w:tcW w:w="615" w:type="pct"/>
            <w:tcBorders>
              <w:top w:val="nil"/>
              <w:left w:val="nil"/>
              <w:bottom w:val="single" w:sz="4" w:space="0" w:color="auto"/>
              <w:right w:val="single" w:sz="4" w:space="0" w:color="auto"/>
            </w:tcBorders>
            <w:shd w:val="clear" w:color="auto" w:fill="auto"/>
            <w:noWrap/>
            <w:vAlign w:val="bottom"/>
            <w:hideMark/>
          </w:tcPr>
          <w:p w14:paraId="3E1F2335"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1 805</w:t>
            </w:r>
          </w:p>
        </w:tc>
        <w:tc>
          <w:tcPr>
            <w:tcW w:w="539" w:type="pct"/>
            <w:tcBorders>
              <w:top w:val="nil"/>
              <w:left w:val="nil"/>
              <w:bottom w:val="single" w:sz="4" w:space="0" w:color="auto"/>
              <w:right w:val="single" w:sz="4" w:space="0" w:color="auto"/>
            </w:tcBorders>
            <w:shd w:val="clear" w:color="auto" w:fill="auto"/>
            <w:noWrap/>
            <w:vAlign w:val="bottom"/>
            <w:hideMark/>
          </w:tcPr>
          <w:p w14:paraId="4B968D8E"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22%</w:t>
            </w:r>
          </w:p>
        </w:tc>
        <w:tc>
          <w:tcPr>
            <w:tcW w:w="498" w:type="pct"/>
            <w:tcBorders>
              <w:top w:val="single" w:sz="4" w:space="0" w:color="auto"/>
              <w:left w:val="nil"/>
              <w:bottom w:val="nil"/>
              <w:right w:val="single" w:sz="4" w:space="0" w:color="auto"/>
            </w:tcBorders>
            <w:shd w:val="clear" w:color="auto" w:fill="auto"/>
            <w:noWrap/>
            <w:vAlign w:val="bottom"/>
            <w:hideMark/>
          </w:tcPr>
          <w:p w14:paraId="69C1709A" w14:textId="77777777" w:rsidR="00EA43CD" w:rsidRPr="00304940" w:rsidRDefault="00EA43CD" w:rsidP="008B109D">
            <w:pPr>
              <w:spacing w:after="0" w:line="240" w:lineRule="auto"/>
              <w:jc w:val="center"/>
              <w:rPr>
                <w:rFonts w:ascii="Arial" w:hAnsi="Arial" w:cs="Arial"/>
                <w:color w:val="000000"/>
                <w:sz w:val="20"/>
                <w:szCs w:val="20"/>
              </w:rPr>
            </w:pPr>
          </w:p>
        </w:tc>
      </w:tr>
      <w:tr w:rsidR="00EA43CD" w:rsidRPr="00304940" w14:paraId="34DDC25D" w14:textId="77777777" w:rsidTr="008B109D">
        <w:trPr>
          <w:trHeight w:val="300"/>
        </w:trPr>
        <w:tc>
          <w:tcPr>
            <w:tcW w:w="578" w:type="pct"/>
            <w:vMerge/>
            <w:tcBorders>
              <w:top w:val="nil"/>
              <w:left w:val="single" w:sz="4" w:space="0" w:color="auto"/>
              <w:bottom w:val="single" w:sz="4" w:space="0" w:color="000000"/>
              <w:right w:val="single" w:sz="4" w:space="0" w:color="auto"/>
            </w:tcBorders>
            <w:shd w:val="clear" w:color="auto" w:fill="auto"/>
            <w:vAlign w:val="center"/>
            <w:hideMark/>
          </w:tcPr>
          <w:p w14:paraId="38247518" w14:textId="77777777" w:rsidR="00EA43CD" w:rsidRPr="007D42C0" w:rsidRDefault="00EA43CD" w:rsidP="008B109D">
            <w:pPr>
              <w:spacing w:after="0" w:line="240" w:lineRule="auto"/>
              <w:rPr>
                <w:rFonts w:ascii="Arial" w:hAnsi="Arial" w:cs="Arial"/>
                <w:b/>
                <w:bCs/>
                <w:sz w:val="20"/>
                <w:szCs w:val="20"/>
              </w:rPr>
            </w:pPr>
          </w:p>
        </w:tc>
        <w:tc>
          <w:tcPr>
            <w:tcW w:w="692" w:type="pct"/>
            <w:tcBorders>
              <w:top w:val="nil"/>
              <w:left w:val="nil"/>
              <w:bottom w:val="single" w:sz="4" w:space="0" w:color="auto"/>
              <w:right w:val="single" w:sz="4" w:space="0" w:color="auto"/>
            </w:tcBorders>
            <w:shd w:val="clear" w:color="auto" w:fill="auto"/>
            <w:noWrap/>
            <w:vAlign w:val="bottom"/>
            <w:hideMark/>
          </w:tcPr>
          <w:p w14:paraId="69ACE3BF" w14:textId="77777777" w:rsidR="00EA43CD" w:rsidRPr="007D42C0" w:rsidRDefault="00EA43CD" w:rsidP="008B109D">
            <w:pPr>
              <w:spacing w:after="0" w:line="240" w:lineRule="auto"/>
              <w:rPr>
                <w:rFonts w:ascii="Arial" w:hAnsi="Arial" w:cs="Arial"/>
                <w:sz w:val="20"/>
                <w:szCs w:val="20"/>
              </w:rPr>
            </w:pPr>
            <w:r w:rsidRPr="007D42C0">
              <w:rPr>
                <w:rFonts w:ascii="Arial" w:hAnsi="Arial" w:cs="Arial"/>
                <w:sz w:val="20"/>
                <w:szCs w:val="20"/>
              </w:rPr>
              <w:t>Mamou</w:t>
            </w:r>
          </w:p>
        </w:tc>
        <w:tc>
          <w:tcPr>
            <w:tcW w:w="693" w:type="pct"/>
            <w:tcBorders>
              <w:top w:val="nil"/>
              <w:left w:val="nil"/>
              <w:bottom w:val="single" w:sz="4" w:space="0" w:color="auto"/>
              <w:right w:val="single" w:sz="4" w:space="0" w:color="auto"/>
            </w:tcBorders>
            <w:shd w:val="clear" w:color="auto" w:fill="auto"/>
            <w:noWrap/>
            <w:vAlign w:val="bottom"/>
            <w:hideMark/>
          </w:tcPr>
          <w:p w14:paraId="28AA01E9"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318 981</w:t>
            </w:r>
          </w:p>
        </w:tc>
        <w:tc>
          <w:tcPr>
            <w:tcW w:w="693" w:type="pct"/>
            <w:tcBorders>
              <w:top w:val="nil"/>
              <w:left w:val="nil"/>
              <w:bottom w:val="single" w:sz="4" w:space="0" w:color="auto"/>
              <w:right w:val="single" w:sz="4" w:space="0" w:color="auto"/>
            </w:tcBorders>
            <w:shd w:val="clear" w:color="auto" w:fill="auto"/>
            <w:noWrap/>
            <w:vAlign w:val="bottom"/>
            <w:hideMark/>
          </w:tcPr>
          <w:p w14:paraId="1D181439"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328 869</w:t>
            </w:r>
          </w:p>
        </w:tc>
        <w:tc>
          <w:tcPr>
            <w:tcW w:w="692" w:type="pct"/>
            <w:tcBorders>
              <w:top w:val="nil"/>
              <w:left w:val="nil"/>
              <w:bottom w:val="single" w:sz="4" w:space="0" w:color="auto"/>
              <w:right w:val="single" w:sz="4" w:space="0" w:color="auto"/>
            </w:tcBorders>
            <w:shd w:val="clear" w:color="auto" w:fill="auto"/>
            <w:noWrap/>
            <w:vAlign w:val="bottom"/>
            <w:hideMark/>
          </w:tcPr>
          <w:p w14:paraId="3FCC9A9C"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19 732</w:t>
            </w:r>
          </w:p>
        </w:tc>
        <w:tc>
          <w:tcPr>
            <w:tcW w:w="615" w:type="pct"/>
            <w:tcBorders>
              <w:top w:val="nil"/>
              <w:left w:val="nil"/>
              <w:bottom w:val="single" w:sz="4" w:space="0" w:color="auto"/>
              <w:right w:val="single" w:sz="4" w:space="0" w:color="auto"/>
            </w:tcBorders>
            <w:shd w:val="clear" w:color="auto" w:fill="auto"/>
            <w:noWrap/>
            <w:vAlign w:val="bottom"/>
            <w:hideMark/>
          </w:tcPr>
          <w:p w14:paraId="27542C96"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2 428</w:t>
            </w:r>
          </w:p>
        </w:tc>
        <w:tc>
          <w:tcPr>
            <w:tcW w:w="539" w:type="pct"/>
            <w:tcBorders>
              <w:top w:val="nil"/>
              <w:left w:val="nil"/>
              <w:bottom w:val="single" w:sz="4" w:space="0" w:color="auto"/>
              <w:right w:val="single" w:sz="4" w:space="0" w:color="auto"/>
            </w:tcBorders>
            <w:shd w:val="clear" w:color="auto" w:fill="auto"/>
            <w:noWrap/>
            <w:vAlign w:val="bottom"/>
            <w:hideMark/>
          </w:tcPr>
          <w:p w14:paraId="633F4F21"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12%</w:t>
            </w:r>
          </w:p>
        </w:tc>
        <w:tc>
          <w:tcPr>
            <w:tcW w:w="498" w:type="pct"/>
            <w:tcBorders>
              <w:top w:val="nil"/>
              <w:left w:val="nil"/>
              <w:bottom w:val="nil"/>
              <w:right w:val="single" w:sz="4" w:space="0" w:color="auto"/>
            </w:tcBorders>
            <w:shd w:val="clear" w:color="auto" w:fill="auto"/>
            <w:noWrap/>
            <w:vAlign w:val="bottom"/>
            <w:hideMark/>
          </w:tcPr>
          <w:p w14:paraId="0ECBA0A0" w14:textId="77777777" w:rsidR="00EA43CD" w:rsidRPr="00304940" w:rsidRDefault="00EA43CD" w:rsidP="008B109D">
            <w:pPr>
              <w:spacing w:after="0" w:line="240" w:lineRule="auto"/>
              <w:jc w:val="center"/>
              <w:rPr>
                <w:rFonts w:ascii="Arial" w:hAnsi="Arial" w:cs="Arial"/>
                <w:color w:val="000000"/>
                <w:sz w:val="20"/>
                <w:szCs w:val="20"/>
              </w:rPr>
            </w:pPr>
          </w:p>
        </w:tc>
      </w:tr>
      <w:tr w:rsidR="00EA43CD" w:rsidRPr="00304940" w14:paraId="00D9194E" w14:textId="77777777" w:rsidTr="008B109D">
        <w:trPr>
          <w:trHeight w:val="300"/>
        </w:trPr>
        <w:tc>
          <w:tcPr>
            <w:tcW w:w="578" w:type="pct"/>
            <w:vMerge/>
            <w:tcBorders>
              <w:top w:val="nil"/>
              <w:left w:val="single" w:sz="4" w:space="0" w:color="auto"/>
              <w:bottom w:val="single" w:sz="4" w:space="0" w:color="000000"/>
              <w:right w:val="single" w:sz="4" w:space="0" w:color="auto"/>
            </w:tcBorders>
            <w:shd w:val="clear" w:color="auto" w:fill="auto"/>
            <w:vAlign w:val="center"/>
            <w:hideMark/>
          </w:tcPr>
          <w:p w14:paraId="3A763204" w14:textId="77777777" w:rsidR="00EA43CD" w:rsidRPr="007D42C0" w:rsidRDefault="00EA43CD" w:rsidP="008B109D">
            <w:pPr>
              <w:spacing w:after="0" w:line="240" w:lineRule="auto"/>
              <w:rPr>
                <w:rFonts w:ascii="Arial" w:hAnsi="Arial" w:cs="Arial"/>
                <w:b/>
                <w:bCs/>
                <w:sz w:val="20"/>
                <w:szCs w:val="20"/>
              </w:rPr>
            </w:pPr>
          </w:p>
        </w:tc>
        <w:tc>
          <w:tcPr>
            <w:tcW w:w="692" w:type="pct"/>
            <w:tcBorders>
              <w:top w:val="nil"/>
              <w:left w:val="nil"/>
              <w:bottom w:val="single" w:sz="4" w:space="0" w:color="auto"/>
              <w:right w:val="single" w:sz="4" w:space="0" w:color="auto"/>
            </w:tcBorders>
            <w:shd w:val="clear" w:color="auto" w:fill="auto"/>
            <w:noWrap/>
            <w:vAlign w:val="bottom"/>
            <w:hideMark/>
          </w:tcPr>
          <w:p w14:paraId="6369A130" w14:textId="77777777" w:rsidR="00EA43CD" w:rsidRPr="007D42C0" w:rsidRDefault="00EA43CD" w:rsidP="008B109D">
            <w:pPr>
              <w:spacing w:after="0" w:line="240" w:lineRule="auto"/>
              <w:rPr>
                <w:rFonts w:ascii="Arial" w:hAnsi="Arial" w:cs="Arial"/>
                <w:sz w:val="20"/>
                <w:szCs w:val="20"/>
              </w:rPr>
            </w:pPr>
            <w:r w:rsidRPr="007D42C0">
              <w:rPr>
                <w:rFonts w:ascii="Arial" w:hAnsi="Arial" w:cs="Arial"/>
                <w:sz w:val="20"/>
                <w:szCs w:val="20"/>
              </w:rPr>
              <w:t>Pita</w:t>
            </w:r>
          </w:p>
        </w:tc>
        <w:tc>
          <w:tcPr>
            <w:tcW w:w="693" w:type="pct"/>
            <w:tcBorders>
              <w:top w:val="nil"/>
              <w:left w:val="nil"/>
              <w:bottom w:val="single" w:sz="4" w:space="0" w:color="auto"/>
              <w:right w:val="single" w:sz="4" w:space="0" w:color="auto"/>
            </w:tcBorders>
            <w:shd w:val="clear" w:color="auto" w:fill="auto"/>
            <w:noWrap/>
            <w:vAlign w:val="bottom"/>
            <w:hideMark/>
          </w:tcPr>
          <w:p w14:paraId="66599131"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278 530</w:t>
            </w:r>
          </w:p>
        </w:tc>
        <w:tc>
          <w:tcPr>
            <w:tcW w:w="693" w:type="pct"/>
            <w:tcBorders>
              <w:top w:val="nil"/>
              <w:left w:val="nil"/>
              <w:bottom w:val="single" w:sz="4" w:space="0" w:color="auto"/>
              <w:right w:val="single" w:sz="4" w:space="0" w:color="auto"/>
            </w:tcBorders>
            <w:shd w:val="clear" w:color="auto" w:fill="auto"/>
            <w:noWrap/>
            <w:vAlign w:val="bottom"/>
            <w:hideMark/>
          </w:tcPr>
          <w:p w14:paraId="1523EE14"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287 164</w:t>
            </w:r>
          </w:p>
        </w:tc>
        <w:tc>
          <w:tcPr>
            <w:tcW w:w="692" w:type="pct"/>
            <w:tcBorders>
              <w:top w:val="nil"/>
              <w:left w:val="nil"/>
              <w:bottom w:val="single" w:sz="4" w:space="0" w:color="auto"/>
              <w:right w:val="single" w:sz="4" w:space="0" w:color="auto"/>
            </w:tcBorders>
            <w:shd w:val="clear" w:color="auto" w:fill="auto"/>
            <w:noWrap/>
            <w:vAlign w:val="bottom"/>
            <w:hideMark/>
          </w:tcPr>
          <w:p w14:paraId="1E71309C"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17 230</w:t>
            </w:r>
          </w:p>
        </w:tc>
        <w:tc>
          <w:tcPr>
            <w:tcW w:w="615" w:type="pct"/>
            <w:tcBorders>
              <w:top w:val="nil"/>
              <w:left w:val="nil"/>
              <w:bottom w:val="single" w:sz="4" w:space="0" w:color="auto"/>
              <w:right w:val="single" w:sz="4" w:space="0" w:color="auto"/>
            </w:tcBorders>
            <w:shd w:val="clear" w:color="auto" w:fill="auto"/>
            <w:noWrap/>
            <w:vAlign w:val="bottom"/>
            <w:hideMark/>
          </w:tcPr>
          <w:p w14:paraId="7762A51D"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2 559</w:t>
            </w:r>
          </w:p>
        </w:tc>
        <w:tc>
          <w:tcPr>
            <w:tcW w:w="539" w:type="pct"/>
            <w:tcBorders>
              <w:top w:val="nil"/>
              <w:left w:val="nil"/>
              <w:bottom w:val="single" w:sz="4" w:space="0" w:color="auto"/>
              <w:right w:val="single" w:sz="4" w:space="0" w:color="auto"/>
            </w:tcBorders>
            <w:shd w:val="clear" w:color="auto" w:fill="auto"/>
            <w:noWrap/>
            <w:vAlign w:val="bottom"/>
            <w:hideMark/>
          </w:tcPr>
          <w:p w14:paraId="1E653E93" w14:textId="77777777" w:rsidR="00EA43CD" w:rsidRPr="00304940" w:rsidRDefault="00EA43CD" w:rsidP="008B109D">
            <w:pPr>
              <w:spacing w:after="0" w:line="240" w:lineRule="auto"/>
              <w:jc w:val="center"/>
              <w:rPr>
                <w:rFonts w:ascii="Arial" w:hAnsi="Arial" w:cs="Arial"/>
                <w:color w:val="000000"/>
                <w:sz w:val="20"/>
                <w:szCs w:val="20"/>
              </w:rPr>
            </w:pPr>
            <w:r w:rsidRPr="00304940">
              <w:rPr>
                <w:rFonts w:ascii="Arial" w:hAnsi="Arial" w:cs="Arial"/>
                <w:color w:val="000000"/>
                <w:sz w:val="20"/>
                <w:szCs w:val="20"/>
              </w:rPr>
              <w:t>15%</w:t>
            </w:r>
          </w:p>
        </w:tc>
        <w:tc>
          <w:tcPr>
            <w:tcW w:w="498" w:type="pct"/>
            <w:tcBorders>
              <w:top w:val="nil"/>
              <w:left w:val="nil"/>
              <w:bottom w:val="single" w:sz="4" w:space="0" w:color="auto"/>
              <w:right w:val="single" w:sz="4" w:space="0" w:color="auto"/>
            </w:tcBorders>
            <w:shd w:val="clear" w:color="auto" w:fill="auto"/>
            <w:noWrap/>
            <w:vAlign w:val="bottom"/>
            <w:hideMark/>
          </w:tcPr>
          <w:p w14:paraId="2D1E5CC1" w14:textId="77777777" w:rsidR="00EA43CD" w:rsidRPr="00304940" w:rsidRDefault="00EA43CD" w:rsidP="008B109D">
            <w:pPr>
              <w:spacing w:after="0" w:line="240" w:lineRule="auto"/>
              <w:jc w:val="center"/>
              <w:rPr>
                <w:rFonts w:ascii="Arial" w:hAnsi="Arial" w:cs="Arial"/>
                <w:color w:val="000000"/>
                <w:sz w:val="20"/>
                <w:szCs w:val="20"/>
              </w:rPr>
            </w:pPr>
          </w:p>
        </w:tc>
      </w:tr>
      <w:tr w:rsidR="00EA43CD" w:rsidRPr="007D42C0" w14:paraId="7AE4B16D" w14:textId="77777777" w:rsidTr="008B109D">
        <w:trPr>
          <w:trHeight w:val="300"/>
        </w:trPr>
        <w:tc>
          <w:tcPr>
            <w:tcW w:w="1269" w:type="pct"/>
            <w:gridSpan w:val="2"/>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23AC79DD" w14:textId="77777777" w:rsidR="00EA43CD" w:rsidRPr="007D42C0" w:rsidRDefault="00EA43CD" w:rsidP="008B109D">
            <w:pPr>
              <w:spacing w:after="0" w:line="240" w:lineRule="auto"/>
              <w:rPr>
                <w:rFonts w:ascii="Arial" w:hAnsi="Arial" w:cs="Arial"/>
                <w:b/>
                <w:bCs/>
                <w:sz w:val="20"/>
                <w:szCs w:val="20"/>
              </w:rPr>
            </w:pPr>
            <w:r w:rsidRPr="007D42C0">
              <w:rPr>
                <w:rFonts w:ascii="Arial" w:hAnsi="Arial" w:cs="Arial"/>
                <w:b/>
                <w:bCs/>
                <w:sz w:val="20"/>
                <w:szCs w:val="20"/>
              </w:rPr>
              <w:t>Total Mamou</w:t>
            </w:r>
          </w:p>
        </w:tc>
        <w:tc>
          <w:tcPr>
            <w:tcW w:w="693" w:type="pct"/>
            <w:tcBorders>
              <w:top w:val="nil"/>
              <w:left w:val="nil"/>
              <w:bottom w:val="single" w:sz="4" w:space="0" w:color="auto"/>
              <w:right w:val="single" w:sz="4" w:space="0" w:color="auto"/>
            </w:tcBorders>
            <w:shd w:val="clear" w:color="auto" w:fill="DEEAF6" w:themeFill="accent1" w:themeFillTint="33"/>
            <w:noWrap/>
            <w:vAlign w:val="bottom"/>
            <w:hideMark/>
          </w:tcPr>
          <w:p w14:paraId="2ACBD36D" w14:textId="77777777" w:rsidR="00EA43CD" w:rsidRPr="007D42C0" w:rsidRDefault="00EA43CD" w:rsidP="008B109D">
            <w:pPr>
              <w:spacing w:after="0" w:line="240" w:lineRule="auto"/>
              <w:jc w:val="center"/>
              <w:rPr>
                <w:rFonts w:ascii="Arial" w:hAnsi="Arial" w:cs="Arial"/>
                <w:b/>
                <w:bCs/>
                <w:sz w:val="20"/>
                <w:szCs w:val="20"/>
              </w:rPr>
            </w:pPr>
            <w:r w:rsidRPr="007D42C0">
              <w:rPr>
                <w:rFonts w:ascii="Arial" w:hAnsi="Arial" w:cs="Arial"/>
                <w:b/>
                <w:bCs/>
                <w:sz w:val="20"/>
                <w:szCs w:val="20"/>
              </w:rPr>
              <w:t>731 188</w:t>
            </w:r>
          </w:p>
        </w:tc>
        <w:tc>
          <w:tcPr>
            <w:tcW w:w="693" w:type="pct"/>
            <w:tcBorders>
              <w:top w:val="nil"/>
              <w:left w:val="nil"/>
              <w:bottom w:val="single" w:sz="4" w:space="0" w:color="auto"/>
              <w:right w:val="single" w:sz="4" w:space="0" w:color="auto"/>
            </w:tcBorders>
            <w:shd w:val="clear" w:color="auto" w:fill="DEEAF6" w:themeFill="accent1" w:themeFillTint="33"/>
            <w:noWrap/>
            <w:vAlign w:val="bottom"/>
            <w:hideMark/>
          </w:tcPr>
          <w:p w14:paraId="687ACE28" w14:textId="77777777" w:rsidR="00EA43CD" w:rsidRPr="007D42C0" w:rsidRDefault="00EA43CD" w:rsidP="008B109D">
            <w:pPr>
              <w:spacing w:after="0" w:line="240" w:lineRule="auto"/>
              <w:jc w:val="center"/>
              <w:rPr>
                <w:rFonts w:ascii="Arial" w:hAnsi="Arial" w:cs="Arial"/>
                <w:b/>
                <w:bCs/>
                <w:sz w:val="20"/>
                <w:szCs w:val="20"/>
              </w:rPr>
            </w:pPr>
            <w:r w:rsidRPr="007D42C0">
              <w:rPr>
                <w:rFonts w:ascii="Arial" w:hAnsi="Arial" w:cs="Arial"/>
                <w:b/>
                <w:bCs/>
                <w:sz w:val="20"/>
                <w:szCs w:val="20"/>
              </w:rPr>
              <w:t>753 855</w:t>
            </w:r>
          </w:p>
        </w:tc>
        <w:tc>
          <w:tcPr>
            <w:tcW w:w="692" w:type="pct"/>
            <w:tcBorders>
              <w:top w:val="nil"/>
              <w:left w:val="nil"/>
              <w:bottom w:val="single" w:sz="4" w:space="0" w:color="auto"/>
              <w:right w:val="single" w:sz="4" w:space="0" w:color="auto"/>
            </w:tcBorders>
            <w:shd w:val="clear" w:color="auto" w:fill="DEEAF6" w:themeFill="accent1" w:themeFillTint="33"/>
            <w:noWrap/>
            <w:vAlign w:val="bottom"/>
            <w:hideMark/>
          </w:tcPr>
          <w:p w14:paraId="4A43B6A6" w14:textId="77777777" w:rsidR="00EA43CD" w:rsidRPr="007D42C0" w:rsidRDefault="00EA43CD" w:rsidP="008B109D">
            <w:pPr>
              <w:spacing w:after="0" w:line="240" w:lineRule="auto"/>
              <w:jc w:val="center"/>
              <w:rPr>
                <w:rFonts w:ascii="Arial" w:hAnsi="Arial" w:cs="Arial"/>
                <w:b/>
                <w:bCs/>
                <w:sz w:val="20"/>
                <w:szCs w:val="20"/>
              </w:rPr>
            </w:pPr>
            <w:r w:rsidRPr="007D42C0">
              <w:rPr>
                <w:rFonts w:ascii="Arial" w:hAnsi="Arial" w:cs="Arial"/>
                <w:b/>
                <w:bCs/>
                <w:sz w:val="20"/>
                <w:szCs w:val="20"/>
              </w:rPr>
              <w:t>45 231</w:t>
            </w:r>
          </w:p>
        </w:tc>
        <w:tc>
          <w:tcPr>
            <w:tcW w:w="615" w:type="pct"/>
            <w:tcBorders>
              <w:top w:val="nil"/>
              <w:left w:val="nil"/>
              <w:bottom w:val="single" w:sz="4" w:space="0" w:color="auto"/>
              <w:right w:val="single" w:sz="4" w:space="0" w:color="auto"/>
            </w:tcBorders>
            <w:shd w:val="clear" w:color="auto" w:fill="DEEAF6" w:themeFill="accent1" w:themeFillTint="33"/>
            <w:noWrap/>
            <w:vAlign w:val="bottom"/>
            <w:hideMark/>
          </w:tcPr>
          <w:p w14:paraId="22C2E5DC" w14:textId="77777777" w:rsidR="00EA43CD" w:rsidRPr="007D42C0" w:rsidRDefault="00EA43CD" w:rsidP="008B109D">
            <w:pPr>
              <w:spacing w:after="0" w:line="240" w:lineRule="auto"/>
              <w:jc w:val="center"/>
              <w:rPr>
                <w:rFonts w:ascii="Arial" w:hAnsi="Arial" w:cs="Arial"/>
                <w:b/>
                <w:bCs/>
                <w:sz w:val="20"/>
                <w:szCs w:val="20"/>
              </w:rPr>
            </w:pPr>
            <w:r w:rsidRPr="007D42C0">
              <w:rPr>
                <w:rFonts w:ascii="Arial" w:hAnsi="Arial" w:cs="Arial"/>
                <w:b/>
                <w:bCs/>
                <w:sz w:val="20"/>
                <w:szCs w:val="20"/>
              </w:rPr>
              <w:t>6 792</w:t>
            </w:r>
          </w:p>
        </w:tc>
        <w:tc>
          <w:tcPr>
            <w:tcW w:w="539" w:type="pct"/>
            <w:tcBorders>
              <w:top w:val="nil"/>
              <w:left w:val="nil"/>
              <w:bottom w:val="single" w:sz="4" w:space="0" w:color="auto"/>
              <w:right w:val="single" w:sz="4" w:space="0" w:color="auto"/>
            </w:tcBorders>
            <w:shd w:val="clear" w:color="auto" w:fill="DEEAF6" w:themeFill="accent1" w:themeFillTint="33"/>
            <w:noWrap/>
            <w:vAlign w:val="bottom"/>
            <w:hideMark/>
          </w:tcPr>
          <w:p w14:paraId="29F8DD73" w14:textId="77777777" w:rsidR="00EA43CD" w:rsidRPr="007D42C0" w:rsidRDefault="00EA43CD" w:rsidP="008B109D">
            <w:pPr>
              <w:spacing w:after="0" w:line="240" w:lineRule="auto"/>
              <w:jc w:val="center"/>
              <w:rPr>
                <w:rFonts w:ascii="Arial" w:hAnsi="Arial" w:cs="Arial"/>
                <w:b/>
                <w:bCs/>
                <w:sz w:val="20"/>
                <w:szCs w:val="20"/>
              </w:rPr>
            </w:pPr>
            <w:r w:rsidRPr="007D42C0">
              <w:rPr>
                <w:rFonts w:ascii="Arial" w:hAnsi="Arial" w:cs="Arial"/>
                <w:b/>
                <w:bCs/>
                <w:sz w:val="20"/>
                <w:szCs w:val="20"/>
              </w:rPr>
              <w:t>15%</w:t>
            </w:r>
          </w:p>
        </w:tc>
        <w:tc>
          <w:tcPr>
            <w:tcW w:w="498" w:type="pct"/>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4B5444EA" w14:textId="77777777" w:rsidR="00EA43CD" w:rsidRPr="007D42C0" w:rsidRDefault="00EA43CD" w:rsidP="008B109D">
            <w:pPr>
              <w:spacing w:after="0" w:line="240" w:lineRule="auto"/>
              <w:jc w:val="center"/>
              <w:rPr>
                <w:rFonts w:ascii="Arial" w:hAnsi="Arial" w:cs="Arial"/>
                <w:b/>
                <w:bCs/>
                <w:sz w:val="20"/>
                <w:szCs w:val="20"/>
              </w:rPr>
            </w:pPr>
            <w:r w:rsidRPr="007D42C0">
              <w:rPr>
                <w:rFonts w:ascii="Arial" w:hAnsi="Arial" w:cs="Arial"/>
                <w:b/>
                <w:bCs/>
                <w:sz w:val="20"/>
                <w:szCs w:val="20"/>
              </w:rPr>
              <w:t>23%</w:t>
            </w:r>
          </w:p>
        </w:tc>
      </w:tr>
      <w:tr w:rsidR="00EA43CD" w:rsidRPr="00304940" w14:paraId="2E72E112" w14:textId="77777777" w:rsidTr="008B109D">
        <w:trPr>
          <w:trHeight w:val="300"/>
        </w:trPr>
        <w:tc>
          <w:tcPr>
            <w:tcW w:w="1269" w:type="pct"/>
            <w:gridSpan w:val="2"/>
            <w:tcBorders>
              <w:top w:val="nil"/>
              <w:left w:val="single" w:sz="4" w:space="0" w:color="auto"/>
              <w:bottom w:val="single" w:sz="4" w:space="0" w:color="auto"/>
              <w:right w:val="single" w:sz="4" w:space="0" w:color="auto"/>
            </w:tcBorders>
            <w:shd w:val="clear" w:color="auto" w:fill="9CC2E5" w:themeFill="accent1" w:themeFillTint="99"/>
            <w:noWrap/>
            <w:vAlign w:val="bottom"/>
            <w:hideMark/>
          </w:tcPr>
          <w:p w14:paraId="32779C6F" w14:textId="77777777" w:rsidR="00EA43CD" w:rsidRPr="00304940" w:rsidRDefault="00EA43CD" w:rsidP="008B109D">
            <w:pPr>
              <w:spacing w:after="0" w:line="240" w:lineRule="auto"/>
              <w:rPr>
                <w:rFonts w:ascii="Arial" w:hAnsi="Arial" w:cs="Arial"/>
                <w:b/>
                <w:bCs/>
                <w:color w:val="000000"/>
                <w:sz w:val="20"/>
                <w:szCs w:val="20"/>
              </w:rPr>
            </w:pPr>
            <w:r w:rsidRPr="00304940">
              <w:rPr>
                <w:rFonts w:ascii="Arial" w:hAnsi="Arial" w:cs="Arial"/>
                <w:b/>
                <w:bCs/>
                <w:color w:val="000000"/>
                <w:sz w:val="20"/>
                <w:szCs w:val="20"/>
              </w:rPr>
              <w:t>Total général</w:t>
            </w:r>
          </w:p>
        </w:tc>
        <w:tc>
          <w:tcPr>
            <w:tcW w:w="693" w:type="pct"/>
            <w:tcBorders>
              <w:top w:val="nil"/>
              <w:left w:val="nil"/>
              <w:bottom w:val="single" w:sz="4" w:space="0" w:color="auto"/>
              <w:right w:val="single" w:sz="4" w:space="0" w:color="auto"/>
            </w:tcBorders>
            <w:shd w:val="clear" w:color="auto" w:fill="9CC2E5" w:themeFill="accent1" w:themeFillTint="99"/>
            <w:noWrap/>
            <w:vAlign w:val="center"/>
            <w:hideMark/>
          </w:tcPr>
          <w:p w14:paraId="31B90F4A" w14:textId="77777777" w:rsidR="00EA43CD" w:rsidRPr="00304940" w:rsidRDefault="00EA43CD" w:rsidP="008B109D">
            <w:pPr>
              <w:spacing w:after="0" w:line="240" w:lineRule="auto"/>
              <w:jc w:val="center"/>
              <w:rPr>
                <w:rFonts w:ascii="Arial" w:hAnsi="Arial" w:cs="Arial"/>
                <w:b/>
                <w:bCs/>
                <w:sz w:val="20"/>
                <w:szCs w:val="20"/>
              </w:rPr>
            </w:pPr>
            <w:r w:rsidRPr="00304940">
              <w:rPr>
                <w:rFonts w:ascii="Arial" w:hAnsi="Arial" w:cs="Arial"/>
                <w:b/>
                <w:bCs/>
                <w:sz w:val="20"/>
                <w:szCs w:val="20"/>
              </w:rPr>
              <w:t>4 228 574</w:t>
            </w:r>
          </w:p>
        </w:tc>
        <w:tc>
          <w:tcPr>
            <w:tcW w:w="693" w:type="pct"/>
            <w:tcBorders>
              <w:top w:val="nil"/>
              <w:left w:val="nil"/>
              <w:bottom w:val="single" w:sz="4" w:space="0" w:color="auto"/>
              <w:right w:val="single" w:sz="4" w:space="0" w:color="auto"/>
            </w:tcBorders>
            <w:shd w:val="clear" w:color="auto" w:fill="9CC2E5" w:themeFill="accent1" w:themeFillTint="99"/>
            <w:noWrap/>
            <w:vAlign w:val="center"/>
            <w:hideMark/>
          </w:tcPr>
          <w:p w14:paraId="238C4FDE" w14:textId="77777777" w:rsidR="00EA43CD" w:rsidRPr="00304940" w:rsidRDefault="00EA43CD" w:rsidP="008B109D">
            <w:pPr>
              <w:spacing w:after="0" w:line="240" w:lineRule="auto"/>
              <w:jc w:val="center"/>
              <w:rPr>
                <w:rFonts w:ascii="Arial" w:hAnsi="Arial" w:cs="Arial"/>
                <w:b/>
                <w:bCs/>
                <w:sz w:val="20"/>
                <w:szCs w:val="20"/>
              </w:rPr>
            </w:pPr>
            <w:r w:rsidRPr="00304940">
              <w:rPr>
                <w:rFonts w:ascii="Arial" w:hAnsi="Arial" w:cs="Arial"/>
                <w:b/>
                <w:bCs/>
                <w:sz w:val="20"/>
                <w:szCs w:val="20"/>
              </w:rPr>
              <w:t>4 359 660</w:t>
            </w:r>
          </w:p>
        </w:tc>
        <w:tc>
          <w:tcPr>
            <w:tcW w:w="692" w:type="pct"/>
            <w:tcBorders>
              <w:top w:val="nil"/>
              <w:left w:val="nil"/>
              <w:bottom w:val="single" w:sz="4" w:space="0" w:color="auto"/>
              <w:right w:val="single" w:sz="4" w:space="0" w:color="auto"/>
            </w:tcBorders>
            <w:shd w:val="clear" w:color="auto" w:fill="9CC2E5" w:themeFill="accent1" w:themeFillTint="99"/>
            <w:noWrap/>
            <w:vAlign w:val="center"/>
            <w:hideMark/>
          </w:tcPr>
          <w:p w14:paraId="58E0C426" w14:textId="77777777" w:rsidR="00EA43CD" w:rsidRPr="00304940" w:rsidRDefault="00EA43CD" w:rsidP="008B109D">
            <w:pPr>
              <w:spacing w:after="0" w:line="240" w:lineRule="auto"/>
              <w:jc w:val="center"/>
              <w:rPr>
                <w:rFonts w:ascii="Arial" w:hAnsi="Arial" w:cs="Arial"/>
                <w:b/>
                <w:bCs/>
                <w:sz w:val="20"/>
                <w:szCs w:val="20"/>
              </w:rPr>
            </w:pPr>
            <w:r w:rsidRPr="00304940">
              <w:rPr>
                <w:rFonts w:ascii="Arial" w:hAnsi="Arial" w:cs="Arial"/>
                <w:b/>
                <w:bCs/>
                <w:sz w:val="20"/>
                <w:szCs w:val="20"/>
              </w:rPr>
              <w:t>261 580</w:t>
            </w:r>
          </w:p>
        </w:tc>
        <w:tc>
          <w:tcPr>
            <w:tcW w:w="615" w:type="pct"/>
            <w:tcBorders>
              <w:top w:val="nil"/>
              <w:left w:val="nil"/>
              <w:bottom w:val="single" w:sz="4" w:space="0" w:color="auto"/>
              <w:right w:val="single" w:sz="4" w:space="0" w:color="auto"/>
            </w:tcBorders>
            <w:shd w:val="clear" w:color="auto" w:fill="9CC2E5" w:themeFill="accent1" w:themeFillTint="99"/>
            <w:noWrap/>
            <w:vAlign w:val="center"/>
            <w:hideMark/>
          </w:tcPr>
          <w:p w14:paraId="41D1D11A" w14:textId="77777777" w:rsidR="00EA43CD" w:rsidRPr="00304940" w:rsidRDefault="00EA43CD" w:rsidP="008B109D">
            <w:pPr>
              <w:spacing w:after="0" w:line="240" w:lineRule="auto"/>
              <w:jc w:val="center"/>
              <w:rPr>
                <w:rFonts w:ascii="Arial" w:hAnsi="Arial" w:cs="Arial"/>
                <w:b/>
                <w:bCs/>
                <w:sz w:val="20"/>
                <w:szCs w:val="20"/>
              </w:rPr>
            </w:pPr>
            <w:r w:rsidRPr="00304940">
              <w:rPr>
                <w:rFonts w:ascii="Arial" w:hAnsi="Arial" w:cs="Arial"/>
                <w:b/>
                <w:bCs/>
                <w:sz w:val="20"/>
                <w:szCs w:val="20"/>
              </w:rPr>
              <w:t>46 601</w:t>
            </w:r>
          </w:p>
        </w:tc>
        <w:tc>
          <w:tcPr>
            <w:tcW w:w="539" w:type="pct"/>
            <w:tcBorders>
              <w:top w:val="nil"/>
              <w:left w:val="nil"/>
              <w:bottom w:val="single" w:sz="4" w:space="0" w:color="auto"/>
              <w:right w:val="single" w:sz="4" w:space="0" w:color="auto"/>
            </w:tcBorders>
            <w:shd w:val="clear" w:color="auto" w:fill="9CC2E5" w:themeFill="accent1" w:themeFillTint="99"/>
            <w:noWrap/>
            <w:vAlign w:val="bottom"/>
            <w:hideMark/>
          </w:tcPr>
          <w:p w14:paraId="294FB07B" w14:textId="77777777" w:rsidR="00EA43CD" w:rsidRPr="00304940" w:rsidRDefault="00EA43CD" w:rsidP="008B109D">
            <w:pPr>
              <w:spacing w:after="0" w:line="240" w:lineRule="auto"/>
              <w:jc w:val="center"/>
              <w:rPr>
                <w:rFonts w:ascii="Arial" w:hAnsi="Arial" w:cs="Arial"/>
                <w:b/>
                <w:bCs/>
                <w:sz w:val="20"/>
                <w:szCs w:val="20"/>
              </w:rPr>
            </w:pPr>
            <w:r w:rsidRPr="00304940">
              <w:rPr>
                <w:rFonts w:ascii="Arial" w:hAnsi="Arial" w:cs="Arial"/>
                <w:b/>
                <w:bCs/>
                <w:sz w:val="20"/>
                <w:szCs w:val="20"/>
              </w:rPr>
              <w:t>18%</w:t>
            </w:r>
          </w:p>
        </w:tc>
        <w:tc>
          <w:tcPr>
            <w:tcW w:w="498" w:type="pct"/>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713236F2" w14:textId="77777777" w:rsidR="00EA43CD" w:rsidRPr="00304940" w:rsidRDefault="00EA43CD" w:rsidP="008B109D">
            <w:pPr>
              <w:spacing w:after="0" w:line="240" w:lineRule="auto"/>
              <w:jc w:val="center"/>
              <w:rPr>
                <w:rFonts w:ascii="Arial" w:hAnsi="Arial" w:cs="Arial"/>
                <w:b/>
                <w:bCs/>
                <w:sz w:val="20"/>
                <w:szCs w:val="20"/>
              </w:rPr>
            </w:pPr>
            <w:r>
              <w:rPr>
                <w:rFonts w:ascii="Arial" w:hAnsi="Arial" w:cs="Arial"/>
                <w:b/>
                <w:bCs/>
                <w:sz w:val="20"/>
                <w:szCs w:val="20"/>
              </w:rPr>
              <w:t>21%</w:t>
            </w:r>
          </w:p>
        </w:tc>
      </w:tr>
    </w:tbl>
    <w:p w14:paraId="08312C76" w14:textId="77777777" w:rsidR="00EA43CD" w:rsidRPr="00410DE9" w:rsidRDefault="00EA43CD" w:rsidP="00EA43CD">
      <w:pPr>
        <w:spacing w:before="240"/>
        <w:jc w:val="both"/>
        <w:rPr>
          <w:rFonts w:ascii="Arial" w:hAnsi="Arial" w:cs="Arial"/>
        </w:rPr>
      </w:pPr>
      <w:r w:rsidRPr="00410DE9">
        <w:rPr>
          <w:rFonts w:ascii="Arial" w:hAnsi="Arial" w:cs="Arial"/>
        </w:rPr>
        <w:t>Ce tableau montre aussi une baisse du taux d’utilisation des services de planification familiale dans toutes les trois régions exceptée la région de Labé. Cette diminution est plus marquée à Mamou qu’ailleurs. Retenons que la complétude des rapports SNIS et la mauvaise qualité de remplissage sont entre autres facteurs explicatifs de la situation observée.</w:t>
      </w:r>
    </w:p>
    <w:p w14:paraId="618351D4" w14:textId="77777777" w:rsidR="00EA43CD" w:rsidRDefault="00EA43CD" w:rsidP="00EA43CD">
      <w:pPr>
        <w:spacing w:after="160" w:line="259" w:lineRule="auto"/>
        <w:rPr>
          <w:rFonts w:ascii="Arial" w:hAnsi="Arial" w:cs="Arial"/>
        </w:rPr>
      </w:pPr>
      <w:r>
        <w:rPr>
          <w:rFonts w:ascii="Arial" w:hAnsi="Arial" w:cs="Arial"/>
        </w:rPr>
        <w:br w:type="page"/>
      </w:r>
    </w:p>
    <w:p w14:paraId="05E71D3E" w14:textId="77777777" w:rsidR="00EA43CD" w:rsidRPr="0076651E" w:rsidRDefault="00EA43CD" w:rsidP="00EA43CD">
      <w:pPr>
        <w:pStyle w:val="Titre"/>
        <w:numPr>
          <w:ilvl w:val="0"/>
          <w:numId w:val="4"/>
        </w:numPr>
        <w:spacing w:after="200"/>
        <w:ind w:left="357" w:hanging="357"/>
        <w:rPr>
          <w:color w:val="auto"/>
          <w:szCs w:val="22"/>
          <w:lang w:val="fr-FR"/>
        </w:rPr>
      </w:pPr>
      <w:bookmarkStart w:id="31" w:name="_Toc445734105"/>
      <w:r w:rsidRPr="0076651E">
        <w:rPr>
          <w:color w:val="auto"/>
          <w:szCs w:val="22"/>
          <w:lang w:val="fr-FR"/>
        </w:rPr>
        <w:t>LES CONSTATS ET LEÇONS TIREES</w:t>
      </w:r>
      <w:bookmarkEnd w:id="31"/>
      <w:r w:rsidRPr="0076651E">
        <w:rPr>
          <w:color w:val="auto"/>
          <w:szCs w:val="22"/>
          <w:lang w:val="fr-FR"/>
        </w:rPr>
        <w:t> </w:t>
      </w:r>
    </w:p>
    <w:p w14:paraId="0E59843B" w14:textId="77777777" w:rsidR="00EA43CD" w:rsidRPr="00410DE9" w:rsidRDefault="00EA43CD" w:rsidP="00EA43CD">
      <w:pPr>
        <w:spacing w:after="120"/>
        <w:jc w:val="both"/>
        <w:rPr>
          <w:rFonts w:ascii="Arial" w:hAnsi="Arial" w:cs="Arial"/>
        </w:rPr>
      </w:pPr>
      <w:r w:rsidRPr="00410DE9">
        <w:rPr>
          <w:rFonts w:ascii="Arial" w:hAnsi="Arial" w:cs="Arial"/>
        </w:rPr>
        <w:t>Ces constats sont le résultat des échanges entre la mission et les personnes ressources rencontrées dans les structures visitées, il s’agit essentiellement des directeurs régionaux de la santé, des points focaux chargés des statistiques sanitaires, les médecins chargés de la prévention et lutte contre la maladie, les membres des équipes régionales d’alertes et de riposte contre Ebola (E.R.A.R.E) et certains représentants d’agences et institutions nationales et internationales.</w:t>
      </w:r>
    </w:p>
    <w:p w14:paraId="1B328176" w14:textId="77777777" w:rsidR="00EA43CD" w:rsidRPr="00410DE9" w:rsidRDefault="00EA43CD" w:rsidP="00EA43CD">
      <w:pPr>
        <w:jc w:val="both"/>
        <w:rPr>
          <w:rFonts w:ascii="Arial" w:hAnsi="Arial" w:cs="Arial"/>
        </w:rPr>
      </w:pPr>
      <w:r w:rsidRPr="00410DE9">
        <w:rPr>
          <w:rFonts w:ascii="Arial" w:hAnsi="Arial" w:cs="Arial"/>
        </w:rPr>
        <w:t>Pour faciliter la compréhension des problèmes à la fois structurels et conjoncturels des différentes DRS, nous avons organisé par piliers au nombre de quatre essentiellement.</w:t>
      </w:r>
    </w:p>
    <w:p w14:paraId="7B9D3DEA" w14:textId="77777777" w:rsidR="00EA43CD" w:rsidRPr="00410DE9" w:rsidRDefault="00EA43CD" w:rsidP="00EA43CD">
      <w:pPr>
        <w:pStyle w:val="Paragraphedeliste"/>
        <w:numPr>
          <w:ilvl w:val="0"/>
          <w:numId w:val="46"/>
        </w:numPr>
        <w:spacing w:after="120"/>
        <w:rPr>
          <w:rFonts w:ascii="Arial" w:hAnsi="Arial" w:cs="Arial"/>
        </w:rPr>
      </w:pPr>
      <w:r w:rsidRPr="00410DE9">
        <w:rPr>
          <w:rFonts w:ascii="Arial" w:hAnsi="Arial" w:cs="Arial"/>
          <w:i/>
        </w:rPr>
        <w:t>Sur le plan institutionnel et organisationnel</w:t>
      </w:r>
      <w:r w:rsidRPr="00410DE9">
        <w:rPr>
          <w:rFonts w:ascii="Arial" w:hAnsi="Arial" w:cs="Arial"/>
        </w:rPr>
        <w:t xml:space="preserve"> :</w:t>
      </w:r>
    </w:p>
    <w:p w14:paraId="5A5D4719" w14:textId="77777777" w:rsidR="00EA43CD" w:rsidRPr="00410DE9" w:rsidRDefault="00EA43CD" w:rsidP="00EA43CD">
      <w:pPr>
        <w:spacing w:after="120"/>
        <w:jc w:val="both"/>
        <w:rPr>
          <w:rFonts w:ascii="Arial" w:hAnsi="Arial" w:cs="Arial"/>
        </w:rPr>
      </w:pPr>
      <w:r w:rsidRPr="00410DE9">
        <w:rPr>
          <w:rFonts w:ascii="Arial" w:hAnsi="Arial" w:cs="Arial"/>
        </w:rPr>
        <w:t>Du fait de la faible perception par les responsables et décideurs des structures sanitaires visitées de la culture de l’utilisation des données pour actions, il n’existe quasiment aucun mécanisme visant à améliorer la production statistique.</w:t>
      </w:r>
    </w:p>
    <w:p w14:paraId="477D651F" w14:textId="77777777" w:rsidR="00EA43CD" w:rsidRPr="00410DE9" w:rsidRDefault="00EA43CD" w:rsidP="00EA43CD">
      <w:pPr>
        <w:spacing w:after="120"/>
        <w:jc w:val="both"/>
        <w:rPr>
          <w:rFonts w:ascii="Arial" w:hAnsi="Arial" w:cs="Arial"/>
        </w:rPr>
      </w:pPr>
      <w:r w:rsidRPr="00410DE9">
        <w:rPr>
          <w:rFonts w:ascii="Arial" w:hAnsi="Arial" w:cs="Arial"/>
        </w:rPr>
        <w:t>En outre, l’absence du plan détaillé de description des postes et des taches par agent et par section doublée de l’insuffisance de l’ameublement (pourvoir en personnel les différents postes prévus) de la plupart des cadres organiques sont de nature à rendre problématique la gestion des données statistiques.</w:t>
      </w:r>
    </w:p>
    <w:p w14:paraId="309D2457" w14:textId="77777777" w:rsidR="00EA43CD" w:rsidRPr="00410DE9" w:rsidRDefault="00EA43CD" w:rsidP="00EA43CD">
      <w:pPr>
        <w:spacing w:after="120"/>
        <w:jc w:val="both"/>
        <w:rPr>
          <w:rFonts w:ascii="Arial" w:hAnsi="Arial" w:cs="Arial"/>
        </w:rPr>
      </w:pPr>
      <w:r w:rsidRPr="00410DE9">
        <w:rPr>
          <w:rFonts w:ascii="Arial" w:hAnsi="Arial" w:cs="Arial"/>
        </w:rPr>
        <w:t>Aussi le non-respect des directives techniques nationales en matière production et soumission des rapports périodiques (date et circuit de transmission, analyse et interprétation des données avant transmission etc.) ne favorise pas une promptitude et une complétude satisfaisantes des informations disponibles au niveau intermédiaire qu’est la direction régionale.</w:t>
      </w:r>
    </w:p>
    <w:p w14:paraId="1787DB6D" w14:textId="77777777" w:rsidR="00EA43CD" w:rsidRPr="00410DE9" w:rsidRDefault="00EA43CD" w:rsidP="00EA43CD">
      <w:pPr>
        <w:jc w:val="both"/>
        <w:rPr>
          <w:rFonts w:ascii="Arial" w:hAnsi="Arial" w:cs="Arial"/>
        </w:rPr>
      </w:pPr>
      <w:r w:rsidRPr="00410DE9">
        <w:rPr>
          <w:rFonts w:ascii="Arial" w:hAnsi="Arial" w:cs="Arial"/>
        </w:rPr>
        <w:t>C’est le lieu de noter que les taux de complétude des rapports logés dans le tableau ne reflètent aucunement les réalités locales car ils sont obtenus grâce à l’arrivée de la mission sur le terrain dont l’implication a fortement contribué à la fourniture des rapports soit par internet ou par déplacement expresse des directeurs des hôpitaux vers la DRS.</w:t>
      </w:r>
    </w:p>
    <w:p w14:paraId="51F99274" w14:textId="77777777" w:rsidR="00EA43CD" w:rsidRPr="0076651E" w:rsidRDefault="00EA43CD" w:rsidP="00EA43CD">
      <w:pPr>
        <w:pStyle w:val="Paragraphedeliste"/>
        <w:numPr>
          <w:ilvl w:val="0"/>
          <w:numId w:val="46"/>
        </w:numPr>
        <w:spacing w:after="120"/>
        <w:rPr>
          <w:rFonts w:ascii="Arial" w:hAnsi="Arial" w:cs="Arial"/>
          <w:i/>
        </w:rPr>
      </w:pPr>
      <w:r w:rsidRPr="00410DE9">
        <w:rPr>
          <w:rFonts w:ascii="Arial" w:hAnsi="Arial" w:cs="Arial"/>
          <w:i/>
        </w:rPr>
        <w:t>Sur le plan matériel et financier</w:t>
      </w:r>
      <w:r w:rsidRPr="0076651E">
        <w:rPr>
          <w:rFonts w:ascii="Arial" w:hAnsi="Arial" w:cs="Arial"/>
          <w:i/>
        </w:rPr>
        <w:t xml:space="preserve"> : </w:t>
      </w:r>
    </w:p>
    <w:p w14:paraId="6E744C45" w14:textId="77777777" w:rsidR="00EA43CD" w:rsidRPr="00410DE9" w:rsidRDefault="00EA43CD" w:rsidP="00EA43CD">
      <w:pPr>
        <w:spacing w:after="120"/>
        <w:jc w:val="both"/>
        <w:rPr>
          <w:rFonts w:ascii="Arial" w:hAnsi="Arial" w:cs="Arial"/>
        </w:rPr>
      </w:pPr>
      <w:r w:rsidRPr="00410DE9">
        <w:rPr>
          <w:rFonts w:ascii="Arial" w:hAnsi="Arial" w:cs="Arial"/>
        </w:rPr>
        <w:t>L’environnement de travail dans lequel évoluent les agents chargés statistiques n’offre pas suffisamment de plénitude et de facilité pour l’accomplissement de leur mission.</w:t>
      </w:r>
    </w:p>
    <w:p w14:paraId="7E9EF4FD" w14:textId="77777777" w:rsidR="00EA43CD" w:rsidRPr="00410DE9" w:rsidRDefault="00EA43CD" w:rsidP="00EA43CD">
      <w:pPr>
        <w:spacing w:after="120"/>
        <w:jc w:val="both"/>
        <w:rPr>
          <w:rFonts w:ascii="Arial" w:hAnsi="Arial" w:cs="Arial"/>
        </w:rPr>
      </w:pPr>
      <w:r w:rsidRPr="00410DE9">
        <w:rPr>
          <w:rFonts w:ascii="Arial" w:hAnsi="Arial" w:cs="Arial"/>
        </w:rPr>
        <w:t>Les intrants (papier rame, fournitures de bureau, imprimantes, photocopieur etc.) n’existent quasiment pas. Les kits informatiques sont obsolètes, les sources d’énergie sont inconstantes et insuffisantes.</w:t>
      </w:r>
    </w:p>
    <w:p w14:paraId="33298CEA" w14:textId="77777777" w:rsidR="00EA43CD" w:rsidRPr="00410DE9" w:rsidRDefault="00EA43CD" w:rsidP="00EA43CD">
      <w:pPr>
        <w:spacing w:after="120"/>
        <w:jc w:val="both"/>
        <w:rPr>
          <w:rFonts w:ascii="Arial" w:hAnsi="Arial" w:cs="Arial"/>
        </w:rPr>
      </w:pPr>
      <w:r w:rsidRPr="00410DE9">
        <w:rPr>
          <w:rFonts w:ascii="Arial" w:hAnsi="Arial" w:cs="Arial"/>
        </w:rPr>
        <w:t>Les infrastructures abritant les structures régionales (DRS) sont exiguës particulièrement à Mamou si bien que trois cadres se retrouvent dans un même local (médecin chargé de maladie, de l’hygiène et de la formation/planification et statistique)</w:t>
      </w:r>
    </w:p>
    <w:p w14:paraId="5C0FC25A" w14:textId="77777777" w:rsidR="00EA43CD" w:rsidRPr="00410DE9" w:rsidRDefault="00EA43CD" w:rsidP="00EA43CD">
      <w:pPr>
        <w:jc w:val="both"/>
        <w:rPr>
          <w:rFonts w:ascii="Arial" w:hAnsi="Arial" w:cs="Arial"/>
        </w:rPr>
      </w:pPr>
      <w:r w:rsidRPr="00410DE9">
        <w:rPr>
          <w:rFonts w:ascii="Arial" w:hAnsi="Arial" w:cs="Arial"/>
        </w:rPr>
        <w:t>L’absence de financement des activités statistiques au niveau des DRS/ DPS et hôpitaux (primes de motivation, supervision etc.) est un goulot important à lever si l’on veut obtenir des données de qualité.</w:t>
      </w:r>
    </w:p>
    <w:p w14:paraId="639FCC43" w14:textId="77777777" w:rsidR="00EA43CD" w:rsidRDefault="00EA43CD" w:rsidP="00EA43CD">
      <w:pPr>
        <w:spacing w:after="160" w:line="259" w:lineRule="auto"/>
        <w:rPr>
          <w:rFonts w:ascii="Arial" w:hAnsi="Arial" w:cs="Arial"/>
          <w:i/>
        </w:rPr>
      </w:pPr>
      <w:r>
        <w:rPr>
          <w:rFonts w:ascii="Arial" w:hAnsi="Arial" w:cs="Arial"/>
          <w:i/>
        </w:rPr>
        <w:br w:type="page"/>
      </w:r>
    </w:p>
    <w:p w14:paraId="046C10D1" w14:textId="77777777" w:rsidR="00EA43CD" w:rsidRPr="00410DE9" w:rsidRDefault="00EA43CD" w:rsidP="00EA43CD">
      <w:pPr>
        <w:pStyle w:val="Paragraphedeliste"/>
        <w:numPr>
          <w:ilvl w:val="0"/>
          <w:numId w:val="46"/>
        </w:numPr>
        <w:spacing w:after="120"/>
        <w:jc w:val="both"/>
        <w:rPr>
          <w:rFonts w:ascii="Arial" w:hAnsi="Arial" w:cs="Arial"/>
        </w:rPr>
      </w:pPr>
      <w:r w:rsidRPr="00410DE9">
        <w:rPr>
          <w:rFonts w:ascii="Arial" w:hAnsi="Arial" w:cs="Arial"/>
          <w:i/>
        </w:rPr>
        <w:t>Sur le plan humain</w:t>
      </w:r>
      <w:r w:rsidRPr="00410DE9">
        <w:rPr>
          <w:rFonts w:ascii="Arial" w:hAnsi="Arial" w:cs="Arial"/>
        </w:rPr>
        <w:t xml:space="preserve"> : </w:t>
      </w:r>
    </w:p>
    <w:p w14:paraId="40CDD9AC" w14:textId="77777777" w:rsidR="00EA43CD" w:rsidRPr="00410DE9" w:rsidRDefault="00EA43CD" w:rsidP="00EA43CD">
      <w:pPr>
        <w:spacing w:after="120"/>
        <w:jc w:val="both"/>
        <w:rPr>
          <w:rFonts w:ascii="Arial" w:hAnsi="Arial" w:cs="Arial"/>
        </w:rPr>
      </w:pPr>
      <w:r w:rsidRPr="00410DE9">
        <w:rPr>
          <w:rFonts w:ascii="Arial" w:hAnsi="Arial" w:cs="Arial"/>
        </w:rPr>
        <w:t>L’insuffisance marquée d’un potentiel humain qualifié dédié au travail statistique reste l’un des défis majeurs à relever pour atteindre la performance souhaitée.</w:t>
      </w:r>
    </w:p>
    <w:p w14:paraId="34247AB8" w14:textId="77777777" w:rsidR="00EA43CD" w:rsidRPr="00410DE9" w:rsidRDefault="00EA43CD" w:rsidP="00EA43CD">
      <w:pPr>
        <w:jc w:val="both"/>
        <w:rPr>
          <w:rFonts w:ascii="Arial" w:hAnsi="Arial" w:cs="Arial"/>
        </w:rPr>
      </w:pPr>
      <w:r w:rsidRPr="00410DE9">
        <w:rPr>
          <w:rFonts w:ascii="Arial" w:hAnsi="Arial" w:cs="Arial"/>
        </w:rPr>
        <w:t>On note une grande réticence chez les agents de santé pour l’exercice de la fonction du chargé statistique. Généralement, on fait appel aux agents déjà retraités ou en pré retraite pour combler le vide, les jeunes recrues étant hostiles à cause du caractère non générateur de revenu hors salaire de la fonction. Cette situation met certains directeurs d’hôpitaux et DPS de facto chargé des statistiques (hôpital Koubia et DPS de Lélouma par exemple).</w:t>
      </w:r>
    </w:p>
    <w:p w14:paraId="7684B982" w14:textId="77777777" w:rsidR="00EA43CD" w:rsidRPr="00410DE9" w:rsidRDefault="00EA43CD" w:rsidP="00EA43CD">
      <w:pPr>
        <w:pStyle w:val="Paragraphedeliste"/>
        <w:numPr>
          <w:ilvl w:val="0"/>
          <w:numId w:val="46"/>
        </w:numPr>
        <w:spacing w:after="120"/>
        <w:jc w:val="both"/>
        <w:rPr>
          <w:rFonts w:ascii="Arial" w:hAnsi="Arial" w:cs="Arial"/>
        </w:rPr>
      </w:pPr>
      <w:r w:rsidRPr="00410DE9">
        <w:rPr>
          <w:rFonts w:ascii="Arial" w:hAnsi="Arial" w:cs="Arial"/>
        </w:rPr>
        <w:t xml:space="preserve">Sur le plan logistique : </w:t>
      </w:r>
    </w:p>
    <w:p w14:paraId="5CCDBA2B" w14:textId="77777777" w:rsidR="00EA43CD" w:rsidRPr="00410DE9" w:rsidRDefault="00EA43CD" w:rsidP="00EA43CD">
      <w:pPr>
        <w:spacing w:after="120"/>
        <w:jc w:val="both"/>
        <w:rPr>
          <w:rFonts w:ascii="Arial" w:hAnsi="Arial" w:cs="Arial"/>
        </w:rPr>
      </w:pPr>
      <w:r w:rsidRPr="00410DE9">
        <w:rPr>
          <w:rFonts w:ascii="Arial" w:hAnsi="Arial" w:cs="Arial"/>
        </w:rPr>
        <w:t>En plus des attentes consignées dans les termes de références, la mission a fait la présentation d’une application destinée à la gestion informatisée des données de routine. Cet outil proposé par le partenaire GIZ, a pour but de contribuer à l’amélioration de la gestion des données statistiques dans les structures (saisie, analyse, interprétation, diffusion et stockage des données).</w:t>
      </w:r>
    </w:p>
    <w:p w14:paraId="5B6BECE5" w14:textId="77777777" w:rsidR="00EA43CD" w:rsidRPr="00410DE9" w:rsidRDefault="00EA43CD" w:rsidP="00EA43CD">
      <w:pPr>
        <w:spacing w:after="120"/>
        <w:jc w:val="both"/>
        <w:rPr>
          <w:rFonts w:ascii="Arial" w:hAnsi="Arial" w:cs="Arial"/>
        </w:rPr>
      </w:pPr>
      <w:r w:rsidRPr="00410DE9">
        <w:rPr>
          <w:rFonts w:ascii="Arial" w:hAnsi="Arial" w:cs="Arial"/>
        </w:rPr>
        <w:t xml:space="preserve">Cette présentation a suscité un réel intérêt au niveau des responsables des districts qui, du coup ont exprimé non seulement leur satisfaction mais aussi exigé la mise à disposition immédiate de l’outil dénommé </w:t>
      </w:r>
      <w:r w:rsidRPr="00410DE9">
        <w:rPr>
          <w:rFonts w:ascii="Arial" w:hAnsi="Arial" w:cs="Arial"/>
          <w:b/>
        </w:rPr>
        <w:t>Ra</w:t>
      </w:r>
      <w:r w:rsidRPr="00410DE9">
        <w:rPr>
          <w:rFonts w:ascii="Arial" w:hAnsi="Arial" w:cs="Arial"/>
        </w:rPr>
        <w:t xml:space="preserve">pport </w:t>
      </w:r>
      <w:r w:rsidRPr="00410DE9">
        <w:rPr>
          <w:rFonts w:ascii="Arial" w:hAnsi="Arial" w:cs="Arial"/>
          <w:b/>
        </w:rPr>
        <w:t>S</w:t>
      </w:r>
      <w:r w:rsidRPr="00410DE9">
        <w:rPr>
          <w:rFonts w:ascii="Arial" w:hAnsi="Arial" w:cs="Arial"/>
        </w:rPr>
        <w:t xml:space="preserve">tatistique </w:t>
      </w:r>
      <w:r w:rsidRPr="00410DE9">
        <w:rPr>
          <w:rFonts w:ascii="Arial" w:hAnsi="Arial" w:cs="Arial"/>
          <w:b/>
        </w:rPr>
        <w:t>S</w:t>
      </w:r>
      <w:r w:rsidRPr="00410DE9">
        <w:rPr>
          <w:rFonts w:ascii="Arial" w:hAnsi="Arial" w:cs="Arial"/>
        </w:rPr>
        <w:t xml:space="preserve">anitaire </w:t>
      </w:r>
      <w:r w:rsidRPr="00410DE9">
        <w:rPr>
          <w:rFonts w:ascii="Arial" w:hAnsi="Arial" w:cs="Arial"/>
          <w:b/>
        </w:rPr>
        <w:t>Info</w:t>
      </w:r>
      <w:r w:rsidRPr="00410DE9">
        <w:rPr>
          <w:rFonts w:ascii="Arial" w:hAnsi="Arial" w:cs="Arial"/>
        </w:rPr>
        <w:t>rmatisé « </w:t>
      </w:r>
      <w:r w:rsidRPr="00410DE9">
        <w:rPr>
          <w:rFonts w:ascii="Arial" w:hAnsi="Arial" w:cs="Arial"/>
          <w:b/>
        </w:rPr>
        <w:t>RASSinfo</w:t>
      </w:r>
      <w:r w:rsidRPr="00410DE9">
        <w:rPr>
          <w:rFonts w:ascii="Arial" w:hAnsi="Arial" w:cs="Arial"/>
        </w:rPr>
        <w:t> ».</w:t>
      </w:r>
    </w:p>
    <w:p w14:paraId="566BEEE6" w14:textId="77777777" w:rsidR="00EA43CD" w:rsidRPr="00410DE9" w:rsidRDefault="00EA43CD" w:rsidP="00EA43CD">
      <w:pPr>
        <w:spacing w:after="120"/>
        <w:jc w:val="both"/>
        <w:rPr>
          <w:rFonts w:ascii="Arial" w:hAnsi="Arial" w:cs="Arial"/>
        </w:rPr>
      </w:pPr>
      <w:r w:rsidRPr="00410DE9">
        <w:rPr>
          <w:rFonts w:ascii="Arial" w:hAnsi="Arial" w:cs="Arial"/>
        </w:rPr>
        <w:t>Dans la région de Labé, la mission a assisté aux préparatifs des activités de riposte contre une flambée épidémique de rougeole dans le Secteur Pathéya, District Lonna Sous-préfecture de Parawole, Préfecture de Lélouma pour des fins d’investigation. Cette activité a été mise en œuvre par l’équipe régionale des alertes et de riposte contre les épidémies (</w:t>
      </w:r>
      <w:r w:rsidRPr="00410DE9">
        <w:rPr>
          <w:rFonts w:ascii="Arial" w:hAnsi="Arial" w:cs="Arial"/>
          <w:b/>
        </w:rPr>
        <w:t>E.R.A.R.E</w:t>
      </w:r>
      <w:r w:rsidRPr="00410DE9">
        <w:rPr>
          <w:rFonts w:ascii="Arial" w:hAnsi="Arial" w:cs="Arial"/>
        </w:rPr>
        <w:t>).</w:t>
      </w:r>
    </w:p>
    <w:p w14:paraId="05B8C201" w14:textId="77777777" w:rsidR="00EA43CD" w:rsidRPr="00410DE9" w:rsidRDefault="00EA43CD" w:rsidP="00EA43CD">
      <w:pPr>
        <w:spacing w:after="120"/>
        <w:jc w:val="both"/>
        <w:rPr>
          <w:rFonts w:ascii="Arial" w:hAnsi="Arial" w:cs="Arial"/>
        </w:rPr>
      </w:pPr>
      <w:r w:rsidRPr="00410DE9">
        <w:rPr>
          <w:rFonts w:ascii="Arial" w:hAnsi="Arial" w:cs="Arial"/>
        </w:rPr>
        <w:t>Egalement, d’autres activités de renforcement de la surveillance des maladies à potentiel épidémique ont été réalisées pendant le séjour de la mission. C’est le cas de l’investigation des alertes sur les cas suspects de méningite dans les préfectures de la ceinture méningée qui sont Koubia, Mali et Tougué.</w:t>
      </w:r>
    </w:p>
    <w:p w14:paraId="1BF748AD" w14:textId="77777777" w:rsidR="00EA43CD" w:rsidRPr="00410DE9" w:rsidRDefault="00EA43CD" w:rsidP="00EA43CD">
      <w:pPr>
        <w:spacing w:after="120"/>
        <w:jc w:val="both"/>
        <w:rPr>
          <w:rFonts w:ascii="Arial" w:hAnsi="Arial" w:cs="Arial"/>
        </w:rPr>
      </w:pPr>
      <w:r w:rsidRPr="00410DE9">
        <w:rPr>
          <w:rFonts w:ascii="Arial" w:hAnsi="Arial" w:cs="Arial"/>
        </w:rPr>
        <w:t>Faut – il signaler aussi l’existence de plusieurs institutions nationales et internationales qui évoluent sur le terrain dans le cadre de l’amélioration de l’état de santé des populations. Parmi celles – ci, on peut citer entre autres « </w:t>
      </w:r>
      <w:r w:rsidRPr="00410DE9">
        <w:rPr>
          <w:rFonts w:ascii="Arial" w:hAnsi="Arial" w:cs="Arial"/>
          <w:b/>
          <w:i/>
        </w:rPr>
        <w:t>DynaM »</w:t>
      </w:r>
      <w:r w:rsidRPr="00410DE9">
        <w:rPr>
          <w:rFonts w:ascii="Arial" w:hAnsi="Arial" w:cs="Arial"/>
        </w:rPr>
        <w:t xml:space="preserve"> spécialisée dans la promotion des activités de santé à travers les mutuelles de santé (Région de Mamou), </w:t>
      </w:r>
    </w:p>
    <w:p w14:paraId="78ABE40B" w14:textId="77777777" w:rsidR="00EA43CD" w:rsidRPr="00410DE9" w:rsidRDefault="00EA43CD" w:rsidP="00EA43CD">
      <w:pPr>
        <w:spacing w:after="120"/>
        <w:jc w:val="both"/>
        <w:rPr>
          <w:rFonts w:ascii="Arial" w:hAnsi="Arial" w:cs="Arial"/>
        </w:rPr>
      </w:pPr>
      <w:r w:rsidRPr="00410DE9">
        <w:rPr>
          <w:rFonts w:ascii="Arial" w:hAnsi="Arial" w:cs="Arial"/>
        </w:rPr>
        <w:t>Quant à la fonctionnalité des Comités de Santé, le constat d’ensemble révèle un vide en termes d’activités réalisées sur la base d’un plan de travail préalablement établi et ce dans toutes les DRS.</w:t>
      </w:r>
    </w:p>
    <w:p w14:paraId="755879F8" w14:textId="77777777" w:rsidR="00EA43CD" w:rsidRPr="00410DE9" w:rsidRDefault="00EA43CD" w:rsidP="00EA43CD">
      <w:pPr>
        <w:spacing w:after="120"/>
        <w:jc w:val="both"/>
        <w:rPr>
          <w:rFonts w:ascii="Arial" w:hAnsi="Arial" w:cs="Arial"/>
        </w:rPr>
      </w:pPr>
      <w:r w:rsidRPr="00410DE9">
        <w:rPr>
          <w:rFonts w:ascii="Arial" w:hAnsi="Arial" w:cs="Arial"/>
        </w:rPr>
        <w:t>Toutefois, avec la survenue de l’épidémie de la maladie à virus Ebola, de grandes opportunités ont été offertes aux régions et districts en termes de formation, d’équipements, de renforcement des capacités institutionnelles, de leadership et de management etc… ce qui a sensiblement contribué à l’amélioration des méthodes de gestions des données sanitaires beaucoup plus axée sur les données de l’épidémie d’Ebola que sur les données de routine SNIS.</w:t>
      </w:r>
    </w:p>
    <w:p w14:paraId="5E4C2896" w14:textId="77777777" w:rsidR="00EA43CD" w:rsidRPr="00410DE9" w:rsidRDefault="00EA43CD" w:rsidP="00EA43CD">
      <w:pPr>
        <w:spacing w:after="120"/>
        <w:jc w:val="both"/>
        <w:rPr>
          <w:rFonts w:ascii="Arial" w:hAnsi="Arial" w:cs="Arial"/>
        </w:rPr>
      </w:pPr>
    </w:p>
    <w:p w14:paraId="2ABDE852" w14:textId="77777777" w:rsidR="00EA43CD" w:rsidRPr="00410DE9" w:rsidRDefault="00EA43CD" w:rsidP="00EA43CD">
      <w:pPr>
        <w:spacing w:after="120"/>
        <w:jc w:val="both"/>
        <w:rPr>
          <w:rFonts w:ascii="Arial" w:hAnsi="Arial" w:cs="Arial"/>
        </w:rPr>
      </w:pPr>
      <w:r w:rsidRPr="00410DE9">
        <w:rPr>
          <w:rFonts w:ascii="Arial" w:hAnsi="Arial" w:cs="Arial"/>
        </w:rPr>
        <w:t> </w:t>
      </w:r>
    </w:p>
    <w:p w14:paraId="528665DC" w14:textId="77777777" w:rsidR="00EA43CD" w:rsidRPr="00410DE9" w:rsidRDefault="00EA43CD" w:rsidP="00EA43CD">
      <w:pPr>
        <w:spacing w:after="120"/>
        <w:jc w:val="both"/>
        <w:rPr>
          <w:rFonts w:ascii="Arial" w:hAnsi="Arial" w:cs="Arial"/>
        </w:rPr>
      </w:pPr>
    </w:p>
    <w:p w14:paraId="08FE7B1F" w14:textId="77777777" w:rsidR="00EA43CD" w:rsidRPr="00410DE9" w:rsidRDefault="00EA43CD" w:rsidP="00EA43CD">
      <w:pPr>
        <w:spacing w:after="120"/>
        <w:jc w:val="both"/>
        <w:rPr>
          <w:rFonts w:ascii="Arial" w:hAnsi="Arial" w:cs="Arial"/>
        </w:rPr>
        <w:sectPr w:rsidR="00EA43CD" w:rsidRPr="00410DE9" w:rsidSect="008B109D">
          <w:pgSz w:w="11906" w:h="16838"/>
          <w:pgMar w:top="1418" w:right="1418" w:bottom="1418" w:left="1418" w:header="708" w:footer="708" w:gutter="0"/>
          <w:cols w:space="708"/>
          <w:docGrid w:linePitch="360"/>
        </w:sectPr>
      </w:pPr>
    </w:p>
    <w:p w14:paraId="25C611B4" w14:textId="77777777" w:rsidR="00EA43CD" w:rsidRPr="00410DE9" w:rsidRDefault="008B109D" w:rsidP="008B109D">
      <w:pPr>
        <w:pStyle w:val="Lgende"/>
        <w:rPr>
          <w:rFonts w:ascii="Arial" w:hAnsi="Arial" w:cs="Arial"/>
          <w:b w:val="0"/>
        </w:rPr>
      </w:pPr>
      <w:bookmarkStart w:id="32" w:name="_Toc445733985"/>
      <w:r>
        <w:t xml:space="preserve">Tableau </w:t>
      </w:r>
      <w:fldSimple w:instr=" SEQ Tableau \* ARABIC ">
        <w:r>
          <w:rPr>
            <w:noProof/>
          </w:rPr>
          <w:t>9</w:t>
        </w:r>
      </w:fldSimple>
      <w:r>
        <w:t xml:space="preserve"> : </w:t>
      </w:r>
      <w:r w:rsidRPr="00410DE9">
        <w:rPr>
          <w:rFonts w:ascii="Arial" w:hAnsi="Arial" w:cs="Arial"/>
          <w:b w:val="0"/>
        </w:rPr>
        <w:t>Analyse situationnelle comparée des différentes DRS visitées</w:t>
      </w:r>
      <w:bookmarkEnd w:id="32"/>
    </w:p>
    <w:tbl>
      <w:tblPr>
        <w:tblStyle w:val="Tramemoyenne1-Accent1"/>
        <w:tblW w:w="5000" w:type="pct"/>
        <w:tblLook w:val="04A0" w:firstRow="1" w:lastRow="0" w:firstColumn="1" w:lastColumn="0" w:noHBand="0" w:noVBand="1"/>
      </w:tblPr>
      <w:tblGrid>
        <w:gridCol w:w="1083"/>
        <w:gridCol w:w="3242"/>
        <w:gridCol w:w="4455"/>
        <w:gridCol w:w="2506"/>
        <w:gridCol w:w="2696"/>
      </w:tblGrid>
      <w:tr w:rsidR="00EA43CD" w:rsidRPr="00605CFD" w14:paraId="43B29823" w14:textId="77777777" w:rsidTr="008B109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7" w:type="pct"/>
            <w:vAlign w:val="center"/>
          </w:tcPr>
          <w:p w14:paraId="3AA1FE22" w14:textId="77777777" w:rsidR="00EA43CD" w:rsidRPr="00605CFD" w:rsidRDefault="00EA43CD" w:rsidP="008B109D">
            <w:pPr>
              <w:spacing w:after="120"/>
              <w:rPr>
                <w:rFonts w:ascii="Arial" w:hAnsi="Arial" w:cs="Arial"/>
                <w:sz w:val="20"/>
                <w:szCs w:val="20"/>
              </w:rPr>
            </w:pPr>
            <w:r w:rsidRPr="00605CFD">
              <w:rPr>
                <w:rFonts w:ascii="Arial" w:hAnsi="Arial" w:cs="Arial"/>
                <w:sz w:val="20"/>
                <w:szCs w:val="20"/>
              </w:rPr>
              <w:t>Région sanitaire</w:t>
            </w:r>
          </w:p>
        </w:tc>
        <w:tc>
          <w:tcPr>
            <w:tcW w:w="1159" w:type="pct"/>
            <w:vAlign w:val="center"/>
          </w:tcPr>
          <w:p w14:paraId="739F2CB9" w14:textId="77777777" w:rsidR="00EA43CD" w:rsidRPr="00605CFD" w:rsidRDefault="00EA43CD" w:rsidP="008B109D">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05CFD">
              <w:rPr>
                <w:rFonts w:ascii="Arial" w:hAnsi="Arial" w:cs="Arial"/>
                <w:sz w:val="20"/>
                <w:szCs w:val="20"/>
              </w:rPr>
              <w:t>Points forts</w:t>
            </w:r>
          </w:p>
        </w:tc>
        <w:tc>
          <w:tcPr>
            <w:tcW w:w="1593" w:type="pct"/>
            <w:vAlign w:val="center"/>
          </w:tcPr>
          <w:p w14:paraId="3C83B543" w14:textId="77777777" w:rsidR="00EA43CD" w:rsidRPr="00605CFD" w:rsidRDefault="00EA43CD" w:rsidP="008B109D">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05CFD">
              <w:rPr>
                <w:rFonts w:ascii="Arial" w:hAnsi="Arial" w:cs="Arial"/>
                <w:sz w:val="20"/>
                <w:szCs w:val="20"/>
              </w:rPr>
              <w:t>Points faibles</w:t>
            </w:r>
          </w:p>
        </w:tc>
        <w:tc>
          <w:tcPr>
            <w:tcW w:w="896" w:type="pct"/>
            <w:vAlign w:val="center"/>
          </w:tcPr>
          <w:p w14:paraId="23CD8F27" w14:textId="77777777" w:rsidR="00EA43CD" w:rsidRPr="00605CFD" w:rsidRDefault="00EA43CD" w:rsidP="008B109D">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05CFD">
              <w:rPr>
                <w:rFonts w:ascii="Arial" w:hAnsi="Arial" w:cs="Arial"/>
                <w:sz w:val="20"/>
                <w:szCs w:val="20"/>
              </w:rPr>
              <w:t>Menaces</w:t>
            </w:r>
          </w:p>
        </w:tc>
        <w:tc>
          <w:tcPr>
            <w:tcW w:w="964" w:type="pct"/>
            <w:vAlign w:val="center"/>
          </w:tcPr>
          <w:p w14:paraId="1FF98D68" w14:textId="77777777" w:rsidR="00EA43CD" w:rsidRPr="00605CFD" w:rsidRDefault="00EA43CD" w:rsidP="008B109D">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05CFD">
              <w:rPr>
                <w:rFonts w:ascii="Arial" w:hAnsi="Arial" w:cs="Arial"/>
                <w:sz w:val="20"/>
                <w:szCs w:val="20"/>
              </w:rPr>
              <w:t>Recommandations</w:t>
            </w:r>
          </w:p>
        </w:tc>
      </w:tr>
      <w:tr w:rsidR="00EA43CD" w:rsidRPr="00605CFD" w14:paraId="2A42CFC4" w14:textId="77777777" w:rsidTr="008B1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vAlign w:val="center"/>
          </w:tcPr>
          <w:p w14:paraId="358349E3" w14:textId="77777777" w:rsidR="00EA43CD" w:rsidRPr="00605CFD" w:rsidRDefault="00EA43CD" w:rsidP="008B109D">
            <w:pPr>
              <w:spacing w:after="120"/>
              <w:rPr>
                <w:rFonts w:ascii="Arial" w:hAnsi="Arial" w:cs="Arial"/>
                <w:sz w:val="20"/>
                <w:szCs w:val="20"/>
              </w:rPr>
            </w:pPr>
            <w:r w:rsidRPr="00605CFD">
              <w:rPr>
                <w:rFonts w:ascii="Arial" w:hAnsi="Arial" w:cs="Arial"/>
                <w:sz w:val="20"/>
                <w:szCs w:val="20"/>
              </w:rPr>
              <w:t xml:space="preserve">Faranah </w:t>
            </w:r>
          </w:p>
        </w:tc>
        <w:tc>
          <w:tcPr>
            <w:tcW w:w="1159" w:type="pct"/>
          </w:tcPr>
          <w:p w14:paraId="08B654C5" w14:textId="77777777" w:rsidR="00EA43CD" w:rsidRPr="00605CFD" w:rsidRDefault="00EA43CD" w:rsidP="00EA43CD">
            <w:pPr>
              <w:pStyle w:val="Paragraphedeliste"/>
              <w:numPr>
                <w:ilvl w:val="0"/>
                <w:numId w:val="48"/>
              </w:num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05CFD">
              <w:rPr>
                <w:rFonts w:ascii="Arial" w:hAnsi="Arial" w:cs="Arial"/>
                <w:sz w:val="20"/>
                <w:szCs w:val="20"/>
              </w:rPr>
              <w:t>Existence d’un chargé statistique à temps plein</w:t>
            </w:r>
          </w:p>
          <w:p w14:paraId="55DED219" w14:textId="77777777" w:rsidR="00EA43CD" w:rsidRPr="00605CFD" w:rsidRDefault="00EA43CD" w:rsidP="00EA43CD">
            <w:pPr>
              <w:pStyle w:val="Paragraphedeliste"/>
              <w:numPr>
                <w:ilvl w:val="0"/>
                <w:numId w:val="48"/>
              </w:num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05CFD">
              <w:rPr>
                <w:rFonts w:ascii="Arial" w:hAnsi="Arial" w:cs="Arial"/>
                <w:sz w:val="20"/>
                <w:szCs w:val="20"/>
              </w:rPr>
              <w:t>Existence des moyens logistiques roulants en quantité et en qualité (opportunité : ERARE avec Expertise France suite Ebola)</w:t>
            </w:r>
          </w:p>
          <w:p w14:paraId="602EDC53" w14:textId="77777777" w:rsidR="00EA43CD" w:rsidRPr="00605CFD" w:rsidRDefault="00EA43CD" w:rsidP="008B109D">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93" w:type="pct"/>
          </w:tcPr>
          <w:p w14:paraId="00C754CB" w14:textId="77777777" w:rsidR="00EA43CD" w:rsidRPr="00605CFD" w:rsidRDefault="00EA43CD" w:rsidP="00EA43CD">
            <w:pPr>
              <w:pStyle w:val="Paragraphedeliste"/>
              <w:numPr>
                <w:ilvl w:val="0"/>
                <w:numId w:val="48"/>
              </w:num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05CFD">
              <w:rPr>
                <w:rFonts w:ascii="Arial" w:hAnsi="Arial" w:cs="Arial"/>
                <w:sz w:val="20"/>
                <w:szCs w:val="20"/>
              </w:rPr>
              <w:t>Insuffisance de la qualité des données (Promptitude, exhaustivité, exactitude, cohérence et logique) ;</w:t>
            </w:r>
          </w:p>
          <w:p w14:paraId="7A0C8DCA" w14:textId="77777777" w:rsidR="00EA43CD" w:rsidRPr="00605CFD" w:rsidRDefault="00EA43CD" w:rsidP="00EA43CD">
            <w:pPr>
              <w:pStyle w:val="Paragraphedeliste"/>
              <w:numPr>
                <w:ilvl w:val="0"/>
                <w:numId w:val="48"/>
              </w:num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05CFD">
              <w:rPr>
                <w:rFonts w:ascii="Arial" w:hAnsi="Arial" w:cs="Arial"/>
                <w:sz w:val="20"/>
                <w:szCs w:val="20"/>
              </w:rPr>
              <w:t>Absence d’analyse formalisée des données/rapports ;</w:t>
            </w:r>
          </w:p>
          <w:p w14:paraId="4EA8785E" w14:textId="77777777" w:rsidR="00EA43CD" w:rsidRPr="00605CFD" w:rsidRDefault="00EA43CD" w:rsidP="00EA43CD">
            <w:pPr>
              <w:pStyle w:val="Paragraphedeliste"/>
              <w:numPr>
                <w:ilvl w:val="0"/>
                <w:numId w:val="48"/>
              </w:num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05CFD">
              <w:rPr>
                <w:rFonts w:ascii="Arial" w:hAnsi="Arial" w:cs="Arial"/>
                <w:sz w:val="20"/>
                <w:szCs w:val="20"/>
              </w:rPr>
              <w:t>Mauvais remplissage des outils ;</w:t>
            </w:r>
          </w:p>
          <w:p w14:paraId="301E8870" w14:textId="77777777" w:rsidR="00EA43CD" w:rsidRPr="00605CFD" w:rsidRDefault="00EA43CD" w:rsidP="00EA43CD">
            <w:pPr>
              <w:pStyle w:val="Paragraphedeliste"/>
              <w:numPr>
                <w:ilvl w:val="0"/>
                <w:numId w:val="48"/>
              </w:num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05CFD">
              <w:rPr>
                <w:rFonts w:ascii="Arial" w:hAnsi="Arial" w:cs="Arial"/>
                <w:sz w:val="20"/>
                <w:szCs w:val="20"/>
              </w:rPr>
              <w:t>Agent chargé statistique peu compétent et non motivé ;</w:t>
            </w:r>
          </w:p>
          <w:p w14:paraId="1E6505CF" w14:textId="77777777" w:rsidR="00EA43CD" w:rsidRPr="00605CFD" w:rsidRDefault="00EA43CD" w:rsidP="00EA43CD">
            <w:pPr>
              <w:pStyle w:val="Paragraphedeliste"/>
              <w:numPr>
                <w:ilvl w:val="0"/>
                <w:numId w:val="48"/>
              </w:num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05CFD">
              <w:rPr>
                <w:rFonts w:ascii="Arial" w:hAnsi="Arial" w:cs="Arial"/>
                <w:sz w:val="20"/>
                <w:szCs w:val="20"/>
              </w:rPr>
              <w:t>Archivage des données peu satisfaisant ;</w:t>
            </w:r>
          </w:p>
          <w:p w14:paraId="249C96DD" w14:textId="77777777" w:rsidR="00EA43CD" w:rsidRPr="00605CFD" w:rsidRDefault="00EA43CD" w:rsidP="00EA43CD">
            <w:pPr>
              <w:pStyle w:val="Paragraphedeliste"/>
              <w:numPr>
                <w:ilvl w:val="0"/>
                <w:numId w:val="48"/>
              </w:num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05CFD">
              <w:rPr>
                <w:rFonts w:ascii="Arial" w:hAnsi="Arial" w:cs="Arial"/>
                <w:sz w:val="20"/>
                <w:szCs w:val="20"/>
              </w:rPr>
              <w:t>Insuffisance d’équipements informatiques  (ordinateurs, internet) ;</w:t>
            </w:r>
          </w:p>
          <w:p w14:paraId="26546CC3" w14:textId="77777777" w:rsidR="00EA43CD" w:rsidRPr="00605CFD" w:rsidRDefault="00EA43CD" w:rsidP="00EA43CD">
            <w:pPr>
              <w:pStyle w:val="Paragraphedeliste"/>
              <w:numPr>
                <w:ilvl w:val="0"/>
                <w:numId w:val="48"/>
              </w:num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05CFD">
              <w:rPr>
                <w:rFonts w:ascii="Arial" w:hAnsi="Arial" w:cs="Arial"/>
                <w:sz w:val="20"/>
                <w:szCs w:val="20"/>
              </w:rPr>
              <w:t>Insuffisance de leadership et management sur fond d’absence de l’esprit d’équipe</w:t>
            </w:r>
            <w:r>
              <w:rPr>
                <w:rFonts w:ascii="Arial" w:hAnsi="Arial" w:cs="Arial"/>
                <w:sz w:val="20"/>
                <w:szCs w:val="20"/>
              </w:rPr>
              <w:t>.</w:t>
            </w:r>
          </w:p>
        </w:tc>
        <w:tc>
          <w:tcPr>
            <w:tcW w:w="896" w:type="pct"/>
          </w:tcPr>
          <w:p w14:paraId="0FDD2B77" w14:textId="77777777" w:rsidR="00EA43CD" w:rsidRPr="00605CFD" w:rsidRDefault="00EA43CD" w:rsidP="00EA43CD">
            <w:pPr>
              <w:pStyle w:val="Paragraphedeliste"/>
              <w:numPr>
                <w:ilvl w:val="0"/>
                <w:numId w:val="48"/>
              </w:num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05CFD">
              <w:rPr>
                <w:rFonts w:ascii="Arial" w:hAnsi="Arial" w:cs="Arial"/>
                <w:sz w:val="20"/>
                <w:szCs w:val="20"/>
              </w:rPr>
              <w:t>Personnel vieillissant et insuffisant;</w:t>
            </w:r>
          </w:p>
          <w:p w14:paraId="32D937AB" w14:textId="77777777" w:rsidR="00EA43CD" w:rsidRPr="00605CFD" w:rsidRDefault="00EA43CD" w:rsidP="008B109D">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23960E1" w14:textId="77777777" w:rsidR="00EA43CD" w:rsidRPr="00605CFD" w:rsidRDefault="00EA43CD" w:rsidP="008B109D">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64" w:type="pct"/>
          </w:tcPr>
          <w:p w14:paraId="7E4675B2" w14:textId="77777777" w:rsidR="00EA43CD" w:rsidRPr="00605CFD" w:rsidRDefault="00EA43CD" w:rsidP="008B109D">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05CFD">
              <w:rPr>
                <w:rFonts w:ascii="Arial" w:hAnsi="Arial" w:cs="Arial"/>
                <w:sz w:val="20"/>
                <w:szCs w:val="20"/>
              </w:rPr>
              <w:t>Evaluer les besoins pour une dotation exhaustive de chaque structure et par préfecture en termes de :</w:t>
            </w:r>
          </w:p>
          <w:p w14:paraId="701E2552" w14:textId="77777777" w:rsidR="00EA43CD" w:rsidRPr="00605CFD" w:rsidRDefault="00EA43CD" w:rsidP="00EA43CD">
            <w:pPr>
              <w:pStyle w:val="Paragraphedeliste"/>
              <w:numPr>
                <w:ilvl w:val="0"/>
                <w:numId w:val="48"/>
              </w:num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05CFD">
              <w:rPr>
                <w:rFonts w:ascii="Arial" w:hAnsi="Arial" w:cs="Arial"/>
                <w:sz w:val="20"/>
                <w:szCs w:val="20"/>
              </w:rPr>
              <w:t xml:space="preserve">Formation </w:t>
            </w:r>
          </w:p>
          <w:p w14:paraId="4F8ABE23" w14:textId="77777777" w:rsidR="00EA43CD" w:rsidRPr="00605CFD" w:rsidRDefault="00EA43CD" w:rsidP="00EA43CD">
            <w:pPr>
              <w:pStyle w:val="Paragraphedeliste"/>
              <w:numPr>
                <w:ilvl w:val="0"/>
                <w:numId w:val="48"/>
              </w:num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05CFD">
              <w:rPr>
                <w:rFonts w:ascii="Arial" w:hAnsi="Arial" w:cs="Arial"/>
                <w:sz w:val="20"/>
                <w:szCs w:val="20"/>
              </w:rPr>
              <w:t>Equipements NTIC ;</w:t>
            </w:r>
          </w:p>
          <w:p w14:paraId="18AD2E97" w14:textId="77777777" w:rsidR="00EA43CD" w:rsidRPr="00605CFD" w:rsidRDefault="00EA43CD" w:rsidP="00EA43CD">
            <w:pPr>
              <w:pStyle w:val="Paragraphedeliste"/>
              <w:numPr>
                <w:ilvl w:val="0"/>
                <w:numId w:val="48"/>
              </w:num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05CFD">
              <w:rPr>
                <w:rFonts w:ascii="Arial" w:hAnsi="Arial" w:cs="Arial"/>
                <w:sz w:val="20"/>
                <w:szCs w:val="20"/>
              </w:rPr>
              <w:t xml:space="preserve">Supervision </w:t>
            </w:r>
          </w:p>
          <w:p w14:paraId="46E12395" w14:textId="77777777" w:rsidR="00EA43CD" w:rsidRPr="00605CFD" w:rsidRDefault="00EA43CD" w:rsidP="00EA43CD">
            <w:pPr>
              <w:pStyle w:val="Paragraphedeliste"/>
              <w:numPr>
                <w:ilvl w:val="0"/>
                <w:numId w:val="48"/>
              </w:num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05CFD">
              <w:rPr>
                <w:rFonts w:ascii="Arial" w:hAnsi="Arial" w:cs="Arial"/>
                <w:sz w:val="20"/>
                <w:szCs w:val="20"/>
              </w:rPr>
              <w:t>Voyage d’études</w:t>
            </w:r>
          </w:p>
          <w:p w14:paraId="461EE4F8" w14:textId="77777777" w:rsidR="00EA43CD" w:rsidRPr="00605CFD" w:rsidRDefault="00EA43CD" w:rsidP="00EA43CD">
            <w:pPr>
              <w:pStyle w:val="Paragraphedeliste"/>
              <w:numPr>
                <w:ilvl w:val="0"/>
                <w:numId w:val="48"/>
              </w:num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05CFD">
              <w:rPr>
                <w:rFonts w:ascii="Arial" w:hAnsi="Arial" w:cs="Arial"/>
                <w:sz w:val="20"/>
                <w:szCs w:val="20"/>
              </w:rPr>
              <w:t>Contractualiser avec les jeunes médecins et autres ATS,AS</w:t>
            </w:r>
          </w:p>
        </w:tc>
      </w:tr>
      <w:tr w:rsidR="00EA43CD" w:rsidRPr="00605CFD" w14:paraId="236F6B91" w14:textId="77777777" w:rsidTr="008B10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vAlign w:val="center"/>
          </w:tcPr>
          <w:p w14:paraId="60296B97" w14:textId="77777777" w:rsidR="00EA43CD" w:rsidRPr="00605CFD" w:rsidRDefault="00EA43CD" w:rsidP="008B109D">
            <w:pPr>
              <w:spacing w:after="120"/>
              <w:rPr>
                <w:rFonts w:ascii="Arial" w:hAnsi="Arial" w:cs="Arial"/>
                <w:sz w:val="20"/>
                <w:szCs w:val="20"/>
              </w:rPr>
            </w:pPr>
            <w:r w:rsidRPr="00605CFD">
              <w:rPr>
                <w:rFonts w:ascii="Arial" w:hAnsi="Arial" w:cs="Arial"/>
                <w:sz w:val="20"/>
                <w:szCs w:val="20"/>
              </w:rPr>
              <w:t xml:space="preserve">Labé </w:t>
            </w:r>
          </w:p>
        </w:tc>
        <w:tc>
          <w:tcPr>
            <w:tcW w:w="1159" w:type="pct"/>
          </w:tcPr>
          <w:p w14:paraId="30117472" w14:textId="77777777" w:rsidR="00EA43CD" w:rsidRPr="00605CFD" w:rsidRDefault="00EA43CD" w:rsidP="00EA43CD">
            <w:pPr>
              <w:pStyle w:val="Paragraphedeliste"/>
              <w:numPr>
                <w:ilvl w:val="0"/>
                <w:numId w:val="48"/>
              </w:numPr>
              <w:spacing w:after="12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05CFD">
              <w:rPr>
                <w:rFonts w:ascii="Arial" w:hAnsi="Arial" w:cs="Arial"/>
                <w:sz w:val="20"/>
                <w:szCs w:val="20"/>
              </w:rPr>
              <w:t>Existence d’un chargé statistique à temps plein</w:t>
            </w:r>
          </w:p>
          <w:p w14:paraId="28AD052B" w14:textId="77777777" w:rsidR="00EA43CD" w:rsidRPr="00605CFD" w:rsidRDefault="00EA43CD" w:rsidP="00EA43CD">
            <w:pPr>
              <w:pStyle w:val="Paragraphedeliste"/>
              <w:numPr>
                <w:ilvl w:val="0"/>
                <w:numId w:val="48"/>
              </w:numPr>
              <w:spacing w:after="12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05CFD">
              <w:rPr>
                <w:rFonts w:ascii="Arial" w:hAnsi="Arial" w:cs="Arial"/>
                <w:sz w:val="20"/>
                <w:szCs w:val="20"/>
              </w:rPr>
              <w:t>Existence des moyens logistiques roulants en quantité et en qualité (opportunité : ERARE avec Expertise France suite Ebola)</w:t>
            </w:r>
          </w:p>
          <w:p w14:paraId="10AC0E9A" w14:textId="77777777" w:rsidR="00EA43CD" w:rsidRPr="00605CFD" w:rsidRDefault="00EA43CD" w:rsidP="008B109D">
            <w:pPr>
              <w:spacing w:after="12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593" w:type="pct"/>
          </w:tcPr>
          <w:p w14:paraId="33B8E477" w14:textId="77777777" w:rsidR="00EA43CD" w:rsidRPr="00605CFD" w:rsidRDefault="00EA43CD" w:rsidP="00EA43CD">
            <w:pPr>
              <w:pStyle w:val="Paragraphedeliste"/>
              <w:numPr>
                <w:ilvl w:val="0"/>
                <w:numId w:val="48"/>
              </w:numPr>
              <w:spacing w:after="12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05CFD">
              <w:rPr>
                <w:rFonts w:ascii="Arial" w:hAnsi="Arial" w:cs="Arial"/>
                <w:sz w:val="20"/>
                <w:szCs w:val="20"/>
              </w:rPr>
              <w:t>Insuffisance de la qualité des données (Promptitude, exhaustivité, exactitude, cohérence et logique) ;</w:t>
            </w:r>
          </w:p>
          <w:p w14:paraId="57217DC0" w14:textId="77777777" w:rsidR="00EA43CD" w:rsidRPr="00605CFD" w:rsidRDefault="00EA43CD" w:rsidP="00EA43CD">
            <w:pPr>
              <w:pStyle w:val="Paragraphedeliste"/>
              <w:numPr>
                <w:ilvl w:val="0"/>
                <w:numId w:val="48"/>
              </w:numPr>
              <w:spacing w:after="12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05CFD">
              <w:rPr>
                <w:rFonts w:ascii="Arial" w:hAnsi="Arial" w:cs="Arial"/>
                <w:sz w:val="20"/>
                <w:szCs w:val="20"/>
              </w:rPr>
              <w:t>Absence d’analyse formalisée des données/rapports ;</w:t>
            </w:r>
          </w:p>
          <w:p w14:paraId="3AE20465" w14:textId="77777777" w:rsidR="00EA43CD" w:rsidRPr="00605CFD" w:rsidRDefault="00EA43CD" w:rsidP="00EA43CD">
            <w:pPr>
              <w:pStyle w:val="Paragraphedeliste"/>
              <w:numPr>
                <w:ilvl w:val="0"/>
                <w:numId w:val="48"/>
              </w:numPr>
              <w:spacing w:after="12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05CFD">
              <w:rPr>
                <w:rFonts w:ascii="Arial" w:hAnsi="Arial" w:cs="Arial"/>
                <w:sz w:val="20"/>
                <w:szCs w:val="20"/>
              </w:rPr>
              <w:t>Mauvais remplissage des outils ;</w:t>
            </w:r>
          </w:p>
          <w:p w14:paraId="0BCF61C6" w14:textId="77777777" w:rsidR="00EA43CD" w:rsidRPr="00605CFD" w:rsidRDefault="00EA43CD" w:rsidP="00EA43CD">
            <w:pPr>
              <w:pStyle w:val="Paragraphedeliste"/>
              <w:numPr>
                <w:ilvl w:val="0"/>
                <w:numId w:val="48"/>
              </w:numPr>
              <w:spacing w:after="12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05CFD">
              <w:rPr>
                <w:rFonts w:ascii="Arial" w:hAnsi="Arial" w:cs="Arial"/>
                <w:sz w:val="20"/>
                <w:szCs w:val="20"/>
              </w:rPr>
              <w:t>Agent chargée statistique peu compétente et non motivée ;</w:t>
            </w:r>
          </w:p>
          <w:p w14:paraId="2DE69C8F" w14:textId="77777777" w:rsidR="00EA43CD" w:rsidRPr="00605CFD" w:rsidRDefault="00EA43CD" w:rsidP="00EA43CD">
            <w:pPr>
              <w:pStyle w:val="Paragraphedeliste"/>
              <w:numPr>
                <w:ilvl w:val="0"/>
                <w:numId w:val="48"/>
              </w:numPr>
              <w:spacing w:after="12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05CFD">
              <w:rPr>
                <w:rFonts w:ascii="Arial" w:hAnsi="Arial" w:cs="Arial"/>
                <w:sz w:val="20"/>
                <w:szCs w:val="20"/>
              </w:rPr>
              <w:t>Archivage des données peu satisfaisant ;</w:t>
            </w:r>
          </w:p>
          <w:p w14:paraId="0310D333" w14:textId="77777777" w:rsidR="00EA43CD" w:rsidRPr="00605CFD" w:rsidRDefault="00EA43CD" w:rsidP="00EA43CD">
            <w:pPr>
              <w:pStyle w:val="Paragraphedeliste"/>
              <w:numPr>
                <w:ilvl w:val="0"/>
                <w:numId w:val="48"/>
              </w:numPr>
              <w:spacing w:after="12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05CFD">
              <w:rPr>
                <w:rFonts w:ascii="Arial" w:hAnsi="Arial" w:cs="Arial"/>
                <w:sz w:val="20"/>
                <w:szCs w:val="20"/>
              </w:rPr>
              <w:t>insuffisance d’équipements informatiques  (ordinateurs, internet) ;</w:t>
            </w:r>
          </w:p>
          <w:p w14:paraId="3782F650" w14:textId="77777777" w:rsidR="00EA43CD" w:rsidRPr="00605CFD" w:rsidRDefault="00EA43CD" w:rsidP="00EA43CD">
            <w:pPr>
              <w:pStyle w:val="Paragraphedeliste"/>
              <w:numPr>
                <w:ilvl w:val="0"/>
                <w:numId w:val="48"/>
              </w:numPr>
              <w:spacing w:after="12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05CFD">
              <w:rPr>
                <w:rFonts w:ascii="Arial" w:hAnsi="Arial" w:cs="Arial"/>
                <w:sz w:val="20"/>
                <w:szCs w:val="20"/>
              </w:rPr>
              <w:t xml:space="preserve">Insuffisance de leadership et management </w:t>
            </w:r>
          </w:p>
        </w:tc>
        <w:tc>
          <w:tcPr>
            <w:tcW w:w="896" w:type="pct"/>
          </w:tcPr>
          <w:p w14:paraId="36302A0A" w14:textId="77777777" w:rsidR="00EA43CD" w:rsidRPr="00605CFD" w:rsidRDefault="00EA43CD" w:rsidP="00EA43CD">
            <w:pPr>
              <w:pStyle w:val="Paragraphedeliste"/>
              <w:numPr>
                <w:ilvl w:val="0"/>
                <w:numId w:val="48"/>
              </w:numPr>
              <w:spacing w:after="12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05CFD">
              <w:rPr>
                <w:rFonts w:ascii="Arial" w:hAnsi="Arial" w:cs="Arial"/>
                <w:sz w:val="20"/>
                <w:szCs w:val="20"/>
              </w:rPr>
              <w:t>Instabilité et vieillissement du personnel</w:t>
            </w:r>
          </w:p>
        </w:tc>
        <w:tc>
          <w:tcPr>
            <w:tcW w:w="964" w:type="pct"/>
          </w:tcPr>
          <w:p w14:paraId="70C99D58" w14:textId="77777777" w:rsidR="00EA43CD" w:rsidRPr="00605CFD" w:rsidRDefault="00EA43CD" w:rsidP="008B109D">
            <w:pPr>
              <w:spacing w:after="12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05CFD">
              <w:rPr>
                <w:rFonts w:ascii="Arial" w:hAnsi="Arial" w:cs="Arial"/>
                <w:sz w:val="20"/>
                <w:szCs w:val="20"/>
              </w:rPr>
              <w:t>Evaluer les besoins pour une dotation exhaustive de chaque structure et par préfecture en termes de :</w:t>
            </w:r>
          </w:p>
          <w:p w14:paraId="01A61F66" w14:textId="77777777" w:rsidR="00EA43CD" w:rsidRPr="00605CFD" w:rsidRDefault="00EA43CD" w:rsidP="00EA43CD">
            <w:pPr>
              <w:pStyle w:val="Paragraphedeliste"/>
              <w:numPr>
                <w:ilvl w:val="0"/>
                <w:numId w:val="48"/>
              </w:numPr>
              <w:spacing w:after="12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05CFD">
              <w:rPr>
                <w:rFonts w:ascii="Arial" w:hAnsi="Arial" w:cs="Arial"/>
                <w:sz w:val="20"/>
                <w:szCs w:val="20"/>
              </w:rPr>
              <w:t xml:space="preserve">Formation </w:t>
            </w:r>
          </w:p>
          <w:p w14:paraId="5D0F4B38" w14:textId="77777777" w:rsidR="00EA43CD" w:rsidRPr="00605CFD" w:rsidRDefault="00EA43CD" w:rsidP="00EA43CD">
            <w:pPr>
              <w:pStyle w:val="Paragraphedeliste"/>
              <w:numPr>
                <w:ilvl w:val="0"/>
                <w:numId w:val="48"/>
              </w:numPr>
              <w:spacing w:after="12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05CFD">
              <w:rPr>
                <w:rFonts w:ascii="Arial" w:hAnsi="Arial" w:cs="Arial"/>
                <w:sz w:val="20"/>
                <w:szCs w:val="20"/>
              </w:rPr>
              <w:t>Equipements NTIC ;</w:t>
            </w:r>
          </w:p>
          <w:p w14:paraId="2EC581E8" w14:textId="77777777" w:rsidR="00EA43CD" w:rsidRPr="00605CFD" w:rsidRDefault="00EA43CD" w:rsidP="00EA43CD">
            <w:pPr>
              <w:pStyle w:val="Paragraphedeliste"/>
              <w:numPr>
                <w:ilvl w:val="0"/>
                <w:numId w:val="48"/>
              </w:numPr>
              <w:spacing w:after="12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05CFD">
              <w:rPr>
                <w:rFonts w:ascii="Arial" w:hAnsi="Arial" w:cs="Arial"/>
                <w:sz w:val="20"/>
                <w:szCs w:val="20"/>
              </w:rPr>
              <w:t xml:space="preserve">Supervision </w:t>
            </w:r>
          </w:p>
          <w:p w14:paraId="6A15690F" w14:textId="77777777" w:rsidR="00EA43CD" w:rsidRPr="00605CFD" w:rsidRDefault="00EA43CD" w:rsidP="00EA43CD">
            <w:pPr>
              <w:pStyle w:val="Paragraphedeliste"/>
              <w:numPr>
                <w:ilvl w:val="0"/>
                <w:numId w:val="48"/>
              </w:numPr>
              <w:spacing w:after="12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05CFD">
              <w:rPr>
                <w:rFonts w:ascii="Arial" w:hAnsi="Arial" w:cs="Arial"/>
                <w:sz w:val="20"/>
                <w:szCs w:val="20"/>
              </w:rPr>
              <w:t>Voyage d’études</w:t>
            </w:r>
          </w:p>
          <w:p w14:paraId="526C651A" w14:textId="77777777" w:rsidR="00EA43CD" w:rsidRPr="00605CFD" w:rsidRDefault="00EA43CD" w:rsidP="008B109D">
            <w:pPr>
              <w:spacing w:after="12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05CFD">
              <w:rPr>
                <w:rFonts w:ascii="Arial" w:hAnsi="Arial" w:cs="Arial"/>
                <w:sz w:val="20"/>
                <w:szCs w:val="20"/>
              </w:rPr>
              <w:t>Contractualiser avec les jeunes médecins et autres ATS, AS</w:t>
            </w:r>
          </w:p>
        </w:tc>
      </w:tr>
      <w:tr w:rsidR="00EA43CD" w:rsidRPr="00605CFD" w14:paraId="0631D2D7" w14:textId="77777777" w:rsidTr="008B1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vAlign w:val="center"/>
          </w:tcPr>
          <w:p w14:paraId="047E5A58" w14:textId="77777777" w:rsidR="00EA43CD" w:rsidRPr="00605CFD" w:rsidRDefault="00EA43CD" w:rsidP="008B109D">
            <w:pPr>
              <w:spacing w:after="120"/>
              <w:rPr>
                <w:rFonts w:ascii="Arial" w:hAnsi="Arial" w:cs="Arial"/>
                <w:sz w:val="20"/>
                <w:szCs w:val="20"/>
              </w:rPr>
            </w:pPr>
            <w:r w:rsidRPr="00605CFD">
              <w:rPr>
                <w:rFonts w:ascii="Arial" w:hAnsi="Arial" w:cs="Arial"/>
                <w:sz w:val="20"/>
                <w:szCs w:val="20"/>
              </w:rPr>
              <w:t xml:space="preserve">Mamou </w:t>
            </w:r>
          </w:p>
        </w:tc>
        <w:tc>
          <w:tcPr>
            <w:tcW w:w="1159" w:type="pct"/>
          </w:tcPr>
          <w:p w14:paraId="7E5C8C13" w14:textId="77777777" w:rsidR="00EA43CD" w:rsidRPr="00605CFD" w:rsidRDefault="00EA43CD" w:rsidP="00EA43CD">
            <w:pPr>
              <w:pStyle w:val="Paragraphedeliste"/>
              <w:numPr>
                <w:ilvl w:val="0"/>
                <w:numId w:val="48"/>
              </w:num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05CFD">
              <w:rPr>
                <w:rFonts w:ascii="Arial" w:hAnsi="Arial" w:cs="Arial"/>
                <w:sz w:val="20"/>
                <w:szCs w:val="20"/>
              </w:rPr>
              <w:t>Existence d’un  leadership et management  adaptés</w:t>
            </w:r>
          </w:p>
        </w:tc>
        <w:tc>
          <w:tcPr>
            <w:tcW w:w="1593" w:type="pct"/>
          </w:tcPr>
          <w:p w14:paraId="3F76B841" w14:textId="77777777" w:rsidR="00EA43CD" w:rsidRPr="00605CFD" w:rsidRDefault="00EA43CD" w:rsidP="00EA43CD">
            <w:pPr>
              <w:pStyle w:val="Paragraphedeliste"/>
              <w:numPr>
                <w:ilvl w:val="0"/>
                <w:numId w:val="48"/>
              </w:num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05CFD">
              <w:rPr>
                <w:rFonts w:ascii="Arial" w:hAnsi="Arial" w:cs="Arial"/>
                <w:sz w:val="20"/>
                <w:szCs w:val="20"/>
              </w:rPr>
              <w:t>Insuffisance de locaux appropriés;</w:t>
            </w:r>
          </w:p>
          <w:p w14:paraId="48875920" w14:textId="77777777" w:rsidR="00EA43CD" w:rsidRPr="00605CFD" w:rsidRDefault="00EA43CD" w:rsidP="00EA43CD">
            <w:pPr>
              <w:pStyle w:val="Paragraphedeliste"/>
              <w:numPr>
                <w:ilvl w:val="0"/>
                <w:numId w:val="48"/>
              </w:num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05CFD">
              <w:rPr>
                <w:rFonts w:ascii="Arial" w:hAnsi="Arial" w:cs="Arial"/>
                <w:sz w:val="20"/>
                <w:szCs w:val="20"/>
              </w:rPr>
              <w:t xml:space="preserve"> Insuffisance d’archivage et de gestion des données ;</w:t>
            </w:r>
          </w:p>
          <w:p w14:paraId="0B72ED5B" w14:textId="77777777" w:rsidR="00EA43CD" w:rsidRPr="00605CFD" w:rsidRDefault="00EA43CD" w:rsidP="00EA43CD">
            <w:pPr>
              <w:pStyle w:val="Paragraphedeliste"/>
              <w:numPr>
                <w:ilvl w:val="0"/>
                <w:numId w:val="48"/>
              </w:num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05CFD">
              <w:rPr>
                <w:rFonts w:ascii="Arial" w:hAnsi="Arial" w:cs="Arial"/>
                <w:sz w:val="20"/>
                <w:szCs w:val="20"/>
              </w:rPr>
              <w:t>Absence d’un agent chargé des statistiques à plein temps et compétent ;</w:t>
            </w:r>
          </w:p>
          <w:p w14:paraId="53086F89" w14:textId="77777777" w:rsidR="00EA43CD" w:rsidRPr="00605CFD" w:rsidRDefault="00EA43CD" w:rsidP="00EA43CD">
            <w:pPr>
              <w:pStyle w:val="Paragraphedeliste"/>
              <w:numPr>
                <w:ilvl w:val="0"/>
                <w:numId w:val="48"/>
              </w:num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05CFD">
              <w:rPr>
                <w:rFonts w:ascii="Arial" w:hAnsi="Arial" w:cs="Arial"/>
                <w:sz w:val="20"/>
                <w:szCs w:val="20"/>
              </w:rPr>
              <w:t>Faible exhaustivité des données rapportées dans le canevas SNIS ;</w:t>
            </w:r>
          </w:p>
          <w:p w14:paraId="05ABAC72" w14:textId="77777777" w:rsidR="00EA43CD" w:rsidRPr="00605CFD" w:rsidRDefault="00EA43CD" w:rsidP="00EA43CD">
            <w:pPr>
              <w:pStyle w:val="Paragraphedeliste"/>
              <w:numPr>
                <w:ilvl w:val="0"/>
                <w:numId w:val="48"/>
              </w:num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05CFD">
              <w:rPr>
                <w:rFonts w:ascii="Arial" w:hAnsi="Arial" w:cs="Arial"/>
                <w:sz w:val="20"/>
                <w:szCs w:val="20"/>
              </w:rPr>
              <w:t>Insuffisance du personnel prévu par le cadre organique (le SAF entre autres)</w:t>
            </w:r>
          </w:p>
        </w:tc>
        <w:tc>
          <w:tcPr>
            <w:tcW w:w="896" w:type="pct"/>
          </w:tcPr>
          <w:p w14:paraId="26034471" w14:textId="77777777" w:rsidR="00EA43CD" w:rsidRPr="00605CFD" w:rsidRDefault="00EA43CD" w:rsidP="008B109D">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05CFD">
              <w:rPr>
                <w:rFonts w:ascii="Arial" w:hAnsi="Arial" w:cs="Arial"/>
                <w:sz w:val="20"/>
                <w:szCs w:val="20"/>
              </w:rPr>
              <w:t>Personnel vieillissant, instabilité administrative des agents</w:t>
            </w:r>
          </w:p>
        </w:tc>
        <w:tc>
          <w:tcPr>
            <w:tcW w:w="964" w:type="pct"/>
          </w:tcPr>
          <w:p w14:paraId="66657146" w14:textId="77777777" w:rsidR="00EA43CD" w:rsidRPr="00605CFD" w:rsidRDefault="00EA43CD" w:rsidP="00EA43CD">
            <w:pPr>
              <w:pStyle w:val="Paragraphedeliste"/>
              <w:numPr>
                <w:ilvl w:val="0"/>
                <w:numId w:val="48"/>
              </w:num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05CFD">
              <w:rPr>
                <w:rFonts w:ascii="Arial" w:hAnsi="Arial" w:cs="Arial"/>
                <w:sz w:val="20"/>
                <w:szCs w:val="20"/>
              </w:rPr>
              <w:t>Faire plaidoyers pour contractualiser avec les agents jeunes et les former pour être dédiés à la gestion des données (DRS);</w:t>
            </w:r>
          </w:p>
          <w:p w14:paraId="5CB77C8B" w14:textId="77777777" w:rsidR="00EA43CD" w:rsidRPr="00605CFD" w:rsidRDefault="00EA43CD" w:rsidP="00EA43CD">
            <w:pPr>
              <w:pStyle w:val="Paragraphedeliste"/>
              <w:numPr>
                <w:ilvl w:val="0"/>
                <w:numId w:val="48"/>
              </w:num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05CFD">
              <w:rPr>
                <w:rFonts w:ascii="Arial" w:hAnsi="Arial" w:cs="Arial"/>
                <w:sz w:val="20"/>
                <w:szCs w:val="20"/>
              </w:rPr>
              <w:t>Mettre en place un mécanisme d’incitation au travail statistique (primes, supervision formative, voyage d’étude etc)</w:t>
            </w:r>
          </w:p>
        </w:tc>
      </w:tr>
      <w:tr w:rsidR="00EA43CD" w:rsidRPr="00605CFD" w14:paraId="3CD45600" w14:textId="77777777" w:rsidTr="008B10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vAlign w:val="center"/>
          </w:tcPr>
          <w:p w14:paraId="40723CA0" w14:textId="77777777" w:rsidR="00EA43CD" w:rsidRPr="00605CFD" w:rsidRDefault="00EA43CD" w:rsidP="008B109D">
            <w:pPr>
              <w:spacing w:after="120"/>
              <w:rPr>
                <w:rFonts w:ascii="Arial" w:hAnsi="Arial" w:cs="Arial"/>
                <w:sz w:val="20"/>
                <w:szCs w:val="20"/>
              </w:rPr>
            </w:pPr>
            <w:r w:rsidRPr="00605CFD">
              <w:rPr>
                <w:rFonts w:ascii="Arial" w:hAnsi="Arial" w:cs="Arial"/>
                <w:sz w:val="20"/>
                <w:szCs w:val="20"/>
              </w:rPr>
              <w:t xml:space="preserve">Kindia </w:t>
            </w:r>
          </w:p>
        </w:tc>
        <w:tc>
          <w:tcPr>
            <w:tcW w:w="1159" w:type="pct"/>
          </w:tcPr>
          <w:p w14:paraId="798C9AA4" w14:textId="77777777" w:rsidR="00EA43CD" w:rsidRPr="00605CFD" w:rsidRDefault="00EA43CD" w:rsidP="00EA43CD">
            <w:pPr>
              <w:pStyle w:val="Paragraphedeliste"/>
              <w:numPr>
                <w:ilvl w:val="0"/>
                <w:numId w:val="48"/>
              </w:numPr>
              <w:spacing w:after="12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05CFD">
              <w:rPr>
                <w:rFonts w:ascii="Arial" w:hAnsi="Arial" w:cs="Arial"/>
                <w:sz w:val="20"/>
                <w:szCs w:val="20"/>
              </w:rPr>
              <w:t>Existence d’une équipe cadre motivée ;</w:t>
            </w:r>
          </w:p>
          <w:p w14:paraId="22158196" w14:textId="77777777" w:rsidR="00EA43CD" w:rsidRPr="00605CFD" w:rsidRDefault="00EA43CD" w:rsidP="00EA43CD">
            <w:pPr>
              <w:pStyle w:val="Paragraphedeliste"/>
              <w:numPr>
                <w:ilvl w:val="0"/>
                <w:numId w:val="48"/>
              </w:numPr>
              <w:spacing w:after="12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05CFD">
              <w:rPr>
                <w:rFonts w:ascii="Arial" w:hAnsi="Arial" w:cs="Arial"/>
                <w:sz w:val="20"/>
                <w:szCs w:val="20"/>
              </w:rPr>
              <w:t>Plusieurs partenaires d’appui (opportunités)</w:t>
            </w:r>
          </w:p>
        </w:tc>
        <w:tc>
          <w:tcPr>
            <w:tcW w:w="1593" w:type="pct"/>
          </w:tcPr>
          <w:p w14:paraId="2E1922A6" w14:textId="77777777" w:rsidR="00EA43CD" w:rsidRPr="00605CFD" w:rsidRDefault="00EA43CD" w:rsidP="00EA43CD">
            <w:pPr>
              <w:pStyle w:val="Paragraphedeliste"/>
              <w:numPr>
                <w:ilvl w:val="0"/>
                <w:numId w:val="48"/>
              </w:numPr>
              <w:spacing w:after="12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05CFD">
              <w:rPr>
                <w:rFonts w:ascii="Arial" w:hAnsi="Arial" w:cs="Arial"/>
                <w:sz w:val="20"/>
                <w:szCs w:val="20"/>
              </w:rPr>
              <w:t>Faible complétude des rapports et insuffisance de l’exhaustivité des données ;</w:t>
            </w:r>
          </w:p>
          <w:p w14:paraId="1552F4E7" w14:textId="77777777" w:rsidR="00EA43CD" w:rsidRPr="00605CFD" w:rsidRDefault="00EA43CD" w:rsidP="00EA43CD">
            <w:pPr>
              <w:pStyle w:val="Paragraphedeliste"/>
              <w:numPr>
                <w:ilvl w:val="0"/>
                <w:numId w:val="48"/>
              </w:numPr>
              <w:spacing w:after="12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05CFD">
              <w:rPr>
                <w:rFonts w:ascii="Arial" w:hAnsi="Arial" w:cs="Arial"/>
                <w:sz w:val="20"/>
                <w:szCs w:val="20"/>
              </w:rPr>
              <w:t>Insuffisance de la qualité des données (Incohérence et mauvais remplissage des rapports etc.) ;</w:t>
            </w:r>
          </w:p>
          <w:p w14:paraId="2A89F70B" w14:textId="77777777" w:rsidR="00EA43CD" w:rsidRPr="00605CFD" w:rsidRDefault="00EA43CD" w:rsidP="00EA43CD">
            <w:pPr>
              <w:pStyle w:val="Paragraphedeliste"/>
              <w:numPr>
                <w:ilvl w:val="0"/>
                <w:numId w:val="48"/>
              </w:numPr>
              <w:spacing w:after="12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05CFD">
              <w:rPr>
                <w:rFonts w:ascii="Arial" w:hAnsi="Arial" w:cs="Arial"/>
                <w:sz w:val="20"/>
                <w:szCs w:val="20"/>
              </w:rPr>
              <w:t>Absence d’analyse des données pour actions</w:t>
            </w:r>
          </w:p>
        </w:tc>
        <w:tc>
          <w:tcPr>
            <w:tcW w:w="896" w:type="pct"/>
          </w:tcPr>
          <w:p w14:paraId="09D73286" w14:textId="77777777" w:rsidR="00EA43CD" w:rsidRPr="00605CFD" w:rsidRDefault="00EA43CD" w:rsidP="00EA43CD">
            <w:pPr>
              <w:pStyle w:val="Paragraphedeliste"/>
              <w:numPr>
                <w:ilvl w:val="0"/>
                <w:numId w:val="48"/>
              </w:numPr>
              <w:spacing w:after="12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05CFD">
              <w:rPr>
                <w:rFonts w:ascii="Arial" w:hAnsi="Arial" w:cs="Arial"/>
                <w:sz w:val="20"/>
                <w:szCs w:val="20"/>
              </w:rPr>
              <w:t>Non-respect des procédures de gestion des ressources humaines (instabilité personnel)</w:t>
            </w:r>
          </w:p>
          <w:p w14:paraId="1FB9E3C6" w14:textId="77777777" w:rsidR="00EA43CD" w:rsidRPr="00605CFD" w:rsidRDefault="00EA43CD" w:rsidP="00EA43CD">
            <w:pPr>
              <w:pStyle w:val="Paragraphedeliste"/>
              <w:numPr>
                <w:ilvl w:val="0"/>
                <w:numId w:val="48"/>
              </w:numPr>
              <w:spacing w:after="12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05CFD">
              <w:rPr>
                <w:rFonts w:ascii="Arial" w:hAnsi="Arial" w:cs="Arial"/>
                <w:sz w:val="20"/>
                <w:szCs w:val="20"/>
              </w:rPr>
              <w:t xml:space="preserve">Vieillissement </w:t>
            </w:r>
          </w:p>
          <w:p w14:paraId="3963D309" w14:textId="77777777" w:rsidR="00EA43CD" w:rsidRPr="00605CFD" w:rsidRDefault="00EA43CD" w:rsidP="008B109D">
            <w:pPr>
              <w:spacing w:after="12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964" w:type="pct"/>
          </w:tcPr>
          <w:p w14:paraId="45A3CB46" w14:textId="77777777" w:rsidR="00EA43CD" w:rsidRPr="00605CFD" w:rsidRDefault="00EA43CD" w:rsidP="00EA43CD">
            <w:pPr>
              <w:pStyle w:val="Paragraphedeliste"/>
              <w:numPr>
                <w:ilvl w:val="0"/>
                <w:numId w:val="48"/>
              </w:numPr>
              <w:spacing w:after="12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05CFD">
              <w:rPr>
                <w:rFonts w:ascii="Arial" w:hAnsi="Arial" w:cs="Arial"/>
                <w:sz w:val="20"/>
                <w:szCs w:val="20"/>
              </w:rPr>
              <w:t>Mettre en place un système de promotion de la compétence ;</w:t>
            </w:r>
          </w:p>
          <w:p w14:paraId="37BA0F73" w14:textId="77777777" w:rsidR="00EA43CD" w:rsidRPr="00605CFD" w:rsidRDefault="00EA43CD" w:rsidP="00EA43CD">
            <w:pPr>
              <w:pStyle w:val="Paragraphedeliste"/>
              <w:numPr>
                <w:ilvl w:val="0"/>
                <w:numId w:val="48"/>
              </w:numPr>
              <w:spacing w:after="12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05CFD">
              <w:rPr>
                <w:rFonts w:ascii="Arial" w:hAnsi="Arial" w:cs="Arial"/>
                <w:sz w:val="20"/>
                <w:szCs w:val="20"/>
              </w:rPr>
              <w:t>Créer un mécanisme d’incitation au travail statistique ;</w:t>
            </w:r>
          </w:p>
          <w:p w14:paraId="77EF9281" w14:textId="77777777" w:rsidR="00EA43CD" w:rsidRPr="00605CFD" w:rsidRDefault="00EA43CD" w:rsidP="00EA43CD">
            <w:pPr>
              <w:pStyle w:val="Paragraphedeliste"/>
              <w:numPr>
                <w:ilvl w:val="0"/>
                <w:numId w:val="48"/>
              </w:numPr>
              <w:spacing w:after="12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05CFD">
              <w:rPr>
                <w:rFonts w:ascii="Arial" w:hAnsi="Arial" w:cs="Arial"/>
                <w:sz w:val="20"/>
                <w:szCs w:val="20"/>
              </w:rPr>
              <w:t>Institutionnaliser des réunions mensuelles d’analyse des données et veiller à l’application des mesures qui y seront retenues</w:t>
            </w:r>
          </w:p>
        </w:tc>
      </w:tr>
    </w:tbl>
    <w:p w14:paraId="38F410A6" w14:textId="77777777" w:rsidR="00EA43CD" w:rsidRPr="00410DE9" w:rsidRDefault="00EA43CD" w:rsidP="00EA43CD">
      <w:pPr>
        <w:spacing w:after="120"/>
        <w:jc w:val="both"/>
        <w:rPr>
          <w:rFonts w:ascii="Arial" w:hAnsi="Arial" w:cs="Arial"/>
        </w:rPr>
        <w:sectPr w:rsidR="00EA43CD" w:rsidRPr="00410DE9" w:rsidSect="008B109D">
          <w:pgSz w:w="16838" w:h="11906" w:orient="landscape"/>
          <w:pgMar w:top="1418" w:right="1418" w:bottom="1418" w:left="1418" w:header="709" w:footer="709" w:gutter="0"/>
          <w:cols w:space="708"/>
          <w:docGrid w:linePitch="360"/>
        </w:sectPr>
      </w:pPr>
    </w:p>
    <w:p w14:paraId="062F7132" w14:textId="77777777" w:rsidR="00DC13F1" w:rsidRDefault="00DC13F1" w:rsidP="00EA43CD">
      <w:pPr>
        <w:pStyle w:val="Titre"/>
        <w:numPr>
          <w:ilvl w:val="0"/>
          <w:numId w:val="4"/>
        </w:numPr>
        <w:spacing w:after="200"/>
        <w:ind w:left="357" w:hanging="357"/>
        <w:rPr>
          <w:color w:val="auto"/>
          <w:szCs w:val="22"/>
          <w:lang w:val="fr-FR"/>
        </w:rPr>
      </w:pPr>
      <w:bookmarkStart w:id="33" w:name="_Toc445734106"/>
      <w:r>
        <w:rPr>
          <w:color w:val="auto"/>
          <w:szCs w:val="22"/>
          <w:lang w:val="fr-FR"/>
        </w:rPr>
        <w:t>RECOMMANDATIONS GENERALES</w:t>
      </w:r>
    </w:p>
    <w:p w14:paraId="65164A2D" w14:textId="77777777" w:rsidR="00DC13F1" w:rsidRDefault="00DC13F1" w:rsidP="00DC13F1">
      <w:pPr>
        <w:pStyle w:val="Titre1"/>
        <w:numPr>
          <w:ilvl w:val="0"/>
          <w:numId w:val="0"/>
        </w:numPr>
        <w:ind w:left="432"/>
        <w:rPr>
          <w:b w:val="0"/>
          <w:color w:val="000000" w:themeColor="text1"/>
          <w:sz w:val="22"/>
          <w:lang w:val="fr-FR"/>
        </w:rPr>
      </w:pPr>
      <w:r w:rsidRPr="00DC13F1">
        <w:rPr>
          <w:rFonts w:ascii="Arial" w:hAnsi="Arial" w:cs="Arial"/>
          <w:b w:val="0"/>
          <w:bCs w:val="0"/>
          <w:color w:val="auto"/>
          <w:sz w:val="22"/>
          <w:szCs w:val="22"/>
          <w:lang w:val="fr-FR" w:eastAsia="fr-FR"/>
        </w:rPr>
        <w:t>Au regard de tout ce qui précède, le renforcement des capacités et les compétences des agents dévient la priorité des priorités si l’on veut contribuer à l’amélioration de la qualité des données statistiques de routine. C’est en cela que nous suggérons les points d’action suivants</w:t>
      </w:r>
      <w:r>
        <w:rPr>
          <w:b w:val="0"/>
          <w:color w:val="000000" w:themeColor="text1"/>
          <w:sz w:val="22"/>
          <w:lang w:val="fr-FR"/>
        </w:rPr>
        <w:t> :</w:t>
      </w:r>
    </w:p>
    <w:p w14:paraId="23289756" w14:textId="77777777" w:rsidR="00DC13F1" w:rsidRDefault="00DC13F1" w:rsidP="00DC13F1">
      <w:pPr>
        <w:pStyle w:val="Paragraphedeliste"/>
        <w:numPr>
          <w:ilvl w:val="0"/>
          <w:numId w:val="50"/>
        </w:numPr>
        <w:rPr>
          <w:lang w:eastAsia="x-none"/>
        </w:rPr>
      </w:pPr>
      <w:r w:rsidRPr="00DC13F1">
        <w:rPr>
          <w:rFonts w:ascii="Arial" w:hAnsi="Arial" w:cs="Arial"/>
        </w:rPr>
        <w:t>La mise en place d’une application pour la gestion informatisée des données générées dans</w:t>
      </w:r>
      <w:r>
        <w:rPr>
          <w:lang w:eastAsia="x-none"/>
        </w:rPr>
        <w:t xml:space="preserve"> </w:t>
      </w:r>
      <w:r w:rsidRPr="00AC4E98">
        <w:rPr>
          <w:rFonts w:ascii="Arial" w:hAnsi="Arial" w:cs="Arial"/>
        </w:rPr>
        <w:t>les formations sanitaires notamment le logiciel</w:t>
      </w:r>
      <w:r>
        <w:rPr>
          <w:lang w:eastAsia="x-none"/>
        </w:rPr>
        <w:t xml:space="preserve"> </w:t>
      </w:r>
      <w:r w:rsidRPr="00DC13F1">
        <w:rPr>
          <w:b/>
          <w:lang w:eastAsia="x-none"/>
        </w:rPr>
        <w:t>RASS_Info</w:t>
      </w:r>
      <w:r>
        <w:rPr>
          <w:lang w:eastAsia="x-none"/>
        </w:rPr>
        <w:t xml:space="preserve"> dont la </w:t>
      </w:r>
      <w:r w:rsidRPr="00AC4E98">
        <w:rPr>
          <w:rFonts w:ascii="Arial" w:hAnsi="Arial" w:cs="Arial"/>
        </w:rPr>
        <w:t>convivialité et la simplicité ont été bien appréciées par les gestionnaires des districts sanitaires visités</w:t>
      </w:r>
      <w:r>
        <w:rPr>
          <w:lang w:eastAsia="x-none"/>
        </w:rPr>
        <w:t>.</w:t>
      </w:r>
    </w:p>
    <w:p w14:paraId="674282CD" w14:textId="77777777" w:rsidR="00DC13F1" w:rsidRPr="00DC13F1" w:rsidRDefault="00DC13F1" w:rsidP="00DC13F1">
      <w:pPr>
        <w:pStyle w:val="Paragraphedeliste"/>
        <w:numPr>
          <w:ilvl w:val="0"/>
          <w:numId w:val="50"/>
        </w:numPr>
        <w:rPr>
          <w:lang w:eastAsia="x-none"/>
        </w:rPr>
      </w:pPr>
      <w:r w:rsidRPr="00AC4E98">
        <w:rPr>
          <w:rFonts w:ascii="Arial" w:hAnsi="Arial" w:cs="Arial"/>
        </w:rPr>
        <w:t>La supervision facilitante des agents chargés des statistiques avec  toutes les mesures d’accompagnement pour rendre aisé et attractif le travail statistique</w:t>
      </w:r>
      <w:r>
        <w:rPr>
          <w:lang w:eastAsia="x-none"/>
        </w:rPr>
        <w:t> ;</w:t>
      </w:r>
    </w:p>
    <w:p w14:paraId="7DA0D407" w14:textId="77777777" w:rsidR="00EA43CD" w:rsidRPr="008D5D30" w:rsidRDefault="00EA43CD" w:rsidP="00EA43CD">
      <w:pPr>
        <w:pStyle w:val="Titre"/>
        <w:numPr>
          <w:ilvl w:val="0"/>
          <w:numId w:val="4"/>
        </w:numPr>
        <w:spacing w:after="200"/>
        <w:ind w:left="357" w:hanging="357"/>
        <w:rPr>
          <w:color w:val="auto"/>
          <w:szCs w:val="22"/>
          <w:lang w:val="fr-FR"/>
        </w:rPr>
      </w:pPr>
      <w:r w:rsidRPr="008D5D30">
        <w:rPr>
          <w:color w:val="auto"/>
          <w:szCs w:val="22"/>
          <w:lang w:val="fr-FR"/>
        </w:rPr>
        <w:t>REMERCIEMENTS</w:t>
      </w:r>
      <w:bookmarkEnd w:id="33"/>
    </w:p>
    <w:p w14:paraId="1DF2FD6B" w14:textId="77777777" w:rsidR="00EA43CD" w:rsidRPr="00410DE9" w:rsidRDefault="00EA43CD" w:rsidP="00EA43CD">
      <w:pPr>
        <w:jc w:val="both"/>
        <w:rPr>
          <w:rFonts w:ascii="Arial" w:hAnsi="Arial" w:cs="Arial"/>
        </w:rPr>
      </w:pPr>
      <w:r w:rsidRPr="00410DE9">
        <w:rPr>
          <w:rFonts w:ascii="Arial" w:hAnsi="Arial" w:cs="Arial"/>
        </w:rPr>
        <w:t>Au regard de ce qui précède et tenant compte de la qualité de l’accueil nettement meilleure réservée partout où la mission est passée par les autorités sanitaires, nous adressons les vifs et sincères remerciements à toutes et tous qui ont consacré leur temps pour faciliter l’accomplissement de cette mission.</w:t>
      </w:r>
    </w:p>
    <w:p w14:paraId="0DF0A281" w14:textId="77777777" w:rsidR="00EA43CD" w:rsidRPr="00410DE9" w:rsidRDefault="00EA43CD" w:rsidP="00EA43CD">
      <w:pPr>
        <w:jc w:val="both"/>
        <w:rPr>
          <w:rFonts w:ascii="Arial" w:hAnsi="Arial" w:cs="Arial"/>
        </w:rPr>
      </w:pPr>
      <w:r w:rsidRPr="00410DE9">
        <w:rPr>
          <w:rFonts w:ascii="Arial" w:hAnsi="Arial" w:cs="Arial"/>
        </w:rPr>
        <w:t>Que Messieurs les Directeurs régionaux de la santé et les membres de leurs équipes cadres trouvent ici notre reconnaissance pour la grande disponibilité manifestée  pendant toute la durée de la mission.</w:t>
      </w:r>
    </w:p>
    <w:p w14:paraId="6396DDEB" w14:textId="77777777" w:rsidR="00EA43CD" w:rsidRPr="00410DE9" w:rsidRDefault="00EA43CD" w:rsidP="00EA43CD">
      <w:pPr>
        <w:jc w:val="both"/>
        <w:rPr>
          <w:rFonts w:ascii="Arial" w:hAnsi="Arial" w:cs="Arial"/>
        </w:rPr>
      </w:pPr>
      <w:r w:rsidRPr="00410DE9">
        <w:rPr>
          <w:rFonts w:ascii="Arial" w:hAnsi="Arial" w:cs="Arial"/>
        </w:rPr>
        <w:t>Aussi, pour la constance et la consistance de l’assistance aux efforts du Ministère de la Santé dans l’amélioration de l’état de santé des populations guinéennes, la mission remercie la Coopération Allemande GIZ et lui encourage à poursuivre cette importante assistance.</w:t>
      </w:r>
    </w:p>
    <w:p w14:paraId="2DCC5CE9" w14:textId="77777777" w:rsidR="00EA43CD" w:rsidRPr="00410DE9" w:rsidRDefault="00EA43CD" w:rsidP="00EA43CD">
      <w:pPr>
        <w:jc w:val="both"/>
        <w:rPr>
          <w:rFonts w:ascii="Arial" w:hAnsi="Arial" w:cs="Arial"/>
        </w:rPr>
      </w:pPr>
      <w:r w:rsidRPr="00410DE9">
        <w:rPr>
          <w:rFonts w:ascii="Arial" w:hAnsi="Arial" w:cs="Arial"/>
        </w:rPr>
        <w:t xml:space="preserve">Enfin, les mêmes remerciements s’adressent à </w:t>
      </w:r>
      <w:r w:rsidRPr="00410DE9">
        <w:rPr>
          <w:rFonts w:ascii="Arial" w:hAnsi="Arial" w:cs="Arial"/>
          <w:b/>
        </w:rPr>
        <w:t>Son Excellence M. le Président Alpha</w:t>
      </w:r>
      <w:r w:rsidRPr="00410DE9">
        <w:rPr>
          <w:rFonts w:ascii="Arial" w:hAnsi="Arial" w:cs="Arial"/>
        </w:rPr>
        <w:t xml:space="preserve"> </w:t>
      </w:r>
      <w:r w:rsidRPr="00410DE9">
        <w:rPr>
          <w:rFonts w:ascii="Arial" w:hAnsi="Arial" w:cs="Arial"/>
          <w:b/>
        </w:rPr>
        <w:t>Condé</w:t>
      </w:r>
      <w:r w:rsidRPr="00410DE9">
        <w:rPr>
          <w:rFonts w:ascii="Arial" w:hAnsi="Arial" w:cs="Arial"/>
        </w:rPr>
        <w:t xml:space="preserve"> et son Gouvernement pour la grande attention accordée aux problèmes de santé des populations.</w:t>
      </w:r>
    </w:p>
    <w:p w14:paraId="141516A3" w14:textId="77777777" w:rsidR="00EA43CD" w:rsidRDefault="00EA43CD" w:rsidP="00EA43CD">
      <w:pPr>
        <w:spacing w:after="160" w:line="259" w:lineRule="auto"/>
        <w:rPr>
          <w:rFonts w:ascii="Arial" w:hAnsi="Arial" w:cs="Arial"/>
          <w:b/>
          <w:bCs/>
          <w:lang w:eastAsia="x-none"/>
        </w:rPr>
      </w:pPr>
      <w:r>
        <w:rPr>
          <w:rFonts w:ascii="Arial" w:hAnsi="Arial" w:cs="Arial"/>
        </w:rPr>
        <w:br w:type="page"/>
      </w:r>
    </w:p>
    <w:p w14:paraId="08122357" w14:textId="77777777" w:rsidR="00EA43CD" w:rsidRDefault="00EA43CD" w:rsidP="00EA43CD">
      <w:pPr>
        <w:pStyle w:val="Titre"/>
        <w:numPr>
          <w:ilvl w:val="0"/>
          <w:numId w:val="4"/>
        </w:numPr>
        <w:spacing w:after="200"/>
        <w:ind w:left="357" w:hanging="357"/>
        <w:rPr>
          <w:color w:val="auto"/>
          <w:szCs w:val="22"/>
          <w:lang w:val="fr-FR"/>
        </w:rPr>
      </w:pPr>
      <w:bookmarkStart w:id="34" w:name="_Toc445734107"/>
      <w:r>
        <w:rPr>
          <w:color w:val="auto"/>
          <w:szCs w:val="22"/>
          <w:lang w:val="fr-FR"/>
        </w:rPr>
        <w:t>ANNEXES</w:t>
      </w:r>
      <w:bookmarkEnd w:id="34"/>
    </w:p>
    <w:p w14:paraId="3AE275F4" w14:textId="77777777" w:rsidR="00EA43CD" w:rsidRPr="00107286" w:rsidRDefault="00EA43CD" w:rsidP="00EA43CD">
      <w:pPr>
        <w:pStyle w:val="Titre"/>
        <w:numPr>
          <w:ilvl w:val="1"/>
          <w:numId w:val="4"/>
        </w:numPr>
        <w:spacing w:after="200"/>
        <w:ind w:left="567" w:hanging="567"/>
        <w:rPr>
          <w:color w:val="auto"/>
          <w:szCs w:val="22"/>
          <w:lang w:val="fr-FR"/>
        </w:rPr>
      </w:pPr>
      <w:r w:rsidRPr="00107286">
        <w:rPr>
          <w:color w:val="auto"/>
          <w:szCs w:val="22"/>
          <w:lang w:val="fr-FR"/>
        </w:rPr>
        <w:t xml:space="preserve"> </w:t>
      </w:r>
      <w:bookmarkStart w:id="35" w:name="_Toc445734108"/>
      <w:r w:rsidRPr="00107286">
        <w:rPr>
          <w:color w:val="auto"/>
          <w:szCs w:val="22"/>
          <w:lang w:val="fr-FR"/>
        </w:rPr>
        <w:t>Liste des cadres et agents rencontrés</w:t>
      </w:r>
      <w:bookmarkEnd w:id="35"/>
    </w:p>
    <w:tbl>
      <w:tblPr>
        <w:tblStyle w:val="Tramemoyenne1-Accent1"/>
        <w:tblW w:w="5000" w:type="pct"/>
        <w:tblLook w:val="04A0" w:firstRow="1" w:lastRow="0" w:firstColumn="1" w:lastColumn="0" w:noHBand="0" w:noVBand="1"/>
      </w:tblPr>
      <w:tblGrid>
        <w:gridCol w:w="2798"/>
        <w:gridCol w:w="2739"/>
        <w:gridCol w:w="1790"/>
        <w:gridCol w:w="1725"/>
      </w:tblGrid>
      <w:tr w:rsidR="00EA43CD" w:rsidRPr="00107286" w14:paraId="7B83611B" w14:textId="77777777" w:rsidTr="00EA43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pct"/>
            <w:vAlign w:val="center"/>
          </w:tcPr>
          <w:p w14:paraId="1CD3F812" w14:textId="77777777" w:rsidR="00EA43CD" w:rsidRPr="00107286" w:rsidRDefault="00EA43CD" w:rsidP="008B109D">
            <w:pPr>
              <w:spacing w:after="0"/>
              <w:jc w:val="center"/>
              <w:rPr>
                <w:rFonts w:ascii="Arial" w:hAnsi="Arial" w:cs="Arial"/>
                <w:sz w:val="20"/>
                <w:szCs w:val="20"/>
              </w:rPr>
            </w:pPr>
            <w:r w:rsidRPr="00107286">
              <w:rPr>
                <w:rFonts w:ascii="Arial" w:hAnsi="Arial" w:cs="Arial"/>
                <w:sz w:val="20"/>
                <w:szCs w:val="20"/>
              </w:rPr>
              <w:t>Prénom et Nom</w:t>
            </w:r>
          </w:p>
        </w:tc>
        <w:tc>
          <w:tcPr>
            <w:tcW w:w="1513" w:type="pct"/>
            <w:vAlign w:val="center"/>
          </w:tcPr>
          <w:p w14:paraId="0AE089A2" w14:textId="77777777" w:rsidR="00EA43CD" w:rsidRPr="00107286" w:rsidRDefault="00EA43CD" w:rsidP="008B109D">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07286">
              <w:rPr>
                <w:rFonts w:ascii="Arial" w:hAnsi="Arial" w:cs="Arial"/>
                <w:sz w:val="20"/>
                <w:szCs w:val="20"/>
              </w:rPr>
              <w:t>Titre/fonction</w:t>
            </w:r>
          </w:p>
        </w:tc>
        <w:tc>
          <w:tcPr>
            <w:tcW w:w="989" w:type="pct"/>
            <w:vAlign w:val="center"/>
          </w:tcPr>
          <w:p w14:paraId="630CBD14" w14:textId="77777777" w:rsidR="00EA43CD" w:rsidRPr="00107286" w:rsidRDefault="00EA43CD" w:rsidP="008B109D">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07286">
              <w:rPr>
                <w:rFonts w:ascii="Arial" w:hAnsi="Arial" w:cs="Arial"/>
                <w:sz w:val="20"/>
                <w:szCs w:val="20"/>
              </w:rPr>
              <w:t>Région administrative (DRS)</w:t>
            </w:r>
          </w:p>
        </w:tc>
        <w:tc>
          <w:tcPr>
            <w:tcW w:w="953" w:type="pct"/>
            <w:vAlign w:val="center"/>
          </w:tcPr>
          <w:p w14:paraId="7ABE8F10" w14:textId="77777777" w:rsidR="00EA43CD" w:rsidRPr="00107286" w:rsidRDefault="00EA43CD" w:rsidP="008B109D">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07286">
              <w:rPr>
                <w:rFonts w:ascii="Arial" w:hAnsi="Arial" w:cs="Arial"/>
                <w:sz w:val="20"/>
                <w:szCs w:val="20"/>
              </w:rPr>
              <w:t>Contacts</w:t>
            </w:r>
          </w:p>
        </w:tc>
      </w:tr>
      <w:tr w:rsidR="00EA43CD" w:rsidRPr="00107286" w14:paraId="33641911" w14:textId="77777777" w:rsidTr="00EA4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pct"/>
          </w:tcPr>
          <w:p w14:paraId="7A31323B" w14:textId="77777777" w:rsidR="00EA43CD" w:rsidRPr="00107286" w:rsidRDefault="00EA43CD" w:rsidP="008B109D">
            <w:pPr>
              <w:spacing w:after="120"/>
              <w:rPr>
                <w:rFonts w:ascii="Arial" w:hAnsi="Arial" w:cs="Arial"/>
                <w:sz w:val="20"/>
                <w:szCs w:val="20"/>
              </w:rPr>
            </w:pPr>
            <w:r w:rsidRPr="00107286">
              <w:rPr>
                <w:rFonts w:ascii="Arial" w:hAnsi="Arial" w:cs="Arial"/>
                <w:sz w:val="20"/>
                <w:szCs w:val="20"/>
              </w:rPr>
              <w:t>Dr Maurice GOA</w:t>
            </w:r>
          </w:p>
        </w:tc>
        <w:tc>
          <w:tcPr>
            <w:tcW w:w="1513" w:type="pct"/>
          </w:tcPr>
          <w:p w14:paraId="4C60F127" w14:textId="77777777" w:rsidR="00EA43CD" w:rsidRPr="00107286" w:rsidRDefault="00EA43CD" w:rsidP="008B109D">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07286">
              <w:rPr>
                <w:rFonts w:ascii="Arial" w:hAnsi="Arial" w:cs="Arial"/>
                <w:sz w:val="20"/>
                <w:szCs w:val="20"/>
              </w:rPr>
              <w:t>DRS</w:t>
            </w:r>
          </w:p>
        </w:tc>
        <w:tc>
          <w:tcPr>
            <w:tcW w:w="989" w:type="pct"/>
          </w:tcPr>
          <w:p w14:paraId="3E10386A" w14:textId="77777777" w:rsidR="00EA43CD" w:rsidRPr="00107286" w:rsidRDefault="00EA43CD" w:rsidP="008B109D">
            <w:pPr>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07286">
              <w:rPr>
                <w:rFonts w:ascii="Arial" w:hAnsi="Arial" w:cs="Arial"/>
                <w:sz w:val="20"/>
                <w:szCs w:val="20"/>
              </w:rPr>
              <w:t>Faranah</w:t>
            </w:r>
          </w:p>
        </w:tc>
        <w:tc>
          <w:tcPr>
            <w:tcW w:w="953" w:type="pct"/>
          </w:tcPr>
          <w:p w14:paraId="0F510CC8" w14:textId="77777777" w:rsidR="00EA43CD" w:rsidRPr="00107286" w:rsidRDefault="00EA43CD" w:rsidP="008B109D">
            <w:pPr>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07286">
              <w:rPr>
                <w:rFonts w:ascii="Arial" w:hAnsi="Arial" w:cs="Arial"/>
                <w:sz w:val="20"/>
                <w:szCs w:val="20"/>
              </w:rPr>
              <w:t>622 35 07 88</w:t>
            </w:r>
          </w:p>
        </w:tc>
      </w:tr>
      <w:tr w:rsidR="00EA43CD" w:rsidRPr="00107286" w14:paraId="7A538555" w14:textId="77777777" w:rsidTr="00EA43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pct"/>
          </w:tcPr>
          <w:p w14:paraId="222274CC" w14:textId="77777777" w:rsidR="00EA43CD" w:rsidRPr="00107286" w:rsidRDefault="00EA43CD" w:rsidP="008B109D">
            <w:pPr>
              <w:spacing w:after="120"/>
              <w:rPr>
                <w:rFonts w:ascii="Arial" w:hAnsi="Arial" w:cs="Arial"/>
                <w:sz w:val="20"/>
                <w:szCs w:val="20"/>
              </w:rPr>
            </w:pPr>
            <w:r w:rsidRPr="00107286">
              <w:rPr>
                <w:rFonts w:ascii="Arial" w:hAnsi="Arial" w:cs="Arial"/>
                <w:sz w:val="20"/>
                <w:szCs w:val="20"/>
              </w:rPr>
              <w:t>Dr Lansana Condé</w:t>
            </w:r>
          </w:p>
        </w:tc>
        <w:tc>
          <w:tcPr>
            <w:tcW w:w="1513" w:type="pct"/>
          </w:tcPr>
          <w:p w14:paraId="1EE784DD" w14:textId="77777777" w:rsidR="00EA43CD" w:rsidRPr="00107286" w:rsidRDefault="00EA43CD" w:rsidP="008B109D">
            <w:pPr>
              <w:spacing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07286">
              <w:rPr>
                <w:rFonts w:ascii="Arial" w:hAnsi="Arial" w:cs="Arial"/>
                <w:sz w:val="20"/>
                <w:szCs w:val="20"/>
              </w:rPr>
              <w:t>MCM/ Coordi ERARE</w:t>
            </w:r>
          </w:p>
        </w:tc>
        <w:tc>
          <w:tcPr>
            <w:tcW w:w="989" w:type="pct"/>
          </w:tcPr>
          <w:p w14:paraId="32E0C217" w14:textId="77777777" w:rsidR="00EA43CD" w:rsidRPr="00107286" w:rsidRDefault="00EA43CD" w:rsidP="008B109D">
            <w:pPr>
              <w:spacing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07286">
              <w:rPr>
                <w:rFonts w:ascii="Arial" w:hAnsi="Arial" w:cs="Arial"/>
                <w:sz w:val="20"/>
                <w:szCs w:val="20"/>
              </w:rPr>
              <w:t>Faranah</w:t>
            </w:r>
          </w:p>
        </w:tc>
        <w:tc>
          <w:tcPr>
            <w:tcW w:w="953" w:type="pct"/>
          </w:tcPr>
          <w:p w14:paraId="7382C1D9" w14:textId="77777777" w:rsidR="00EA43CD" w:rsidRPr="00107286" w:rsidRDefault="00EA43CD" w:rsidP="008B109D">
            <w:pPr>
              <w:spacing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07286">
              <w:rPr>
                <w:rFonts w:ascii="Arial" w:hAnsi="Arial" w:cs="Arial"/>
                <w:sz w:val="20"/>
                <w:szCs w:val="20"/>
              </w:rPr>
              <w:t>622 46 50 70</w:t>
            </w:r>
          </w:p>
        </w:tc>
      </w:tr>
      <w:tr w:rsidR="00EA43CD" w:rsidRPr="00107286" w14:paraId="137A3444" w14:textId="77777777" w:rsidTr="00EA4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pct"/>
          </w:tcPr>
          <w:p w14:paraId="712F1678" w14:textId="77777777" w:rsidR="00EA43CD" w:rsidRPr="00107286" w:rsidRDefault="00EA43CD" w:rsidP="008B109D">
            <w:pPr>
              <w:spacing w:after="120"/>
              <w:rPr>
                <w:rFonts w:ascii="Arial" w:hAnsi="Arial" w:cs="Arial"/>
                <w:sz w:val="20"/>
                <w:szCs w:val="20"/>
              </w:rPr>
            </w:pPr>
            <w:r w:rsidRPr="00107286">
              <w:rPr>
                <w:rFonts w:ascii="Arial" w:hAnsi="Arial" w:cs="Arial"/>
                <w:sz w:val="20"/>
                <w:szCs w:val="20"/>
              </w:rPr>
              <w:t>Issa Kouroumah</w:t>
            </w:r>
          </w:p>
        </w:tc>
        <w:tc>
          <w:tcPr>
            <w:tcW w:w="1513" w:type="pct"/>
          </w:tcPr>
          <w:p w14:paraId="367DFEE4" w14:textId="77777777" w:rsidR="00EA43CD" w:rsidRPr="00107286" w:rsidRDefault="00EA43CD" w:rsidP="008B109D">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07286">
              <w:rPr>
                <w:rFonts w:ascii="Arial" w:hAnsi="Arial" w:cs="Arial"/>
                <w:sz w:val="20"/>
                <w:szCs w:val="20"/>
              </w:rPr>
              <w:t>Chargé stat</w:t>
            </w:r>
          </w:p>
        </w:tc>
        <w:tc>
          <w:tcPr>
            <w:tcW w:w="989" w:type="pct"/>
          </w:tcPr>
          <w:p w14:paraId="1AA85011" w14:textId="77777777" w:rsidR="00EA43CD" w:rsidRPr="00107286" w:rsidRDefault="00EA43CD" w:rsidP="008B109D">
            <w:pPr>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07286">
              <w:rPr>
                <w:rFonts w:ascii="Arial" w:hAnsi="Arial" w:cs="Arial"/>
                <w:sz w:val="20"/>
                <w:szCs w:val="20"/>
              </w:rPr>
              <w:t>Faranah</w:t>
            </w:r>
          </w:p>
        </w:tc>
        <w:tc>
          <w:tcPr>
            <w:tcW w:w="953" w:type="pct"/>
          </w:tcPr>
          <w:p w14:paraId="46144A7B" w14:textId="77777777" w:rsidR="00EA43CD" w:rsidRPr="00107286" w:rsidRDefault="00EA43CD" w:rsidP="008B109D">
            <w:pPr>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07286">
              <w:rPr>
                <w:rFonts w:ascii="Arial" w:hAnsi="Arial" w:cs="Arial"/>
                <w:sz w:val="20"/>
                <w:szCs w:val="20"/>
              </w:rPr>
              <w:t>664 55 64 56</w:t>
            </w:r>
          </w:p>
        </w:tc>
      </w:tr>
      <w:tr w:rsidR="00EA43CD" w:rsidRPr="00107286" w14:paraId="4DB1B4E5" w14:textId="77777777" w:rsidTr="00EA43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pct"/>
          </w:tcPr>
          <w:p w14:paraId="5233D78A" w14:textId="77777777" w:rsidR="00EA43CD" w:rsidRPr="00107286" w:rsidRDefault="00EA43CD" w:rsidP="008B109D">
            <w:pPr>
              <w:spacing w:after="120"/>
              <w:rPr>
                <w:rFonts w:ascii="Arial" w:hAnsi="Arial" w:cs="Arial"/>
                <w:sz w:val="20"/>
                <w:szCs w:val="20"/>
              </w:rPr>
            </w:pPr>
            <w:r w:rsidRPr="00107286">
              <w:rPr>
                <w:rFonts w:ascii="Arial" w:hAnsi="Arial" w:cs="Arial"/>
                <w:sz w:val="20"/>
                <w:szCs w:val="20"/>
              </w:rPr>
              <w:t>Dr Mamadou Kouyaté</w:t>
            </w:r>
          </w:p>
        </w:tc>
        <w:tc>
          <w:tcPr>
            <w:tcW w:w="1513" w:type="pct"/>
          </w:tcPr>
          <w:p w14:paraId="29E0A3DF" w14:textId="77777777" w:rsidR="00EA43CD" w:rsidRPr="00107286" w:rsidRDefault="00EA43CD" w:rsidP="008B109D">
            <w:pPr>
              <w:spacing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07286">
              <w:rPr>
                <w:rFonts w:ascii="Arial" w:hAnsi="Arial" w:cs="Arial"/>
                <w:sz w:val="20"/>
                <w:szCs w:val="20"/>
              </w:rPr>
              <w:t>DRS</w:t>
            </w:r>
          </w:p>
        </w:tc>
        <w:tc>
          <w:tcPr>
            <w:tcW w:w="989" w:type="pct"/>
          </w:tcPr>
          <w:p w14:paraId="29FB7A94" w14:textId="77777777" w:rsidR="00EA43CD" w:rsidRPr="00107286" w:rsidRDefault="00EA43CD" w:rsidP="008B109D">
            <w:pPr>
              <w:spacing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07286">
              <w:rPr>
                <w:rFonts w:ascii="Arial" w:hAnsi="Arial" w:cs="Arial"/>
                <w:sz w:val="20"/>
                <w:szCs w:val="20"/>
              </w:rPr>
              <w:t>Mamou</w:t>
            </w:r>
          </w:p>
        </w:tc>
        <w:tc>
          <w:tcPr>
            <w:tcW w:w="953" w:type="pct"/>
          </w:tcPr>
          <w:p w14:paraId="2F9A4E11" w14:textId="77777777" w:rsidR="00EA43CD" w:rsidRPr="00107286" w:rsidRDefault="00EA43CD" w:rsidP="008B109D">
            <w:pPr>
              <w:spacing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07286">
              <w:rPr>
                <w:rFonts w:ascii="Arial" w:hAnsi="Arial" w:cs="Arial"/>
                <w:sz w:val="20"/>
                <w:szCs w:val="20"/>
              </w:rPr>
              <w:t>622 35 07 82</w:t>
            </w:r>
          </w:p>
        </w:tc>
      </w:tr>
      <w:tr w:rsidR="00EA43CD" w:rsidRPr="00107286" w14:paraId="41C20077" w14:textId="77777777" w:rsidTr="00EA4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pct"/>
          </w:tcPr>
          <w:p w14:paraId="3575A369" w14:textId="77777777" w:rsidR="00EA43CD" w:rsidRPr="00107286" w:rsidRDefault="00EA43CD" w:rsidP="008B109D">
            <w:pPr>
              <w:spacing w:after="120"/>
              <w:rPr>
                <w:rFonts w:ascii="Arial" w:hAnsi="Arial" w:cs="Arial"/>
                <w:sz w:val="20"/>
                <w:szCs w:val="20"/>
              </w:rPr>
            </w:pPr>
            <w:r w:rsidRPr="00107286">
              <w:rPr>
                <w:rFonts w:ascii="Arial" w:hAnsi="Arial" w:cs="Arial"/>
                <w:sz w:val="20"/>
                <w:szCs w:val="20"/>
              </w:rPr>
              <w:t>Dr Mamadou Sow</w:t>
            </w:r>
          </w:p>
        </w:tc>
        <w:tc>
          <w:tcPr>
            <w:tcW w:w="1513" w:type="pct"/>
          </w:tcPr>
          <w:p w14:paraId="7D0AD466" w14:textId="77777777" w:rsidR="00EA43CD" w:rsidRPr="00107286" w:rsidRDefault="00EA43CD" w:rsidP="008B109D">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07286">
              <w:rPr>
                <w:rFonts w:ascii="Arial" w:hAnsi="Arial" w:cs="Arial"/>
                <w:sz w:val="20"/>
                <w:szCs w:val="20"/>
              </w:rPr>
              <w:t>MCM/ Coordi ERARE</w:t>
            </w:r>
          </w:p>
        </w:tc>
        <w:tc>
          <w:tcPr>
            <w:tcW w:w="989" w:type="pct"/>
          </w:tcPr>
          <w:p w14:paraId="2383446B" w14:textId="77777777" w:rsidR="00EA43CD" w:rsidRPr="00107286" w:rsidRDefault="00EA43CD" w:rsidP="008B109D">
            <w:pPr>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07286">
              <w:rPr>
                <w:rFonts w:ascii="Arial" w:hAnsi="Arial" w:cs="Arial"/>
                <w:sz w:val="20"/>
                <w:szCs w:val="20"/>
              </w:rPr>
              <w:t>Mamou</w:t>
            </w:r>
          </w:p>
        </w:tc>
        <w:tc>
          <w:tcPr>
            <w:tcW w:w="953" w:type="pct"/>
          </w:tcPr>
          <w:p w14:paraId="7DE47DFB" w14:textId="77777777" w:rsidR="00EA43CD" w:rsidRPr="00107286" w:rsidRDefault="00EA43CD" w:rsidP="008B109D">
            <w:pPr>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07286">
              <w:rPr>
                <w:rFonts w:ascii="Arial" w:hAnsi="Arial" w:cs="Arial"/>
                <w:sz w:val="20"/>
                <w:szCs w:val="20"/>
              </w:rPr>
              <w:t>622 93 13 34</w:t>
            </w:r>
          </w:p>
        </w:tc>
      </w:tr>
      <w:tr w:rsidR="00EA43CD" w:rsidRPr="00107286" w14:paraId="5D67ED0C" w14:textId="77777777" w:rsidTr="00EA43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pct"/>
          </w:tcPr>
          <w:p w14:paraId="4A98BFDA" w14:textId="77777777" w:rsidR="00EA43CD" w:rsidRPr="00107286" w:rsidRDefault="00EA43CD" w:rsidP="008B109D">
            <w:pPr>
              <w:spacing w:after="120"/>
              <w:rPr>
                <w:rFonts w:ascii="Arial" w:hAnsi="Arial" w:cs="Arial"/>
                <w:sz w:val="20"/>
                <w:szCs w:val="20"/>
              </w:rPr>
            </w:pPr>
            <w:r w:rsidRPr="00107286">
              <w:rPr>
                <w:rFonts w:ascii="Arial" w:hAnsi="Arial" w:cs="Arial"/>
                <w:sz w:val="20"/>
                <w:szCs w:val="20"/>
              </w:rPr>
              <w:t>Dr Yémaré Camara</w:t>
            </w:r>
          </w:p>
        </w:tc>
        <w:tc>
          <w:tcPr>
            <w:tcW w:w="1513" w:type="pct"/>
          </w:tcPr>
          <w:p w14:paraId="6104FA3D" w14:textId="77777777" w:rsidR="00EA43CD" w:rsidRPr="00107286" w:rsidRDefault="00EA43CD" w:rsidP="008B109D">
            <w:pPr>
              <w:spacing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07286">
              <w:rPr>
                <w:rFonts w:ascii="Arial" w:hAnsi="Arial" w:cs="Arial"/>
                <w:sz w:val="20"/>
                <w:szCs w:val="20"/>
              </w:rPr>
              <w:t>Chargé stat/planif/formation</w:t>
            </w:r>
          </w:p>
        </w:tc>
        <w:tc>
          <w:tcPr>
            <w:tcW w:w="989" w:type="pct"/>
          </w:tcPr>
          <w:p w14:paraId="1700F385" w14:textId="77777777" w:rsidR="00EA43CD" w:rsidRPr="00107286" w:rsidRDefault="00EA43CD" w:rsidP="008B109D">
            <w:pPr>
              <w:spacing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07286">
              <w:rPr>
                <w:rFonts w:ascii="Arial" w:hAnsi="Arial" w:cs="Arial"/>
                <w:sz w:val="20"/>
                <w:szCs w:val="20"/>
              </w:rPr>
              <w:t>Mamou</w:t>
            </w:r>
          </w:p>
        </w:tc>
        <w:tc>
          <w:tcPr>
            <w:tcW w:w="953" w:type="pct"/>
          </w:tcPr>
          <w:p w14:paraId="1A8AE460" w14:textId="77777777" w:rsidR="00EA43CD" w:rsidRPr="00107286" w:rsidRDefault="00EA43CD" w:rsidP="008B109D">
            <w:pPr>
              <w:spacing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07286">
              <w:rPr>
                <w:rFonts w:ascii="Arial" w:hAnsi="Arial" w:cs="Arial"/>
                <w:sz w:val="20"/>
                <w:szCs w:val="20"/>
              </w:rPr>
              <w:t>655 46 41 90</w:t>
            </w:r>
          </w:p>
        </w:tc>
      </w:tr>
      <w:tr w:rsidR="00EA43CD" w:rsidRPr="00107286" w14:paraId="667DE059" w14:textId="77777777" w:rsidTr="00EA4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pct"/>
          </w:tcPr>
          <w:p w14:paraId="76FDCBB5" w14:textId="77777777" w:rsidR="00EA43CD" w:rsidRPr="00107286" w:rsidRDefault="00EA43CD" w:rsidP="008B109D">
            <w:pPr>
              <w:spacing w:after="120"/>
              <w:rPr>
                <w:rFonts w:ascii="Arial" w:hAnsi="Arial" w:cs="Arial"/>
                <w:sz w:val="20"/>
                <w:szCs w:val="20"/>
              </w:rPr>
            </w:pPr>
            <w:r w:rsidRPr="00107286">
              <w:rPr>
                <w:rFonts w:ascii="Arial" w:hAnsi="Arial" w:cs="Arial"/>
                <w:sz w:val="20"/>
                <w:szCs w:val="20"/>
              </w:rPr>
              <w:t>Dr Houdy Barry</w:t>
            </w:r>
          </w:p>
        </w:tc>
        <w:tc>
          <w:tcPr>
            <w:tcW w:w="1513" w:type="pct"/>
          </w:tcPr>
          <w:p w14:paraId="017CE39B" w14:textId="77777777" w:rsidR="00EA43CD" w:rsidRPr="00107286" w:rsidRDefault="00EA43CD" w:rsidP="008B109D">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07286">
              <w:rPr>
                <w:rFonts w:ascii="Arial" w:hAnsi="Arial" w:cs="Arial"/>
                <w:sz w:val="20"/>
                <w:szCs w:val="20"/>
              </w:rPr>
              <w:t>DRS</w:t>
            </w:r>
          </w:p>
        </w:tc>
        <w:tc>
          <w:tcPr>
            <w:tcW w:w="989" w:type="pct"/>
          </w:tcPr>
          <w:p w14:paraId="2F3466BC" w14:textId="77777777" w:rsidR="00EA43CD" w:rsidRPr="00107286" w:rsidRDefault="00EA43CD" w:rsidP="008B109D">
            <w:pPr>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07286">
              <w:rPr>
                <w:rFonts w:ascii="Arial" w:hAnsi="Arial" w:cs="Arial"/>
                <w:sz w:val="20"/>
                <w:szCs w:val="20"/>
              </w:rPr>
              <w:t>Labé</w:t>
            </w:r>
          </w:p>
        </w:tc>
        <w:tc>
          <w:tcPr>
            <w:tcW w:w="953" w:type="pct"/>
          </w:tcPr>
          <w:p w14:paraId="08560155" w14:textId="77777777" w:rsidR="00EA43CD" w:rsidRPr="00107286" w:rsidRDefault="00EA43CD" w:rsidP="008B109D">
            <w:pPr>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07286">
              <w:rPr>
                <w:rFonts w:ascii="Arial" w:hAnsi="Arial" w:cs="Arial"/>
                <w:sz w:val="20"/>
                <w:szCs w:val="20"/>
              </w:rPr>
              <w:t>622 42 91 49</w:t>
            </w:r>
          </w:p>
        </w:tc>
      </w:tr>
      <w:tr w:rsidR="00EA43CD" w:rsidRPr="00107286" w14:paraId="4118FEEF" w14:textId="77777777" w:rsidTr="00EA43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pct"/>
          </w:tcPr>
          <w:p w14:paraId="06149CF3" w14:textId="77777777" w:rsidR="00EA43CD" w:rsidRPr="00107286" w:rsidRDefault="00EA43CD" w:rsidP="008B109D">
            <w:pPr>
              <w:spacing w:after="120"/>
              <w:rPr>
                <w:rFonts w:ascii="Arial" w:hAnsi="Arial" w:cs="Arial"/>
                <w:sz w:val="20"/>
                <w:szCs w:val="20"/>
              </w:rPr>
            </w:pPr>
            <w:r w:rsidRPr="00107286">
              <w:rPr>
                <w:rFonts w:ascii="Arial" w:hAnsi="Arial" w:cs="Arial"/>
                <w:sz w:val="20"/>
                <w:szCs w:val="20"/>
              </w:rPr>
              <w:t>Dr Tounkourouma Baldé</w:t>
            </w:r>
          </w:p>
        </w:tc>
        <w:tc>
          <w:tcPr>
            <w:tcW w:w="1513" w:type="pct"/>
          </w:tcPr>
          <w:p w14:paraId="5FD5D391" w14:textId="77777777" w:rsidR="00EA43CD" w:rsidRPr="00107286" w:rsidRDefault="00EA43CD" w:rsidP="008B109D">
            <w:pPr>
              <w:spacing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07286">
              <w:rPr>
                <w:rFonts w:ascii="Arial" w:hAnsi="Arial" w:cs="Arial"/>
                <w:sz w:val="20"/>
                <w:szCs w:val="20"/>
              </w:rPr>
              <w:t>MCM/Coordi ERARE</w:t>
            </w:r>
          </w:p>
        </w:tc>
        <w:tc>
          <w:tcPr>
            <w:tcW w:w="989" w:type="pct"/>
          </w:tcPr>
          <w:p w14:paraId="292251D8" w14:textId="77777777" w:rsidR="00EA43CD" w:rsidRPr="00107286" w:rsidRDefault="00EA43CD" w:rsidP="008B109D">
            <w:pPr>
              <w:spacing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07286">
              <w:rPr>
                <w:rFonts w:ascii="Arial" w:hAnsi="Arial" w:cs="Arial"/>
                <w:sz w:val="20"/>
                <w:szCs w:val="20"/>
              </w:rPr>
              <w:t>Labé</w:t>
            </w:r>
          </w:p>
        </w:tc>
        <w:tc>
          <w:tcPr>
            <w:tcW w:w="953" w:type="pct"/>
          </w:tcPr>
          <w:p w14:paraId="24AAA216" w14:textId="77777777" w:rsidR="00EA43CD" w:rsidRPr="00107286" w:rsidRDefault="00EA43CD" w:rsidP="008B109D">
            <w:pPr>
              <w:spacing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07286">
              <w:rPr>
                <w:rFonts w:ascii="Arial" w:hAnsi="Arial" w:cs="Arial"/>
                <w:sz w:val="20"/>
                <w:szCs w:val="20"/>
              </w:rPr>
              <w:t>622 25 23 85</w:t>
            </w:r>
          </w:p>
        </w:tc>
      </w:tr>
      <w:tr w:rsidR="00EA43CD" w:rsidRPr="00107286" w14:paraId="7EA28035" w14:textId="77777777" w:rsidTr="00EA4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pct"/>
          </w:tcPr>
          <w:p w14:paraId="76F8E19A" w14:textId="77777777" w:rsidR="00EA43CD" w:rsidRPr="00107286" w:rsidRDefault="00EA43CD" w:rsidP="008B109D">
            <w:pPr>
              <w:spacing w:after="120"/>
              <w:rPr>
                <w:rFonts w:ascii="Arial" w:hAnsi="Arial" w:cs="Arial"/>
                <w:sz w:val="20"/>
                <w:szCs w:val="20"/>
              </w:rPr>
            </w:pPr>
            <w:r w:rsidRPr="00107286">
              <w:rPr>
                <w:rFonts w:ascii="Arial" w:hAnsi="Arial" w:cs="Arial"/>
                <w:sz w:val="20"/>
                <w:szCs w:val="20"/>
              </w:rPr>
              <w:t>Rachidatou Diallo</w:t>
            </w:r>
          </w:p>
        </w:tc>
        <w:tc>
          <w:tcPr>
            <w:tcW w:w="1513" w:type="pct"/>
          </w:tcPr>
          <w:p w14:paraId="44F3B56D" w14:textId="77777777" w:rsidR="00EA43CD" w:rsidRPr="00107286" w:rsidRDefault="00EA43CD" w:rsidP="008B109D">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07286">
              <w:rPr>
                <w:rFonts w:ascii="Arial" w:hAnsi="Arial" w:cs="Arial"/>
                <w:sz w:val="20"/>
                <w:szCs w:val="20"/>
              </w:rPr>
              <w:t>Chargée statistique</w:t>
            </w:r>
          </w:p>
        </w:tc>
        <w:tc>
          <w:tcPr>
            <w:tcW w:w="989" w:type="pct"/>
          </w:tcPr>
          <w:p w14:paraId="5483E067" w14:textId="77777777" w:rsidR="00EA43CD" w:rsidRPr="00107286" w:rsidRDefault="00EA43CD" w:rsidP="008B109D">
            <w:pPr>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07286">
              <w:rPr>
                <w:rFonts w:ascii="Arial" w:hAnsi="Arial" w:cs="Arial"/>
                <w:sz w:val="20"/>
                <w:szCs w:val="20"/>
              </w:rPr>
              <w:t>Labé</w:t>
            </w:r>
          </w:p>
        </w:tc>
        <w:tc>
          <w:tcPr>
            <w:tcW w:w="953" w:type="pct"/>
          </w:tcPr>
          <w:p w14:paraId="6244A609" w14:textId="77777777" w:rsidR="00EA43CD" w:rsidRPr="00107286" w:rsidRDefault="00EA43CD" w:rsidP="008B109D">
            <w:pPr>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07286">
              <w:rPr>
                <w:rFonts w:ascii="Arial" w:hAnsi="Arial" w:cs="Arial"/>
                <w:sz w:val="20"/>
                <w:szCs w:val="20"/>
              </w:rPr>
              <w:t>628 06 21 45</w:t>
            </w:r>
          </w:p>
        </w:tc>
      </w:tr>
      <w:tr w:rsidR="00EA43CD" w:rsidRPr="00107286" w14:paraId="6F794932" w14:textId="77777777" w:rsidTr="00EA43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pct"/>
          </w:tcPr>
          <w:p w14:paraId="3B1D6265" w14:textId="77777777" w:rsidR="00EA43CD" w:rsidRPr="00107286" w:rsidRDefault="00EA43CD" w:rsidP="008B109D">
            <w:pPr>
              <w:spacing w:after="120"/>
              <w:rPr>
                <w:rFonts w:ascii="Arial" w:hAnsi="Arial" w:cs="Arial"/>
                <w:sz w:val="20"/>
                <w:szCs w:val="20"/>
              </w:rPr>
            </w:pPr>
            <w:r w:rsidRPr="00107286">
              <w:rPr>
                <w:rFonts w:ascii="Arial" w:hAnsi="Arial" w:cs="Arial"/>
                <w:sz w:val="20"/>
                <w:szCs w:val="20"/>
              </w:rPr>
              <w:t>Dr Fakourou Dansoko</w:t>
            </w:r>
          </w:p>
        </w:tc>
        <w:tc>
          <w:tcPr>
            <w:tcW w:w="1513" w:type="pct"/>
          </w:tcPr>
          <w:p w14:paraId="7154A151" w14:textId="77777777" w:rsidR="00EA43CD" w:rsidRPr="00107286" w:rsidRDefault="00EA43CD" w:rsidP="008B109D">
            <w:pPr>
              <w:spacing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07286">
              <w:rPr>
                <w:rFonts w:ascii="Arial" w:hAnsi="Arial" w:cs="Arial"/>
                <w:sz w:val="20"/>
                <w:szCs w:val="20"/>
              </w:rPr>
              <w:t>DRS</w:t>
            </w:r>
          </w:p>
        </w:tc>
        <w:tc>
          <w:tcPr>
            <w:tcW w:w="989" w:type="pct"/>
          </w:tcPr>
          <w:p w14:paraId="56BD9E74" w14:textId="77777777" w:rsidR="00EA43CD" w:rsidRPr="00107286" w:rsidRDefault="00EA43CD" w:rsidP="008B109D">
            <w:pPr>
              <w:spacing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07286">
              <w:rPr>
                <w:rFonts w:ascii="Arial" w:hAnsi="Arial" w:cs="Arial"/>
                <w:sz w:val="20"/>
                <w:szCs w:val="20"/>
              </w:rPr>
              <w:t>Kindia</w:t>
            </w:r>
          </w:p>
        </w:tc>
        <w:tc>
          <w:tcPr>
            <w:tcW w:w="953" w:type="pct"/>
          </w:tcPr>
          <w:p w14:paraId="4374B60F" w14:textId="77777777" w:rsidR="00EA43CD" w:rsidRPr="00107286" w:rsidRDefault="00EA43CD" w:rsidP="008B109D">
            <w:pPr>
              <w:spacing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07286">
              <w:rPr>
                <w:rFonts w:ascii="Arial" w:hAnsi="Arial" w:cs="Arial"/>
                <w:sz w:val="20"/>
                <w:szCs w:val="20"/>
              </w:rPr>
              <w:t>622 94 17 56</w:t>
            </w:r>
          </w:p>
        </w:tc>
      </w:tr>
      <w:tr w:rsidR="00EA43CD" w:rsidRPr="00107286" w14:paraId="0E3F435C" w14:textId="77777777" w:rsidTr="00EA4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pct"/>
          </w:tcPr>
          <w:p w14:paraId="1AF9E4A6" w14:textId="77777777" w:rsidR="00EA43CD" w:rsidRPr="00107286" w:rsidRDefault="00EA43CD" w:rsidP="008B109D">
            <w:pPr>
              <w:spacing w:after="120"/>
              <w:rPr>
                <w:rFonts w:ascii="Arial" w:hAnsi="Arial" w:cs="Arial"/>
                <w:sz w:val="20"/>
                <w:szCs w:val="20"/>
              </w:rPr>
            </w:pPr>
            <w:r w:rsidRPr="00107286">
              <w:rPr>
                <w:rFonts w:ascii="Arial" w:hAnsi="Arial" w:cs="Arial"/>
                <w:sz w:val="20"/>
                <w:szCs w:val="20"/>
              </w:rPr>
              <w:t>Dr Mikiry Camara</w:t>
            </w:r>
          </w:p>
        </w:tc>
        <w:tc>
          <w:tcPr>
            <w:tcW w:w="1513" w:type="pct"/>
          </w:tcPr>
          <w:p w14:paraId="7FC573EA" w14:textId="77777777" w:rsidR="00EA43CD" w:rsidRPr="00107286" w:rsidRDefault="00EA43CD" w:rsidP="008B109D">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07286">
              <w:rPr>
                <w:rFonts w:ascii="Arial" w:hAnsi="Arial" w:cs="Arial"/>
                <w:sz w:val="20"/>
                <w:szCs w:val="20"/>
              </w:rPr>
              <w:t>MCM/Coordi ERARE</w:t>
            </w:r>
          </w:p>
        </w:tc>
        <w:tc>
          <w:tcPr>
            <w:tcW w:w="989" w:type="pct"/>
          </w:tcPr>
          <w:p w14:paraId="54FCE060" w14:textId="77777777" w:rsidR="00EA43CD" w:rsidRPr="00107286" w:rsidRDefault="00EA43CD" w:rsidP="008B109D">
            <w:pPr>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07286">
              <w:rPr>
                <w:rFonts w:ascii="Arial" w:hAnsi="Arial" w:cs="Arial"/>
                <w:sz w:val="20"/>
                <w:szCs w:val="20"/>
              </w:rPr>
              <w:t>Kindia</w:t>
            </w:r>
          </w:p>
        </w:tc>
        <w:tc>
          <w:tcPr>
            <w:tcW w:w="953" w:type="pct"/>
          </w:tcPr>
          <w:p w14:paraId="0438B332" w14:textId="77777777" w:rsidR="00EA43CD" w:rsidRPr="00107286" w:rsidRDefault="00EA43CD" w:rsidP="008B109D">
            <w:pPr>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07286">
              <w:rPr>
                <w:rFonts w:ascii="Arial" w:hAnsi="Arial" w:cs="Arial"/>
                <w:sz w:val="20"/>
                <w:szCs w:val="20"/>
              </w:rPr>
              <w:t>622 08 88 03</w:t>
            </w:r>
          </w:p>
        </w:tc>
      </w:tr>
      <w:tr w:rsidR="00EA43CD" w:rsidRPr="00107286" w14:paraId="10133475" w14:textId="77777777" w:rsidTr="00EA43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pct"/>
          </w:tcPr>
          <w:p w14:paraId="2C07CAC2" w14:textId="77777777" w:rsidR="00EA43CD" w:rsidRPr="00107286" w:rsidRDefault="00EA43CD" w:rsidP="008B109D">
            <w:pPr>
              <w:spacing w:after="120"/>
              <w:rPr>
                <w:rFonts w:ascii="Arial" w:hAnsi="Arial" w:cs="Arial"/>
                <w:sz w:val="20"/>
                <w:szCs w:val="20"/>
              </w:rPr>
            </w:pPr>
            <w:r w:rsidRPr="00107286">
              <w:rPr>
                <w:rFonts w:ascii="Arial" w:hAnsi="Arial" w:cs="Arial"/>
                <w:sz w:val="20"/>
                <w:szCs w:val="20"/>
              </w:rPr>
              <w:t>Dr Abdoulaye Barry</w:t>
            </w:r>
          </w:p>
        </w:tc>
        <w:tc>
          <w:tcPr>
            <w:tcW w:w="1513" w:type="pct"/>
          </w:tcPr>
          <w:p w14:paraId="41FA4001" w14:textId="77777777" w:rsidR="00EA43CD" w:rsidRPr="00107286" w:rsidRDefault="00EA43CD" w:rsidP="008B109D">
            <w:pPr>
              <w:spacing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07286">
              <w:rPr>
                <w:rFonts w:ascii="Arial" w:hAnsi="Arial" w:cs="Arial"/>
                <w:sz w:val="20"/>
                <w:szCs w:val="20"/>
              </w:rPr>
              <w:t>Chargé statistique</w:t>
            </w:r>
          </w:p>
        </w:tc>
        <w:tc>
          <w:tcPr>
            <w:tcW w:w="989" w:type="pct"/>
          </w:tcPr>
          <w:p w14:paraId="387643CD" w14:textId="77777777" w:rsidR="00EA43CD" w:rsidRPr="00107286" w:rsidRDefault="00EA43CD" w:rsidP="008B109D">
            <w:pPr>
              <w:spacing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07286">
              <w:rPr>
                <w:rFonts w:ascii="Arial" w:hAnsi="Arial" w:cs="Arial"/>
                <w:sz w:val="20"/>
                <w:szCs w:val="20"/>
              </w:rPr>
              <w:t>Kindia</w:t>
            </w:r>
          </w:p>
        </w:tc>
        <w:tc>
          <w:tcPr>
            <w:tcW w:w="953" w:type="pct"/>
          </w:tcPr>
          <w:p w14:paraId="2C13D65B" w14:textId="77777777" w:rsidR="00EA43CD" w:rsidRPr="00107286" w:rsidRDefault="00EA43CD" w:rsidP="008B109D">
            <w:pPr>
              <w:spacing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07286">
              <w:rPr>
                <w:rFonts w:ascii="Arial" w:hAnsi="Arial" w:cs="Arial"/>
                <w:sz w:val="20"/>
                <w:szCs w:val="20"/>
              </w:rPr>
              <w:t>622 93 13 68</w:t>
            </w:r>
          </w:p>
        </w:tc>
      </w:tr>
    </w:tbl>
    <w:p w14:paraId="4BD02659" w14:textId="77777777" w:rsidR="00EA43CD" w:rsidRPr="00410DE9" w:rsidRDefault="00EA43CD" w:rsidP="00EA43CD">
      <w:pPr>
        <w:rPr>
          <w:rFonts w:ascii="Arial" w:hAnsi="Arial" w:cs="Arial"/>
          <w:b/>
        </w:rPr>
      </w:pPr>
    </w:p>
    <w:bookmarkEnd w:id="1"/>
    <w:bookmarkEnd w:id="0"/>
    <w:p w14:paraId="0B5C06DE" w14:textId="77777777" w:rsidR="00873E22" w:rsidRPr="00873E22" w:rsidRDefault="00873E22" w:rsidP="00873E22"/>
    <w:sectPr w:rsidR="00873E22" w:rsidRPr="00873E22" w:rsidSect="009468B9">
      <w:pgSz w:w="11906" w:h="16838"/>
      <w:pgMar w:top="1417" w:right="1417" w:bottom="1135" w:left="1417" w:header="708"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2DD57" w14:textId="77777777" w:rsidR="001B0AC3" w:rsidRDefault="001B0AC3">
      <w:pPr>
        <w:spacing w:after="0" w:line="240" w:lineRule="auto"/>
      </w:pPr>
      <w:r>
        <w:separator/>
      </w:r>
    </w:p>
  </w:endnote>
  <w:endnote w:type="continuationSeparator" w:id="0">
    <w:p w14:paraId="4A038BF4" w14:textId="77777777" w:rsidR="001B0AC3" w:rsidRDefault="001B0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4033156"/>
      <w:docPartObj>
        <w:docPartGallery w:val="Page Numbers (Bottom of Page)"/>
        <w:docPartUnique/>
      </w:docPartObj>
    </w:sdtPr>
    <w:sdtEndPr/>
    <w:sdtContent>
      <w:p w14:paraId="6C30DAF5" w14:textId="77777777" w:rsidR="0070277A" w:rsidRDefault="0070277A">
        <w:pPr>
          <w:pStyle w:val="Pieddepage"/>
          <w:jc w:val="center"/>
        </w:pPr>
        <w:r>
          <w:fldChar w:fldCharType="begin"/>
        </w:r>
        <w:r>
          <w:instrText>PAGE   \* MERGEFORMAT</w:instrText>
        </w:r>
        <w:r>
          <w:fldChar w:fldCharType="separate"/>
        </w:r>
        <w:r w:rsidR="004976E8" w:rsidRPr="004976E8">
          <w:rPr>
            <w:noProof/>
            <w:lang w:val="de-DE"/>
          </w:rPr>
          <w:t>1</w:t>
        </w:r>
        <w:r>
          <w:fldChar w:fldCharType="end"/>
        </w:r>
      </w:p>
    </w:sdtContent>
  </w:sdt>
  <w:p w14:paraId="294CECBB" w14:textId="77777777" w:rsidR="0070277A" w:rsidRDefault="007027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4872853"/>
      <w:docPartObj>
        <w:docPartGallery w:val="Page Numbers (Bottom of Page)"/>
        <w:docPartUnique/>
      </w:docPartObj>
    </w:sdtPr>
    <w:sdtEndPr/>
    <w:sdtContent>
      <w:p w14:paraId="51E1F917" w14:textId="77777777" w:rsidR="0070277A" w:rsidRDefault="0070277A">
        <w:pPr>
          <w:pStyle w:val="Pieddepage"/>
          <w:jc w:val="center"/>
        </w:pPr>
        <w:r>
          <w:fldChar w:fldCharType="begin"/>
        </w:r>
        <w:r>
          <w:instrText>PAGE   \* MERGEFORMAT</w:instrText>
        </w:r>
        <w:r>
          <w:fldChar w:fldCharType="separate"/>
        </w:r>
        <w:r w:rsidR="004976E8" w:rsidRPr="004976E8">
          <w:rPr>
            <w:noProof/>
            <w:lang w:val="de-DE"/>
          </w:rPr>
          <w:t>17</w:t>
        </w:r>
        <w:r>
          <w:fldChar w:fldCharType="end"/>
        </w:r>
      </w:p>
    </w:sdtContent>
  </w:sdt>
  <w:p w14:paraId="651DBEF2" w14:textId="77777777" w:rsidR="0070277A" w:rsidRDefault="007027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4D81F" w14:textId="77777777" w:rsidR="001B0AC3" w:rsidRDefault="001B0AC3">
      <w:pPr>
        <w:spacing w:after="0" w:line="240" w:lineRule="auto"/>
      </w:pPr>
      <w:r>
        <w:separator/>
      </w:r>
    </w:p>
  </w:footnote>
  <w:footnote w:type="continuationSeparator" w:id="0">
    <w:p w14:paraId="657BC4E2" w14:textId="77777777" w:rsidR="001B0AC3" w:rsidRDefault="001B0A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7D08"/>
    <w:multiLevelType w:val="hybridMultilevel"/>
    <w:tmpl w:val="58924AB6"/>
    <w:lvl w:ilvl="0" w:tplc="01403DD4">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78534E"/>
    <w:multiLevelType w:val="hybridMultilevel"/>
    <w:tmpl w:val="7FFA1004"/>
    <w:lvl w:ilvl="0" w:tplc="1D6055F2">
      <w:start w:val="1"/>
      <w:numFmt w:val="decimal"/>
      <w:lvlText w:val="%1-"/>
      <w:lvlJc w:val="left"/>
      <w:pPr>
        <w:ind w:left="360" w:hanging="360"/>
      </w:pPr>
      <w:rPr>
        <w:rFonts w:hint="default"/>
        <w:i/>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68C48E4"/>
    <w:multiLevelType w:val="multilevel"/>
    <w:tmpl w:val="653AE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631847"/>
    <w:multiLevelType w:val="hybridMultilevel"/>
    <w:tmpl w:val="55503888"/>
    <w:lvl w:ilvl="0" w:tplc="506800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8D0819"/>
    <w:multiLevelType w:val="hybridMultilevel"/>
    <w:tmpl w:val="63E01EA6"/>
    <w:lvl w:ilvl="0" w:tplc="EE1068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F50ECC"/>
    <w:multiLevelType w:val="hybridMultilevel"/>
    <w:tmpl w:val="DD0CA8E6"/>
    <w:lvl w:ilvl="0" w:tplc="1CE4A4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95743D"/>
    <w:multiLevelType w:val="hybridMultilevel"/>
    <w:tmpl w:val="A768D24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363471"/>
    <w:multiLevelType w:val="multilevel"/>
    <w:tmpl w:val="12EC494E"/>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15:restartNumberingAfterBreak="0">
    <w:nsid w:val="176E0DC8"/>
    <w:multiLevelType w:val="hybridMultilevel"/>
    <w:tmpl w:val="608C79C0"/>
    <w:lvl w:ilvl="0" w:tplc="7FB85D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142BE3"/>
    <w:multiLevelType w:val="hybridMultilevel"/>
    <w:tmpl w:val="CEA66D00"/>
    <w:lvl w:ilvl="0" w:tplc="942029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E09067F"/>
    <w:multiLevelType w:val="multilevel"/>
    <w:tmpl w:val="653AEC26"/>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1" w15:restartNumberingAfterBreak="0">
    <w:nsid w:val="2EE84198"/>
    <w:multiLevelType w:val="hybridMultilevel"/>
    <w:tmpl w:val="3CE6B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0B6785"/>
    <w:multiLevelType w:val="hybridMultilevel"/>
    <w:tmpl w:val="6A82584A"/>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F318C0"/>
    <w:multiLevelType w:val="hybridMultilevel"/>
    <w:tmpl w:val="CC5434A2"/>
    <w:lvl w:ilvl="0" w:tplc="E40E73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321280C"/>
    <w:multiLevelType w:val="hybridMultilevel"/>
    <w:tmpl w:val="34C4D3B6"/>
    <w:lvl w:ilvl="0" w:tplc="1A24151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A37038"/>
    <w:multiLevelType w:val="multilevel"/>
    <w:tmpl w:val="17103FE6"/>
    <w:numStyleLink w:val="Style1"/>
  </w:abstractNum>
  <w:abstractNum w:abstractNumId="16" w15:restartNumberingAfterBreak="0">
    <w:nsid w:val="374D3A95"/>
    <w:multiLevelType w:val="hybridMultilevel"/>
    <w:tmpl w:val="4E988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C63F79"/>
    <w:multiLevelType w:val="hybridMultilevel"/>
    <w:tmpl w:val="048E065A"/>
    <w:lvl w:ilvl="0" w:tplc="9E6C03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A242C7C"/>
    <w:multiLevelType w:val="multilevel"/>
    <w:tmpl w:val="17103FE6"/>
    <w:styleLink w:val="Style1"/>
    <w:lvl w:ilvl="0">
      <w:start w:val="1"/>
      <w:numFmt w:val="decimal"/>
      <w:lvlText w:val="%1."/>
      <w:lvlJc w:val="left"/>
      <w:pPr>
        <w:ind w:left="357" w:hanging="357"/>
      </w:pPr>
      <w:rPr>
        <w:rFonts w:ascii="Arial" w:hAnsi="Arial" w:hint="default"/>
      </w:rPr>
    </w:lvl>
    <w:lvl w:ilvl="1">
      <w:start w:val="1"/>
      <w:numFmt w:val="decimal"/>
      <w:lvlText w:val="%2"/>
      <w:lvlJc w:val="left"/>
      <w:pPr>
        <w:ind w:left="714" w:hanging="357"/>
      </w:pPr>
      <w:rPr>
        <w:rFonts w:ascii="Times New Roman" w:hAnsi="Times New Roman" w:hint="default"/>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9" w15:restartNumberingAfterBreak="0">
    <w:nsid w:val="3A7314B4"/>
    <w:multiLevelType w:val="hybridMultilevel"/>
    <w:tmpl w:val="B7F85D96"/>
    <w:lvl w:ilvl="0" w:tplc="BAF610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DC03E47"/>
    <w:multiLevelType w:val="hybridMultilevel"/>
    <w:tmpl w:val="0D78172C"/>
    <w:lvl w:ilvl="0" w:tplc="1A24151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E0F0EBA"/>
    <w:multiLevelType w:val="hybridMultilevel"/>
    <w:tmpl w:val="43DE1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E270C4F"/>
    <w:multiLevelType w:val="hybridMultilevel"/>
    <w:tmpl w:val="20A0F3DA"/>
    <w:lvl w:ilvl="0" w:tplc="4942CD9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450608"/>
    <w:multiLevelType w:val="hybridMultilevel"/>
    <w:tmpl w:val="3D5C6E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474A1F"/>
    <w:multiLevelType w:val="hybridMultilevel"/>
    <w:tmpl w:val="EFE2466C"/>
    <w:lvl w:ilvl="0" w:tplc="1A24151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BB9490D"/>
    <w:multiLevelType w:val="hybridMultilevel"/>
    <w:tmpl w:val="76C6018E"/>
    <w:lvl w:ilvl="0" w:tplc="4942CD94">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4C134A5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637B27"/>
    <w:multiLevelType w:val="hybridMultilevel"/>
    <w:tmpl w:val="34C4D3B6"/>
    <w:lvl w:ilvl="0" w:tplc="1A24151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5847DBB"/>
    <w:multiLevelType w:val="hybridMultilevel"/>
    <w:tmpl w:val="60528558"/>
    <w:lvl w:ilvl="0" w:tplc="BA7EF0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8452750"/>
    <w:multiLevelType w:val="hybridMultilevel"/>
    <w:tmpl w:val="EF9821F4"/>
    <w:lvl w:ilvl="0" w:tplc="1A24151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9F421C4"/>
    <w:multiLevelType w:val="hybridMultilevel"/>
    <w:tmpl w:val="03CAB2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C655B7F"/>
    <w:multiLevelType w:val="hybridMultilevel"/>
    <w:tmpl w:val="D09C80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0C11223"/>
    <w:multiLevelType w:val="hybridMultilevel"/>
    <w:tmpl w:val="89C85AA4"/>
    <w:lvl w:ilvl="0" w:tplc="8EC20A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5C043EA"/>
    <w:multiLevelType w:val="multilevel"/>
    <w:tmpl w:val="273214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77010E0"/>
    <w:multiLevelType w:val="hybridMultilevel"/>
    <w:tmpl w:val="150E355C"/>
    <w:lvl w:ilvl="0" w:tplc="0407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7E05AFA"/>
    <w:multiLevelType w:val="hybridMultilevel"/>
    <w:tmpl w:val="989E6C6C"/>
    <w:lvl w:ilvl="0" w:tplc="B8DE8B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F4150A7"/>
    <w:multiLevelType w:val="hybridMultilevel"/>
    <w:tmpl w:val="4A620738"/>
    <w:lvl w:ilvl="0" w:tplc="43DE1F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0791355"/>
    <w:multiLevelType w:val="hybridMultilevel"/>
    <w:tmpl w:val="6B38CC28"/>
    <w:lvl w:ilvl="0" w:tplc="687E27A6">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D991C2D"/>
    <w:multiLevelType w:val="hybridMultilevel"/>
    <w:tmpl w:val="05F01924"/>
    <w:lvl w:ilvl="0" w:tplc="6694AF50">
      <w:start w:val="3"/>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F506700"/>
    <w:multiLevelType w:val="hybridMultilevel"/>
    <w:tmpl w:val="932476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3"/>
  </w:num>
  <w:num w:numId="5">
    <w:abstractNumId w:val="31"/>
  </w:num>
  <w:num w:numId="6">
    <w:abstractNumId w:val="37"/>
  </w:num>
  <w:num w:numId="7">
    <w:abstractNumId w:val="8"/>
  </w:num>
  <w:num w:numId="8">
    <w:abstractNumId w:val="13"/>
  </w:num>
  <w:num w:numId="9">
    <w:abstractNumId w:val="28"/>
  </w:num>
  <w:num w:numId="10">
    <w:abstractNumId w:val="9"/>
  </w:num>
  <w:num w:numId="11">
    <w:abstractNumId w:val="17"/>
  </w:num>
  <w:num w:numId="12">
    <w:abstractNumId w:val="36"/>
  </w:num>
  <w:num w:numId="13">
    <w:abstractNumId w:val="3"/>
  </w:num>
  <w:num w:numId="14">
    <w:abstractNumId w:val="5"/>
  </w:num>
  <w:num w:numId="15">
    <w:abstractNumId w:val="19"/>
  </w:num>
  <w:num w:numId="16">
    <w:abstractNumId w:val="4"/>
  </w:num>
  <w:num w:numId="17">
    <w:abstractNumId w:val="35"/>
  </w:num>
  <w:num w:numId="18">
    <w:abstractNumId w:val="32"/>
  </w:num>
  <w:num w:numId="19">
    <w:abstractNumId w:val="30"/>
  </w:num>
  <w:num w:numId="20">
    <w:abstractNumId w:val="23"/>
  </w:num>
  <w:num w:numId="21">
    <w:abstractNumId w:val="16"/>
  </w:num>
  <w:num w:numId="22">
    <w:abstractNumId w:val="33"/>
  </w:num>
  <w:num w:numId="23">
    <w:abstractNumId w:val="33"/>
  </w:num>
  <w:num w:numId="24">
    <w:abstractNumId w:val="33"/>
  </w:num>
  <w:num w:numId="25">
    <w:abstractNumId w:val="39"/>
  </w:num>
  <w:num w:numId="26">
    <w:abstractNumId w:val="29"/>
  </w:num>
  <w:num w:numId="27">
    <w:abstractNumId w:val="21"/>
  </w:num>
  <w:num w:numId="28">
    <w:abstractNumId w:val="38"/>
  </w:num>
  <w:num w:numId="29">
    <w:abstractNumId w:val="12"/>
  </w:num>
  <w:num w:numId="30">
    <w:abstractNumId w:val="14"/>
  </w:num>
  <w:num w:numId="31">
    <w:abstractNumId w:val="20"/>
  </w:num>
  <w:num w:numId="32">
    <w:abstractNumId w:val="24"/>
  </w:num>
  <w:num w:numId="33">
    <w:abstractNumId w:val="11"/>
  </w:num>
  <w:num w:numId="34">
    <w:abstractNumId w:val="27"/>
  </w:num>
  <w:num w:numId="35">
    <w:abstractNumId w:val="33"/>
  </w:num>
  <w:num w:numId="36">
    <w:abstractNumId w:val="33"/>
  </w:num>
  <w:num w:numId="37">
    <w:abstractNumId w:val="33"/>
  </w:num>
  <w:num w:numId="38">
    <w:abstractNumId w:val="33"/>
  </w:num>
  <w:num w:numId="39">
    <w:abstractNumId w:val="26"/>
  </w:num>
  <w:num w:numId="40">
    <w:abstractNumId w:val="15"/>
  </w:num>
  <w:num w:numId="41">
    <w:abstractNumId w:val="33"/>
  </w:num>
  <w:num w:numId="42">
    <w:abstractNumId w:val="18"/>
  </w:num>
  <w:num w:numId="43">
    <w:abstractNumId w:val="7"/>
  </w:num>
  <w:num w:numId="44">
    <w:abstractNumId w:val="7"/>
  </w:num>
  <w:num w:numId="45">
    <w:abstractNumId w:val="22"/>
  </w:num>
  <w:num w:numId="46">
    <w:abstractNumId w:val="1"/>
  </w:num>
  <w:num w:numId="47">
    <w:abstractNumId w:val="6"/>
  </w:num>
  <w:num w:numId="48">
    <w:abstractNumId w:val="34"/>
  </w:num>
  <w:num w:numId="49">
    <w:abstractNumId w:val="25"/>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687"/>
    <w:rsid w:val="00006AFE"/>
    <w:rsid w:val="000245AE"/>
    <w:rsid w:val="00024C7F"/>
    <w:rsid w:val="0004722B"/>
    <w:rsid w:val="00064990"/>
    <w:rsid w:val="00073424"/>
    <w:rsid w:val="00073FB2"/>
    <w:rsid w:val="000778E7"/>
    <w:rsid w:val="0008195F"/>
    <w:rsid w:val="0008523E"/>
    <w:rsid w:val="000B20C9"/>
    <w:rsid w:val="000B2E28"/>
    <w:rsid w:val="000B7E11"/>
    <w:rsid w:val="000C0273"/>
    <w:rsid w:val="000D03D2"/>
    <w:rsid w:val="000D1DEE"/>
    <w:rsid w:val="000D7896"/>
    <w:rsid w:val="000F6434"/>
    <w:rsid w:val="000F780A"/>
    <w:rsid w:val="00140CB0"/>
    <w:rsid w:val="00160BD0"/>
    <w:rsid w:val="001917C8"/>
    <w:rsid w:val="00196B91"/>
    <w:rsid w:val="00197AA9"/>
    <w:rsid w:val="001B0AC3"/>
    <w:rsid w:val="001D6D2F"/>
    <w:rsid w:val="001E45EF"/>
    <w:rsid w:val="00210CC9"/>
    <w:rsid w:val="002436E1"/>
    <w:rsid w:val="0026382C"/>
    <w:rsid w:val="002647F1"/>
    <w:rsid w:val="00270065"/>
    <w:rsid w:val="002B282B"/>
    <w:rsid w:val="002B4A80"/>
    <w:rsid w:val="002B76FE"/>
    <w:rsid w:val="002C78D8"/>
    <w:rsid w:val="002D5255"/>
    <w:rsid w:val="00317BF0"/>
    <w:rsid w:val="0034297D"/>
    <w:rsid w:val="003437D8"/>
    <w:rsid w:val="00347897"/>
    <w:rsid w:val="00375F80"/>
    <w:rsid w:val="00393DC4"/>
    <w:rsid w:val="00394A5D"/>
    <w:rsid w:val="003A1C91"/>
    <w:rsid w:val="003A6C18"/>
    <w:rsid w:val="003A774E"/>
    <w:rsid w:val="003B4CC5"/>
    <w:rsid w:val="003C3A85"/>
    <w:rsid w:val="003C59E6"/>
    <w:rsid w:val="003C5E38"/>
    <w:rsid w:val="003C66BF"/>
    <w:rsid w:val="003D1ADE"/>
    <w:rsid w:val="003E791F"/>
    <w:rsid w:val="004019FE"/>
    <w:rsid w:val="0041280E"/>
    <w:rsid w:val="00445D01"/>
    <w:rsid w:val="004479A4"/>
    <w:rsid w:val="004667DC"/>
    <w:rsid w:val="00475275"/>
    <w:rsid w:val="00483FDC"/>
    <w:rsid w:val="004869F9"/>
    <w:rsid w:val="00491835"/>
    <w:rsid w:val="00492185"/>
    <w:rsid w:val="00494DD1"/>
    <w:rsid w:val="004976E8"/>
    <w:rsid w:val="00497A3A"/>
    <w:rsid w:val="004A16AC"/>
    <w:rsid w:val="004A5B8F"/>
    <w:rsid w:val="004B2100"/>
    <w:rsid w:val="004B46FE"/>
    <w:rsid w:val="004C58A9"/>
    <w:rsid w:val="005032EA"/>
    <w:rsid w:val="00510D64"/>
    <w:rsid w:val="00512861"/>
    <w:rsid w:val="00543837"/>
    <w:rsid w:val="00545170"/>
    <w:rsid w:val="00546BAD"/>
    <w:rsid w:val="005A1D3F"/>
    <w:rsid w:val="005A7EBC"/>
    <w:rsid w:val="005C727A"/>
    <w:rsid w:val="00622C1D"/>
    <w:rsid w:val="006357E9"/>
    <w:rsid w:val="0065548F"/>
    <w:rsid w:val="00670209"/>
    <w:rsid w:val="006802DA"/>
    <w:rsid w:val="0068102F"/>
    <w:rsid w:val="00684C08"/>
    <w:rsid w:val="0068770F"/>
    <w:rsid w:val="00694890"/>
    <w:rsid w:val="006A1876"/>
    <w:rsid w:val="006A61A2"/>
    <w:rsid w:val="006B159B"/>
    <w:rsid w:val="006B192C"/>
    <w:rsid w:val="006B65E6"/>
    <w:rsid w:val="006D3E3C"/>
    <w:rsid w:val="006D76BA"/>
    <w:rsid w:val="006F55F4"/>
    <w:rsid w:val="006F7BDC"/>
    <w:rsid w:val="0070260A"/>
    <w:rsid w:val="0070277A"/>
    <w:rsid w:val="00722B57"/>
    <w:rsid w:val="00756074"/>
    <w:rsid w:val="00756F92"/>
    <w:rsid w:val="00782A5C"/>
    <w:rsid w:val="00783E68"/>
    <w:rsid w:val="00787A0E"/>
    <w:rsid w:val="007A5E9F"/>
    <w:rsid w:val="007B2386"/>
    <w:rsid w:val="007B5AC4"/>
    <w:rsid w:val="007C617C"/>
    <w:rsid w:val="007D4790"/>
    <w:rsid w:val="007E08E9"/>
    <w:rsid w:val="007E789F"/>
    <w:rsid w:val="007F05AE"/>
    <w:rsid w:val="007F5BED"/>
    <w:rsid w:val="0080288F"/>
    <w:rsid w:val="00803761"/>
    <w:rsid w:val="0080556C"/>
    <w:rsid w:val="008323E8"/>
    <w:rsid w:val="00847CF5"/>
    <w:rsid w:val="008661EF"/>
    <w:rsid w:val="00870008"/>
    <w:rsid w:val="00873E22"/>
    <w:rsid w:val="00881358"/>
    <w:rsid w:val="00886625"/>
    <w:rsid w:val="008B109D"/>
    <w:rsid w:val="008B12CA"/>
    <w:rsid w:val="008B1D60"/>
    <w:rsid w:val="008B4620"/>
    <w:rsid w:val="008E6309"/>
    <w:rsid w:val="00910D10"/>
    <w:rsid w:val="00912D96"/>
    <w:rsid w:val="00925F33"/>
    <w:rsid w:val="009279FD"/>
    <w:rsid w:val="0094080A"/>
    <w:rsid w:val="00942CF8"/>
    <w:rsid w:val="009468B9"/>
    <w:rsid w:val="00961F11"/>
    <w:rsid w:val="00983655"/>
    <w:rsid w:val="00995159"/>
    <w:rsid w:val="009A071A"/>
    <w:rsid w:val="009A5CFD"/>
    <w:rsid w:val="009B236E"/>
    <w:rsid w:val="009B7E35"/>
    <w:rsid w:val="009C4E95"/>
    <w:rsid w:val="009D1BE5"/>
    <w:rsid w:val="009E24A9"/>
    <w:rsid w:val="009F2EEC"/>
    <w:rsid w:val="00A06FCF"/>
    <w:rsid w:val="00A13303"/>
    <w:rsid w:val="00A3640B"/>
    <w:rsid w:val="00A84D18"/>
    <w:rsid w:val="00A8738B"/>
    <w:rsid w:val="00A914C2"/>
    <w:rsid w:val="00A95A16"/>
    <w:rsid w:val="00A97433"/>
    <w:rsid w:val="00AC2B3D"/>
    <w:rsid w:val="00AC4E98"/>
    <w:rsid w:val="00AE1800"/>
    <w:rsid w:val="00AE3260"/>
    <w:rsid w:val="00AF1697"/>
    <w:rsid w:val="00B10256"/>
    <w:rsid w:val="00B32C4D"/>
    <w:rsid w:val="00B34508"/>
    <w:rsid w:val="00B44759"/>
    <w:rsid w:val="00B5028F"/>
    <w:rsid w:val="00B53D46"/>
    <w:rsid w:val="00B779AD"/>
    <w:rsid w:val="00BB2E62"/>
    <w:rsid w:val="00BB7ECC"/>
    <w:rsid w:val="00BC3605"/>
    <w:rsid w:val="00BC5138"/>
    <w:rsid w:val="00BF63AA"/>
    <w:rsid w:val="00C2101A"/>
    <w:rsid w:val="00C25ADD"/>
    <w:rsid w:val="00C2657E"/>
    <w:rsid w:val="00C424FC"/>
    <w:rsid w:val="00C427CF"/>
    <w:rsid w:val="00C51DD1"/>
    <w:rsid w:val="00C55840"/>
    <w:rsid w:val="00C70D9C"/>
    <w:rsid w:val="00C70FF1"/>
    <w:rsid w:val="00C940BD"/>
    <w:rsid w:val="00CC5261"/>
    <w:rsid w:val="00CE1BFD"/>
    <w:rsid w:val="00D16687"/>
    <w:rsid w:val="00D17046"/>
    <w:rsid w:val="00D22DB3"/>
    <w:rsid w:val="00D3033F"/>
    <w:rsid w:val="00D31E31"/>
    <w:rsid w:val="00D37CC6"/>
    <w:rsid w:val="00D46902"/>
    <w:rsid w:val="00D647A3"/>
    <w:rsid w:val="00D65546"/>
    <w:rsid w:val="00D94F8B"/>
    <w:rsid w:val="00DC13F1"/>
    <w:rsid w:val="00DC56A8"/>
    <w:rsid w:val="00DD04E1"/>
    <w:rsid w:val="00DD602A"/>
    <w:rsid w:val="00DF39DA"/>
    <w:rsid w:val="00E00EF4"/>
    <w:rsid w:val="00E14DBB"/>
    <w:rsid w:val="00E265F0"/>
    <w:rsid w:val="00E34DFC"/>
    <w:rsid w:val="00E404E3"/>
    <w:rsid w:val="00E4057C"/>
    <w:rsid w:val="00E40911"/>
    <w:rsid w:val="00E43901"/>
    <w:rsid w:val="00E46C54"/>
    <w:rsid w:val="00E66621"/>
    <w:rsid w:val="00E75E83"/>
    <w:rsid w:val="00E77F37"/>
    <w:rsid w:val="00E86885"/>
    <w:rsid w:val="00EA43CD"/>
    <w:rsid w:val="00EA4E88"/>
    <w:rsid w:val="00EA5538"/>
    <w:rsid w:val="00ED1B4D"/>
    <w:rsid w:val="00EF0A6D"/>
    <w:rsid w:val="00F007B6"/>
    <w:rsid w:val="00F00D59"/>
    <w:rsid w:val="00F13927"/>
    <w:rsid w:val="00F17AA4"/>
    <w:rsid w:val="00F21B65"/>
    <w:rsid w:val="00F413F0"/>
    <w:rsid w:val="00F53C04"/>
    <w:rsid w:val="00F70FB2"/>
    <w:rsid w:val="00F76F97"/>
    <w:rsid w:val="00F83B51"/>
    <w:rsid w:val="00F94CD3"/>
    <w:rsid w:val="00FA0C5E"/>
    <w:rsid w:val="00FA6351"/>
    <w:rsid w:val="00FB12D0"/>
    <w:rsid w:val="00FC12DE"/>
    <w:rsid w:val="00FE47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80887"/>
  <w15:docId w15:val="{81C88BAD-D96C-4012-AB1C-1D270A6F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687"/>
    <w:pPr>
      <w:spacing w:after="200" w:line="276" w:lineRule="auto"/>
    </w:pPr>
    <w:rPr>
      <w:rFonts w:ascii="Calibri" w:eastAsia="Times New Roman" w:hAnsi="Calibri" w:cs="Times New Roman"/>
      <w:lang w:eastAsia="fr-FR"/>
    </w:rPr>
  </w:style>
  <w:style w:type="paragraph" w:styleId="Titre1">
    <w:name w:val="heading 1"/>
    <w:basedOn w:val="Normal"/>
    <w:next w:val="Normal"/>
    <w:link w:val="Titre1Car"/>
    <w:uiPriority w:val="9"/>
    <w:rsid w:val="00D16687"/>
    <w:pPr>
      <w:keepNext/>
      <w:keepLines/>
      <w:numPr>
        <w:numId w:val="43"/>
      </w:numPr>
      <w:outlineLvl w:val="0"/>
    </w:pPr>
    <w:rPr>
      <w:rFonts w:ascii="Cambria" w:hAnsi="Cambria"/>
      <w:b/>
      <w:bCs/>
      <w:color w:val="365F91"/>
      <w:sz w:val="20"/>
      <w:szCs w:val="28"/>
      <w:lang w:val="x-none" w:eastAsia="x-none"/>
    </w:rPr>
  </w:style>
  <w:style w:type="paragraph" w:styleId="Titre2">
    <w:name w:val="heading 2"/>
    <w:basedOn w:val="Normal"/>
    <w:link w:val="Titre2Car"/>
    <w:autoRedefine/>
    <w:uiPriority w:val="9"/>
    <w:unhideWhenUsed/>
    <w:qFormat/>
    <w:rsid w:val="00886625"/>
    <w:pPr>
      <w:keepNext/>
      <w:keepLines/>
      <w:numPr>
        <w:ilvl w:val="1"/>
        <w:numId w:val="43"/>
      </w:numPr>
      <w:spacing w:before="360" w:after="120"/>
      <w:ind w:left="578" w:hanging="578"/>
      <w:outlineLvl w:val="1"/>
    </w:pPr>
    <w:rPr>
      <w:rFonts w:ascii="Arial" w:eastAsiaTheme="majorEastAsia" w:hAnsi="Arial" w:cstheme="majorBidi"/>
      <w:b/>
      <w:bCs/>
      <w:color w:val="2E74B5" w:themeColor="accent1" w:themeShade="BF"/>
      <w:sz w:val="18"/>
      <w:szCs w:val="26"/>
    </w:rPr>
  </w:style>
  <w:style w:type="paragraph" w:styleId="Titre3">
    <w:name w:val="heading 3"/>
    <w:basedOn w:val="Normal"/>
    <w:next w:val="Normal"/>
    <w:link w:val="Titre3Car"/>
    <w:uiPriority w:val="9"/>
    <w:unhideWhenUsed/>
    <w:qFormat/>
    <w:rsid w:val="00961F11"/>
    <w:pPr>
      <w:keepNext/>
      <w:keepLines/>
      <w:numPr>
        <w:ilvl w:val="2"/>
        <w:numId w:val="43"/>
      </w:numPr>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961F11"/>
    <w:pPr>
      <w:keepNext/>
      <w:keepLines/>
      <w:numPr>
        <w:ilvl w:val="3"/>
        <w:numId w:val="43"/>
      </w:numPr>
      <w:spacing w:before="200" w:after="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semiHidden/>
    <w:unhideWhenUsed/>
    <w:qFormat/>
    <w:rsid w:val="00961F11"/>
    <w:pPr>
      <w:keepNext/>
      <w:keepLines/>
      <w:numPr>
        <w:ilvl w:val="4"/>
        <w:numId w:val="43"/>
      </w:numPr>
      <w:spacing w:before="200" w:after="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semiHidden/>
    <w:unhideWhenUsed/>
    <w:qFormat/>
    <w:rsid w:val="00961F11"/>
    <w:pPr>
      <w:keepNext/>
      <w:keepLines/>
      <w:numPr>
        <w:ilvl w:val="5"/>
        <w:numId w:val="43"/>
      </w:numPr>
      <w:spacing w:before="200" w:after="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semiHidden/>
    <w:unhideWhenUsed/>
    <w:qFormat/>
    <w:rsid w:val="00961F11"/>
    <w:pPr>
      <w:keepNext/>
      <w:keepLines/>
      <w:numPr>
        <w:ilvl w:val="6"/>
        <w:numId w:val="43"/>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16687"/>
    <w:pPr>
      <w:keepNext/>
      <w:keepLines/>
      <w:numPr>
        <w:ilvl w:val="7"/>
        <w:numId w:val="43"/>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961F11"/>
    <w:pPr>
      <w:keepNext/>
      <w:keepLines/>
      <w:numPr>
        <w:ilvl w:val="8"/>
        <w:numId w:val="4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16687"/>
    <w:rPr>
      <w:rFonts w:ascii="Cambria" w:eastAsia="Times New Roman" w:hAnsi="Cambria" w:cs="Times New Roman"/>
      <w:b/>
      <w:bCs/>
      <w:color w:val="365F91"/>
      <w:sz w:val="20"/>
      <w:szCs w:val="28"/>
      <w:lang w:val="x-none" w:eastAsia="x-none"/>
    </w:rPr>
  </w:style>
  <w:style w:type="character" w:customStyle="1" w:styleId="Titre8Car">
    <w:name w:val="Titre 8 Car"/>
    <w:basedOn w:val="Policepardfaut"/>
    <w:link w:val="Titre8"/>
    <w:uiPriority w:val="9"/>
    <w:semiHidden/>
    <w:rsid w:val="00D16687"/>
    <w:rPr>
      <w:rFonts w:asciiTheme="majorHAnsi" w:eastAsiaTheme="majorEastAsia" w:hAnsiTheme="majorHAnsi" w:cstheme="majorBidi"/>
      <w:color w:val="404040" w:themeColor="text1" w:themeTint="BF"/>
      <w:sz w:val="20"/>
      <w:szCs w:val="20"/>
      <w:lang w:eastAsia="fr-FR"/>
    </w:rPr>
  </w:style>
  <w:style w:type="paragraph" w:styleId="Paragraphedeliste">
    <w:name w:val="List Paragraph"/>
    <w:basedOn w:val="Normal"/>
    <w:uiPriority w:val="34"/>
    <w:qFormat/>
    <w:rsid w:val="00D16687"/>
    <w:pPr>
      <w:ind w:left="720"/>
      <w:contextualSpacing/>
    </w:pPr>
  </w:style>
  <w:style w:type="paragraph" w:styleId="Titre">
    <w:name w:val="Title"/>
    <w:basedOn w:val="Titre1"/>
    <w:next w:val="Titre1"/>
    <w:link w:val="TitreCar"/>
    <w:uiPriority w:val="10"/>
    <w:qFormat/>
    <w:rsid w:val="00E46C54"/>
    <w:pPr>
      <w:spacing w:before="360" w:after="120"/>
    </w:pPr>
    <w:rPr>
      <w:rFonts w:ascii="Arial" w:hAnsi="Arial" w:cs="Arial"/>
      <w:sz w:val="22"/>
    </w:rPr>
  </w:style>
  <w:style w:type="character" w:customStyle="1" w:styleId="TitreCar">
    <w:name w:val="Titre Car"/>
    <w:basedOn w:val="Policepardfaut"/>
    <w:link w:val="Titre"/>
    <w:uiPriority w:val="10"/>
    <w:rsid w:val="00E46C54"/>
    <w:rPr>
      <w:rFonts w:ascii="Arial" w:eastAsia="Times New Roman" w:hAnsi="Arial" w:cs="Arial"/>
      <w:b/>
      <w:bCs/>
      <w:color w:val="365F91"/>
      <w:szCs w:val="28"/>
      <w:lang w:val="x-none" w:eastAsia="x-none"/>
    </w:rPr>
  </w:style>
  <w:style w:type="table" w:styleId="Grilledutableau">
    <w:name w:val="Table Grid"/>
    <w:basedOn w:val="TableauNormal"/>
    <w:uiPriority w:val="39"/>
    <w:rsid w:val="00D16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1">
    <w:name w:val="Medium Shading 1 Accent 1"/>
    <w:basedOn w:val="TableauNormal"/>
    <w:uiPriority w:val="63"/>
    <w:rsid w:val="00D16687"/>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Pieddepage">
    <w:name w:val="footer"/>
    <w:basedOn w:val="Normal"/>
    <w:link w:val="PieddepageCar"/>
    <w:uiPriority w:val="99"/>
    <w:unhideWhenUsed/>
    <w:rsid w:val="00D166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6687"/>
    <w:rPr>
      <w:rFonts w:ascii="Calibri" w:eastAsia="Times New Roman" w:hAnsi="Calibri" w:cs="Times New Roman"/>
      <w:lang w:eastAsia="fr-FR"/>
    </w:rPr>
  </w:style>
  <w:style w:type="table" w:styleId="Listeclaire-Accent1">
    <w:name w:val="Light List Accent 1"/>
    <w:basedOn w:val="TableauNormal"/>
    <w:uiPriority w:val="61"/>
    <w:rsid w:val="005C727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Lgende">
    <w:name w:val="caption"/>
    <w:basedOn w:val="Normal"/>
    <w:next w:val="Normal"/>
    <w:uiPriority w:val="35"/>
    <w:unhideWhenUsed/>
    <w:qFormat/>
    <w:rsid w:val="00D46902"/>
    <w:pPr>
      <w:spacing w:line="240" w:lineRule="auto"/>
    </w:pPr>
    <w:rPr>
      <w:b/>
      <w:bCs/>
      <w:color w:val="5B9BD5" w:themeColor="accent1"/>
      <w:sz w:val="18"/>
      <w:szCs w:val="18"/>
    </w:rPr>
  </w:style>
  <w:style w:type="paragraph" w:styleId="En-tte">
    <w:name w:val="header"/>
    <w:basedOn w:val="Normal"/>
    <w:link w:val="En-tteCar"/>
    <w:uiPriority w:val="99"/>
    <w:unhideWhenUsed/>
    <w:rsid w:val="00F13927"/>
    <w:pPr>
      <w:tabs>
        <w:tab w:val="center" w:pos="4536"/>
        <w:tab w:val="right" w:pos="9072"/>
      </w:tabs>
      <w:spacing w:after="0" w:line="240" w:lineRule="auto"/>
    </w:pPr>
  </w:style>
  <w:style w:type="character" w:customStyle="1" w:styleId="En-tteCar">
    <w:name w:val="En-tête Car"/>
    <w:basedOn w:val="Policepardfaut"/>
    <w:link w:val="En-tte"/>
    <w:uiPriority w:val="99"/>
    <w:rsid w:val="00F13927"/>
    <w:rPr>
      <w:rFonts w:ascii="Calibri" w:eastAsia="Times New Roman" w:hAnsi="Calibri" w:cs="Times New Roman"/>
      <w:lang w:eastAsia="fr-FR"/>
    </w:rPr>
  </w:style>
  <w:style w:type="table" w:styleId="Listeclaire-Accent5">
    <w:name w:val="Light List Accent 5"/>
    <w:basedOn w:val="TableauNormal"/>
    <w:uiPriority w:val="61"/>
    <w:rsid w:val="00B32C4D"/>
    <w:pPr>
      <w:spacing w:after="0" w:line="240" w:lineRule="auto"/>
    </w:pPr>
    <w:rPr>
      <w:lang w:val="de-DE"/>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Notedebasdepage">
    <w:name w:val="footnote text"/>
    <w:basedOn w:val="Normal"/>
    <w:link w:val="NotedebasdepageCar"/>
    <w:uiPriority w:val="99"/>
    <w:semiHidden/>
    <w:unhideWhenUsed/>
    <w:rsid w:val="003437D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437D8"/>
    <w:rPr>
      <w:rFonts w:ascii="Calibri" w:eastAsia="Times New Roman" w:hAnsi="Calibri" w:cs="Times New Roman"/>
      <w:sz w:val="20"/>
      <w:szCs w:val="20"/>
      <w:lang w:eastAsia="fr-FR"/>
    </w:rPr>
  </w:style>
  <w:style w:type="character" w:styleId="Appelnotedebasdep">
    <w:name w:val="footnote reference"/>
    <w:basedOn w:val="Policepardfaut"/>
    <w:uiPriority w:val="99"/>
    <w:semiHidden/>
    <w:unhideWhenUsed/>
    <w:rsid w:val="003437D8"/>
    <w:rPr>
      <w:vertAlign w:val="superscript"/>
    </w:rPr>
  </w:style>
  <w:style w:type="paragraph" w:styleId="Sansinterligne">
    <w:name w:val="No Spacing"/>
    <w:link w:val="SansinterligneCar"/>
    <w:uiPriority w:val="1"/>
    <w:qFormat/>
    <w:rsid w:val="00F00D59"/>
    <w:pPr>
      <w:spacing w:after="0" w:line="240" w:lineRule="auto"/>
    </w:pPr>
    <w:rPr>
      <w:rFonts w:eastAsiaTheme="minorEastAsia"/>
      <w:lang w:val="de-DE" w:eastAsia="de-DE"/>
    </w:rPr>
  </w:style>
  <w:style w:type="character" w:customStyle="1" w:styleId="SansinterligneCar">
    <w:name w:val="Sans interligne Car"/>
    <w:basedOn w:val="Policepardfaut"/>
    <w:link w:val="Sansinterligne"/>
    <w:uiPriority w:val="1"/>
    <w:rsid w:val="00F00D59"/>
    <w:rPr>
      <w:rFonts w:eastAsiaTheme="minorEastAsia"/>
      <w:lang w:val="de-DE" w:eastAsia="de-DE"/>
    </w:rPr>
  </w:style>
  <w:style w:type="paragraph" w:styleId="Textedebulles">
    <w:name w:val="Balloon Text"/>
    <w:basedOn w:val="Normal"/>
    <w:link w:val="TextedebullesCar"/>
    <w:uiPriority w:val="99"/>
    <w:semiHidden/>
    <w:unhideWhenUsed/>
    <w:rsid w:val="00F00D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0D59"/>
    <w:rPr>
      <w:rFonts w:ascii="Tahoma" w:eastAsia="Times New Roman" w:hAnsi="Tahoma" w:cs="Tahoma"/>
      <w:sz w:val="16"/>
      <w:szCs w:val="16"/>
      <w:lang w:eastAsia="fr-FR"/>
    </w:rPr>
  </w:style>
  <w:style w:type="paragraph" w:styleId="TM1">
    <w:name w:val="toc 1"/>
    <w:basedOn w:val="Normal"/>
    <w:next w:val="Normal"/>
    <w:autoRedefine/>
    <w:uiPriority w:val="39"/>
    <w:unhideWhenUsed/>
    <w:rsid w:val="00B44759"/>
    <w:pPr>
      <w:tabs>
        <w:tab w:val="left" w:pos="440"/>
        <w:tab w:val="right" w:leader="dot" w:pos="9062"/>
      </w:tabs>
      <w:spacing w:after="100"/>
    </w:pPr>
    <w:rPr>
      <w:rFonts w:ascii="Arial" w:hAnsi="Arial" w:cs="Arial"/>
      <w:b/>
      <w:color w:val="2E74B5" w:themeColor="accent1" w:themeShade="BF"/>
    </w:rPr>
  </w:style>
  <w:style w:type="character" w:styleId="Lienhypertexte">
    <w:name w:val="Hyperlink"/>
    <w:basedOn w:val="Policepardfaut"/>
    <w:uiPriority w:val="99"/>
    <w:unhideWhenUsed/>
    <w:rsid w:val="00F00D59"/>
    <w:rPr>
      <w:color w:val="0563C1" w:themeColor="hyperlink"/>
      <w:u w:val="single"/>
    </w:rPr>
  </w:style>
  <w:style w:type="paragraph" w:styleId="Sous-titre">
    <w:name w:val="Subtitle"/>
    <w:basedOn w:val="Normal"/>
    <w:next w:val="Normal"/>
    <w:link w:val="Sous-titreCar"/>
    <w:uiPriority w:val="11"/>
    <w:qFormat/>
    <w:rsid w:val="00F00D5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us-titreCar">
    <w:name w:val="Sous-titre Car"/>
    <w:basedOn w:val="Policepardfaut"/>
    <w:link w:val="Sous-titre"/>
    <w:uiPriority w:val="11"/>
    <w:rsid w:val="00F00D59"/>
    <w:rPr>
      <w:rFonts w:asciiTheme="majorHAnsi" w:eastAsiaTheme="majorEastAsia" w:hAnsiTheme="majorHAnsi" w:cstheme="majorBidi"/>
      <w:i/>
      <w:iCs/>
      <w:color w:val="5B9BD5" w:themeColor="accent1"/>
      <w:spacing w:val="15"/>
      <w:sz w:val="24"/>
      <w:szCs w:val="24"/>
      <w:lang w:eastAsia="fr-FR"/>
    </w:rPr>
  </w:style>
  <w:style w:type="character" w:customStyle="1" w:styleId="Titre2Car">
    <w:name w:val="Titre 2 Car"/>
    <w:basedOn w:val="Policepardfaut"/>
    <w:link w:val="Titre2"/>
    <w:uiPriority w:val="9"/>
    <w:rsid w:val="00886625"/>
    <w:rPr>
      <w:rFonts w:ascii="Arial" w:eastAsiaTheme="majorEastAsia" w:hAnsi="Arial" w:cstheme="majorBidi"/>
      <w:b/>
      <w:bCs/>
      <w:color w:val="2E74B5" w:themeColor="accent1" w:themeShade="BF"/>
      <w:sz w:val="18"/>
      <w:szCs w:val="26"/>
      <w:lang w:eastAsia="fr-FR"/>
    </w:rPr>
  </w:style>
  <w:style w:type="character" w:customStyle="1" w:styleId="Titre3Car">
    <w:name w:val="Titre 3 Car"/>
    <w:basedOn w:val="Policepardfaut"/>
    <w:link w:val="Titre3"/>
    <w:uiPriority w:val="9"/>
    <w:rsid w:val="00961F11"/>
    <w:rPr>
      <w:rFonts w:asciiTheme="majorHAnsi" w:eastAsiaTheme="majorEastAsia" w:hAnsiTheme="majorHAnsi" w:cstheme="majorBidi"/>
      <w:b/>
      <w:bCs/>
      <w:color w:val="5B9BD5" w:themeColor="accent1"/>
      <w:lang w:eastAsia="fr-FR"/>
    </w:rPr>
  </w:style>
  <w:style w:type="numbering" w:customStyle="1" w:styleId="Style1">
    <w:name w:val="Style1"/>
    <w:uiPriority w:val="99"/>
    <w:rsid w:val="00961F11"/>
    <w:pPr>
      <w:numPr>
        <w:numId w:val="42"/>
      </w:numPr>
    </w:pPr>
  </w:style>
  <w:style w:type="character" w:customStyle="1" w:styleId="Titre4Car">
    <w:name w:val="Titre 4 Car"/>
    <w:basedOn w:val="Policepardfaut"/>
    <w:link w:val="Titre4"/>
    <w:uiPriority w:val="9"/>
    <w:semiHidden/>
    <w:rsid w:val="00961F11"/>
    <w:rPr>
      <w:rFonts w:asciiTheme="majorHAnsi" w:eastAsiaTheme="majorEastAsia" w:hAnsiTheme="majorHAnsi" w:cstheme="majorBidi"/>
      <w:b/>
      <w:bCs/>
      <w:i/>
      <w:iCs/>
      <w:color w:val="5B9BD5" w:themeColor="accent1"/>
      <w:lang w:eastAsia="fr-FR"/>
    </w:rPr>
  </w:style>
  <w:style w:type="character" w:customStyle="1" w:styleId="Titre5Car">
    <w:name w:val="Titre 5 Car"/>
    <w:basedOn w:val="Policepardfaut"/>
    <w:link w:val="Titre5"/>
    <w:uiPriority w:val="9"/>
    <w:semiHidden/>
    <w:rsid w:val="00961F11"/>
    <w:rPr>
      <w:rFonts w:asciiTheme="majorHAnsi" w:eastAsiaTheme="majorEastAsia" w:hAnsiTheme="majorHAnsi" w:cstheme="majorBidi"/>
      <w:color w:val="1F4D78" w:themeColor="accent1" w:themeShade="7F"/>
      <w:lang w:eastAsia="fr-FR"/>
    </w:rPr>
  </w:style>
  <w:style w:type="character" w:customStyle="1" w:styleId="Titre6Car">
    <w:name w:val="Titre 6 Car"/>
    <w:basedOn w:val="Policepardfaut"/>
    <w:link w:val="Titre6"/>
    <w:uiPriority w:val="9"/>
    <w:semiHidden/>
    <w:rsid w:val="00961F11"/>
    <w:rPr>
      <w:rFonts w:asciiTheme="majorHAnsi" w:eastAsiaTheme="majorEastAsia" w:hAnsiTheme="majorHAnsi" w:cstheme="majorBidi"/>
      <w:i/>
      <w:iCs/>
      <w:color w:val="1F4D78" w:themeColor="accent1" w:themeShade="7F"/>
      <w:lang w:eastAsia="fr-FR"/>
    </w:rPr>
  </w:style>
  <w:style w:type="character" w:customStyle="1" w:styleId="Titre7Car">
    <w:name w:val="Titre 7 Car"/>
    <w:basedOn w:val="Policepardfaut"/>
    <w:link w:val="Titre7"/>
    <w:uiPriority w:val="9"/>
    <w:semiHidden/>
    <w:rsid w:val="00961F11"/>
    <w:rPr>
      <w:rFonts w:asciiTheme="majorHAnsi" w:eastAsiaTheme="majorEastAsia" w:hAnsiTheme="majorHAnsi" w:cstheme="majorBidi"/>
      <w:i/>
      <w:iCs/>
      <w:color w:val="404040" w:themeColor="text1" w:themeTint="BF"/>
      <w:lang w:eastAsia="fr-FR"/>
    </w:rPr>
  </w:style>
  <w:style w:type="character" w:customStyle="1" w:styleId="Titre9Car">
    <w:name w:val="Titre 9 Car"/>
    <w:basedOn w:val="Policepardfaut"/>
    <w:link w:val="Titre9"/>
    <w:uiPriority w:val="9"/>
    <w:semiHidden/>
    <w:rsid w:val="00961F11"/>
    <w:rPr>
      <w:rFonts w:asciiTheme="majorHAnsi" w:eastAsiaTheme="majorEastAsia" w:hAnsiTheme="majorHAnsi" w:cstheme="majorBidi"/>
      <w:i/>
      <w:iCs/>
      <w:color w:val="404040" w:themeColor="text1" w:themeTint="BF"/>
      <w:sz w:val="20"/>
      <w:szCs w:val="20"/>
      <w:lang w:eastAsia="fr-FR"/>
    </w:rPr>
  </w:style>
  <w:style w:type="paragraph" w:styleId="En-ttedetabledesmatires">
    <w:name w:val="TOC Heading"/>
    <w:basedOn w:val="Titre1"/>
    <w:next w:val="Normal"/>
    <w:uiPriority w:val="39"/>
    <w:unhideWhenUsed/>
    <w:qFormat/>
    <w:rsid w:val="00873E22"/>
    <w:pPr>
      <w:numPr>
        <w:numId w:val="0"/>
      </w:numPr>
      <w:spacing w:before="480" w:after="0"/>
      <w:outlineLvl w:val="9"/>
    </w:pPr>
    <w:rPr>
      <w:rFonts w:asciiTheme="majorHAnsi" w:eastAsiaTheme="majorEastAsia" w:hAnsiTheme="majorHAnsi" w:cstheme="majorBidi"/>
      <w:color w:val="2E74B5" w:themeColor="accent1" w:themeShade="BF"/>
      <w:sz w:val="28"/>
      <w:lang w:val="de-DE" w:eastAsia="de-DE"/>
    </w:rPr>
  </w:style>
  <w:style w:type="paragraph" w:styleId="TM2">
    <w:name w:val="toc 2"/>
    <w:basedOn w:val="Normal"/>
    <w:next w:val="Normal"/>
    <w:autoRedefine/>
    <w:uiPriority w:val="39"/>
    <w:unhideWhenUsed/>
    <w:rsid w:val="00873E22"/>
    <w:pPr>
      <w:spacing w:after="100"/>
      <w:ind w:left="220"/>
    </w:pPr>
  </w:style>
  <w:style w:type="character" w:styleId="Marquedecommentaire">
    <w:name w:val="annotation reference"/>
    <w:basedOn w:val="Policepardfaut"/>
    <w:uiPriority w:val="99"/>
    <w:semiHidden/>
    <w:unhideWhenUsed/>
    <w:rsid w:val="00160BD0"/>
    <w:rPr>
      <w:sz w:val="16"/>
      <w:szCs w:val="16"/>
    </w:rPr>
  </w:style>
  <w:style w:type="paragraph" w:styleId="Commentaire">
    <w:name w:val="annotation text"/>
    <w:basedOn w:val="Normal"/>
    <w:link w:val="CommentaireCar"/>
    <w:uiPriority w:val="99"/>
    <w:semiHidden/>
    <w:unhideWhenUsed/>
    <w:rsid w:val="00160BD0"/>
    <w:pPr>
      <w:spacing w:line="240" w:lineRule="auto"/>
    </w:pPr>
    <w:rPr>
      <w:sz w:val="20"/>
      <w:szCs w:val="20"/>
    </w:rPr>
  </w:style>
  <w:style w:type="character" w:customStyle="1" w:styleId="CommentaireCar">
    <w:name w:val="Commentaire Car"/>
    <w:basedOn w:val="Policepardfaut"/>
    <w:link w:val="Commentaire"/>
    <w:uiPriority w:val="99"/>
    <w:semiHidden/>
    <w:rsid w:val="00160BD0"/>
    <w:rPr>
      <w:rFonts w:ascii="Calibri" w:eastAsia="Times New Roman"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160BD0"/>
    <w:rPr>
      <w:b/>
      <w:bCs/>
    </w:rPr>
  </w:style>
  <w:style w:type="character" w:customStyle="1" w:styleId="ObjetducommentaireCar">
    <w:name w:val="Objet du commentaire Car"/>
    <w:basedOn w:val="CommentaireCar"/>
    <w:link w:val="Objetducommentaire"/>
    <w:uiPriority w:val="99"/>
    <w:semiHidden/>
    <w:rsid w:val="00160BD0"/>
    <w:rPr>
      <w:rFonts w:ascii="Calibri" w:eastAsia="Times New Roman" w:hAnsi="Calibri" w:cs="Times New Roman"/>
      <w:b/>
      <w:bCs/>
      <w:sz w:val="20"/>
      <w:szCs w:val="20"/>
      <w:lang w:eastAsia="fr-FR"/>
    </w:rPr>
  </w:style>
  <w:style w:type="paragraph" w:styleId="Tabledesillustrations">
    <w:name w:val="table of figures"/>
    <w:basedOn w:val="Normal"/>
    <w:next w:val="Normal"/>
    <w:uiPriority w:val="99"/>
    <w:unhideWhenUsed/>
    <w:rsid w:val="008B109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00927">
      <w:bodyDiv w:val="1"/>
      <w:marLeft w:val="0"/>
      <w:marRight w:val="0"/>
      <w:marTop w:val="0"/>
      <w:marBottom w:val="0"/>
      <w:divBdr>
        <w:top w:val="none" w:sz="0" w:space="0" w:color="auto"/>
        <w:left w:val="none" w:sz="0" w:space="0" w:color="auto"/>
        <w:bottom w:val="none" w:sz="0" w:space="0" w:color="auto"/>
        <w:right w:val="none" w:sz="0" w:space="0" w:color="auto"/>
      </w:divBdr>
    </w:div>
    <w:div w:id="424886325">
      <w:bodyDiv w:val="1"/>
      <w:marLeft w:val="0"/>
      <w:marRight w:val="0"/>
      <w:marTop w:val="0"/>
      <w:marBottom w:val="0"/>
      <w:divBdr>
        <w:top w:val="none" w:sz="0" w:space="0" w:color="auto"/>
        <w:left w:val="none" w:sz="0" w:space="0" w:color="auto"/>
        <w:bottom w:val="none" w:sz="0" w:space="0" w:color="auto"/>
        <w:right w:val="none" w:sz="0" w:space="0" w:color="auto"/>
      </w:divBdr>
    </w:div>
    <w:div w:id="434178965">
      <w:bodyDiv w:val="1"/>
      <w:marLeft w:val="0"/>
      <w:marRight w:val="0"/>
      <w:marTop w:val="0"/>
      <w:marBottom w:val="0"/>
      <w:divBdr>
        <w:top w:val="none" w:sz="0" w:space="0" w:color="auto"/>
        <w:left w:val="none" w:sz="0" w:space="0" w:color="auto"/>
        <w:bottom w:val="none" w:sz="0" w:space="0" w:color="auto"/>
        <w:right w:val="none" w:sz="0" w:space="0" w:color="auto"/>
      </w:divBdr>
    </w:div>
    <w:div w:id="477302727">
      <w:bodyDiv w:val="1"/>
      <w:marLeft w:val="0"/>
      <w:marRight w:val="0"/>
      <w:marTop w:val="0"/>
      <w:marBottom w:val="0"/>
      <w:divBdr>
        <w:top w:val="none" w:sz="0" w:space="0" w:color="auto"/>
        <w:left w:val="none" w:sz="0" w:space="0" w:color="auto"/>
        <w:bottom w:val="none" w:sz="0" w:space="0" w:color="auto"/>
        <w:right w:val="none" w:sz="0" w:space="0" w:color="auto"/>
      </w:divBdr>
    </w:div>
    <w:div w:id="529298358">
      <w:bodyDiv w:val="1"/>
      <w:marLeft w:val="0"/>
      <w:marRight w:val="0"/>
      <w:marTop w:val="0"/>
      <w:marBottom w:val="0"/>
      <w:divBdr>
        <w:top w:val="none" w:sz="0" w:space="0" w:color="auto"/>
        <w:left w:val="none" w:sz="0" w:space="0" w:color="auto"/>
        <w:bottom w:val="none" w:sz="0" w:space="0" w:color="auto"/>
        <w:right w:val="none" w:sz="0" w:space="0" w:color="auto"/>
      </w:divBdr>
    </w:div>
    <w:div w:id="564418556">
      <w:bodyDiv w:val="1"/>
      <w:marLeft w:val="0"/>
      <w:marRight w:val="0"/>
      <w:marTop w:val="0"/>
      <w:marBottom w:val="0"/>
      <w:divBdr>
        <w:top w:val="none" w:sz="0" w:space="0" w:color="auto"/>
        <w:left w:val="none" w:sz="0" w:space="0" w:color="auto"/>
        <w:bottom w:val="none" w:sz="0" w:space="0" w:color="auto"/>
        <w:right w:val="none" w:sz="0" w:space="0" w:color="auto"/>
      </w:divBdr>
    </w:div>
    <w:div w:id="580336387">
      <w:bodyDiv w:val="1"/>
      <w:marLeft w:val="0"/>
      <w:marRight w:val="0"/>
      <w:marTop w:val="0"/>
      <w:marBottom w:val="0"/>
      <w:divBdr>
        <w:top w:val="none" w:sz="0" w:space="0" w:color="auto"/>
        <w:left w:val="none" w:sz="0" w:space="0" w:color="auto"/>
        <w:bottom w:val="none" w:sz="0" w:space="0" w:color="auto"/>
        <w:right w:val="none" w:sz="0" w:space="0" w:color="auto"/>
      </w:divBdr>
    </w:div>
    <w:div w:id="693113963">
      <w:bodyDiv w:val="1"/>
      <w:marLeft w:val="0"/>
      <w:marRight w:val="0"/>
      <w:marTop w:val="0"/>
      <w:marBottom w:val="0"/>
      <w:divBdr>
        <w:top w:val="none" w:sz="0" w:space="0" w:color="auto"/>
        <w:left w:val="none" w:sz="0" w:space="0" w:color="auto"/>
        <w:bottom w:val="none" w:sz="0" w:space="0" w:color="auto"/>
        <w:right w:val="none" w:sz="0" w:space="0" w:color="auto"/>
      </w:divBdr>
    </w:div>
    <w:div w:id="1294214427">
      <w:bodyDiv w:val="1"/>
      <w:marLeft w:val="0"/>
      <w:marRight w:val="0"/>
      <w:marTop w:val="0"/>
      <w:marBottom w:val="0"/>
      <w:divBdr>
        <w:top w:val="none" w:sz="0" w:space="0" w:color="auto"/>
        <w:left w:val="none" w:sz="0" w:space="0" w:color="auto"/>
        <w:bottom w:val="none" w:sz="0" w:space="0" w:color="auto"/>
        <w:right w:val="none" w:sz="0" w:space="0" w:color="auto"/>
      </w:divBdr>
    </w:div>
    <w:div w:id="1325359948">
      <w:bodyDiv w:val="1"/>
      <w:marLeft w:val="0"/>
      <w:marRight w:val="0"/>
      <w:marTop w:val="0"/>
      <w:marBottom w:val="0"/>
      <w:divBdr>
        <w:top w:val="none" w:sz="0" w:space="0" w:color="auto"/>
        <w:left w:val="none" w:sz="0" w:space="0" w:color="auto"/>
        <w:bottom w:val="none" w:sz="0" w:space="0" w:color="auto"/>
        <w:right w:val="none" w:sz="0" w:space="0" w:color="auto"/>
      </w:divBdr>
    </w:div>
    <w:div w:id="1493764110">
      <w:bodyDiv w:val="1"/>
      <w:marLeft w:val="0"/>
      <w:marRight w:val="0"/>
      <w:marTop w:val="0"/>
      <w:marBottom w:val="0"/>
      <w:divBdr>
        <w:top w:val="none" w:sz="0" w:space="0" w:color="auto"/>
        <w:left w:val="none" w:sz="0" w:space="0" w:color="auto"/>
        <w:bottom w:val="none" w:sz="0" w:space="0" w:color="auto"/>
        <w:right w:val="none" w:sz="0" w:space="0" w:color="auto"/>
      </w:divBdr>
    </w:div>
    <w:div w:id="1542668403">
      <w:bodyDiv w:val="1"/>
      <w:marLeft w:val="0"/>
      <w:marRight w:val="0"/>
      <w:marTop w:val="0"/>
      <w:marBottom w:val="0"/>
      <w:divBdr>
        <w:top w:val="none" w:sz="0" w:space="0" w:color="auto"/>
        <w:left w:val="none" w:sz="0" w:space="0" w:color="auto"/>
        <w:bottom w:val="none" w:sz="0" w:space="0" w:color="auto"/>
        <w:right w:val="none" w:sz="0" w:space="0" w:color="auto"/>
      </w:divBdr>
    </w:div>
    <w:div w:id="1562861861">
      <w:bodyDiv w:val="1"/>
      <w:marLeft w:val="0"/>
      <w:marRight w:val="0"/>
      <w:marTop w:val="0"/>
      <w:marBottom w:val="0"/>
      <w:divBdr>
        <w:top w:val="none" w:sz="0" w:space="0" w:color="auto"/>
        <w:left w:val="none" w:sz="0" w:space="0" w:color="auto"/>
        <w:bottom w:val="none" w:sz="0" w:space="0" w:color="auto"/>
        <w:right w:val="none" w:sz="0" w:space="0" w:color="auto"/>
      </w:divBdr>
    </w:div>
    <w:div w:id="1803497767">
      <w:bodyDiv w:val="1"/>
      <w:marLeft w:val="0"/>
      <w:marRight w:val="0"/>
      <w:marTop w:val="0"/>
      <w:marBottom w:val="0"/>
      <w:divBdr>
        <w:top w:val="none" w:sz="0" w:space="0" w:color="auto"/>
        <w:left w:val="none" w:sz="0" w:space="0" w:color="auto"/>
        <w:bottom w:val="none" w:sz="0" w:space="0" w:color="auto"/>
        <w:right w:val="none" w:sz="0" w:space="0" w:color="auto"/>
      </w:divBdr>
    </w:div>
    <w:div w:id="1968388136">
      <w:bodyDiv w:val="1"/>
      <w:marLeft w:val="0"/>
      <w:marRight w:val="0"/>
      <w:marTop w:val="0"/>
      <w:marBottom w:val="0"/>
      <w:divBdr>
        <w:top w:val="none" w:sz="0" w:space="0" w:color="auto"/>
        <w:left w:val="none" w:sz="0" w:space="0" w:color="auto"/>
        <w:bottom w:val="none" w:sz="0" w:space="0" w:color="auto"/>
        <w:right w:val="none" w:sz="0" w:space="0" w:color="auto"/>
      </w:divBdr>
    </w:div>
    <w:div w:id="2089157862">
      <w:bodyDiv w:val="1"/>
      <w:marLeft w:val="0"/>
      <w:marRight w:val="0"/>
      <w:marTop w:val="0"/>
      <w:marBottom w:val="0"/>
      <w:divBdr>
        <w:top w:val="none" w:sz="0" w:space="0" w:color="auto"/>
        <w:left w:val="none" w:sz="0" w:space="0" w:color="auto"/>
        <w:bottom w:val="none" w:sz="0" w:space="0" w:color="auto"/>
        <w:right w:val="none" w:sz="0" w:space="0" w:color="auto"/>
      </w:divBdr>
    </w:div>
    <w:div w:id="21410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ECE7D9-DF50-449F-A715-661BDBED1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5685</Words>
  <Characters>32411</Characters>
  <Application>Microsoft Office Word</Application>
  <DocSecurity>0</DocSecurity>
  <Lines>270</Lines>
  <Paragraphs>76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Rapport du Consultant</vt:lpstr>
      <vt:lpstr>Rapport du Consultant</vt:lpstr>
    </vt:vector>
  </TitlesOfParts>
  <Company>GIZ GmbH</Company>
  <LinksUpToDate>false</LinksUpToDate>
  <CharactersWithSpaces>38020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du Consultant</dc:title>
  <dc:subject>MISSION DE COLLECTE DES DONNEES  SUR LES INDICATEURS DE L’OFFRE PSRF DANS LES REGIONS DE FARANH, KINDIA, LABE ET MAMOU        EXERCICE 2015</dc:subject>
  <dc:creator>Dr. Souleymane CAMARA,                                                                                                                                SNIS, Ministère de la Santé, Guinée</dc:creator>
  <cp:lastModifiedBy>Huber, Goetz GIZ GN</cp:lastModifiedBy>
  <cp:revision>2</cp:revision>
  <cp:lastPrinted>2015-12-18T11:08:00Z</cp:lastPrinted>
  <dcterms:created xsi:type="dcterms:W3CDTF">2020-06-19T13:37:00Z</dcterms:created>
  <dcterms:modified xsi:type="dcterms:W3CDTF">2020-06-19T13:37:00Z</dcterms:modified>
</cp:coreProperties>
</file>