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11454" w14:textId="4C716BCC" w:rsidR="005F4029" w:rsidRPr="002E7471" w:rsidRDefault="00BA09B1" w:rsidP="00BA09B1">
      <w:pPr>
        <w:spacing w:after="0" w:line="240" w:lineRule="auto"/>
        <w:ind w:left="2124"/>
        <w:rPr>
          <w:sz w:val="44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0D81DDC" wp14:editId="6F95FF55">
            <wp:simplePos x="0" y="0"/>
            <wp:positionH relativeFrom="column">
              <wp:posOffset>4364355</wp:posOffset>
            </wp:positionH>
            <wp:positionV relativeFrom="paragraph">
              <wp:posOffset>-443865</wp:posOffset>
            </wp:positionV>
            <wp:extent cx="2216150" cy="16637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A3D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A9BDC80" wp14:editId="364141A9">
            <wp:simplePos x="0" y="0"/>
            <wp:positionH relativeFrom="column">
              <wp:posOffset>-455295</wp:posOffset>
            </wp:positionH>
            <wp:positionV relativeFrom="paragraph">
              <wp:posOffset>-62865</wp:posOffset>
            </wp:positionV>
            <wp:extent cx="1327150" cy="1358900"/>
            <wp:effectExtent l="0" t="0" r="6350" b="0"/>
            <wp:wrapNone/>
            <wp:docPr id="5" name="Image 5" descr="Primature de la République de Guinée - Palais de la Colombe - Home | 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imature de la République de Guinée - Palais de la Colombe - Home | 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029" w:rsidRPr="002E7471">
        <w:rPr>
          <w:sz w:val="44"/>
          <w:szCs w:val="32"/>
        </w:rPr>
        <w:t>REPUBLIQUE DE GUINEE</w:t>
      </w:r>
    </w:p>
    <w:p w14:paraId="2895D1A7" w14:textId="4E9FFD3B" w:rsidR="005F4029" w:rsidRDefault="005F4029" w:rsidP="00BD4281">
      <w:pPr>
        <w:spacing w:after="0" w:line="240" w:lineRule="auto"/>
        <w:rPr>
          <w:szCs w:val="32"/>
        </w:rPr>
      </w:pPr>
      <w:r>
        <w:rPr>
          <w:color w:val="FF0000"/>
          <w:szCs w:val="32"/>
        </w:rPr>
        <w:t xml:space="preserve">                                                                </w:t>
      </w:r>
      <w:r w:rsidRPr="002E7471">
        <w:rPr>
          <w:color w:val="FF0000"/>
          <w:szCs w:val="32"/>
        </w:rPr>
        <w:t>Travail-</w:t>
      </w:r>
      <w:r w:rsidRPr="002E7471">
        <w:rPr>
          <w:color w:val="FFC000"/>
          <w:szCs w:val="32"/>
        </w:rPr>
        <w:t>Justice-</w:t>
      </w:r>
      <w:r w:rsidRPr="002E7471">
        <w:rPr>
          <w:color w:val="00B050"/>
          <w:szCs w:val="32"/>
        </w:rPr>
        <w:t>Solidarité</w:t>
      </w:r>
    </w:p>
    <w:p w14:paraId="1698C651" w14:textId="77777777" w:rsidR="005F4029" w:rsidRPr="002E7471" w:rsidRDefault="005F4029" w:rsidP="00BD4281">
      <w:pPr>
        <w:spacing w:after="0" w:line="240" w:lineRule="auto"/>
        <w:rPr>
          <w:szCs w:val="32"/>
        </w:rPr>
      </w:pPr>
    </w:p>
    <w:p w14:paraId="7DFCD24F" w14:textId="1B1C9ABD" w:rsidR="005F4029" w:rsidRDefault="005F4029" w:rsidP="00BD4281">
      <w:pPr>
        <w:rPr>
          <w:sz w:val="36"/>
          <w:szCs w:val="32"/>
        </w:rPr>
      </w:pPr>
      <w:r>
        <w:rPr>
          <w:sz w:val="36"/>
          <w:szCs w:val="32"/>
        </w:rPr>
        <w:t xml:space="preserve">                             </w:t>
      </w:r>
      <w:r w:rsidR="004B18D6">
        <w:rPr>
          <w:sz w:val="36"/>
          <w:szCs w:val="32"/>
        </w:rPr>
        <w:t xml:space="preserve">  </w:t>
      </w:r>
      <w:r w:rsidRPr="009B2757">
        <w:rPr>
          <w:sz w:val="36"/>
          <w:szCs w:val="32"/>
        </w:rPr>
        <w:t>MINISTERE DE LA SANTE</w:t>
      </w:r>
    </w:p>
    <w:p w14:paraId="3368FE3D" w14:textId="77777777" w:rsidR="004B18D6" w:rsidRDefault="004B18D6" w:rsidP="00BD4281">
      <w:pPr>
        <w:rPr>
          <w:sz w:val="36"/>
          <w:szCs w:val="32"/>
        </w:rPr>
      </w:pPr>
    </w:p>
    <w:p w14:paraId="671D2C70" w14:textId="44D1BA97" w:rsidR="005F4029" w:rsidRDefault="005F4029" w:rsidP="00BD4281">
      <w:pPr>
        <w:tabs>
          <w:tab w:val="left" w:pos="3260"/>
        </w:tabs>
        <w:rPr>
          <w:sz w:val="36"/>
          <w:szCs w:val="32"/>
        </w:rPr>
      </w:pPr>
    </w:p>
    <w:p w14:paraId="3CF0025B" w14:textId="77777777" w:rsidR="00003C70" w:rsidRDefault="00003C70" w:rsidP="00BD4281">
      <w:pPr>
        <w:tabs>
          <w:tab w:val="left" w:pos="3260"/>
        </w:tabs>
      </w:pPr>
    </w:p>
    <w:p w14:paraId="653EBBBF" w14:textId="77777777" w:rsidR="005F4029" w:rsidRPr="002E7471" w:rsidRDefault="005F4029" w:rsidP="00BD4281">
      <w:pPr>
        <w:rPr>
          <w:color w:val="0070C0"/>
          <w:sz w:val="40"/>
          <w:szCs w:val="36"/>
        </w:rPr>
      </w:pPr>
      <w:r>
        <w:rPr>
          <w:noProof/>
          <w:color w:val="5B9BD5" w:themeColor="accent1"/>
          <w:lang w:eastAsia="fr-FR"/>
        </w:rPr>
        <w:drawing>
          <wp:anchor distT="0" distB="0" distL="114300" distR="114300" simplePos="0" relativeHeight="251660288" behindDoc="1" locked="0" layoutInCell="1" allowOverlap="1" wp14:anchorId="1B106B89" wp14:editId="5FFA1765">
            <wp:simplePos x="0" y="0"/>
            <wp:positionH relativeFrom="margin">
              <wp:posOffset>2078355</wp:posOffset>
            </wp:positionH>
            <wp:positionV relativeFrom="paragraph">
              <wp:posOffset>255905</wp:posOffset>
            </wp:positionV>
            <wp:extent cx="1924050" cy="1466850"/>
            <wp:effectExtent l="0" t="0" r="0" b="0"/>
            <wp:wrapNone/>
            <wp:docPr id="143" name="Imag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age 14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471">
        <w:rPr>
          <w:color w:val="0070C0"/>
          <w:sz w:val="32"/>
          <w:szCs w:val="28"/>
        </w:rPr>
        <w:t xml:space="preserve">        SERVICE DE MODERNISATION DES SYSTEMES D’INFORMATION</w:t>
      </w:r>
    </w:p>
    <w:p w14:paraId="32B58047" w14:textId="77777777" w:rsidR="005F4029" w:rsidRDefault="005F4029" w:rsidP="00BD4281"/>
    <w:p w14:paraId="7807013A" w14:textId="77777777" w:rsidR="005F4029" w:rsidRDefault="005F4029" w:rsidP="00BD4281"/>
    <w:p w14:paraId="3FC6FB51" w14:textId="77777777" w:rsidR="005F4029" w:rsidRDefault="005F4029" w:rsidP="00BD4281"/>
    <w:p w14:paraId="4FA425F8" w14:textId="77777777" w:rsidR="005F4029" w:rsidRDefault="005F4029" w:rsidP="00BD4281"/>
    <w:p w14:paraId="6751893C" w14:textId="3239A224" w:rsidR="005F4029" w:rsidRDefault="005F4029" w:rsidP="00BD4281"/>
    <w:p w14:paraId="680E1CD0" w14:textId="5E972C2E" w:rsidR="004B18D6" w:rsidRDefault="004B18D6" w:rsidP="00BD4281"/>
    <w:p w14:paraId="6886D9B8" w14:textId="77777777" w:rsidR="00003C70" w:rsidRDefault="00003C70" w:rsidP="00BD4281"/>
    <w:p w14:paraId="3E0AC373" w14:textId="579F2F91" w:rsidR="005F4029" w:rsidRDefault="005F4029" w:rsidP="00BD4281"/>
    <w:p w14:paraId="3DF8E7E5" w14:textId="58A342CB" w:rsidR="005F4029" w:rsidRDefault="005F4029" w:rsidP="00BD4281"/>
    <w:p w14:paraId="10E52339" w14:textId="4D3A2AF6" w:rsidR="005F4029" w:rsidRPr="002E7471" w:rsidRDefault="00460642" w:rsidP="00BD428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0797A" wp14:editId="7265A7A9">
                <wp:simplePos x="0" y="0"/>
                <wp:positionH relativeFrom="column">
                  <wp:posOffset>-880745</wp:posOffset>
                </wp:positionH>
                <wp:positionV relativeFrom="paragraph">
                  <wp:posOffset>340360</wp:posOffset>
                </wp:positionV>
                <wp:extent cx="7512050" cy="1371600"/>
                <wp:effectExtent l="0" t="0" r="1270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0" cy="1371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DDFF6" w14:textId="77777777" w:rsidR="004B18D6" w:rsidRDefault="004B18D6" w:rsidP="004B18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72"/>
                                <w:szCs w:val="22"/>
                                <w:lang w:eastAsia="en-US"/>
                              </w:rPr>
                            </w:pPr>
                            <w:r w:rsidRPr="002D40E0">
                              <w:rPr>
                                <w:rFonts w:asciiTheme="minorHAnsi" w:eastAsiaTheme="minorHAnsi" w:hAnsiTheme="minorHAnsi" w:cstheme="minorBidi"/>
                                <w:b/>
                                <w:sz w:val="72"/>
                                <w:szCs w:val="22"/>
                                <w:lang w:eastAsia="en-US"/>
                              </w:rPr>
                              <w:t xml:space="preserve">RAPPORT SYNTHESE </w:t>
                            </w:r>
                          </w:p>
                          <w:p w14:paraId="332A0F20" w14:textId="26918B1A" w:rsidR="00EB5F9B" w:rsidRPr="004B18D6" w:rsidRDefault="004B18D6" w:rsidP="004B18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7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de l’</w:t>
                            </w:r>
                            <w:r w:rsidR="00EB5F9B" w:rsidRPr="00906569">
                              <w:rPr>
                                <w:b/>
                                <w:sz w:val="40"/>
                              </w:rPr>
                              <w:t xml:space="preserve">Atelier d’élaboration du PAO du SMSI </w:t>
                            </w:r>
                            <w:r w:rsidR="00EB5F9B" w:rsidRPr="00906569">
                              <w:rPr>
                                <w:b/>
                                <w:sz w:val="40"/>
                              </w:rPr>
                              <w:br/>
                              <w:t>(Coyah, 29 Novembre au 03 Décembre 2021)</w:t>
                            </w:r>
                          </w:p>
                          <w:p w14:paraId="6F931D1B" w14:textId="77777777" w:rsidR="00EB5F9B" w:rsidRPr="00E74FC9" w:rsidRDefault="00EB5F9B" w:rsidP="005F402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79D096E2" w14:textId="77777777" w:rsidR="00EB5F9B" w:rsidRDefault="00EB5F9B" w:rsidP="005F40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60797A" id="Rectangle à coins arrondis 2" o:spid="_x0000_s1026" style="position:absolute;margin-left:-69.35pt;margin-top:26.8pt;width:591.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" fillcolor="#bfbfbf [2412]" strokecolor="black [3200]" strokeweight="1pt">
                <v:stroke joinstyle="miter"/>
                <v:textbox>
                  <w:txbxContent>
                    <w:p w14:paraId="067DDFF6" w14:textId="77777777" w:rsidR="004B18D6" w:rsidRDefault="004B18D6" w:rsidP="004B18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72"/>
                          <w:szCs w:val="22"/>
                          <w:lang w:eastAsia="en-US"/>
                        </w:rPr>
                      </w:pPr>
                      <w:r w:rsidRPr="002D40E0">
                        <w:rPr>
                          <w:rFonts w:asciiTheme="minorHAnsi" w:eastAsiaTheme="minorHAnsi" w:hAnsiTheme="minorHAnsi" w:cstheme="minorBidi"/>
                          <w:b/>
                          <w:sz w:val="72"/>
                          <w:szCs w:val="22"/>
                          <w:lang w:eastAsia="en-US"/>
                        </w:rPr>
                        <w:t xml:space="preserve">RAPPORT SYNTHESE </w:t>
                      </w:r>
                    </w:p>
                    <w:p w14:paraId="332A0F20" w14:textId="26918B1A" w:rsidR="00EB5F9B" w:rsidRPr="004B18D6" w:rsidRDefault="004B18D6" w:rsidP="004B18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72"/>
                          <w:szCs w:val="22"/>
                          <w:lang w:eastAsia="en-US"/>
                        </w:rPr>
                      </w:pPr>
                      <w:r>
                        <w:rPr>
                          <w:b/>
                          <w:sz w:val="40"/>
                        </w:rPr>
                        <w:t>de l’</w:t>
                      </w:r>
                      <w:r w:rsidR="00EB5F9B" w:rsidRPr="00906569">
                        <w:rPr>
                          <w:b/>
                          <w:sz w:val="40"/>
                        </w:rPr>
                        <w:t xml:space="preserve">Atelier d’élaboration du PAO du SMSI </w:t>
                      </w:r>
                      <w:r w:rsidR="00EB5F9B" w:rsidRPr="00906569">
                        <w:rPr>
                          <w:b/>
                          <w:sz w:val="40"/>
                        </w:rPr>
                        <w:br/>
                        <w:t>(Coyah, 29 Novembre au 03 Décembre 2021)</w:t>
                      </w:r>
                    </w:p>
                    <w:p w14:paraId="6F931D1B" w14:textId="77777777" w:rsidR="00EB5F9B" w:rsidRPr="00E74FC9" w:rsidRDefault="00EB5F9B" w:rsidP="005F4029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79D096E2" w14:textId="77777777" w:rsidR="00EB5F9B" w:rsidRDefault="00EB5F9B" w:rsidP="005F40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184EBD1" w14:textId="001553BD" w:rsidR="00F32B39" w:rsidRDefault="00F32B39" w:rsidP="00F32B39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sz w:val="40"/>
          <w:szCs w:val="22"/>
          <w:lang w:eastAsia="en-US"/>
        </w:rPr>
      </w:pPr>
    </w:p>
    <w:p w14:paraId="70EC0D71" w14:textId="77777777" w:rsidR="008F0513" w:rsidRPr="00F32B39" w:rsidRDefault="008F0513" w:rsidP="00F32B39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sz w:val="48"/>
          <w:szCs w:val="22"/>
          <w:lang w:eastAsia="en-US"/>
        </w:rPr>
      </w:pPr>
    </w:p>
    <w:p w14:paraId="6D058F4D" w14:textId="77777777" w:rsidR="004B18D6" w:rsidRDefault="004B18D6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77C3EEA2" w14:textId="77777777" w:rsidR="004B18D6" w:rsidRDefault="004B18D6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3FA18B6D" w14:textId="77777777" w:rsidR="004B18D6" w:rsidRDefault="004B18D6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361E87C5" w14:textId="77777777" w:rsidR="004B18D6" w:rsidRDefault="004B18D6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00F96F17" w14:textId="77777777" w:rsidR="004B18D6" w:rsidRDefault="004B18D6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12C064A1" w14:textId="45429010" w:rsidR="004B18D6" w:rsidRDefault="004B18D6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259D9739" w14:textId="29BF1E48" w:rsidR="004B18D6" w:rsidRDefault="004B18D6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23F968F4" w14:textId="323C2658" w:rsidR="004B18D6" w:rsidRDefault="004B18D6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4897BF4E" w14:textId="0092FC2A" w:rsidR="004B18D6" w:rsidRDefault="004B18D6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21E08F28" w14:textId="3EE0B857" w:rsidR="004B18D6" w:rsidRDefault="004B18D6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4E0CB989" w14:textId="59368958" w:rsidR="004B18D6" w:rsidRDefault="004B18D6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1C3FE73D" w14:textId="5A96C2B6" w:rsidR="004B18D6" w:rsidRDefault="004B18D6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4F0280F4" w14:textId="77777777" w:rsidR="00310549" w:rsidRPr="00EC7FD4" w:rsidRDefault="00310549" w:rsidP="002D52D8">
      <w:pPr>
        <w:pStyle w:val="Titre1"/>
        <w:rPr>
          <w:rFonts w:eastAsiaTheme="minorHAnsi"/>
        </w:rPr>
      </w:pPr>
      <w:r w:rsidRPr="00EC7FD4">
        <w:rPr>
          <w:rFonts w:eastAsiaTheme="minorHAnsi"/>
        </w:rPr>
        <w:t>REMERCIEMMENTS</w:t>
      </w:r>
    </w:p>
    <w:p w14:paraId="2E19EFF3" w14:textId="77777777" w:rsidR="00310549" w:rsidRDefault="00310549" w:rsidP="00310549">
      <w:pPr>
        <w:spacing w:before="240" w:after="240" w:line="276" w:lineRule="auto"/>
        <w:jc w:val="both"/>
        <w:rPr>
          <w:rFonts w:ascii="Century Gothic" w:eastAsia="Times New Roman" w:hAnsi="Century Gothic" w:cs="Times New Roman"/>
          <w:sz w:val="28"/>
          <w:szCs w:val="28"/>
        </w:rPr>
      </w:pPr>
      <w:r w:rsidRPr="007630CE">
        <w:rPr>
          <w:rFonts w:ascii="Century Gothic" w:eastAsia="Times New Roman" w:hAnsi="Century Gothic" w:cs="Times New Roman"/>
          <w:sz w:val="28"/>
          <w:szCs w:val="28"/>
        </w:rPr>
        <w:t>Nos remerciements vont à l’égard des autorités du Ministère de la Santé</w:t>
      </w:r>
      <w:r>
        <w:rPr>
          <w:rFonts w:ascii="Century Gothic" w:eastAsia="Times New Roman" w:hAnsi="Century Gothic" w:cs="Times New Roman"/>
          <w:sz w:val="28"/>
          <w:szCs w:val="28"/>
        </w:rPr>
        <w:t xml:space="preserve"> qui ont autorisé cette mission d’élaboration du PAO du SMSI à Coyah.</w:t>
      </w:r>
    </w:p>
    <w:p w14:paraId="341718EA" w14:textId="185B4F19" w:rsidR="00310549" w:rsidRDefault="00310549" w:rsidP="00310549">
      <w:pPr>
        <w:spacing w:before="240" w:after="240" w:line="276" w:lineRule="auto"/>
        <w:jc w:val="both"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sz w:val="28"/>
          <w:szCs w:val="28"/>
        </w:rPr>
        <w:t>Nos remerciements vont également à l’ensemble des PTF (GIZ, Chemonics, UNICEF, CRS et OMS) pour leur soutien inconditionnel aux activités du SMSI.</w:t>
      </w:r>
    </w:p>
    <w:p w14:paraId="7523A877" w14:textId="77777777" w:rsidR="00310549" w:rsidRDefault="00310549" w:rsidP="00310549">
      <w:pPr>
        <w:spacing w:before="240" w:after="240" w:line="276" w:lineRule="auto"/>
        <w:jc w:val="both"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sz w:val="28"/>
          <w:szCs w:val="28"/>
        </w:rPr>
        <w:t>Nous ne saurons terminer cette séquence de remerciement sans mettre un accent particulier sur l’appui technique et financier que la GIZ ne cesse n’apporter au SMSI.</w:t>
      </w:r>
    </w:p>
    <w:p w14:paraId="64B898C1" w14:textId="18C91FBF" w:rsidR="004B18D6" w:rsidRDefault="004B18D6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76D3B0FC" w14:textId="77777777" w:rsidR="004B18D6" w:rsidRDefault="004B18D6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51815577" w14:textId="7402C6CD" w:rsidR="004B18D6" w:rsidRDefault="004B18D6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2991A421" w14:textId="535250FE" w:rsidR="00310549" w:rsidRDefault="00310549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17F9F34C" w14:textId="6AF767F9" w:rsidR="00310549" w:rsidRDefault="00310549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305CB298" w14:textId="6F3C43DD" w:rsidR="00310549" w:rsidRDefault="00310549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76045C89" w14:textId="205ED94D" w:rsidR="00310549" w:rsidRDefault="00310549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71C3173E" w14:textId="645F8F2C" w:rsidR="00310549" w:rsidRDefault="00310549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41046952" w14:textId="61493C90" w:rsidR="00310549" w:rsidRDefault="00310549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51A54EFB" w14:textId="4DD3D7E3" w:rsidR="00310549" w:rsidRDefault="00310549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530DFE19" w14:textId="5AD9EEBB" w:rsidR="00310549" w:rsidRDefault="00310549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75A85A1E" w14:textId="56961719" w:rsidR="00310549" w:rsidRDefault="00310549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570110FE" w14:textId="5EF5C43A" w:rsidR="00310549" w:rsidRDefault="00310549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1575CAC0" w14:textId="62EFEDE2" w:rsidR="00310549" w:rsidRDefault="00310549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2985D18B" w14:textId="0DC47E31" w:rsidR="00310549" w:rsidRDefault="00310549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4629D639" w14:textId="4E0C19EE" w:rsidR="00310549" w:rsidRDefault="00310549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414B9567" w14:textId="0BAF775F" w:rsidR="00310549" w:rsidRDefault="00310549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65834104" w14:textId="7762178F" w:rsidR="00310549" w:rsidRDefault="00310549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092EB261" w14:textId="77777777" w:rsidR="00310549" w:rsidRDefault="00310549" w:rsidP="00EC7FD4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055D3A06" w14:textId="77777777" w:rsidR="00753C70" w:rsidRDefault="00753C70" w:rsidP="002D52D8">
      <w:pPr>
        <w:pStyle w:val="Titre1"/>
      </w:pPr>
      <w:r w:rsidRPr="00753C70">
        <w:t>Contexte et justification :</w:t>
      </w:r>
    </w:p>
    <w:p w14:paraId="6487AA14" w14:textId="77777777" w:rsidR="00753C70" w:rsidRPr="00753C70" w:rsidRDefault="00753C70" w:rsidP="00753C70"/>
    <w:p w14:paraId="4394C06B" w14:textId="77777777" w:rsidR="00753C70" w:rsidRPr="00753C70" w:rsidRDefault="00753C70" w:rsidP="00753C70">
      <w:pPr>
        <w:jc w:val="both"/>
        <w:rPr>
          <w:rFonts w:ascii="Century Gothic" w:hAnsi="Century Gothic"/>
          <w:sz w:val="28"/>
          <w:szCs w:val="28"/>
        </w:rPr>
      </w:pPr>
      <w:r w:rsidRPr="00753C70">
        <w:rPr>
          <w:rFonts w:ascii="Century Gothic" w:hAnsi="Century Gothic"/>
          <w:sz w:val="28"/>
          <w:szCs w:val="28"/>
        </w:rPr>
        <w:t>Dans le cadre de la mise en œuvre du Plan National de Développement Sanitaire 2015-2024, le Ministère de la Santé a initié, depuis 2015, avec l’appui technique et financier de ses partenaires, l’élaboration des plans d’action opérationnels (PAO) annuels intégrés par niveau (central, régional et district).</w:t>
      </w:r>
    </w:p>
    <w:p w14:paraId="3CA6AC14" w14:textId="77777777" w:rsidR="00753C70" w:rsidRPr="00753C70" w:rsidRDefault="00753C70" w:rsidP="00753C70">
      <w:pPr>
        <w:jc w:val="both"/>
        <w:rPr>
          <w:rFonts w:ascii="Century Gothic" w:hAnsi="Century Gothic"/>
          <w:sz w:val="28"/>
          <w:szCs w:val="28"/>
        </w:rPr>
      </w:pPr>
      <w:r w:rsidRPr="00753C70">
        <w:rPr>
          <w:rFonts w:ascii="Century Gothic" w:hAnsi="Century Gothic"/>
          <w:sz w:val="28"/>
          <w:szCs w:val="28"/>
        </w:rPr>
        <w:t>En effet, le Ministère de la Santé après avoir élaboré sa Stratégie Nationale de Santé Numérique, qui a pour vision d’utiliser la santé numérique dans tous les échelons du système de santé en vue de garantir à toute la population guinéenne un accès universel à des soins de santé de qualité d’ici 2030.</w:t>
      </w:r>
    </w:p>
    <w:p w14:paraId="6124419F" w14:textId="77777777" w:rsidR="00753C70" w:rsidRPr="00753C70" w:rsidRDefault="00753C70" w:rsidP="00753C70">
      <w:pPr>
        <w:jc w:val="both"/>
        <w:rPr>
          <w:rFonts w:ascii="Century Gothic" w:hAnsi="Century Gothic"/>
          <w:sz w:val="28"/>
          <w:szCs w:val="28"/>
        </w:rPr>
      </w:pPr>
      <w:r w:rsidRPr="00753C70">
        <w:rPr>
          <w:rFonts w:ascii="Century Gothic" w:hAnsi="Century Gothic"/>
          <w:sz w:val="28"/>
          <w:szCs w:val="28"/>
        </w:rPr>
        <w:t>Cependant, pour rendre accessible cette santé numérique à toute la population guinéenne, il est indispensable de passer par la mise en place d’un réseau national numérique de la santé (RNNS), des infrastructures aux systèmes solides et sécurisées.</w:t>
      </w:r>
    </w:p>
    <w:p w14:paraId="2B829B73" w14:textId="659634BE" w:rsidR="00DD6F2C" w:rsidRDefault="00753C70" w:rsidP="00310549">
      <w:pPr>
        <w:jc w:val="both"/>
        <w:rPr>
          <w:rFonts w:ascii="Century Gothic" w:hAnsi="Century Gothic"/>
          <w:sz w:val="28"/>
          <w:szCs w:val="28"/>
        </w:rPr>
      </w:pPr>
      <w:r w:rsidRPr="00753C70">
        <w:rPr>
          <w:rFonts w:ascii="Century Gothic" w:hAnsi="Century Gothic"/>
          <w:sz w:val="28"/>
          <w:szCs w:val="28"/>
        </w:rPr>
        <w:t xml:space="preserve">Le Service de Modernisation des Systèmes d’Information dans le souci, de pouvoir bien coordonner et réaliser </w:t>
      </w:r>
      <w:r w:rsidR="004B18D6">
        <w:rPr>
          <w:rFonts w:ascii="Century Gothic" w:hAnsi="Century Gothic"/>
          <w:sz w:val="28"/>
          <w:szCs w:val="28"/>
        </w:rPr>
        <w:t>s</w:t>
      </w:r>
      <w:r w:rsidRPr="00753C70">
        <w:rPr>
          <w:rFonts w:ascii="Century Gothic" w:hAnsi="Century Gothic"/>
          <w:sz w:val="28"/>
          <w:szCs w:val="28"/>
        </w:rPr>
        <w:t xml:space="preserve">es activités de routine et celle de de la Stratégie Nationale de Santé Numérique au compte de l’année 2022 </w:t>
      </w:r>
      <w:r w:rsidR="004B18D6">
        <w:rPr>
          <w:rFonts w:ascii="Century Gothic" w:hAnsi="Century Gothic"/>
          <w:sz w:val="28"/>
          <w:szCs w:val="28"/>
        </w:rPr>
        <w:t xml:space="preserve">a </w:t>
      </w:r>
      <w:r w:rsidR="00937508">
        <w:rPr>
          <w:rFonts w:ascii="Century Gothic" w:hAnsi="Century Gothic"/>
          <w:sz w:val="28"/>
          <w:szCs w:val="28"/>
        </w:rPr>
        <w:t>élaboré son PAO 2022 à travers un atelier organisé à Coyah du 29 Novembre au 03 Décembre 2021.</w:t>
      </w:r>
    </w:p>
    <w:p w14:paraId="4E724B8B" w14:textId="77777777" w:rsidR="00310549" w:rsidRDefault="00310549" w:rsidP="00310549">
      <w:pPr>
        <w:jc w:val="both"/>
        <w:rPr>
          <w:rFonts w:ascii="Century Gothic" w:hAnsi="Century Gothic"/>
          <w:b/>
          <w:sz w:val="36"/>
        </w:rPr>
      </w:pPr>
    </w:p>
    <w:p w14:paraId="4C924DFD" w14:textId="77777777" w:rsidR="00753C70" w:rsidRDefault="00753C70" w:rsidP="002D52D8">
      <w:pPr>
        <w:pStyle w:val="Titre1"/>
        <w:rPr>
          <w:rFonts w:eastAsiaTheme="minorHAnsi"/>
        </w:rPr>
      </w:pPr>
      <w:r w:rsidRPr="00753C70">
        <w:rPr>
          <w:rFonts w:eastAsiaTheme="minorHAnsi"/>
        </w:rPr>
        <w:t>DEROULEMENT</w:t>
      </w:r>
    </w:p>
    <w:p w14:paraId="23C6BA21" w14:textId="77777777" w:rsidR="00F32B39" w:rsidRDefault="00F32B39" w:rsidP="00753C70">
      <w:pPr>
        <w:pStyle w:val="NormalWeb"/>
        <w:spacing w:before="0" w:beforeAutospacing="0" w:after="0" w:afterAutospacing="0"/>
        <w:jc w:val="center"/>
        <w:rPr>
          <w:rFonts w:ascii="Century Gothic" w:eastAsiaTheme="minorHAnsi" w:hAnsi="Century Gothic" w:cstheme="minorBidi"/>
          <w:b/>
          <w:sz w:val="36"/>
          <w:szCs w:val="22"/>
          <w:lang w:eastAsia="en-US"/>
        </w:rPr>
      </w:pPr>
    </w:p>
    <w:p w14:paraId="19DF47F3" w14:textId="77777777" w:rsidR="000559A3" w:rsidRDefault="002D40E0" w:rsidP="00405684">
      <w:pPr>
        <w:pStyle w:val="NormalWeb"/>
        <w:spacing w:before="0" w:beforeAutospacing="0"/>
        <w:jc w:val="both"/>
        <w:rPr>
          <w:rFonts w:ascii="Century Gothic" w:eastAsiaTheme="minorHAnsi" w:hAnsi="Century Gothic" w:cstheme="minorBidi"/>
          <w:sz w:val="28"/>
          <w:szCs w:val="22"/>
          <w:lang w:eastAsia="en-US"/>
        </w:rPr>
      </w:pPr>
      <w:r>
        <w:rPr>
          <w:rFonts w:ascii="Century Gothic" w:eastAsiaTheme="minorHAnsi" w:hAnsi="Century Gothic" w:cstheme="minorBidi"/>
          <w:b/>
          <w:sz w:val="28"/>
          <w:szCs w:val="22"/>
          <w:lang w:eastAsia="en-US"/>
        </w:rPr>
        <w:t>Au</w:t>
      </w:r>
      <w:r w:rsidR="008F0513" w:rsidRPr="002D40E0">
        <w:rPr>
          <w:rFonts w:ascii="Century Gothic" w:eastAsiaTheme="minorHAnsi" w:hAnsi="Century Gothic" w:cstheme="minorBidi"/>
          <w:b/>
          <w:sz w:val="28"/>
          <w:szCs w:val="22"/>
          <w:lang w:eastAsia="en-US"/>
        </w:rPr>
        <w:t xml:space="preserve"> premier jour</w:t>
      </w:r>
      <w:r w:rsidR="008F0513">
        <w:rPr>
          <w:rFonts w:ascii="Century Gothic" w:eastAsiaTheme="minorHAnsi" w:hAnsi="Century Gothic" w:cstheme="minorBidi"/>
          <w:sz w:val="28"/>
          <w:szCs w:val="22"/>
          <w:lang w:eastAsia="en-US"/>
        </w:rPr>
        <w:t xml:space="preserve"> de l’atelier, avant de </w:t>
      </w:r>
      <w:r w:rsidR="006E6971">
        <w:rPr>
          <w:rFonts w:ascii="Century Gothic" w:eastAsiaTheme="minorHAnsi" w:hAnsi="Century Gothic" w:cstheme="minorBidi"/>
          <w:sz w:val="28"/>
          <w:szCs w:val="22"/>
          <w:lang w:eastAsia="en-US"/>
        </w:rPr>
        <w:t>débuter</w:t>
      </w:r>
      <w:r w:rsidR="008F0513">
        <w:rPr>
          <w:rFonts w:ascii="Century Gothic" w:eastAsiaTheme="minorHAnsi" w:hAnsi="Century Gothic" w:cstheme="minorBidi"/>
          <w:sz w:val="28"/>
          <w:szCs w:val="22"/>
          <w:lang w:eastAsia="en-US"/>
        </w:rPr>
        <w:t xml:space="preserve"> les </w:t>
      </w:r>
      <w:r w:rsidR="006E6971">
        <w:rPr>
          <w:rFonts w:ascii="Century Gothic" w:eastAsiaTheme="minorHAnsi" w:hAnsi="Century Gothic" w:cstheme="minorBidi"/>
          <w:sz w:val="28"/>
          <w:szCs w:val="22"/>
          <w:lang w:eastAsia="en-US"/>
        </w:rPr>
        <w:t>activités, l’honneur</w:t>
      </w:r>
      <w:r w:rsidR="008F0513">
        <w:rPr>
          <w:rFonts w:ascii="Century Gothic" w:eastAsiaTheme="minorHAnsi" w:hAnsi="Century Gothic" w:cstheme="minorBidi"/>
          <w:sz w:val="28"/>
          <w:szCs w:val="22"/>
          <w:lang w:eastAsia="en-US"/>
        </w:rPr>
        <w:t xml:space="preserve"> a été donné au </w:t>
      </w:r>
      <w:r w:rsidR="008F0513" w:rsidRPr="00A31E41">
        <w:rPr>
          <w:rFonts w:ascii="Century Gothic" w:eastAsiaTheme="minorHAnsi" w:hAnsi="Century Gothic" w:cstheme="minorBidi"/>
          <w:sz w:val="28"/>
          <w:szCs w:val="22"/>
          <w:lang w:eastAsia="en-US"/>
        </w:rPr>
        <w:t xml:space="preserve">Responsable Volet 1 de la GIZ </w:t>
      </w:r>
      <w:r w:rsidR="008F0513">
        <w:rPr>
          <w:rFonts w:ascii="Century Gothic" w:eastAsiaTheme="minorHAnsi" w:hAnsi="Century Gothic" w:cstheme="minorBidi"/>
          <w:sz w:val="28"/>
          <w:szCs w:val="22"/>
          <w:lang w:eastAsia="en-US"/>
        </w:rPr>
        <w:t>par le</w:t>
      </w:r>
      <w:r w:rsidR="008F0513" w:rsidRPr="00A31E41">
        <w:rPr>
          <w:rFonts w:ascii="Century Gothic" w:eastAsiaTheme="minorHAnsi" w:hAnsi="Century Gothic" w:cstheme="minorBidi"/>
          <w:sz w:val="28"/>
          <w:szCs w:val="22"/>
          <w:lang w:eastAsia="en-US"/>
        </w:rPr>
        <w:t xml:space="preserve"> Responsabl</w:t>
      </w:r>
      <w:r w:rsidR="008F0513">
        <w:rPr>
          <w:rFonts w:ascii="Century Gothic" w:eastAsiaTheme="minorHAnsi" w:hAnsi="Century Gothic" w:cstheme="minorBidi"/>
          <w:sz w:val="28"/>
          <w:szCs w:val="22"/>
          <w:lang w:eastAsia="en-US"/>
        </w:rPr>
        <w:t>e du Service de Modernisation des</w:t>
      </w:r>
      <w:r w:rsidR="008F0513" w:rsidRPr="00A31E41">
        <w:rPr>
          <w:rFonts w:ascii="Century Gothic" w:eastAsiaTheme="minorHAnsi" w:hAnsi="Century Gothic" w:cstheme="minorBidi"/>
          <w:sz w:val="28"/>
          <w:szCs w:val="22"/>
          <w:lang w:eastAsia="en-US"/>
        </w:rPr>
        <w:t xml:space="preserve"> Système</w:t>
      </w:r>
      <w:r w:rsidR="008F0513">
        <w:rPr>
          <w:rFonts w:ascii="Century Gothic" w:eastAsiaTheme="minorHAnsi" w:hAnsi="Century Gothic" w:cstheme="minorBidi"/>
          <w:sz w:val="28"/>
          <w:szCs w:val="22"/>
          <w:lang w:eastAsia="en-US"/>
        </w:rPr>
        <w:t>s</w:t>
      </w:r>
      <w:r w:rsidR="008F0513" w:rsidRPr="00A31E41">
        <w:rPr>
          <w:rFonts w:ascii="Century Gothic" w:eastAsiaTheme="minorHAnsi" w:hAnsi="Century Gothic" w:cstheme="minorBidi"/>
          <w:sz w:val="28"/>
          <w:szCs w:val="22"/>
          <w:lang w:eastAsia="en-US"/>
        </w:rPr>
        <w:t xml:space="preserve"> d’Information</w:t>
      </w:r>
      <w:r w:rsidR="008F0513">
        <w:rPr>
          <w:rFonts w:ascii="Century Gothic" w:eastAsiaTheme="minorHAnsi" w:hAnsi="Century Gothic" w:cstheme="minorBidi"/>
          <w:sz w:val="28"/>
          <w:szCs w:val="22"/>
          <w:lang w:eastAsia="en-US"/>
        </w:rPr>
        <w:t xml:space="preserve"> (SMSI),</w:t>
      </w:r>
      <w:r w:rsidR="008F0513" w:rsidRPr="00A31E41">
        <w:rPr>
          <w:rFonts w:ascii="Century Gothic" w:eastAsiaTheme="minorHAnsi" w:hAnsi="Century Gothic" w:cstheme="minorBidi"/>
          <w:sz w:val="28"/>
          <w:szCs w:val="22"/>
          <w:lang w:eastAsia="en-US"/>
        </w:rPr>
        <w:t xml:space="preserve"> de procéder à l’ouverture</w:t>
      </w:r>
      <w:r w:rsidR="00F32B39" w:rsidRPr="00A31E41">
        <w:rPr>
          <w:rFonts w:ascii="Century Gothic" w:eastAsiaTheme="minorHAnsi" w:hAnsi="Century Gothic" w:cstheme="minorBidi"/>
          <w:sz w:val="28"/>
          <w:szCs w:val="22"/>
          <w:lang w:eastAsia="en-US"/>
        </w:rPr>
        <w:t xml:space="preserve"> </w:t>
      </w:r>
      <w:r w:rsidR="008F0513">
        <w:rPr>
          <w:rFonts w:ascii="Century Gothic" w:eastAsiaTheme="minorHAnsi" w:hAnsi="Century Gothic" w:cstheme="minorBidi"/>
          <w:sz w:val="28"/>
          <w:szCs w:val="22"/>
          <w:lang w:eastAsia="en-US"/>
        </w:rPr>
        <w:t>de ce dit atelier.</w:t>
      </w:r>
      <w:r w:rsidR="00F32B39" w:rsidRPr="00A31E41">
        <w:rPr>
          <w:rFonts w:ascii="Century Gothic" w:eastAsiaTheme="minorHAnsi" w:hAnsi="Century Gothic" w:cstheme="minorBidi"/>
          <w:sz w:val="28"/>
          <w:szCs w:val="22"/>
          <w:lang w:eastAsia="en-US"/>
        </w:rPr>
        <w:t xml:space="preserve"> </w:t>
      </w:r>
    </w:p>
    <w:p w14:paraId="589A90D8" w14:textId="77777777" w:rsidR="00A32C32" w:rsidRDefault="00A31E41" w:rsidP="00A31E41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theme="minorBidi"/>
          <w:sz w:val="28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8"/>
          <w:szCs w:val="22"/>
          <w:lang w:eastAsia="en-US"/>
        </w:rPr>
        <w:t xml:space="preserve">Ce dernier a tout d’abord souhaité la bienvenue aux participants, puis attiré leurs attentions sur l’importance </w:t>
      </w:r>
      <w:r w:rsidR="006E6971">
        <w:rPr>
          <w:rFonts w:ascii="Century Gothic" w:eastAsiaTheme="minorHAnsi" w:hAnsi="Century Gothic" w:cstheme="minorBidi"/>
          <w:sz w:val="28"/>
          <w:szCs w:val="22"/>
          <w:lang w:eastAsia="en-US"/>
        </w:rPr>
        <w:t>du plan d’action opérationnelle</w:t>
      </w:r>
      <w:r w:rsidR="00100B67">
        <w:rPr>
          <w:rFonts w:ascii="Century Gothic" w:eastAsiaTheme="minorHAnsi" w:hAnsi="Century Gothic" w:cstheme="minorBidi"/>
          <w:sz w:val="28"/>
          <w:szCs w:val="22"/>
          <w:lang w:eastAsia="en-US"/>
        </w:rPr>
        <w:t xml:space="preserve"> dans la mise en œuvre du PNDS du Ministère de la Santé</w:t>
      </w:r>
      <w:r>
        <w:rPr>
          <w:rFonts w:ascii="Century Gothic" w:eastAsiaTheme="minorHAnsi" w:hAnsi="Century Gothic" w:cstheme="minorBidi"/>
          <w:sz w:val="28"/>
          <w:szCs w:val="22"/>
          <w:lang w:eastAsia="en-US"/>
        </w:rPr>
        <w:t xml:space="preserve">. </w:t>
      </w:r>
    </w:p>
    <w:p w14:paraId="25D80574" w14:textId="0C1D3C2F" w:rsidR="00F32B39" w:rsidRDefault="00D320C8" w:rsidP="00A31E41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theme="minorBidi"/>
          <w:sz w:val="28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8"/>
          <w:szCs w:val="22"/>
          <w:lang w:eastAsia="en-US"/>
        </w:rPr>
        <w:t>C’est s</w:t>
      </w:r>
      <w:r w:rsidR="00A31E41">
        <w:rPr>
          <w:rFonts w:ascii="Century Gothic" w:eastAsiaTheme="minorHAnsi" w:hAnsi="Century Gothic" w:cstheme="minorBidi"/>
          <w:sz w:val="28"/>
          <w:szCs w:val="22"/>
          <w:lang w:eastAsia="en-US"/>
        </w:rPr>
        <w:t>ur ces mots qu’</w:t>
      </w:r>
      <w:r w:rsidR="006E6971">
        <w:rPr>
          <w:rFonts w:ascii="Century Gothic" w:eastAsiaTheme="minorHAnsi" w:hAnsi="Century Gothic" w:cstheme="minorBidi"/>
          <w:sz w:val="28"/>
          <w:szCs w:val="22"/>
          <w:lang w:eastAsia="en-US"/>
        </w:rPr>
        <w:t xml:space="preserve">il a </w:t>
      </w:r>
      <w:r>
        <w:rPr>
          <w:rFonts w:ascii="Century Gothic" w:eastAsiaTheme="minorHAnsi" w:hAnsi="Century Gothic" w:cstheme="minorBidi"/>
          <w:sz w:val="28"/>
          <w:szCs w:val="22"/>
          <w:lang w:eastAsia="en-US"/>
        </w:rPr>
        <w:t>déclarés</w:t>
      </w:r>
      <w:r w:rsidR="006E6971">
        <w:rPr>
          <w:rFonts w:ascii="Century Gothic" w:eastAsiaTheme="minorHAnsi" w:hAnsi="Century Gothic" w:cstheme="minorBidi"/>
          <w:sz w:val="28"/>
          <w:szCs w:val="22"/>
          <w:lang w:eastAsia="en-US"/>
        </w:rPr>
        <w:t xml:space="preserve"> ouvert l’</w:t>
      </w:r>
      <w:r w:rsidR="00A31E41">
        <w:rPr>
          <w:rFonts w:ascii="Century Gothic" w:eastAsiaTheme="minorHAnsi" w:hAnsi="Century Gothic" w:cstheme="minorBidi"/>
          <w:sz w:val="28"/>
          <w:szCs w:val="22"/>
          <w:lang w:eastAsia="en-US"/>
        </w:rPr>
        <w:t>atelier.</w:t>
      </w:r>
    </w:p>
    <w:p w14:paraId="5B883588" w14:textId="4584D61F" w:rsidR="00753C70" w:rsidRDefault="006E6971" w:rsidP="006975D3">
      <w:pPr>
        <w:spacing w:before="240" w:after="240" w:line="276" w:lineRule="auto"/>
        <w:jc w:val="both"/>
        <w:rPr>
          <w:rFonts w:ascii="Century Gothic" w:hAnsi="Century Gothic"/>
          <w:sz w:val="28"/>
          <w:szCs w:val="28"/>
        </w:rPr>
      </w:pPr>
      <w:r w:rsidRPr="006E6971">
        <w:rPr>
          <w:rFonts w:ascii="Century Gothic" w:hAnsi="Century Gothic"/>
          <w:sz w:val="28"/>
        </w:rPr>
        <w:lastRenderedPageBreak/>
        <w:t>Comme indiqué dans la méthodologie inscrite dans les termes de références,</w:t>
      </w:r>
      <w:r>
        <w:rPr>
          <w:rFonts w:ascii="Century Gothic" w:hAnsi="Century Gothic"/>
          <w:sz w:val="28"/>
        </w:rPr>
        <w:t xml:space="preserve"> un cadre du SMSI</w:t>
      </w:r>
      <w:r w:rsidR="007C15F0">
        <w:rPr>
          <w:rFonts w:ascii="Century Gothic" w:hAnsi="Century Gothic"/>
          <w:sz w:val="28"/>
        </w:rPr>
        <w:t xml:space="preserve"> ayant participé à</w:t>
      </w:r>
      <w:r w:rsidR="00911D8C" w:rsidRPr="00911D8C">
        <w:t xml:space="preserve"> </w:t>
      </w:r>
      <w:r w:rsidR="00911D8C" w:rsidRPr="00911D8C">
        <w:rPr>
          <w:rFonts w:ascii="Century Gothic" w:hAnsi="Century Gothic"/>
          <w:sz w:val="28"/>
        </w:rPr>
        <w:t>l’atelier d'orientation des équipes d’appui à l’élaboration et la consolidation des PAO</w:t>
      </w:r>
      <w:r>
        <w:rPr>
          <w:rFonts w:ascii="Century Gothic" w:hAnsi="Century Gothic"/>
          <w:sz w:val="28"/>
        </w:rPr>
        <w:t>, a fait des présentations sur</w:t>
      </w:r>
      <w:r w:rsidRPr="006E6971">
        <w:rPr>
          <w:rFonts w:ascii="Century Gothic" w:hAnsi="Century Gothic"/>
          <w:bCs/>
          <w:sz w:val="28"/>
          <w:szCs w:val="28"/>
        </w:rPr>
        <w:t xml:space="preserve"> </w:t>
      </w:r>
      <w:r w:rsidRPr="006E6971">
        <w:rPr>
          <w:rFonts w:ascii="Century Gothic" w:hAnsi="Century Gothic"/>
          <w:sz w:val="28"/>
          <w:szCs w:val="28"/>
        </w:rPr>
        <w:t xml:space="preserve">les approches et les étapes </w:t>
      </w:r>
      <w:r>
        <w:rPr>
          <w:rFonts w:ascii="Century Gothic" w:hAnsi="Century Gothic"/>
          <w:sz w:val="28"/>
          <w:szCs w:val="28"/>
        </w:rPr>
        <w:t>de la planification sanitaire, l</w:t>
      </w:r>
      <w:r w:rsidRPr="006E6971">
        <w:rPr>
          <w:rFonts w:ascii="Century Gothic" w:hAnsi="Century Gothic"/>
          <w:sz w:val="28"/>
          <w:szCs w:val="28"/>
        </w:rPr>
        <w:t>a distinction entre la planification stratégique et la planification opérationnelle, la présentation du canevas du PAO et de l’outil de calcul Excel.</w:t>
      </w:r>
    </w:p>
    <w:p w14:paraId="137A8D08" w14:textId="56DCCB65" w:rsidR="006975D3" w:rsidRDefault="006975D3" w:rsidP="006975D3">
      <w:pPr>
        <w:spacing w:before="240" w:after="240" w:line="276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Des discutions et recommandations ont succédé ces présentations pour une bonne compréhension afin de faciliter la prise en main </w:t>
      </w:r>
      <w:r w:rsidR="00D320C8">
        <w:rPr>
          <w:rFonts w:ascii="Century Gothic" w:hAnsi="Century Gothic"/>
          <w:sz w:val="28"/>
          <w:szCs w:val="28"/>
        </w:rPr>
        <w:t xml:space="preserve">sur </w:t>
      </w:r>
      <w:r>
        <w:rPr>
          <w:rFonts w:ascii="Century Gothic" w:hAnsi="Century Gothic"/>
          <w:sz w:val="28"/>
          <w:szCs w:val="28"/>
        </w:rPr>
        <w:t>l’élaboration d</w:t>
      </w:r>
      <w:r w:rsidR="007C15F0">
        <w:rPr>
          <w:rFonts w:ascii="Century Gothic" w:hAnsi="Century Gothic"/>
          <w:sz w:val="28"/>
          <w:szCs w:val="28"/>
        </w:rPr>
        <w:t xml:space="preserve">u </w:t>
      </w:r>
      <w:r>
        <w:rPr>
          <w:rFonts w:ascii="Century Gothic" w:hAnsi="Century Gothic"/>
          <w:sz w:val="28"/>
          <w:szCs w:val="28"/>
        </w:rPr>
        <w:t>plan d’action opérationnelle.</w:t>
      </w:r>
    </w:p>
    <w:p w14:paraId="5F813197" w14:textId="791A74CE" w:rsidR="006975D3" w:rsidRDefault="002D40E0" w:rsidP="006975D3">
      <w:pPr>
        <w:spacing w:before="240" w:after="240" w:line="276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Au deuxième jour de l’atelier</w:t>
      </w:r>
      <w:r>
        <w:rPr>
          <w:rFonts w:ascii="Century Gothic" w:hAnsi="Century Gothic"/>
          <w:sz w:val="28"/>
          <w:szCs w:val="28"/>
        </w:rPr>
        <w:t>,</w:t>
      </w:r>
      <w:r w:rsidR="006975D3">
        <w:rPr>
          <w:rFonts w:ascii="Century Gothic" w:hAnsi="Century Gothic"/>
          <w:sz w:val="28"/>
          <w:szCs w:val="28"/>
        </w:rPr>
        <w:t xml:space="preserve"> l’élaboration du PAO proprement dit a débuté par l’exposé des activités de </w:t>
      </w:r>
      <w:r>
        <w:rPr>
          <w:rFonts w:ascii="Century Gothic" w:hAnsi="Century Gothic"/>
          <w:sz w:val="28"/>
          <w:szCs w:val="28"/>
        </w:rPr>
        <w:t>CHEMONICS</w:t>
      </w:r>
      <w:r w:rsidR="00D320C8">
        <w:rPr>
          <w:rFonts w:ascii="Century Gothic" w:hAnsi="Century Gothic"/>
          <w:sz w:val="28"/>
          <w:szCs w:val="28"/>
        </w:rPr>
        <w:t>, de la GIZ et d</w:t>
      </w:r>
      <w:r w:rsidR="00D80C40">
        <w:rPr>
          <w:rFonts w:ascii="Century Gothic" w:hAnsi="Century Gothic"/>
          <w:sz w:val="28"/>
          <w:szCs w:val="28"/>
        </w:rPr>
        <w:t xml:space="preserve">es </w:t>
      </w:r>
      <w:r w:rsidR="007C15F0">
        <w:rPr>
          <w:rFonts w:ascii="Century Gothic" w:hAnsi="Century Gothic"/>
          <w:sz w:val="28"/>
          <w:szCs w:val="28"/>
        </w:rPr>
        <w:t xml:space="preserve">différents </w:t>
      </w:r>
      <w:r w:rsidR="00D80C40">
        <w:rPr>
          <w:rFonts w:ascii="Century Gothic" w:hAnsi="Century Gothic"/>
          <w:sz w:val="28"/>
          <w:szCs w:val="28"/>
        </w:rPr>
        <w:t xml:space="preserve">responsables </w:t>
      </w:r>
      <w:r w:rsidR="007C15F0">
        <w:rPr>
          <w:rFonts w:ascii="Century Gothic" w:hAnsi="Century Gothic"/>
          <w:sz w:val="28"/>
          <w:szCs w:val="28"/>
        </w:rPr>
        <w:t>du</w:t>
      </w:r>
      <w:r w:rsidR="00D80C40">
        <w:rPr>
          <w:rFonts w:ascii="Century Gothic" w:hAnsi="Century Gothic"/>
          <w:sz w:val="28"/>
          <w:szCs w:val="28"/>
        </w:rPr>
        <w:t xml:space="preserve"> SMSI.</w:t>
      </w:r>
      <w:r w:rsidR="00D320C8">
        <w:rPr>
          <w:rFonts w:ascii="Century Gothic" w:hAnsi="Century Gothic"/>
          <w:sz w:val="28"/>
          <w:szCs w:val="28"/>
        </w:rPr>
        <w:t xml:space="preserve"> Par contre certains partenaires comme l’UNICEF, CRS et l’OMS n’étant pas présent ont envoyés leurs activités par courrier électronique.</w:t>
      </w:r>
      <w:r w:rsidR="00E85CAA">
        <w:rPr>
          <w:rFonts w:ascii="Century Gothic" w:hAnsi="Century Gothic"/>
          <w:sz w:val="28"/>
          <w:szCs w:val="28"/>
        </w:rPr>
        <w:t xml:space="preserve"> </w:t>
      </w:r>
    </w:p>
    <w:p w14:paraId="7A5844D8" w14:textId="2AE40275" w:rsidR="00D320C8" w:rsidRDefault="00E85CAA" w:rsidP="006975D3">
      <w:pPr>
        <w:spacing w:before="240" w:after="240" w:line="276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Toutes ces activités ont été compilées dans un tableau afin de procéder à un filtrage selon la pertinence de l’activité, la possibilité de financement</w:t>
      </w:r>
      <w:r w:rsidR="00405684">
        <w:rPr>
          <w:rFonts w:ascii="Century Gothic" w:hAnsi="Century Gothic"/>
          <w:sz w:val="28"/>
          <w:szCs w:val="28"/>
        </w:rPr>
        <w:t xml:space="preserve"> et l</w:t>
      </w:r>
      <w:r>
        <w:rPr>
          <w:rFonts w:ascii="Century Gothic" w:hAnsi="Century Gothic"/>
          <w:sz w:val="28"/>
          <w:szCs w:val="28"/>
        </w:rPr>
        <w:t xml:space="preserve">a </w:t>
      </w:r>
      <w:r w:rsidR="0023464A">
        <w:rPr>
          <w:rFonts w:ascii="Century Gothic" w:hAnsi="Century Gothic"/>
          <w:sz w:val="28"/>
          <w:szCs w:val="28"/>
        </w:rPr>
        <w:t>faisabilité</w:t>
      </w:r>
      <w:r>
        <w:rPr>
          <w:rFonts w:ascii="Century Gothic" w:hAnsi="Century Gothic"/>
          <w:sz w:val="28"/>
          <w:szCs w:val="28"/>
        </w:rPr>
        <w:t xml:space="preserve"> courant l’année 2022. </w:t>
      </w:r>
    </w:p>
    <w:p w14:paraId="789F4898" w14:textId="54F381C7" w:rsidR="000476A7" w:rsidRDefault="000476A7" w:rsidP="000476A7">
      <w:pPr>
        <w:spacing w:before="240" w:after="240" w:line="276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Il a été retenu 22 activités au compte du PAO 2022 du SMSI.</w:t>
      </w:r>
    </w:p>
    <w:p w14:paraId="083F1F45" w14:textId="77777777" w:rsidR="000476A7" w:rsidRDefault="000476A7" w:rsidP="006975D3">
      <w:pPr>
        <w:spacing w:before="240" w:after="240" w:line="276" w:lineRule="auto"/>
        <w:jc w:val="both"/>
        <w:rPr>
          <w:rFonts w:ascii="Century Gothic" w:hAnsi="Century Gothic"/>
          <w:sz w:val="28"/>
          <w:szCs w:val="28"/>
        </w:rPr>
      </w:pPr>
    </w:p>
    <w:p w14:paraId="27560E41" w14:textId="77777777" w:rsidR="00E85CAA" w:rsidRDefault="002D40E0" w:rsidP="006975D3">
      <w:pPr>
        <w:spacing w:before="240" w:after="240" w:line="276" w:lineRule="auto"/>
        <w:jc w:val="both"/>
        <w:rPr>
          <w:rFonts w:ascii="Century Gothic" w:hAnsi="Century Gothic"/>
          <w:sz w:val="28"/>
          <w:szCs w:val="28"/>
        </w:rPr>
      </w:pPr>
      <w:r w:rsidRPr="002D40E0">
        <w:rPr>
          <w:rFonts w:ascii="Century Gothic" w:hAnsi="Century Gothic"/>
          <w:b/>
          <w:sz w:val="28"/>
          <w:szCs w:val="28"/>
        </w:rPr>
        <w:t>Le troisième et quatrième jour</w:t>
      </w:r>
      <w:r w:rsidR="00B64C2D">
        <w:rPr>
          <w:rFonts w:ascii="Century Gothic" w:hAnsi="Century Gothic"/>
          <w:sz w:val="28"/>
          <w:szCs w:val="28"/>
        </w:rPr>
        <w:t xml:space="preserve"> ont été consacré à la budgétisation des activités tout en tenant compte des crédits alloués à chaque activité par les partenaires techniques et financiers.</w:t>
      </w:r>
    </w:p>
    <w:p w14:paraId="2B6D89CA" w14:textId="3C97246D" w:rsidR="00B64C2D" w:rsidRDefault="0023464A" w:rsidP="006975D3">
      <w:pPr>
        <w:spacing w:before="240" w:after="240" w:line="276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Le </w:t>
      </w:r>
      <w:r w:rsidR="00B64C2D" w:rsidRPr="002D40E0">
        <w:rPr>
          <w:rFonts w:ascii="Century Gothic" w:hAnsi="Century Gothic"/>
          <w:b/>
          <w:sz w:val="28"/>
          <w:szCs w:val="28"/>
        </w:rPr>
        <w:t>cinquième jour</w:t>
      </w:r>
      <w:r w:rsidR="00B64C2D">
        <w:rPr>
          <w:rFonts w:ascii="Century Gothic" w:hAnsi="Century Gothic"/>
          <w:sz w:val="28"/>
          <w:szCs w:val="28"/>
        </w:rPr>
        <w:t xml:space="preserve">, a </w:t>
      </w:r>
      <w:r w:rsidR="000476A7">
        <w:rPr>
          <w:rFonts w:ascii="Century Gothic" w:hAnsi="Century Gothic"/>
          <w:sz w:val="28"/>
          <w:szCs w:val="28"/>
        </w:rPr>
        <w:t>été réservé</w:t>
      </w:r>
      <w:r w:rsidR="00B64C2D">
        <w:rPr>
          <w:rFonts w:ascii="Century Gothic" w:hAnsi="Century Gothic"/>
          <w:sz w:val="28"/>
          <w:szCs w:val="28"/>
        </w:rPr>
        <w:t xml:space="preserve"> au remplissage du tableau Excel </w:t>
      </w:r>
      <w:r w:rsidR="002D40E0">
        <w:rPr>
          <w:rFonts w:ascii="Century Gothic" w:hAnsi="Century Gothic"/>
          <w:sz w:val="28"/>
          <w:szCs w:val="28"/>
        </w:rPr>
        <w:t xml:space="preserve">et du canevas du </w:t>
      </w:r>
      <w:r w:rsidR="00B64C2D">
        <w:rPr>
          <w:rFonts w:ascii="Century Gothic" w:hAnsi="Century Gothic"/>
          <w:sz w:val="28"/>
          <w:szCs w:val="28"/>
        </w:rPr>
        <w:t>Plan d’Action Opérationnelle 2022.</w:t>
      </w:r>
    </w:p>
    <w:p w14:paraId="244BCA60" w14:textId="77777777" w:rsidR="00EC7FD4" w:rsidRPr="00EC7FD4" w:rsidRDefault="00EC7FD4" w:rsidP="002D52D8">
      <w:pPr>
        <w:pStyle w:val="Titre1"/>
        <w:rPr>
          <w:rFonts w:eastAsiaTheme="minorHAnsi"/>
        </w:rPr>
      </w:pPr>
      <w:r w:rsidRPr="00EC7FD4">
        <w:rPr>
          <w:rFonts w:eastAsiaTheme="minorHAnsi"/>
        </w:rPr>
        <w:t>RESULTATS OBTENUS</w:t>
      </w:r>
    </w:p>
    <w:p w14:paraId="2B1822C3" w14:textId="55354B76" w:rsidR="00EC7FD4" w:rsidRPr="00FA5A81" w:rsidRDefault="00EC7FD4" w:rsidP="00FA5A81">
      <w:pPr>
        <w:pStyle w:val="Paragraphedeliste"/>
        <w:numPr>
          <w:ilvl w:val="0"/>
          <w:numId w:val="12"/>
        </w:numPr>
        <w:spacing w:before="240" w:after="240"/>
        <w:jc w:val="both"/>
        <w:rPr>
          <w:rFonts w:ascii="Century Gothic" w:hAnsi="Century Gothic"/>
          <w:sz w:val="28"/>
          <w:szCs w:val="28"/>
          <w:lang w:val="fr-FR"/>
        </w:rPr>
      </w:pPr>
      <w:r w:rsidRPr="00753C70">
        <w:rPr>
          <w:rFonts w:ascii="Century Gothic" w:hAnsi="Century Gothic"/>
          <w:sz w:val="28"/>
          <w:szCs w:val="28"/>
          <w:lang w:val="fr-FR"/>
        </w:rPr>
        <w:t>L</w:t>
      </w:r>
      <w:r>
        <w:rPr>
          <w:rFonts w:ascii="Century Gothic" w:hAnsi="Century Gothic"/>
          <w:sz w:val="28"/>
          <w:szCs w:val="28"/>
          <w:lang w:val="fr-FR"/>
        </w:rPr>
        <w:t>es participants sont</w:t>
      </w:r>
      <w:r w:rsidRPr="00753C70">
        <w:rPr>
          <w:rFonts w:ascii="Century Gothic" w:hAnsi="Century Gothic"/>
          <w:sz w:val="28"/>
          <w:szCs w:val="28"/>
          <w:lang w:val="fr-FR"/>
        </w:rPr>
        <w:t xml:space="preserve"> imprégnés des concepts, des approches et des étapes de la planification sanitaire </w:t>
      </w:r>
      <w:r w:rsidR="00FA5A81">
        <w:rPr>
          <w:rFonts w:ascii="Century Gothic" w:hAnsi="Century Gothic"/>
          <w:sz w:val="28"/>
          <w:szCs w:val="28"/>
          <w:lang w:val="fr-FR"/>
        </w:rPr>
        <w:t>ainsi que d</w:t>
      </w:r>
      <w:r w:rsidRPr="00C63737">
        <w:rPr>
          <w:rFonts w:ascii="Century Gothic" w:hAnsi="Century Gothic"/>
          <w:sz w:val="28"/>
          <w:szCs w:val="28"/>
          <w:lang w:val="fr-FR"/>
        </w:rPr>
        <w:t xml:space="preserve">es outils de </w:t>
      </w:r>
      <w:r w:rsidR="00C63737" w:rsidRPr="00C63737">
        <w:rPr>
          <w:rFonts w:ascii="Century Gothic" w:hAnsi="Century Gothic"/>
          <w:sz w:val="28"/>
          <w:szCs w:val="28"/>
          <w:lang w:val="fr-FR"/>
        </w:rPr>
        <w:t>pacification</w:t>
      </w:r>
      <w:r w:rsidRPr="00C63737">
        <w:rPr>
          <w:rFonts w:ascii="Century Gothic" w:hAnsi="Century Gothic"/>
          <w:sz w:val="28"/>
          <w:szCs w:val="28"/>
          <w:lang w:val="fr-FR"/>
        </w:rPr>
        <w:t xml:space="preserve"> opérationnelle adaptés du Ministère de la Santé ;</w:t>
      </w:r>
    </w:p>
    <w:p w14:paraId="57FA51EE" w14:textId="77777777" w:rsidR="00EC7FD4" w:rsidRPr="00753C70" w:rsidRDefault="00EC7FD4" w:rsidP="00EC7FD4">
      <w:pPr>
        <w:pStyle w:val="Paragraphedeliste"/>
        <w:numPr>
          <w:ilvl w:val="0"/>
          <w:numId w:val="12"/>
        </w:numPr>
        <w:spacing w:before="240" w:after="240"/>
        <w:jc w:val="both"/>
        <w:rPr>
          <w:rFonts w:ascii="Century Gothic" w:hAnsi="Century Gothic"/>
          <w:sz w:val="28"/>
          <w:szCs w:val="28"/>
          <w:lang w:val="fr-FR"/>
        </w:rPr>
      </w:pPr>
      <w:r w:rsidRPr="00753C70">
        <w:rPr>
          <w:rFonts w:ascii="Century Gothic" w:hAnsi="Century Gothic"/>
          <w:sz w:val="28"/>
          <w:szCs w:val="28"/>
          <w:lang w:val="fr-FR"/>
        </w:rPr>
        <w:t>Le PAO 2022 du SMSI est élaboré.</w:t>
      </w:r>
    </w:p>
    <w:p w14:paraId="3925EF0E" w14:textId="77777777" w:rsidR="00B64C2D" w:rsidRPr="00EC7FD4" w:rsidRDefault="00DD6F2C" w:rsidP="002D52D8">
      <w:pPr>
        <w:pStyle w:val="Titre1"/>
        <w:rPr>
          <w:rFonts w:eastAsiaTheme="minorHAnsi"/>
        </w:rPr>
      </w:pPr>
      <w:r w:rsidRPr="00EC7FD4">
        <w:rPr>
          <w:rFonts w:eastAsiaTheme="minorHAnsi"/>
        </w:rPr>
        <w:lastRenderedPageBreak/>
        <w:t>DIFFICULTES RENCONTREES</w:t>
      </w:r>
    </w:p>
    <w:p w14:paraId="7F50AC85" w14:textId="2C9F8474" w:rsidR="00D320C8" w:rsidRDefault="00C87B2C" w:rsidP="00BE3865">
      <w:pPr>
        <w:pStyle w:val="Paragraphedeliste"/>
        <w:numPr>
          <w:ilvl w:val="0"/>
          <w:numId w:val="11"/>
        </w:numPr>
        <w:spacing w:before="240" w:after="240" w:line="276" w:lineRule="auto"/>
        <w:jc w:val="both"/>
        <w:rPr>
          <w:rFonts w:ascii="Century Gothic" w:hAnsi="Century Gothic"/>
          <w:sz w:val="28"/>
          <w:szCs w:val="28"/>
          <w:lang w:val="fr-FR"/>
        </w:rPr>
      </w:pPr>
      <w:r w:rsidRPr="00C87B2C">
        <w:rPr>
          <w:rFonts w:ascii="Century Gothic" w:hAnsi="Century Gothic"/>
          <w:sz w:val="28"/>
          <w:szCs w:val="28"/>
          <w:lang w:val="fr-FR"/>
        </w:rPr>
        <w:t xml:space="preserve">Difficulté </w:t>
      </w:r>
      <w:r w:rsidR="00851EE7">
        <w:rPr>
          <w:rFonts w:ascii="Century Gothic" w:hAnsi="Century Gothic"/>
          <w:sz w:val="28"/>
          <w:szCs w:val="28"/>
          <w:lang w:val="fr-FR"/>
        </w:rPr>
        <w:t xml:space="preserve">de </w:t>
      </w:r>
      <w:r w:rsidR="00FA5A81">
        <w:rPr>
          <w:rFonts w:ascii="Century Gothic" w:hAnsi="Century Gothic"/>
          <w:sz w:val="28"/>
          <w:szCs w:val="28"/>
          <w:lang w:val="fr-FR"/>
        </w:rPr>
        <w:t>faire correspondre</w:t>
      </w:r>
      <w:r w:rsidR="00851EE7">
        <w:rPr>
          <w:rFonts w:ascii="Century Gothic" w:hAnsi="Century Gothic"/>
          <w:sz w:val="28"/>
          <w:szCs w:val="28"/>
          <w:lang w:val="fr-FR"/>
        </w:rPr>
        <w:t xml:space="preserve"> </w:t>
      </w:r>
      <w:r w:rsidR="00FA5A81">
        <w:rPr>
          <w:rFonts w:ascii="Century Gothic" w:hAnsi="Century Gothic"/>
          <w:sz w:val="28"/>
          <w:szCs w:val="28"/>
          <w:lang w:val="fr-FR"/>
        </w:rPr>
        <w:t>les</w:t>
      </w:r>
      <w:r w:rsidRPr="00C87B2C">
        <w:rPr>
          <w:rFonts w:ascii="Century Gothic" w:hAnsi="Century Gothic"/>
          <w:sz w:val="28"/>
          <w:szCs w:val="28"/>
          <w:lang w:val="fr-FR"/>
        </w:rPr>
        <w:t xml:space="preserve"> activités </w:t>
      </w:r>
      <w:r w:rsidR="00FA5A81">
        <w:rPr>
          <w:rFonts w:ascii="Century Gothic" w:hAnsi="Century Gothic"/>
          <w:sz w:val="28"/>
          <w:szCs w:val="28"/>
          <w:lang w:val="fr-FR"/>
        </w:rPr>
        <w:t xml:space="preserve">avec les produits du PNDS et les catégories de coût, </w:t>
      </w:r>
      <w:r>
        <w:rPr>
          <w:rFonts w:ascii="Century Gothic" w:hAnsi="Century Gothic"/>
          <w:sz w:val="28"/>
          <w:szCs w:val="28"/>
          <w:lang w:val="fr-FR"/>
        </w:rPr>
        <w:t>dans le tableau E</w:t>
      </w:r>
      <w:r w:rsidRPr="00C87B2C">
        <w:rPr>
          <w:rFonts w:ascii="Century Gothic" w:hAnsi="Century Gothic"/>
          <w:sz w:val="28"/>
          <w:szCs w:val="28"/>
          <w:lang w:val="fr-FR"/>
        </w:rPr>
        <w:t>xcel</w:t>
      </w:r>
      <w:r w:rsidR="00851EE7">
        <w:rPr>
          <w:rFonts w:ascii="Century Gothic" w:hAnsi="Century Gothic"/>
          <w:sz w:val="28"/>
          <w:szCs w:val="28"/>
          <w:lang w:val="fr-FR"/>
        </w:rPr>
        <w:t xml:space="preserve"> à cause des listes déroulantes pré élaborées </w:t>
      </w:r>
      <w:r w:rsidR="00FA5A81">
        <w:rPr>
          <w:rFonts w:ascii="Century Gothic" w:hAnsi="Century Gothic"/>
          <w:sz w:val="28"/>
          <w:szCs w:val="28"/>
          <w:lang w:val="fr-FR"/>
        </w:rPr>
        <w:t xml:space="preserve">non exhaustives </w:t>
      </w:r>
      <w:r w:rsidR="00851EE7">
        <w:rPr>
          <w:rFonts w:ascii="Century Gothic" w:hAnsi="Century Gothic"/>
          <w:sz w:val="28"/>
          <w:szCs w:val="28"/>
          <w:lang w:val="fr-FR"/>
        </w:rPr>
        <w:t xml:space="preserve"> ;</w:t>
      </w:r>
    </w:p>
    <w:p w14:paraId="54F7729C" w14:textId="77777777" w:rsidR="00C87B2C" w:rsidRPr="00C87B2C" w:rsidRDefault="00851EE7" w:rsidP="00BE3865">
      <w:pPr>
        <w:pStyle w:val="Paragraphedeliste"/>
        <w:numPr>
          <w:ilvl w:val="0"/>
          <w:numId w:val="11"/>
        </w:numPr>
        <w:spacing w:before="240" w:after="240" w:line="276" w:lineRule="auto"/>
        <w:jc w:val="both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Manque d</w:t>
      </w:r>
      <w:r w:rsidR="00E26102">
        <w:rPr>
          <w:rFonts w:ascii="Century Gothic" w:hAnsi="Century Gothic"/>
          <w:sz w:val="28"/>
          <w:szCs w:val="28"/>
          <w:lang w:val="fr-FR"/>
        </w:rPr>
        <w:t>e l’</w:t>
      </w:r>
      <w:r>
        <w:rPr>
          <w:rFonts w:ascii="Century Gothic" w:hAnsi="Century Gothic"/>
          <w:sz w:val="28"/>
          <w:szCs w:val="28"/>
          <w:lang w:val="fr-FR"/>
        </w:rPr>
        <w:t>expertise dans l’élaboration du PAO ;</w:t>
      </w:r>
    </w:p>
    <w:p w14:paraId="33F4B419" w14:textId="77777777" w:rsidR="00C530CA" w:rsidRPr="00C530CA" w:rsidRDefault="00851EE7" w:rsidP="00C530CA">
      <w:pPr>
        <w:pStyle w:val="Paragraphedeliste"/>
        <w:numPr>
          <w:ilvl w:val="0"/>
          <w:numId w:val="11"/>
        </w:numPr>
        <w:spacing w:before="240" w:after="240" w:line="276" w:lineRule="auto"/>
        <w:jc w:val="both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Absence de certains partenaires ;</w:t>
      </w:r>
    </w:p>
    <w:p w14:paraId="4DADEC5D" w14:textId="77777777" w:rsidR="00E26102" w:rsidRPr="00EC7FD4" w:rsidRDefault="00DD6F2C" w:rsidP="002D52D8">
      <w:pPr>
        <w:pStyle w:val="Titre1"/>
        <w:rPr>
          <w:rFonts w:eastAsiaTheme="minorHAnsi"/>
        </w:rPr>
      </w:pPr>
      <w:r w:rsidRPr="00EC7FD4">
        <w:rPr>
          <w:rFonts w:eastAsiaTheme="minorHAnsi"/>
        </w:rPr>
        <w:t>RECOMMANDATIONS</w:t>
      </w:r>
    </w:p>
    <w:p w14:paraId="245177FD" w14:textId="77777777" w:rsidR="00E26102" w:rsidRPr="00C530CA" w:rsidRDefault="00E26102" w:rsidP="002D52D8">
      <w:pPr>
        <w:pStyle w:val="Titre2"/>
      </w:pPr>
      <w:r w:rsidRPr="00C530CA">
        <w:t xml:space="preserve">Aux partenaires, </w:t>
      </w:r>
    </w:p>
    <w:p w14:paraId="75CE4F65" w14:textId="0F75D335" w:rsidR="00E26102" w:rsidRDefault="00E26102" w:rsidP="00E26102">
      <w:pPr>
        <w:pStyle w:val="Paragraphedeliste"/>
        <w:numPr>
          <w:ilvl w:val="0"/>
          <w:numId w:val="11"/>
        </w:numPr>
        <w:spacing w:before="240" w:after="240" w:line="276" w:lineRule="auto"/>
        <w:jc w:val="both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D’</w:t>
      </w:r>
      <w:r w:rsidR="00C530CA">
        <w:rPr>
          <w:rFonts w:ascii="Century Gothic" w:hAnsi="Century Gothic"/>
          <w:sz w:val="28"/>
          <w:szCs w:val="28"/>
          <w:lang w:val="fr-FR"/>
        </w:rPr>
        <w:t xml:space="preserve">impliquer le SMSI dans </w:t>
      </w:r>
      <w:r w:rsidR="00EF0EBF">
        <w:rPr>
          <w:rFonts w:ascii="Century Gothic" w:hAnsi="Century Gothic"/>
          <w:sz w:val="28"/>
          <w:szCs w:val="28"/>
          <w:lang w:val="fr-FR"/>
        </w:rPr>
        <w:t>la mise en œuvre d</w:t>
      </w:r>
      <w:r w:rsidR="00C530CA">
        <w:rPr>
          <w:rFonts w:ascii="Century Gothic" w:hAnsi="Century Gothic"/>
          <w:sz w:val="28"/>
          <w:szCs w:val="28"/>
          <w:lang w:val="fr-FR"/>
        </w:rPr>
        <w:t>es</w:t>
      </w:r>
      <w:r>
        <w:rPr>
          <w:rFonts w:ascii="Century Gothic" w:hAnsi="Century Gothic"/>
          <w:sz w:val="28"/>
          <w:szCs w:val="28"/>
          <w:lang w:val="fr-FR"/>
        </w:rPr>
        <w:t xml:space="preserve"> activ</w:t>
      </w:r>
      <w:r w:rsidR="00C530CA">
        <w:rPr>
          <w:rFonts w:ascii="Century Gothic" w:hAnsi="Century Gothic"/>
          <w:sz w:val="28"/>
          <w:szCs w:val="28"/>
          <w:lang w:val="fr-FR"/>
        </w:rPr>
        <w:t>ités du ressort de son domaine d’intervention ;</w:t>
      </w:r>
    </w:p>
    <w:p w14:paraId="06C8D2D3" w14:textId="76710319" w:rsidR="00C530CA" w:rsidRPr="00E26102" w:rsidRDefault="00C530CA" w:rsidP="00E26102">
      <w:pPr>
        <w:pStyle w:val="Paragraphedeliste"/>
        <w:numPr>
          <w:ilvl w:val="0"/>
          <w:numId w:val="11"/>
        </w:numPr>
        <w:spacing w:before="240" w:after="240" w:line="276" w:lineRule="auto"/>
        <w:jc w:val="both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D’améliorer les lignes de crédits de</w:t>
      </w:r>
      <w:r w:rsidR="00EF0EBF">
        <w:rPr>
          <w:rFonts w:ascii="Century Gothic" w:hAnsi="Century Gothic"/>
          <w:sz w:val="28"/>
          <w:szCs w:val="28"/>
          <w:lang w:val="fr-FR"/>
        </w:rPr>
        <w:t xml:space="preserve">s </w:t>
      </w:r>
      <w:r>
        <w:rPr>
          <w:rFonts w:ascii="Century Gothic" w:hAnsi="Century Gothic"/>
          <w:sz w:val="28"/>
          <w:szCs w:val="28"/>
          <w:lang w:val="fr-FR"/>
        </w:rPr>
        <w:t>activités </w:t>
      </w:r>
      <w:r w:rsidR="00EF0EBF">
        <w:rPr>
          <w:rFonts w:ascii="Century Gothic" w:hAnsi="Century Gothic"/>
          <w:sz w:val="28"/>
          <w:szCs w:val="28"/>
          <w:lang w:val="fr-FR"/>
        </w:rPr>
        <w:t>du SMSI</w:t>
      </w:r>
      <w:r>
        <w:rPr>
          <w:rFonts w:ascii="Century Gothic" w:hAnsi="Century Gothic"/>
          <w:sz w:val="28"/>
          <w:szCs w:val="28"/>
          <w:lang w:val="fr-FR"/>
        </w:rPr>
        <w:t>;</w:t>
      </w:r>
    </w:p>
    <w:p w14:paraId="614CA950" w14:textId="77777777" w:rsidR="00C530CA" w:rsidRDefault="00C530CA" w:rsidP="002D52D8">
      <w:pPr>
        <w:pStyle w:val="Titre2"/>
      </w:pPr>
      <w:r>
        <w:t>Aux autorités,</w:t>
      </w:r>
    </w:p>
    <w:p w14:paraId="3C474C8B" w14:textId="7CCDA75D" w:rsidR="00E26102" w:rsidRDefault="00E26102" w:rsidP="00E26102">
      <w:pPr>
        <w:pStyle w:val="Paragraphedeliste"/>
        <w:numPr>
          <w:ilvl w:val="0"/>
          <w:numId w:val="11"/>
        </w:numPr>
        <w:spacing w:before="240" w:after="240" w:line="276" w:lineRule="auto"/>
        <w:jc w:val="both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De faciliter l’exécution d</w:t>
      </w:r>
      <w:r w:rsidR="00EF0EBF">
        <w:rPr>
          <w:rFonts w:ascii="Century Gothic" w:hAnsi="Century Gothic"/>
          <w:sz w:val="28"/>
          <w:szCs w:val="28"/>
          <w:lang w:val="fr-FR"/>
        </w:rPr>
        <w:t xml:space="preserve">u </w:t>
      </w:r>
      <w:r>
        <w:rPr>
          <w:rFonts w:ascii="Century Gothic" w:hAnsi="Century Gothic"/>
          <w:sz w:val="28"/>
          <w:szCs w:val="28"/>
          <w:lang w:val="fr-FR"/>
        </w:rPr>
        <w:t>PAO </w:t>
      </w:r>
      <w:r w:rsidR="00EF0EBF">
        <w:rPr>
          <w:rFonts w:ascii="Century Gothic" w:hAnsi="Century Gothic"/>
          <w:sz w:val="28"/>
          <w:szCs w:val="28"/>
          <w:lang w:val="fr-FR"/>
        </w:rPr>
        <w:t>validé du SMSI</w:t>
      </w:r>
      <w:r>
        <w:rPr>
          <w:rFonts w:ascii="Century Gothic" w:hAnsi="Century Gothic"/>
          <w:sz w:val="28"/>
          <w:szCs w:val="28"/>
          <w:lang w:val="fr-FR"/>
        </w:rPr>
        <w:t>;</w:t>
      </w:r>
    </w:p>
    <w:p w14:paraId="165033EF" w14:textId="77777777" w:rsidR="00E26102" w:rsidRDefault="00E26102" w:rsidP="00E26102">
      <w:pPr>
        <w:pStyle w:val="Paragraphedeliste"/>
        <w:numPr>
          <w:ilvl w:val="0"/>
          <w:numId w:val="11"/>
        </w:numPr>
        <w:spacing w:before="240" w:after="240" w:line="276" w:lineRule="auto"/>
        <w:jc w:val="both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De </w:t>
      </w:r>
      <w:r w:rsidR="00C530CA">
        <w:rPr>
          <w:rFonts w:ascii="Century Gothic" w:hAnsi="Century Gothic"/>
          <w:sz w:val="28"/>
          <w:szCs w:val="28"/>
          <w:lang w:val="fr-FR"/>
        </w:rPr>
        <w:t>p</w:t>
      </w:r>
      <w:r>
        <w:rPr>
          <w:rFonts w:ascii="Century Gothic" w:hAnsi="Century Gothic"/>
          <w:sz w:val="28"/>
          <w:szCs w:val="28"/>
          <w:lang w:val="fr-FR"/>
        </w:rPr>
        <w:t>révoir le SMSI dans l’élaboration du Budget du département ;</w:t>
      </w:r>
    </w:p>
    <w:p w14:paraId="1DE51D96" w14:textId="77777777" w:rsidR="00E26102" w:rsidRDefault="00C530CA" w:rsidP="00E26102">
      <w:pPr>
        <w:pStyle w:val="Paragraphedeliste"/>
        <w:numPr>
          <w:ilvl w:val="0"/>
          <w:numId w:val="11"/>
        </w:numPr>
        <w:spacing w:before="240" w:after="240" w:line="276" w:lineRule="auto"/>
        <w:jc w:val="both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D’accorder des lignes de crédits au SMSI ;</w:t>
      </w:r>
    </w:p>
    <w:p w14:paraId="79ACBB16" w14:textId="35DBF67D" w:rsidR="00E94CCD" w:rsidRDefault="00E94CCD" w:rsidP="00E26102">
      <w:pPr>
        <w:pStyle w:val="Paragraphedeliste"/>
        <w:numPr>
          <w:ilvl w:val="0"/>
          <w:numId w:val="11"/>
        </w:numPr>
        <w:spacing w:before="240" w:after="240" w:line="276" w:lineRule="auto"/>
        <w:jc w:val="both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De </w:t>
      </w:r>
      <w:r w:rsidR="00EF0EBF">
        <w:rPr>
          <w:rFonts w:ascii="Century Gothic" w:hAnsi="Century Gothic"/>
          <w:sz w:val="28"/>
          <w:szCs w:val="28"/>
          <w:lang w:val="fr-FR"/>
        </w:rPr>
        <w:t>d’améliorer</w:t>
      </w:r>
      <w:r>
        <w:rPr>
          <w:rFonts w:ascii="Century Gothic" w:hAnsi="Century Gothic"/>
          <w:sz w:val="28"/>
          <w:szCs w:val="28"/>
          <w:lang w:val="fr-FR"/>
        </w:rPr>
        <w:t xml:space="preserve"> les listes déroulantes </w:t>
      </w:r>
      <w:r w:rsidR="00EF0EBF">
        <w:rPr>
          <w:rFonts w:ascii="Century Gothic" w:hAnsi="Century Gothic"/>
          <w:sz w:val="28"/>
          <w:szCs w:val="28"/>
          <w:lang w:val="fr-FR"/>
        </w:rPr>
        <w:t xml:space="preserve">dans la feuille Excel </w:t>
      </w:r>
      <w:r>
        <w:rPr>
          <w:rFonts w:ascii="Century Gothic" w:hAnsi="Century Gothic"/>
          <w:sz w:val="28"/>
          <w:szCs w:val="28"/>
          <w:lang w:val="fr-FR"/>
        </w:rPr>
        <w:t>en tenant compte des activités du SMSI</w:t>
      </w:r>
      <w:r w:rsidR="00285BC3">
        <w:rPr>
          <w:rFonts w:ascii="Century Gothic" w:hAnsi="Century Gothic"/>
          <w:sz w:val="28"/>
          <w:szCs w:val="28"/>
          <w:lang w:val="fr-FR"/>
        </w:rPr>
        <w:t xml:space="preserve"> pour une harmonisation</w:t>
      </w:r>
      <w:r>
        <w:rPr>
          <w:rFonts w:ascii="Century Gothic" w:hAnsi="Century Gothic"/>
          <w:sz w:val="28"/>
          <w:szCs w:val="28"/>
          <w:lang w:val="fr-FR"/>
        </w:rPr>
        <w:t> ;</w:t>
      </w:r>
    </w:p>
    <w:p w14:paraId="729232A6" w14:textId="77CE1F3F" w:rsidR="00405684" w:rsidRPr="00EE14E8" w:rsidRDefault="00EE14E8" w:rsidP="002D52D8">
      <w:pPr>
        <w:pStyle w:val="Titre1"/>
      </w:pPr>
      <w:r w:rsidRPr="00EE14E8">
        <w:t>Participants</w:t>
      </w:r>
    </w:p>
    <w:p w14:paraId="6DAE0DA7" w14:textId="77777777" w:rsidR="00DD6F2C" w:rsidRDefault="00DD6F2C" w:rsidP="00DD6F2C">
      <w:pPr>
        <w:spacing w:before="240" w:after="240" w:line="276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Etaient présents à cet atelier :</w:t>
      </w:r>
    </w:p>
    <w:p w14:paraId="494EA98B" w14:textId="20BB8F1F" w:rsidR="00DD6F2C" w:rsidRDefault="00DD6F2C" w:rsidP="00DD6F2C">
      <w:pPr>
        <w:pStyle w:val="Paragraphedeliste"/>
        <w:numPr>
          <w:ilvl w:val="0"/>
          <w:numId w:val="11"/>
        </w:numPr>
        <w:spacing w:before="240" w:after="240" w:line="276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Sept (7) cadres du </w:t>
      </w:r>
      <w:r w:rsidR="00EE14E8">
        <w:rPr>
          <w:rFonts w:ascii="Century Gothic" w:hAnsi="Century Gothic"/>
          <w:sz w:val="28"/>
          <w:szCs w:val="28"/>
        </w:rPr>
        <w:t>SMSI;</w:t>
      </w:r>
    </w:p>
    <w:p w14:paraId="69CB064C" w14:textId="671A7E57" w:rsidR="00DD6F2C" w:rsidRPr="00405684" w:rsidRDefault="00DD6F2C" w:rsidP="00DD6F2C">
      <w:pPr>
        <w:pStyle w:val="Paragraphedeliste"/>
        <w:numPr>
          <w:ilvl w:val="0"/>
          <w:numId w:val="11"/>
        </w:numPr>
        <w:spacing w:before="240" w:after="240" w:line="276" w:lineRule="auto"/>
        <w:jc w:val="both"/>
        <w:rPr>
          <w:rFonts w:ascii="Century Gothic" w:hAnsi="Century Gothic"/>
          <w:sz w:val="28"/>
          <w:szCs w:val="28"/>
          <w:lang w:val="fr-FR"/>
        </w:rPr>
      </w:pPr>
      <w:r w:rsidRPr="00405684">
        <w:rPr>
          <w:rFonts w:ascii="Century Gothic" w:hAnsi="Century Gothic"/>
          <w:sz w:val="28"/>
          <w:szCs w:val="28"/>
          <w:lang w:val="fr-FR"/>
        </w:rPr>
        <w:t xml:space="preserve">Trois (3) </w:t>
      </w:r>
      <w:r w:rsidR="00EE14E8">
        <w:rPr>
          <w:rFonts w:ascii="Century Gothic" w:hAnsi="Century Gothic"/>
          <w:sz w:val="28"/>
          <w:szCs w:val="28"/>
          <w:lang w:val="fr-FR"/>
        </w:rPr>
        <w:t>représentants</w:t>
      </w:r>
      <w:r w:rsidRPr="00405684">
        <w:rPr>
          <w:rFonts w:ascii="Century Gothic" w:hAnsi="Century Gothic"/>
          <w:sz w:val="28"/>
          <w:szCs w:val="28"/>
          <w:lang w:val="fr-FR"/>
        </w:rPr>
        <w:t xml:space="preserve"> de la GIZ</w:t>
      </w:r>
      <w:r w:rsidR="001D2C57">
        <w:rPr>
          <w:rFonts w:ascii="Century Gothic" w:hAnsi="Century Gothic"/>
          <w:sz w:val="28"/>
          <w:szCs w:val="28"/>
          <w:lang w:val="fr-FR"/>
        </w:rPr>
        <w:t> ;</w:t>
      </w:r>
    </w:p>
    <w:p w14:paraId="2CBD726B" w14:textId="4C63DA93" w:rsidR="00DD6F2C" w:rsidRPr="00405684" w:rsidRDefault="00DD6F2C" w:rsidP="00DD6F2C">
      <w:pPr>
        <w:pStyle w:val="Paragraphedeliste"/>
        <w:numPr>
          <w:ilvl w:val="0"/>
          <w:numId w:val="11"/>
        </w:numPr>
        <w:spacing w:before="240" w:after="240" w:line="276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Un (1) </w:t>
      </w:r>
      <w:r w:rsidR="00EE14E8">
        <w:rPr>
          <w:rFonts w:ascii="Century Gothic" w:hAnsi="Century Gothic"/>
          <w:sz w:val="28"/>
          <w:szCs w:val="28"/>
          <w:lang w:val="fr-FR"/>
        </w:rPr>
        <w:t>représentant</w:t>
      </w:r>
      <w:r w:rsidR="00EE14E8" w:rsidRPr="00405684">
        <w:rPr>
          <w:rFonts w:ascii="Century Gothic" w:hAnsi="Century Gothic"/>
          <w:sz w:val="28"/>
          <w:szCs w:val="28"/>
          <w:lang w:val="fr-FR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de </w:t>
      </w:r>
      <w:r w:rsidR="00EE14E8">
        <w:rPr>
          <w:rFonts w:ascii="Century Gothic" w:hAnsi="Century Gothic"/>
          <w:sz w:val="28"/>
          <w:szCs w:val="28"/>
        </w:rPr>
        <w:t>CHEMONICS;</w:t>
      </w:r>
    </w:p>
    <w:p w14:paraId="7ADB406B" w14:textId="3FDAC62D" w:rsidR="00F32B39" w:rsidRDefault="00EC7FD4" w:rsidP="00753C70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>L’Atelier a pris fin le 4 Décembre 2021 à 20h30.</w:t>
      </w:r>
    </w:p>
    <w:p w14:paraId="46F19206" w14:textId="77777777" w:rsidR="00EE14E8" w:rsidRDefault="00EE14E8" w:rsidP="00753C70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8"/>
          <w:szCs w:val="28"/>
          <w:lang w:eastAsia="en-US"/>
        </w:rPr>
      </w:pPr>
    </w:p>
    <w:p w14:paraId="48434900" w14:textId="77777777" w:rsidR="00EC7FD4" w:rsidRDefault="00EC7FD4" w:rsidP="00753C70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8"/>
          <w:szCs w:val="28"/>
          <w:lang w:eastAsia="en-US"/>
        </w:rPr>
      </w:pPr>
    </w:p>
    <w:p w14:paraId="58544FDA" w14:textId="77777777" w:rsidR="00EC7FD4" w:rsidRDefault="00EC7FD4" w:rsidP="00EC7FD4">
      <w:pPr>
        <w:pStyle w:val="NormalWeb"/>
        <w:spacing w:before="0" w:beforeAutospacing="0" w:after="0" w:afterAutospacing="0"/>
        <w:ind w:left="4956"/>
        <w:jc w:val="both"/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  <w:lang w:eastAsia="en-US"/>
        </w:rPr>
        <w:t>Conakry, le 05 Décembre 2021</w:t>
      </w:r>
    </w:p>
    <w:p w14:paraId="358849A5" w14:textId="77777777" w:rsidR="00EC7FD4" w:rsidRDefault="00EC7FD4" w:rsidP="00EC7FD4">
      <w:pPr>
        <w:pStyle w:val="NormalWeb"/>
        <w:spacing w:before="0" w:beforeAutospacing="0" w:after="0" w:afterAutospacing="0"/>
        <w:ind w:left="4956"/>
        <w:jc w:val="both"/>
        <w:rPr>
          <w:rFonts w:ascii="Century Gothic" w:hAnsi="Century Gothic"/>
          <w:sz w:val="28"/>
          <w:szCs w:val="28"/>
          <w:lang w:eastAsia="en-US"/>
        </w:rPr>
      </w:pPr>
    </w:p>
    <w:p w14:paraId="487E048D" w14:textId="77777777" w:rsidR="00EC7FD4" w:rsidRPr="00EC7FD4" w:rsidRDefault="00EC7FD4" w:rsidP="00EC7FD4">
      <w:pPr>
        <w:pStyle w:val="NormalWeb"/>
        <w:spacing w:before="0" w:beforeAutospacing="0" w:after="0" w:afterAutospacing="0"/>
        <w:ind w:left="4956"/>
        <w:jc w:val="both"/>
        <w:rPr>
          <w:rFonts w:ascii="Century Gothic" w:hAnsi="Century Gothic"/>
          <w:b/>
          <w:sz w:val="28"/>
          <w:szCs w:val="28"/>
          <w:lang w:eastAsia="en-US"/>
        </w:rPr>
      </w:pPr>
      <w:r w:rsidRPr="00EC7FD4">
        <w:rPr>
          <w:rFonts w:ascii="Century Gothic" w:hAnsi="Century Gothic"/>
          <w:b/>
          <w:sz w:val="28"/>
          <w:szCs w:val="28"/>
          <w:lang w:eastAsia="en-US"/>
        </w:rPr>
        <w:t>Le Rapporteur</w:t>
      </w:r>
    </w:p>
    <w:p w14:paraId="2581653F" w14:textId="77777777" w:rsidR="00F32B39" w:rsidRPr="007630CE" w:rsidRDefault="00F32B39" w:rsidP="00753C70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8"/>
          <w:szCs w:val="28"/>
          <w:lang w:eastAsia="en-US"/>
        </w:rPr>
      </w:pPr>
    </w:p>
    <w:p w14:paraId="165B60C3" w14:textId="40DDFC20" w:rsidR="00F32B39" w:rsidRDefault="00F32B39" w:rsidP="00753C70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8"/>
          <w:szCs w:val="28"/>
          <w:lang w:eastAsia="en-US"/>
        </w:rPr>
      </w:pPr>
    </w:p>
    <w:p w14:paraId="1F1E3510" w14:textId="64E66DB1" w:rsidR="00460642" w:rsidRDefault="00460642" w:rsidP="00753C70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8"/>
          <w:szCs w:val="28"/>
          <w:lang w:eastAsia="en-US"/>
        </w:rPr>
      </w:pPr>
    </w:p>
    <w:tbl>
      <w:tblPr>
        <w:tblStyle w:val="Grilledutableau"/>
        <w:tblW w:w="5316" w:type="pct"/>
        <w:tblLayout w:type="fixed"/>
        <w:tblLook w:val="04A0" w:firstRow="1" w:lastRow="0" w:firstColumn="1" w:lastColumn="0" w:noHBand="0" w:noVBand="1"/>
      </w:tblPr>
      <w:tblGrid>
        <w:gridCol w:w="561"/>
        <w:gridCol w:w="2553"/>
        <w:gridCol w:w="1842"/>
        <w:gridCol w:w="4679"/>
      </w:tblGrid>
      <w:tr w:rsidR="004367FD" w:rsidRPr="004367FD" w14:paraId="6600530B" w14:textId="77777777" w:rsidTr="004367FD">
        <w:trPr>
          <w:trHeight w:val="696"/>
        </w:trPr>
        <w:tc>
          <w:tcPr>
            <w:tcW w:w="291" w:type="pct"/>
            <w:noWrap/>
            <w:hideMark/>
          </w:tcPr>
          <w:p w14:paraId="3934AD8E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367FD">
              <w:rPr>
                <w:rFonts w:ascii="Century Gothic" w:hAnsi="Century Gothic"/>
                <w:b/>
                <w:bCs/>
                <w:sz w:val="28"/>
                <w:szCs w:val="28"/>
              </w:rPr>
              <w:lastRenderedPageBreak/>
              <w:t>N°</w:t>
            </w:r>
          </w:p>
        </w:tc>
        <w:tc>
          <w:tcPr>
            <w:tcW w:w="1325" w:type="pct"/>
            <w:noWrap/>
            <w:hideMark/>
          </w:tcPr>
          <w:p w14:paraId="34F2F2C9" w14:textId="75EB012A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367FD">
              <w:rPr>
                <w:rFonts w:ascii="Century Gothic" w:hAnsi="Century Gothic"/>
                <w:b/>
                <w:bCs/>
                <w:sz w:val="28"/>
                <w:szCs w:val="28"/>
                <w:lang w:val="fr-FR"/>
              </w:rPr>
              <w:t>Nom</w:t>
            </w:r>
            <w:r w:rsidRPr="004367FD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et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4367FD">
              <w:rPr>
                <w:rFonts w:ascii="Century Gothic" w:hAnsi="Century Gothic"/>
                <w:b/>
                <w:bCs/>
                <w:sz w:val="28"/>
                <w:szCs w:val="28"/>
                <w:lang w:val="fr-FR"/>
              </w:rPr>
              <w:t>Prénoms</w:t>
            </w:r>
          </w:p>
        </w:tc>
        <w:tc>
          <w:tcPr>
            <w:tcW w:w="956" w:type="pct"/>
            <w:noWrap/>
            <w:hideMark/>
          </w:tcPr>
          <w:p w14:paraId="6758C675" w14:textId="77777777" w:rsidR="004367FD" w:rsidRPr="004367FD" w:rsidRDefault="004367FD" w:rsidP="004367FD">
            <w:pPr>
              <w:pStyle w:val="NormalWeb"/>
              <w:spacing w:after="0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fr-FR"/>
              </w:rPr>
            </w:pPr>
            <w:r w:rsidRPr="004367FD">
              <w:rPr>
                <w:rFonts w:ascii="Century Gothic" w:hAnsi="Century Gothic"/>
                <w:b/>
                <w:bCs/>
                <w:sz w:val="28"/>
                <w:szCs w:val="28"/>
                <w:lang w:val="fr-FR"/>
              </w:rPr>
              <w:t>Structures</w:t>
            </w:r>
          </w:p>
        </w:tc>
        <w:tc>
          <w:tcPr>
            <w:tcW w:w="2428" w:type="pct"/>
            <w:noWrap/>
            <w:hideMark/>
          </w:tcPr>
          <w:p w14:paraId="53C2749B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367FD">
              <w:rPr>
                <w:rFonts w:ascii="Century Gothic" w:hAnsi="Century Gothic"/>
                <w:b/>
                <w:bCs/>
                <w:sz w:val="28"/>
                <w:szCs w:val="28"/>
              </w:rPr>
              <w:t>Email</w:t>
            </w:r>
          </w:p>
        </w:tc>
      </w:tr>
      <w:tr w:rsidR="004367FD" w:rsidRPr="004367FD" w14:paraId="4C07AB99" w14:textId="77777777" w:rsidTr="004367FD">
        <w:trPr>
          <w:trHeight w:val="312"/>
        </w:trPr>
        <w:tc>
          <w:tcPr>
            <w:tcW w:w="291" w:type="pct"/>
            <w:hideMark/>
          </w:tcPr>
          <w:p w14:paraId="357ECD0D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325" w:type="pct"/>
            <w:hideMark/>
          </w:tcPr>
          <w:p w14:paraId="5C8D2F75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DIABY Aboubacar Sidiki</w:t>
            </w:r>
          </w:p>
        </w:tc>
        <w:tc>
          <w:tcPr>
            <w:tcW w:w="956" w:type="pct"/>
            <w:hideMark/>
          </w:tcPr>
          <w:p w14:paraId="2F627D23" w14:textId="77777777" w:rsidR="004367FD" w:rsidRPr="004367FD" w:rsidRDefault="004367FD" w:rsidP="004367FD">
            <w:pPr>
              <w:pStyle w:val="NormalWeb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SMSI</w:t>
            </w:r>
          </w:p>
        </w:tc>
        <w:tc>
          <w:tcPr>
            <w:tcW w:w="2428" w:type="pct"/>
            <w:hideMark/>
          </w:tcPr>
          <w:p w14:paraId="70677530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diabykankan@gmail.com</w:t>
            </w:r>
          </w:p>
        </w:tc>
      </w:tr>
      <w:tr w:rsidR="004367FD" w:rsidRPr="004367FD" w14:paraId="68390D25" w14:textId="77777777" w:rsidTr="004367FD">
        <w:trPr>
          <w:trHeight w:val="624"/>
        </w:trPr>
        <w:tc>
          <w:tcPr>
            <w:tcW w:w="291" w:type="pct"/>
            <w:hideMark/>
          </w:tcPr>
          <w:p w14:paraId="5D4EDB7B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325" w:type="pct"/>
            <w:hideMark/>
          </w:tcPr>
          <w:p w14:paraId="3546E1CA" w14:textId="309248D8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 xml:space="preserve">HABA Cécé </w:t>
            </w:r>
            <w:r w:rsidR="00C63737" w:rsidRPr="004367FD">
              <w:rPr>
                <w:rFonts w:ascii="Century Gothic" w:hAnsi="Century Gothic"/>
                <w:sz w:val="28"/>
                <w:szCs w:val="28"/>
              </w:rPr>
              <w:t>Mandy</w:t>
            </w:r>
            <w:r w:rsidRPr="004367FD">
              <w:rPr>
                <w:rFonts w:ascii="Century Gothic" w:hAnsi="Century Gothic"/>
                <w:sz w:val="28"/>
                <w:szCs w:val="28"/>
              </w:rPr>
              <w:t xml:space="preserve"> Foromo</w:t>
            </w:r>
          </w:p>
        </w:tc>
        <w:tc>
          <w:tcPr>
            <w:tcW w:w="956" w:type="pct"/>
            <w:hideMark/>
          </w:tcPr>
          <w:p w14:paraId="7B50CFA1" w14:textId="77777777" w:rsidR="004367FD" w:rsidRPr="004367FD" w:rsidRDefault="004367FD" w:rsidP="004367FD">
            <w:pPr>
              <w:pStyle w:val="NormalWeb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SMSI</w:t>
            </w:r>
          </w:p>
        </w:tc>
        <w:tc>
          <w:tcPr>
            <w:tcW w:w="2428" w:type="pct"/>
            <w:hideMark/>
          </w:tcPr>
          <w:p w14:paraId="663A5E1B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cemafohaba@gmail.com</w:t>
            </w:r>
          </w:p>
        </w:tc>
      </w:tr>
      <w:tr w:rsidR="004367FD" w:rsidRPr="004367FD" w14:paraId="65D149B4" w14:textId="77777777" w:rsidTr="004367FD">
        <w:trPr>
          <w:trHeight w:val="312"/>
        </w:trPr>
        <w:tc>
          <w:tcPr>
            <w:tcW w:w="291" w:type="pct"/>
            <w:hideMark/>
          </w:tcPr>
          <w:p w14:paraId="6FBA2E63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1325" w:type="pct"/>
            <w:hideMark/>
          </w:tcPr>
          <w:p w14:paraId="54928606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DIALLO Moussa</w:t>
            </w:r>
          </w:p>
        </w:tc>
        <w:tc>
          <w:tcPr>
            <w:tcW w:w="956" w:type="pct"/>
            <w:hideMark/>
          </w:tcPr>
          <w:p w14:paraId="142C69FA" w14:textId="77777777" w:rsidR="004367FD" w:rsidRPr="004367FD" w:rsidRDefault="004367FD" w:rsidP="004367FD">
            <w:pPr>
              <w:pStyle w:val="NormalWeb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SMSI</w:t>
            </w:r>
          </w:p>
        </w:tc>
        <w:tc>
          <w:tcPr>
            <w:tcW w:w="2428" w:type="pct"/>
            <w:hideMark/>
          </w:tcPr>
          <w:p w14:paraId="06EA4E7A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okdempro2005@gmail.com</w:t>
            </w:r>
          </w:p>
        </w:tc>
      </w:tr>
      <w:tr w:rsidR="004367FD" w:rsidRPr="004367FD" w14:paraId="31BA450B" w14:textId="77777777" w:rsidTr="004367FD">
        <w:trPr>
          <w:trHeight w:val="312"/>
        </w:trPr>
        <w:tc>
          <w:tcPr>
            <w:tcW w:w="291" w:type="pct"/>
            <w:hideMark/>
          </w:tcPr>
          <w:p w14:paraId="29055EC0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1325" w:type="pct"/>
            <w:hideMark/>
          </w:tcPr>
          <w:p w14:paraId="4E10B5DB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LOUA François</w:t>
            </w:r>
          </w:p>
        </w:tc>
        <w:tc>
          <w:tcPr>
            <w:tcW w:w="956" w:type="pct"/>
            <w:hideMark/>
          </w:tcPr>
          <w:p w14:paraId="721D5EAF" w14:textId="77777777" w:rsidR="004367FD" w:rsidRPr="004367FD" w:rsidRDefault="004367FD" w:rsidP="004367FD">
            <w:pPr>
              <w:pStyle w:val="NormalWeb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SMSI</w:t>
            </w:r>
          </w:p>
        </w:tc>
        <w:tc>
          <w:tcPr>
            <w:tcW w:w="2428" w:type="pct"/>
            <w:hideMark/>
          </w:tcPr>
          <w:p w14:paraId="6BC64E64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louafrancky4@gmail.com</w:t>
            </w:r>
          </w:p>
        </w:tc>
      </w:tr>
      <w:tr w:rsidR="004367FD" w:rsidRPr="004367FD" w14:paraId="7AA0091E" w14:textId="77777777" w:rsidTr="004367FD">
        <w:trPr>
          <w:trHeight w:val="312"/>
        </w:trPr>
        <w:tc>
          <w:tcPr>
            <w:tcW w:w="291" w:type="pct"/>
            <w:hideMark/>
          </w:tcPr>
          <w:p w14:paraId="51F7946E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1325" w:type="pct"/>
            <w:hideMark/>
          </w:tcPr>
          <w:p w14:paraId="22062D35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BAH KADIATOU</w:t>
            </w:r>
          </w:p>
        </w:tc>
        <w:tc>
          <w:tcPr>
            <w:tcW w:w="956" w:type="pct"/>
            <w:hideMark/>
          </w:tcPr>
          <w:p w14:paraId="62011DA6" w14:textId="77777777" w:rsidR="004367FD" w:rsidRPr="004367FD" w:rsidRDefault="004367FD" w:rsidP="004367FD">
            <w:pPr>
              <w:pStyle w:val="NormalWeb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SMSI</w:t>
            </w:r>
          </w:p>
        </w:tc>
        <w:tc>
          <w:tcPr>
            <w:tcW w:w="2428" w:type="pct"/>
            <w:hideMark/>
          </w:tcPr>
          <w:p w14:paraId="5FDB4983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nkadebah@gmail.com</w:t>
            </w:r>
          </w:p>
        </w:tc>
      </w:tr>
      <w:tr w:rsidR="004367FD" w:rsidRPr="004367FD" w14:paraId="71801464" w14:textId="77777777" w:rsidTr="004367FD">
        <w:trPr>
          <w:trHeight w:val="312"/>
        </w:trPr>
        <w:tc>
          <w:tcPr>
            <w:tcW w:w="291" w:type="pct"/>
            <w:hideMark/>
          </w:tcPr>
          <w:p w14:paraId="688ABEA1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1325" w:type="pct"/>
            <w:hideMark/>
          </w:tcPr>
          <w:p w14:paraId="2DC014B6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TOURE Bountouraby</w:t>
            </w:r>
          </w:p>
        </w:tc>
        <w:tc>
          <w:tcPr>
            <w:tcW w:w="956" w:type="pct"/>
            <w:hideMark/>
          </w:tcPr>
          <w:p w14:paraId="3CE74503" w14:textId="77777777" w:rsidR="004367FD" w:rsidRPr="004367FD" w:rsidRDefault="004367FD" w:rsidP="004367FD">
            <w:pPr>
              <w:pStyle w:val="NormalWeb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SMSI</w:t>
            </w:r>
          </w:p>
        </w:tc>
        <w:tc>
          <w:tcPr>
            <w:tcW w:w="2428" w:type="pct"/>
            <w:hideMark/>
          </w:tcPr>
          <w:p w14:paraId="0F4F5517" w14:textId="77777777" w:rsidR="004367FD" w:rsidRPr="004367FD" w:rsidRDefault="00746970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  <w:u w:val="single"/>
              </w:rPr>
            </w:pPr>
            <w:hyperlink r:id="rId11" w:history="1">
              <w:r w:rsidR="004367FD" w:rsidRPr="004367FD">
                <w:rPr>
                  <w:rStyle w:val="Lienhypertexte"/>
                  <w:rFonts w:ascii="Century Gothic" w:hAnsi="Century Gothic"/>
                  <w:sz w:val="28"/>
                  <w:szCs w:val="28"/>
                </w:rPr>
                <w:t>bountourabytoure7@gmail.com</w:t>
              </w:r>
            </w:hyperlink>
          </w:p>
        </w:tc>
      </w:tr>
      <w:tr w:rsidR="004367FD" w:rsidRPr="004367FD" w14:paraId="63465276" w14:textId="77777777" w:rsidTr="004367FD">
        <w:trPr>
          <w:trHeight w:val="312"/>
        </w:trPr>
        <w:tc>
          <w:tcPr>
            <w:tcW w:w="291" w:type="pct"/>
            <w:hideMark/>
          </w:tcPr>
          <w:p w14:paraId="599B33A4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1325" w:type="pct"/>
            <w:hideMark/>
          </w:tcPr>
          <w:p w14:paraId="32190966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TRAORE KERFALLA</w:t>
            </w:r>
          </w:p>
        </w:tc>
        <w:tc>
          <w:tcPr>
            <w:tcW w:w="956" w:type="pct"/>
            <w:hideMark/>
          </w:tcPr>
          <w:p w14:paraId="058A5A56" w14:textId="77777777" w:rsidR="004367FD" w:rsidRPr="004367FD" w:rsidRDefault="004367FD" w:rsidP="004367FD">
            <w:pPr>
              <w:pStyle w:val="NormalWeb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BSD</w:t>
            </w:r>
          </w:p>
        </w:tc>
        <w:tc>
          <w:tcPr>
            <w:tcW w:w="2428" w:type="pct"/>
            <w:hideMark/>
          </w:tcPr>
          <w:p w14:paraId="27B84546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wancarloskerf@gmail.com</w:t>
            </w:r>
          </w:p>
        </w:tc>
      </w:tr>
      <w:tr w:rsidR="004367FD" w:rsidRPr="004367FD" w14:paraId="11C51B1D" w14:textId="77777777" w:rsidTr="004367FD">
        <w:trPr>
          <w:trHeight w:val="312"/>
        </w:trPr>
        <w:tc>
          <w:tcPr>
            <w:tcW w:w="291" w:type="pct"/>
            <w:hideMark/>
          </w:tcPr>
          <w:p w14:paraId="1BD67660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1325" w:type="pct"/>
            <w:hideMark/>
          </w:tcPr>
          <w:p w14:paraId="0D87FDDF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DIABY Ibrahima Sory</w:t>
            </w:r>
          </w:p>
        </w:tc>
        <w:tc>
          <w:tcPr>
            <w:tcW w:w="956" w:type="pct"/>
            <w:hideMark/>
          </w:tcPr>
          <w:p w14:paraId="352301F2" w14:textId="77777777" w:rsidR="004367FD" w:rsidRPr="004367FD" w:rsidRDefault="004367FD" w:rsidP="004367FD">
            <w:pPr>
              <w:pStyle w:val="NormalWeb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GIZ</w:t>
            </w:r>
          </w:p>
        </w:tc>
        <w:tc>
          <w:tcPr>
            <w:tcW w:w="2428" w:type="pct"/>
            <w:noWrap/>
            <w:hideMark/>
          </w:tcPr>
          <w:p w14:paraId="1B0E61A8" w14:textId="77777777" w:rsidR="004367FD" w:rsidRPr="004367FD" w:rsidRDefault="00746970" w:rsidP="004367FD">
            <w:pPr>
              <w:pStyle w:val="NormalWeb"/>
              <w:spacing w:after="0"/>
              <w:jc w:val="both"/>
              <w:rPr>
                <w:rFonts w:ascii="Century Gothic" w:hAnsi="Century Gothic"/>
                <w:sz w:val="28"/>
                <w:szCs w:val="28"/>
                <w:u w:val="single"/>
              </w:rPr>
            </w:pPr>
            <w:hyperlink r:id="rId12" w:tgtFrame="_blank" w:history="1">
              <w:r w:rsidR="004367FD" w:rsidRPr="004367FD">
                <w:rPr>
                  <w:rStyle w:val="Lienhypertexte"/>
                  <w:rFonts w:ascii="Century Gothic" w:hAnsi="Century Gothic"/>
                  <w:sz w:val="28"/>
                  <w:szCs w:val="28"/>
                </w:rPr>
                <w:t>ibrahima.diaby@giz.de</w:t>
              </w:r>
            </w:hyperlink>
          </w:p>
        </w:tc>
      </w:tr>
      <w:tr w:rsidR="004367FD" w:rsidRPr="004367FD" w14:paraId="1617615A" w14:textId="77777777" w:rsidTr="004367FD">
        <w:trPr>
          <w:trHeight w:val="312"/>
        </w:trPr>
        <w:tc>
          <w:tcPr>
            <w:tcW w:w="291" w:type="pct"/>
            <w:hideMark/>
          </w:tcPr>
          <w:p w14:paraId="51ADDA09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1325" w:type="pct"/>
            <w:noWrap/>
            <w:hideMark/>
          </w:tcPr>
          <w:p w14:paraId="15927572" w14:textId="77777777" w:rsidR="004367FD" w:rsidRPr="004367FD" w:rsidRDefault="004367FD" w:rsidP="004367FD">
            <w:pPr>
              <w:pStyle w:val="NormalWeb"/>
              <w:spacing w:after="0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 Huber, Goetz</w:t>
            </w:r>
          </w:p>
        </w:tc>
        <w:tc>
          <w:tcPr>
            <w:tcW w:w="956" w:type="pct"/>
            <w:hideMark/>
          </w:tcPr>
          <w:p w14:paraId="2EB058A7" w14:textId="77777777" w:rsidR="004367FD" w:rsidRPr="004367FD" w:rsidRDefault="004367FD" w:rsidP="004367FD">
            <w:pPr>
              <w:pStyle w:val="NormalWeb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GIZ</w:t>
            </w:r>
          </w:p>
        </w:tc>
        <w:tc>
          <w:tcPr>
            <w:tcW w:w="2428" w:type="pct"/>
            <w:hideMark/>
          </w:tcPr>
          <w:p w14:paraId="3E45C806" w14:textId="77777777" w:rsidR="004367FD" w:rsidRPr="004367FD" w:rsidRDefault="00746970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  <w:u w:val="single"/>
              </w:rPr>
            </w:pPr>
            <w:hyperlink r:id="rId13" w:history="1">
              <w:r w:rsidR="004367FD" w:rsidRPr="004367FD">
                <w:rPr>
                  <w:rStyle w:val="Lienhypertexte"/>
                  <w:rFonts w:ascii="Century Gothic" w:hAnsi="Century Gothic"/>
                  <w:sz w:val="28"/>
                  <w:szCs w:val="28"/>
                </w:rPr>
                <w:t>goetz.huber@giz.de</w:t>
              </w:r>
            </w:hyperlink>
          </w:p>
        </w:tc>
      </w:tr>
      <w:tr w:rsidR="004367FD" w:rsidRPr="004367FD" w14:paraId="4E43AAF6" w14:textId="77777777" w:rsidTr="004367FD">
        <w:trPr>
          <w:trHeight w:val="312"/>
        </w:trPr>
        <w:tc>
          <w:tcPr>
            <w:tcW w:w="291" w:type="pct"/>
            <w:hideMark/>
          </w:tcPr>
          <w:p w14:paraId="19FE8500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325" w:type="pct"/>
            <w:noWrap/>
            <w:hideMark/>
          </w:tcPr>
          <w:p w14:paraId="54411988" w14:textId="77777777" w:rsidR="004367FD" w:rsidRPr="004367FD" w:rsidRDefault="004367FD" w:rsidP="004367FD">
            <w:pPr>
              <w:pStyle w:val="NormalWeb"/>
              <w:spacing w:after="0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Schuster, Steffen </w:t>
            </w:r>
          </w:p>
        </w:tc>
        <w:tc>
          <w:tcPr>
            <w:tcW w:w="956" w:type="pct"/>
            <w:hideMark/>
          </w:tcPr>
          <w:p w14:paraId="607D49A6" w14:textId="77777777" w:rsidR="004367FD" w:rsidRPr="004367FD" w:rsidRDefault="004367FD" w:rsidP="004367FD">
            <w:pPr>
              <w:pStyle w:val="NormalWeb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GIZ</w:t>
            </w:r>
          </w:p>
        </w:tc>
        <w:tc>
          <w:tcPr>
            <w:tcW w:w="2428" w:type="pct"/>
            <w:hideMark/>
          </w:tcPr>
          <w:p w14:paraId="417F5DF1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steffen.schuster@giz.de</w:t>
            </w:r>
          </w:p>
        </w:tc>
      </w:tr>
      <w:tr w:rsidR="004367FD" w:rsidRPr="004367FD" w14:paraId="5917C257" w14:textId="77777777" w:rsidTr="004367FD">
        <w:trPr>
          <w:trHeight w:val="312"/>
        </w:trPr>
        <w:tc>
          <w:tcPr>
            <w:tcW w:w="291" w:type="pct"/>
            <w:hideMark/>
          </w:tcPr>
          <w:p w14:paraId="150272FD" w14:textId="14588200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325" w:type="pct"/>
            <w:hideMark/>
          </w:tcPr>
          <w:p w14:paraId="1A0222AA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  <w:lang w:val="en-US"/>
              </w:rPr>
              <w:t>Gérard Bisama</w:t>
            </w:r>
            <w:bookmarkStart w:id="0" w:name="_GoBack"/>
            <w:bookmarkEnd w:id="0"/>
          </w:p>
        </w:tc>
        <w:tc>
          <w:tcPr>
            <w:tcW w:w="956" w:type="pct"/>
            <w:hideMark/>
          </w:tcPr>
          <w:p w14:paraId="5EF8838F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Chemonics</w:t>
            </w:r>
          </w:p>
        </w:tc>
        <w:tc>
          <w:tcPr>
            <w:tcW w:w="2428" w:type="pct"/>
            <w:hideMark/>
          </w:tcPr>
          <w:p w14:paraId="7EDC00CD" w14:textId="77777777" w:rsidR="004367FD" w:rsidRPr="004367FD" w:rsidRDefault="004367FD" w:rsidP="004367FD">
            <w:pPr>
              <w:pStyle w:val="NormalWeb"/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4367FD">
              <w:rPr>
                <w:rFonts w:ascii="Century Gothic" w:hAnsi="Century Gothic"/>
                <w:sz w:val="28"/>
                <w:szCs w:val="28"/>
              </w:rPr>
              <w:t>GBisama@ghsc-psm.org</w:t>
            </w:r>
          </w:p>
        </w:tc>
      </w:tr>
    </w:tbl>
    <w:p w14:paraId="770B190E" w14:textId="77777777" w:rsidR="00460642" w:rsidRPr="007630CE" w:rsidRDefault="00460642" w:rsidP="00753C70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8"/>
          <w:szCs w:val="28"/>
          <w:lang w:eastAsia="en-US"/>
        </w:rPr>
      </w:pPr>
    </w:p>
    <w:sectPr w:rsidR="00460642" w:rsidRPr="007630CE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8CDA6" w14:textId="77777777" w:rsidR="00746970" w:rsidRDefault="00746970" w:rsidP="001824F9">
      <w:pPr>
        <w:spacing w:after="0" w:line="240" w:lineRule="auto"/>
      </w:pPr>
      <w:r>
        <w:separator/>
      </w:r>
    </w:p>
  </w:endnote>
  <w:endnote w:type="continuationSeparator" w:id="0">
    <w:p w14:paraId="447389EF" w14:textId="77777777" w:rsidR="00746970" w:rsidRDefault="00746970" w:rsidP="0018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379916"/>
      <w:docPartObj>
        <w:docPartGallery w:val="Page Numbers (Bottom of Page)"/>
        <w:docPartUnique/>
      </w:docPartObj>
    </w:sdtPr>
    <w:sdtEndPr/>
    <w:sdtContent>
      <w:p w14:paraId="66268BE3" w14:textId="4EE3E046" w:rsidR="001824F9" w:rsidRDefault="001824F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737">
          <w:rPr>
            <w:noProof/>
          </w:rPr>
          <w:t>6</w:t>
        </w:r>
        <w:r>
          <w:fldChar w:fldCharType="end"/>
        </w:r>
      </w:p>
    </w:sdtContent>
  </w:sdt>
  <w:p w14:paraId="105324A6" w14:textId="554AAFD6" w:rsidR="001824F9" w:rsidRPr="006D6187" w:rsidRDefault="001824F9" w:rsidP="001824F9">
    <w:pPr>
      <w:pStyle w:val="NormalWeb"/>
      <w:spacing w:before="0" w:beforeAutospacing="0" w:after="0" w:afterAutospacing="0"/>
      <w:jc w:val="center"/>
      <w:rPr>
        <w:rFonts w:asciiTheme="minorHAnsi" w:eastAsiaTheme="minorHAnsi" w:hAnsiTheme="minorHAnsi" w:cstheme="minorBidi"/>
        <w:bCs/>
        <w:sz w:val="20"/>
        <w:szCs w:val="20"/>
        <w:lang w:eastAsia="en-US"/>
      </w:rPr>
    </w:pPr>
    <w:r w:rsidRPr="006D6187">
      <w:rPr>
        <w:bCs/>
        <w:sz w:val="20"/>
        <w:szCs w:val="20"/>
      </w:rPr>
      <w:t>Rapport synthèse de l’Atelier d’élaboration du PAO du SMSI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717B6" w14:textId="77777777" w:rsidR="00746970" w:rsidRDefault="00746970" w:rsidP="001824F9">
      <w:pPr>
        <w:spacing w:after="0" w:line="240" w:lineRule="auto"/>
      </w:pPr>
      <w:r>
        <w:separator/>
      </w:r>
    </w:p>
  </w:footnote>
  <w:footnote w:type="continuationSeparator" w:id="0">
    <w:p w14:paraId="109BEE65" w14:textId="77777777" w:rsidR="00746970" w:rsidRDefault="00746970" w:rsidP="0018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3515"/>
    <w:multiLevelType w:val="multilevel"/>
    <w:tmpl w:val="310889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1356C6"/>
    <w:multiLevelType w:val="hybridMultilevel"/>
    <w:tmpl w:val="88AA7C88"/>
    <w:lvl w:ilvl="0" w:tplc="58E0F9CA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E0F9CA">
      <w:start w:val="20"/>
      <w:numFmt w:val="bullet"/>
      <w:lvlText w:val="-"/>
      <w:lvlJc w:val="left"/>
      <w:pPr>
        <w:ind w:left="2160" w:hanging="360"/>
      </w:pPr>
      <w:rPr>
        <w:rFonts w:ascii="Century Gothic" w:eastAsiaTheme="minorHAnsi" w:hAnsi="Century Gothic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3319D"/>
    <w:multiLevelType w:val="multilevel"/>
    <w:tmpl w:val="232C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A931F2"/>
    <w:multiLevelType w:val="hybridMultilevel"/>
    <w:tmpl w:val="0988204C"/>
    <w:lvl w:ilvl="0" w:tplc="58E0F9CA">
      <w:start w:val="20"/>
      <w:numFmt w:val="bullet"/>
      <w:lvlText w:val="-"/>
      <w:lvlJc w:val="left"/>
      <w:pPr>
        <w:ind w:left="1776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8253F0B"/>
    <w:multiLevelType w:val="hybridMultilevel"/>
    <w:tmpl w:val="66A670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26F6C"/>
    <w:multiLevelType w:val="hybridMultilevel"/>
    <w:tmpl w:val="BFD262F4"/>
    <w:lvl w:ilvl="0" w:tplc="58E0F9CA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22FED"/>
    <w:multiLevelType w:val="hybridMultilevel"/>
    <w:tmpl w:val="B2481A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01B24"/>
    <w:multiLevelType w:val="hybridMultilevel"/>
    <w:tmpl w:val="87DC7D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550AF"/>
    <w:multiLevelType w:val="hybridMultilevel"/>
    <w:tmpl w:val="2F4E370A"/>
    <w:lvl w:ilvl="0" w:tplc="58E0F9CA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58E0F9CA">
      <w:start w:val="20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58E0F9CA">
      <w:start w:val="20"/>
      <w:numFmt w:val="bullet"/>
      <w:lvlText w:val="-"/>
      <w:lvlJc w:val="left"/>
      <w:pPr>
        <w:ind w:left="2160" w:hanging="360"/>
      </w:pPr>
      <w:rPr>
        <w:rFonts w:ascii="Century Gothic" w:eastAsiaTheme="minorHAnsi" w:hAnsi="Century Gothic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76DB4"/>
    <w:multiLevelType w:val="hybridMultilevel"/>
    <w:tmpl w:val="F6D27F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47A30"/>
    <w:multiLevelType w:val="hybridMultilevel"/>
    <w:tmpl w:val="03F887CE"/>
    <w:lvl w:ilvl="0" w:tplc="A3406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736C2"/>
    <w:multiLevelType w:val="hybridMultilevel"/>
    <w:tmpl w:val="B92AF5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D7"/>
    <w:rsid w:val="00002307"/>
    <w:rsid w:val="00003C70"/>
    <w:rsid w:val="00014BCF"/>
    <w:rsid w:val="0001512C"/>
    <w:rsid w:val="00021BC0"/>
    <w:rsid w:val="000442A7"/>
    <w:rsid w:val="000476A7"/>
    <w:rsid w:val="000559A3"/>
    <w:rsid w:val="00095915"/>
    <w:rsid w:val="000A0688"/>
    <w:rsid w:val="000E5F19"/>
    <w:rsid w:val="000E6F26"/>
    <w:rsid w:val="00100B67"/>
    <w:rsid w:val="001824F9"/>
    <w:rsid w:val="00191913"/>
    <w:rsid w:val="001A6D42"/>
    <w:rsid w:val="001A73C4"/>
    <w:rsid w:val="001C64C4"/>
    <w:rsid w:val="001D2C57"/>
    <w:rsid w:val="001E57BA"/>
    <w:rsid w:val="00200A81"/>
    <w:rsid w:val="0023464A"/>
    <w:rsid w:val="00236EDE"/>
    <w:rsid w:val="00285BC3"/>
    <w:rsid w:val="002C0F8A"/>
    <w:rsid w:val="002C3DE4"/>
    <w:rsid w:val="002D40E0"/>
    <w:rsid w:val="002D52D8"/>
    <w:rsid w:val="002F6721"/>
    <w:rsid w:val="00310549"/>
    <w:rsid w:val="0032095B"/>
    <w:rsid w:val="00325593"/>
    <w:rsid w:val="003654C8"/>
    <w:rsid w:val="003D53B4"/>
    <w:rsid w:val="00405684"/>
    <w:rsid w:val="004367FD"/>
    <w:rsid w:val="00437A7B"/>
    <w:rsid w:val="004464B9"/>
    <w:rsid w:val="0045024D"/>
    <w:rsid w:val="00457732"/>
    <w:rsid w:val="00460642"/>
    <w:rsid w:val="00460A3D"/>
    <w:rsid w:val="004750FB"/>
    <w:rsid w:val="004752BB"/>
    <w:rsid w:val="004B18D6"/>
    <w:rsid w:val="004C4962"/>
    <w:rsid w:val="0051366A"/>
    <w:rsid w:val="00543229"/>
    <w:rsid w:val="00552EE3"/>
    <w:rsid w:val="00561E14"/>
    <w:rsid w:val="00593033"/>
    <w:rsid w:val="005B62F3"/>
    <w:rsid w:val="005F4029"/>
    <w:rsid w:val="00620427"/>
    <w:rsid w:val="00636F73"/>
    <w:rsid w:val="00656DAB"/>
    <w:rsid w:val="00667AC6"/>
    <w:rsid w:val="00674857"/>
    <w:rsid w:val="00674D22"/>
    <w:rsid w:val="006975D3"/>
    <w:rsid w:val="006B3765"/>
    <w:rsid w:val="006D5A82"/>
    <w:rsid w:val="006D6187"/>
    <w:rsid w:val="006E0182"/>
    <w:rsid w:val="006E6971"/>
    <w:rsid w:val="0070143D"/>
    <w:rsid w:val="00746970"/>
    <w:rsid w:val="00753C70"/>
    <w:rsid w:val="007630CE"/>
    <w:rsid w:val="0077734D"/>
    <w:rsid w:val="007C15F0"/>
    <w:rsid w:val="007D3B5E"/>
    <w:rsid w:val="007F4F1D"/>
    <w:rsid w:val="00801B30"/>
    <w:rsid w:val="0080343B"/>
    <w:rsid w:val="00812B1E"/>
    <w:rsid w:val="008152EB"/>
    <w:rsid w:val="008336A0"/>
    <w:rsid w:val="00840447"/>
    <w:rsid w:val="00851EE7"/>
    <w:rsid w:val="0088004B"/>
    <w:rsid w:val="008F0513"/>
    <w:rsid w:val="00906569"/>
    <w:rsid w:val="00911D8C"/>
    <w:rsid w:val="00937508"/>
    <w:rsid w:val="00963C8E"/>
    <w:rsid w:val="009A1A67"/>
    <w:rsid w:val="00A31E41"/>
    <w:rsid w:val="00A32C32"/>
    <w:rsid w:val="00A46EC3"/>
    <w:rsid w:val="00A85786"/>
    <w:rsid w:val="00AB3ED6"/>
    <w:rsid w:val="00AC05EC"/>
    <w:rsid w:val="00AD5B73"/>
    <w:rsid w:val="00AE2D9F"/>
    <w:rsid w:val="00AE6553"/>
    <w:rsid w:val="00B0301A"/>
    <w:rsid w:val="00B14BAD"/>
    <w:rsid w:val="00B204B7"/>
    <w:rsid w:val="00B50F01"/>
    <w:rsid w:val="00B614DD"/>
    <w:rsid w:val="00B64C2D"/>
    <w:rsid w:val="00BA09B1"/>
    <w:rsid w:val="00BD4281"/>
    <w:rsid w:val="00C14357"/>
    <w:rsid w:val="00C17F6D"/>
    <w:rsid w:val="00C24A93"/>
    <w:rsid w:val="00C30890"/>
    <w:rsid w:val="00C40ED7"/>
    <w:rsid w:val="00C52A80"/>
    <w:rsid w:val="00C530CA"/>
    <w:rsid w:val="00C63737"/>
    <w:rsid w:val="00C87B2C"/>
    <w:rsid w:val="00C9539D"/>
    <w:rsid w:val="00CC57B3"/>
    <w:rsid w:val="00CF0580"/>
    <w:rsid w:val="00D00322"/>
    <w:rsid w:val="00D04DAB"/>
    <w:rsid w:val="00D320C8"/>
    <w:rsid w:val="00D40814"/>
    <w:rsid w:val="00D62904"/>
    <w:rsid w:val="00D80C40"/>
    <w:rsid w:val="00D95292"/>
    <w:rsid w:val="00D95CEB"/>
    <w:rsid w:val="00DA47CB"/>
    <w:rsid w:val="00DD6F2C"/>
    <w:rsid w:val="00E064E7"/>
    <w:rsid w:val="00E22A45"/>
    <w:rsid w:val="00E26102"/>
    <w:rsid w:val="00E37880"/>
    <w:rsid w:val="00E55C28"/>
    <w:rsid w:val="00E85CAA"/>
    <w:rsid w:val="00E94CCD"/>
    <w:rsid w:val="00EA17DA"/>
    <w:rsid w:val="00EA3868"/>
    <w:rsid w:val="00EB5F9B"/>
    <w:rsid w:val="00EC7FD4"/>
    <w:rsid w:val="00EE14E8"/>
    <w:rsid w:val="00EE4CD9"/>
    <w:rsid w:val="00EF0EBF"/>
    <w:rsid w:val="00F17BD4"/>
    <w:rsid w:val="00F32B39"/>
    <w:rsid w:val="00F5485E"/>
    <w:rsid w:val="00F74897"/>
    <w:rsid w:val="00F82209"/>
    <w:rsid w:val="00F82D65"/>
    <w:rsid w:val="00F846E9"/>
    <w:rsid w:val="00FA5A81"/>
    <w:rsid w:val="00FA792D"/>
    <w:rsid w:val="00FC23DF"/>
    <w:rsid w:val="00FF0E9E"/>
    <w:rsid w:val="00F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9D69"/>
  <w15:chartTrackingRefBased/>
  <w15:docId w15:val="{C6963D84-08A4-4894-9A7D-1B75A4B4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D52D8"/>
    <w:pPr>
      <w:keepNext/>
      <w:keepLines/>
      <w:spacing w:before="240" w:after="0" w:line="240" w:lineRule="auto"/>
      <w:outlineLvl w:val="0"/>
    </w:pPr>
    <w:rPr>
      <w:rFonts w:ascii="Century Gothic" w:eastAsiaTheme="majorEastAsia" w:hAnsi="Century Gothic" w:cstheme="majorBidi"/>
      <w:b/>
      <w:bCs/>
      <w:noProof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52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55C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2D52D8"/>
    <w:rPr>
      <w:rFonts w:ascii="Century Gothic" w:eastAsiaTheme="majorEastAsia" w:hAnsi="Century Gothic" w:cstheme="majorBidi"/>
      <w:b/>
      <w:bCs/>
      <w:noProof/>
      <w:color w:val="2E74B5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753C70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D52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8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4F9"/>
  </w:style>
  <w:style w:type="paragraph" w:styleId="Pieddepage">
    <w:name w:val="footer"/>
    <w:basedOn w:val="Normal"/>
    <w:link w:val="PieddepageCar"/>
    <w:uiPriority w:val="99"/>
    <w:unhideWhenUsed/>
    <w:rsid w:val="0018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4F9"/>
  </w:style>
  <w:style w:type="character" w:styleId="Lienhypertexte">
    <w:name w:val="Hyperlink"/>
    <w:basedOn w:val="Policepardfaut"/>
    <w:uiPriority w:val="99"/>
    <w:unhideWhenUsed/>
    <w:rsid w:val="004367FD"/>
    <w:rPr>
      <w:color w:val="0563C1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36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etz.huber@gi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brahima.diaby@giz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untourabytoure7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12670-B264-4860-9B2F-638BA534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TRAORE KerfalLa</dc:creator>
  <cp:keywords/>
  <dc:description/>
  <cp:lastModifiedBy>TRAORE KerfalLa</cp:lastModifiedBy>
  <cp:revision>2</cp:revision>
  <dcterms:created xsi:type="dcterms:W3CDTF">2021-12-10T09:47:00Z</dcterms:created>
  <dcterms:modified xsi:type="dcterms:W3CDTF">2021-12-10T09:47:00Z</dcterms:modified>
</cp:coreProperties>
</file>