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92868979"/>
        <w:docPartObj>
          <w:docPartGallery w:val="Cover Pages"/>
          <w:docPartUnique/>
        </w:docPartObj>
      </w:sdtPr>
      <w:sdtEndPr>
        <w:rPr>
          <w:rFonts w:eastAsiaTheme="minorEastAsia"/>
          <w:noProof/>
          <w:lang w:eastAsia="fr-FR"/>
        </w:rPr>
      </w:sdtEndPr>
      <w:sdtContent>
        <w:p w:rsidR="00222D6E" w:rsidRPr="002754DC" w:rsidRDefault="00986159">
          <w:r w:rsidRPr="002754DC">
            <w:rPr>
              <w:noProof/>
              <w:lang w:eastAsia="fr-FR"/>
            </w:rPr>
            <mc:AlternateContent>
              <mc:Choice Requires="wps">
                <w:drawing>
                  <wp:anchor distT="0" distB="0" distL="114300" distR="114300" simplePos="0" relativeHeight="251663360" behindDoc="0" locked="0" layoutInCell="1" allowOverlap="1" wp14:anchorId="0B980B81" wp14:editId="62FE1DAA">
                    <wp:simplePos x="0" y="0"/>
                    <wp:positionH relativeFrom="column">
                      <wp:posOffset>-420370</wp:posOffset>
                    </wp:positionH>
                    <wp:positionV relativeFrom="paragraph">
                      <wp:posOffset>-130810</wp:posOffset>
                    </wp:positionV>
                    <wp:extent cx="4848225" cy="8286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484822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A6E" w:rsidRDefault="001B4A6E">
                                <w:r>
                                  <w:rPr>
                                    <w:noProof/>
                                    <w:lang w:eastAsia="fr-FR"/>
                                  </w:rPr>
                                  <w:drawing>
                                    <wp:inline distT="0" distB="0" distL="0" distR="0" wp14:anchorId="77D1BCD8" wp14:editId="444691A6">
                                      <wp:extent cx="4752975" cy="866775"/>
                                      <wp:effectExtent l="0" t="0" r="0" b="9525"/>
                                      <wp:docPr id="31"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560" cy="8708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80B81" id="_x0000_t202" coordsize="21600,21600" o:spt="202" path="m,l,21600r21600,l21600,xe">
                    <v:stroke joinstyle="miter"/>
                    <v:path gradientshapeok="t" o:connecttype="rect"/>
                  </v:shapetype>
                  <v:shape id="Zone de texte 18" o:spid="_x0000_s1026" type="#_x0000_t202" style="position:absolute;margin-left:-33.1pt;margin-top:-10.3pt;width:381.7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" fillcolor="white [3201]" strokeweight=".5pt">
                    <v:textbox>
                      <w:txbxContent>
                        <w:p w:rsidR="001B4A6E" w:rsidRDefault="001B4A6E">
                          <w:r>
                            <w:rPr>
                              <w:noProof/>
                              <w:lang w:eastAsia="fr-FR"/>
                            </w:rPr>
                            <w:drawing>
                              <wp:inline distT="0" distB="0" distL="0" distR="0" wp14:anchorId="77D1BCD8" wp14:editId="444691A6">
                                <wp:extent cx="4752975" cy="866775"/>
                                <wp:effectExtent l="0" t="0" r="0" b="9525"/>
                                <wp:docPr id="31"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560" cy="870894"/>
                                        </a:xfrm>
                                        <a:prstGeom prst="rect">
                                          <a:avLst/>
                                        </a:prstGeom>
                                        <a:noFill/>
                                        <a:ln>
                                          <a:noFill/>
                                        </a:ln>
                                      </pic:spPr>
                                    </pic:pic>
                                  </a:graphicData>
                                </a:graphic>
                              </wp:inline>
                            </w:drawing>
                          </w:r>
                        </w:p>
                      </w:txbxContent>
                    </v:textbox>
                  </v:shape>
                </w:pict>
              </mc:Fallback>
            </mc:AlternateContent>
          </w:r>
          <w:r w:rsidR="00222D6E" w:rsidRPr="002754DC">
            <w:rPr>
              <w:noProof/>
              <w:lang w:eastAsia="fr-FR"/>
            </w:rPr>
            <mc:AlternateContent>
              <mc:Choice Requires="wps">
                <w:drawing>
                  <wp:anchor distT="0" distB="0" distL="114300" distR="114300" simplePos="0" relativeHeight="251659264" behindDoc="0" locked="0" layoutInCell="1" allowOverlap="1" wp14:anchorId="49C4FFBD" wp14:editId="2593CE9A">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3175"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44"/>
                                    <w:szCs w:val="44"/>
                                  </w:rPr>
                                  <w:alias w:val="Titre"/>
                                  <w:id w:val="-1748186004"/>
                                  <w:dataBinding w:prefixMappings="xmlns:ns0='http://schemas.openxmlformats.org/package/2006/metadata/core-properties' xmlns:ns1='http://purl.org/dc/elements/1.1/'" w:xpath="/ns0:coreProperties[1]/ns1:title[1]" w:storeItemID="{6C3C8BC8-F283-45AE-878A-BAB7291924A1}"/>
                                  <w:text/>
                                </w:sdtPr>
                                <w:sdtEndPr/>
                                <w:sdtContent>
                                  <w:p w:rsidR="001B4A6E" w:rsidRPr="00AA12E1" w:rsidRDefault="001B4A6E">
                                    <w:pPr>
                                      <w:pStyle w:val="Titre"/>
                                      <w:pBdr>
                                        <w:bottom w:val="none" w:sz="0" w:space="0" w:color="auto"/>
                                      </w:pBdr>
                                      <w:jc w:val="right"/>
                                      <w:rPr>
                                        <w:caps/>
                                        <w:color w:val="FFFFFF" w:themeColor="background1"/>
                                        <w:sz w:val="44"/>
                                        <w:szCs w:val="44"/>
                                      </w:rPr>
                                    </w:pPr>
                                    <w:r w:rsidRPr="00AA12E1">
                                      <w:rPr>
                                        <w:caps/>
                                        <w:color w:val="FFFFFF" w:themeColor="background1"/>
                                        <w:sz w:val="44"/>
                                        <w:szCs w:val="44"/>
                                      </w:rPr>
                                      <w:t xml:space="preserve">Rapport Visite Terrain Conakry GAS et gestion financière/program-matique (20.11 – 7.12.2017)                  </w:t>
                                    </w:r>
                                    <w:r>
                                      <w:rPr>
                                        <w:caps/>
                                        <w:color w:val="FFFFFF" w:themeColor="background1"/>
                                        <w:sz w:val="44"/>
                                        <w:szCs w:val="44"/>
                                      </w:rPr>
                                      <w:t xml:space="preserve">               - </w:t>
                                    </w:r>
                                    <w:r w:rsidRPr="00AA12E1">
                                      <w:rPr>
                                        <w:caps/>
                                        <w:color w:val="FFFFFF" w:themeColor="background1"/>
                                        <w:sz w:val="44"/>
                                        <w:szCs w:val="44"/>
                                      </w:rPr>
                                      <w:t>Analyse Situationelle</w:t>
                                    </w:r>
                                  </w:p>
                                </w:sdtContent>
                              </w:sdt>
                              <w:p w:rsidR="001B4A6E" w:rsidRDefault="001B4A6E">
                                <w:pPr>
                                  <w:spacing w:before="240"/>
                                  <w:ind w:left="720"/>
                                  <w:jc w:val="right"/>
                                  <w:rPr>
                                    <w:color w:val="FFFFFF" w:themeColor="background1"/>
                                  </w:rPr>
                                </w:pPr>
                              </w:p>
                              <w:sdt>
                                <w:sdtPr>
                                  <w:rPr>
                                    <w:b/>
                                    <w:color w:val="FFFFFF" w:themeColor="background1"/>
                                    <w:sz w:val="24"/>
                                    <w:szCs w:val="24"/>
                                  </w:rPr>
                                  <w:alias w:val="Résumé"/>
                                  <w:id w:val="-1089077293"/>
                                  <w:dataBinding w:prefixMappings="xmlns:ns0='http://schemas.microsoft.com/office/2006/coverPageProps'" w:xpath="/ns0:CoverPageProperties[1]/ns0:Abstract[1]" w:storeItemID="{55AF091B-3C7A-41E3-B477-F2FDAA23CFDA}"/>
                                  <w:text/>
                                </w:sdtPr>
                                <w:sdtEndPr/>
                                <w:sdtContent>
                                  <w:p w:rsidR="001B4A6E" w:rsidRDefault="001B4A6E">
                                    <w:pPr>
                                      <w:spacing w:before="240"/>
                                      <w:ind w:left="1008"/>
                                      <w:jc w:val="right"/>
                                      <w:rPr>
                                        <w:color w:val="FFFFFF" w:themeColor="background1"/>
                                      </w:rPr>
                                    </w:pPr>
                                    <w:r w:rsidRPr="00EC04CB">
                                      <w:rPr>
                                        <w:b/>
                                        <w:color w:val="FFFFFF" w:themeColor="background1"/>
                                        <w:sz w:val="24"/>
                                        <w:szCs w:val="24"/>
                                      </w:rPr>
                                      <w:t xml:space="preserve"> CTA :</w:t>
                                    </w:r>
                                    <w:proofErr w:type="gramStart"/>
                                    <w:r w:rsidRPr="00EC04CB">
                                      <w:rPr>
                                        <w:b/>
                                        <w:color w:val="FFFFFF" w:themeColor="background1"/>
                                        <w:sz w:val="24"/>
                                        <w:szCs w:val="24"/>
                                      </w:rPr>
                                      <w:t>3 ,</w:t>
                                    </w:r>
                                    <w:proofErr w:type="gramEnd"/>
                                    <w:r w:rsidRPr="00EC04CB">
                                      <w:rPr>
                                        <w:b/>
                                        <w:color w:val="FFFFFF" w:themeColor="background1"/>
                                        <w:sz w:val="24"/>
                                        <w:szCs w:val="24"/>
                                      </w:rPr>
                                      <w:t xml:space="preserve"> CDT: 3 – SR/SSR : AGBEF – FMG – ASFEGMACI – Solthis – Entretiens responsables GAS PR : Plan – CRS – PSI – CNLS – PNPSP – Interlocuteurs clés système GAS : Chemonics – Action Damien –PNLAT</w:t>
                                    </w:r>
                                    <w:r>
                                      <w:rPr>
                                        <w:b/>
                                        <w:color w:val="FFFFFF" w:themeColor="background1"/>
                                        <w:sz w:val="24"/>
                                        <w:szCs w:val="24"/>
                                      </w:rPr>
                                      <w:t xml:space="preserve"> –OCASS - FNUAP</w:t>
                                    </w:r>
                                    <w:r w:rsidRPr="00EC04CB">
                                      <w:rPr>
                                        <w:b/>
                                        <w:color w:val="FFFFFF" w:themeColor="background1"/>
                                        <w:sz w:val="24"/>
                                        <w:szCs w:val="24"/>
                                      </w:rPr>
                                      <w:t xml:space="preserve">  </w:t>
                                    </w:r>
                                  </w:p>
                                </w:sdtContent>
                              </w:sdt>
                              <w:p w:rsidR="001B4A6E" w:rsidRDefault="001B4A6E" w:rsidP="00DA5EEA">
                                <w:pPr>
                                  <w:jc w:val="center"/>
                                </w:pPr>
                                <w:r>
                                  <w:rPr>
                                    <w:noProof/>
                                    <w:lang w:eastAsia="fr-FR"/>
                                  </w:rPr>
                                  <w:drawing>
                                    <wp:inline distT="0" distB="0" distL="0" distR="0">
                                      <wp:extent cx="4538211" cy="3400425"/>
                                      <wp:effectExtent l="0" t="0" r="0" b="0"/>
                                      <wp:docPr id="17" name="Image 17" descr="C:\Users\GOETZ\Pictures\ICN-CSS 2018\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ETZ\Pictures\ICN-CSS 2018\DRe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4826" cy="3405381"/>
                                              </a:xfrm>
                                              <a:prstGeom prst="rect">
                                                <a:avLst/>
                                              </a:prstGeom>
                                              <a:noFill/>
                                              <a:ln>
                                                <a:noFill/>
                                              </a:ln>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49C4FFBD" id="Rectangle 3" o:spid="_x0000_s1027"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" fillcolor="#4f81bd [3204]" stroked="f" strokeweight="2pt">
                    <v:textbox inset="21.6pt,1in,21.6pt">
                      <w:txbxContent>
                        <w:sdt>
                          <w:sdtPr>
                            <w:rPr>
                              <w:caps/>
                              <w:color w:val="FFFFFF" w:themeColor="background1"/>
                              <w:sz w:val="44"/>
                              <w:szCs w:val="44"/>
                            </w:rPr>
                            <w:alias w:val="Titre"/>
                            <w:id w:val="-1748186004"/>
                            <w:dataBinding w:prefixMappings="xmlns:ns0='http://schemas.openxmlformats.org/package/2006/metadata/core-properties' xmlns:ns1='http://purl.org/dc/elements/1.1/'" w:xpath="/ns0:coreProperties[1]/ns1:title[1]" w:storeItemID="{6C3C8BC8-F283-45AE-878A-BAB7291924A1}"/>
                            <w:text/>
                          </w:sdtPr>
                          <w:sdtEndPr/>
                          <w:sdtContent>
                            <w:p w:rsidR="001B4A6E" w:rsidRPr="00AA12E1" w:rsidRDefault="001B4A6E">
                              <w:pPr>
                                <w:pStyle w:val="Titre"/>
                                <w:pBdr>
                                  <w:bottom w:val="none" w:sz="0" w:space="0" w:color="auto"/>
                                </w:pBdr>
                                <w:jc w:val="right"/>
                                <w:rPr>
                                  <w:caps/>
                                  <w:color w:val="FFFFFF" w:themeColor="background1"/>
                                  <w:sz w:val="44"/>
                                  <w:szCs w:val="44"/>
                                </w:rPr>
                              </w:pPr>
                              <w:r w:rsidRPr="00AA12E1">
                                <w:rPr>
                                  <w:caps/>
                                  <w:color w:val="FFFFFF" w:themeColor="background1"/>
                                  <w:sz w:val="44"/>
                                  <w:szCs w:val="44"/>
                                </w:rPr>
                                <w:t xml:space="preserve">Rapport Visite Terrain Conakry GAS et gestion financière/program-matique (20.11 – 7.12.2017)                  </w:t>
                              </w:r>
                              <w:r>
                                <w:rPr>
                                  <w:caps/>
                                  <w:color w:val="FFFFFF" w:themeColor="background1"/>
                                  <w:sz w:val="44"/>
                                  <w:szCs w:val="44"/>
                                </w:rPr>
                                <w:t xml:space="preserve">               - </w:t>
                              </w:r>
                              <w:r w:rsidRPr="00AA12E1">
                                <w:rPr>
                                  <w:caps/>
                                  <w:color w:val="FFFFFF" w:themeColor="background1"/>
                                  <w:sz w:val="44"/>
                                  <w:szCs w:val="44"/>
                                </w:rPr>
                                <w:t>Analyse Situationelle</w:t>
                              </w:r>
                            </w:p>
                          </w:sdtContent>
                        </w:sdt>
                        <w:p w:rsidR="001B4A6E" w:rsidRDefault="001B4A6E">
                          <w:pPr>
                            <w:spacing w:before="240"/>
                            <w:ind w:left="720"/>
                            <w:jc w:val="right"/>
                            <w:rPr>
                              <w:color w:val="FFFFFF" w:themeColor="background1"/>
                            </w:rPr>
                          </w:pPr>
                        </w:p>
                        <w:sdt>
                          <w:sdtPr>
                            <w:rPr>
                              <w:b/>
                              <w:color w:val="FFFFFF" w:themeColor="background1"/>
                              <w:sz w:val="24"/>
                              <w:szCs w:val="24"/>
                            </w:rPr>
                            <w:alias w:val="Résumé"/>
                            <w:id w:val="-1089077293"/>
                            <w:dataBinding w:prefixMappings="xmlns:ns0='http://schemas.microsoft.com/office/2006/coverPageProps'" w:xpath="/ns0:CoverPageProperties[1]/ns0:Abstract[1]" w:storeItemID="{55AF091B-3C7A-41E3-B477-F2FDAA23CFDA}"/>
                            <w:text/>
                          </w:sdtPr>
                          <w:sdtEndPr/>
                          <w:sdtContent>
                            <w:p w:rsidR="001B4A6E" w:rsidRDefault="001B4A6E">
                              <w:pPr>
                                <w:spacing w:before="240"/>
                                <w:ind w:left="1008"/>
                                <w:jc w:val="right"/>
                                <w:rPr>
                                  <w:color w:val="FFFFFF" w:themeColor="background1"/>
                                </w:rPr>
                              </w:pPr>
                              <w:r w:rsidRPr="00EC04CB">
                                <w:rPr>
                                  <w:b/>
                                  <w:color w:val="FFFFFF" w:themeColor="background1"/>
                                  <w:sz w:val="24"/>
                                  <w:szCs w:val="24"/>
                                </w:rPr>
                                <w:t xml:space="preserve"> CTA :</w:t>
                              </w:r>
                              <w:proofErr w:type="gramStart"/>
                              <w:r w:rsidRPr="00EC04CB">
                                <w:rPr>
                                  <w:b/>
                                  <w:color w:val="FFFFFF" w:themeColor="background1"/>
                                  <w:sz w:val="24"/>
                                  <w:szCs w:val="24"/>
                                </w:rPr>
                                <w:t>3 ,</w:t>
                              </w:r>
                              <w:proofErr w:type="gramEnd"/>
                              <w:r w:rsidRPr="00EC04CB">
                                <w:rPr>
                                  <w:b/>
                                  <w:color w:val="FFFFFF" w:themeColor="background1"/>
                                  <w:sz w:val="24"/>
                                  <w:szCs w:val="24"/>
                                </w:rPr>
                                <w:t xml:space="preserve"> CDT: 3 – SR/SSR : AGBEF – FMG – ASFEGMACI – Solthis – Entretiens responsables GAS PR : Plan – CRS – PSI – CNLS – PNPSP – Interlocuteurs clés système GAS : Chemonics – Action Damien –PNLAT</w:t>
                              </w:r>
                              <w:r>
                                <w:rPr>
                                  <w:b/>
                                  <w:color w:val="FFFFFF" w:themeColor="background1"/>
                                  <w:sz w:val="24"/>
                                  <w:szCs w:val="24"/>
                                </w:rPr>
                                <w:t xml:space="preserve"> –OCASS - FNUAP</w:t>
                              </w:r>
                              <w:r w:rsidRPr="00EC04CB">
                                <w:rPr>
                                  <w:b/>
                                  <w:color w:val="FFFFFF" w:themeColor="background1"/>
                                  <w:sz w:val="24"/>
                                  <w:szCs w:val="24"/>
                                </w:rPr>
                                <w:t xml:space="preserve">  </w:t>
                              </w:r>
                            </w:p>
                          </w:sdtContent>
                        </w:sdt>
                        <w:p w:rsidR="001B4A6E" w:rsidRDefault="001B4A6E" w:rsidP="00DA5EEA">
                          <w:pPr>
                            <w:jc w:val="center"/>
                          </w:pPr>
                          <w:r>
                            <w:rPr>
                              <w:noProof/>
                              <w:lang w:eastAsia="fr-FR"/>
                            </w:rPr>
                            <w:drawing>
                              <wp:inline distT="0" distB="0" distL="0" distR="0">
                                <wp:extent cx="4538211" cy="3400425"/>
                                <wp:effectExtent l="0" t="0" r="0" b="0"/>
                                <wp:docPr id="17" name="Image 17" descr="C:\Users\GOETZ\Pictures\ICN-CSS 2018\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ETZ\Pictures\ICN-CSS 2018\DRe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4826" cy="3405381"/>
                                        </a:xfrm>
                                        <a:prstGeom prst="rect">
                                          <a:avLst/>
                                        </a:prstGeom>
                                        <a:noFill/>
                                        <a:ln>
                                          <a:noFill/>
                                        </a:ln>
                                      </pic:spPr>
                                    </pic:pic>
                                  </a:graphicData>
                                </a:graphic>
                              </wp:inline>
                            </w:drawing>
                          </w:r>
                        </w:p>
                      </w:txbxContent>
                    </v:textbox>
                    <w10:wrap anchorx="page" anchory="page"/>
                  </v:rect>
                </w:pict>
              </mc:Fallback>
            </mc:AlternateContent>
          </w:r>
          <w:r w:rsidR="00222D6E" w:rsidRPr="002754DC">
            <w:rPr>
              <w:noProof/>
              <w:lang w:eastAsia="fr-FR"/>
            </w:rPr>
            <mc:AlternateContent>
              <mc:Choice Requires="wps">
                <w:drawing>
                  <wp:anchor distT="0" distB="0" distL="114300" distR="114300" simplePos="0" relativeHeight="251660288" behindDoc="0" locked="0" layoutInCell="1" allowOverlap="1" wp14:anchorId="3269B4BA" wp14:editId="1C4701B0">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32"/>
                                    <w:szCs w:val="32"/>
                                  </w:rPr>
                                  <w:alias w:val="Sous-titre"/>
                                  <w:id w:val="-1945449672"/>
                                  <w:dataBinding w:prefixMappings="xmlns:ns0='http://schemas.openxmlformats.org/package/2006/metadata/core-properties' xmlns:ns1='http://purl.org/dc/elements/1.1/'" w:xpath="/ns0:coreProperties[1]/ns1:subject[1]" w:storeItemID="{6C3C8BC8-F283-45AE-878A-BAB7291924A1}"/>
                                  <w:text/>
                                </w:sdtPr>
                                <w:sdtEndPr/>
                                <w:sdtContent>
                                  <w:p w:rsidR="001B4A6E" w:rsidRPr="00145C5A" w:rsidRDefault="001B4A6E">
                                    <w:pPr>
                                      <w:pStyle w:val="Sous-titre"/>
                                      <w:rPr>
                                        <w:b/>
                                        <w:color w:val="FFFFFF" w:themeColor="background1"/>
                                        <w:sz w:val="32"/>
                                        <w:szCs w:val="32"/>
                                      </w:rPr>
                                    </w:pPr>
                                    <w:r w:rsidRPr="00145C5A">
                                      <w:rPr>
                                        <w:b/>
                                        <w:color w:val="FFFFFF" w:themeColor="background1"/>
                                        <w:sz w:val="32"/>
                                        <w:szCs w:val="32"/>
                                      </w:rPr>
                                      <w:t>Comité de Suivi Strategique (CSS) ICN - Guinée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269B4BA" id="Rectangle 48" o:spid="_x0000_s1028"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" fillcolor="#1f497d [3215]" stroked="f" strokeweight="2pt">
                    <v:textbox inset="14.4pt,,14.4pt">
                      <w:txbxContent>
                        <w:sdt>
                          <w:sdtPr>
                            <w:rPr>
                              <w:b/>
                              <w:color w:val="FFFFFF" w:themeColor="background1"/>
                              <w:sz w:val="32"/>
                              <w:szCs w:val="32"/>
                            </w:rPr>
                            <w:alias w:val="Sous-titre"/>
                            <w:id w:val="-1945449672"/>
                            <w:dataBinding w:prefixMappings="xmlns:ns0='http://schemas.openxmlformats.org/package/2006/metadata/core-properties' xmlns:ns1='http://purl.org/dc/elements/1.1/'" w:xpath="/ns0:coreProperties[1]/ns1:subject[1]" w:storeItemID="{6C3C8BC8-F283-45AE-878A-BAB7291924A1}"/>
                            <w:text/>
                          </w:sdtPr>
                          <w:sdtEndPr/>
                          <w:sdtContent>
                            <w:p w:rsidR="001B4A6E" w:rsidRPr="00145C5A" w:rsidRDefault="001B4A6E">
                              <w:pPr>
                                <w:pStyle w:val="Sous-titre"/>
                                <w:rPr>
                                  <w:b/>
                                  <w:color w:val="FFFFFF" w:themeColor="background1"/>
                                  <w:sz w:val="32"/>
                                  <w:szCs w:val="32"/>
                                </w:rPr>
                              </w:pPr>
                              <w:r w:rsidRPr="00145C5A">
                                <w:rPr>
                                  <w:b/>
                                  <w:color w:val="FFFFFF" w:themeColor="background1"/>
                                  <w:sz w:val="32"/>
                                  <w:szCs w:val="32"/>
                                </w:rPr>
                                <w:t>Comité de Suivi Strategique (CSS) ICN - Guinée</w:t>
                              </w:r>
                            </w:p>
                          </w:sdtContent>
                        </w:sdt>
                      </w:txbxContent>
                    </v:textbox>
                    <w10:wrap anchorx="page" anchory="page"/>
                  </v:rect>
                </w:pict>
              </mc:Fallback>
            </mc:AlternateContent>
          </w:r>
        </w:p>
        <w:p w:rsidR="00222D6E" w:rsidRPr="002754DC" w:rsidRDefault="00222D6E"/>
        <w:p w:rsidR="00222D6E" w:rsidRPr="002754DC" w:rsidRDefault="00222D6E">
          <w:pPr>
            <w:rPr>
              <w:rFonts w:eastAsiaTheme="minorEastAsia"/>
              <w:noProof/>
              <w:lang w:eastAsia="fr-FR"/>
            </w:rPr>
          </w:pPr>
          <w:r w:rsidRPr="002754DC">
            <w:rPr>
              <w:rFonts w:eastAsiaTheme="minorEastAsia"/>
              <w:noProof/>
              <w:lang w:eastAsia="fr-FR"/>
            </w:rPr>
            <w:br w:type="page"/>
          </w:r>
        </w:p>
      </w:sdtContent>
    </w:sdt>
    <w:p w:rsidR="00346078" w:rsidRPr="002754DC" w:rsidRDefault="00346078" w:rsidP="006E018F">
      <w:pPr>
        <w:pStyle w:val="Titre2"/>
      </w:pPr>
      <w:bookmarkStart w:id="0" w:name="_Toc504814366"/>
      <w:bookmarkStart w:id="1" w:name="_Toc504817654"/>
      <w:bookmarkStart w:id="2" w:name="_Toc531421375"/>
      <w:bookmarkStart w:id="3" w:name="_Toc500733831"/>
      <w:bookmarkStart w:id="4" w:name="_Toc500823914"/>
      <w:bookmarkStart w:id="5" w:name="_Toc500829653"/>
      <w:bookmarkStart w:id="6" w:name="_Toc501351078"/>
      <w:bookmarkStart w:id="7" w:name="_Toc503269649"/>
      <w:bookmarkStart w:id="8" w:name="_Toc531438873"/>
      <w:r w:rsidRPr="002754DC">
        <w:lastRenderedPageBreak/>
        <w:t>Table de matière</w:t>
      </w:r>
      <w:bookmarkEnd w:id="0"/>
      <w:bookmarkEnd w:id="1"/>
      <w:bookmarkEnd w:id="2"/>
      <w:bookmarkEnd w:id="8"/>
    </w:p>
    <w:p w:rsidR="00F27BFD" w:rsidRPr="00F27BFD" w:rsidRDefault="003C29CE">
      <w:pPr>
        <w:pStyle w:val="TM2"/>
        <w:tabs>
          <w:tab w:val="right" w:leader="dot" w:pos="9060"/>
        </w:tabs>
        <w:rPr>
          <w:noProof/>
          <w:sz w:val="21"/>
          <w:szCs w:val="21"/>
          <w:lang w:val="de-DE" w:eastAsia="de-DE"/>
        </w:rPr>
      </w:pPr>
      <w:r w:rsidRPr="00F27BFD">
        <w:rPr>
          <w:sz w:val="21"/>
          <w:szCs w:val="21"/>
        </w:rPr>
        <w:fldChar w:fldCharType="begin"/>
      </w:r>
      <w:r w:rsidRPr="00F27BFD">
        <w:rPr>
          <w:sz w:val="21"/>
          <w:szCs w:val="21"/>
        </w:rPr>
        <w:instrText xml:space="preserve"> TOC \o "1-2" \h \z \u </w:instrText>
      </w:r>
      <w:r w:rsidRPr="00F27BFD">
        <w:rPr>
          <w:sz w:val="21"/>
          <w:szCs w:val="21"/>
        </w:rPr>
        <w:fldChar w:fldCharType="separate"/>
      </w:r>
      <w:hyperlink w:anchor="_Toc531438874" w:history="1">
        <w:r w:rsidR="00F27BFD" w:rsidRPr="00F27BFD">
          <w:rPr>
            <w:rStyle w:val="Lienhypertexte"/>
            <w:noProof/>
            <w:sz w:val="21"/>
            <w:szCs w:val="21"/>
          </w:rPr>
          <w:t>Prologue</w:t>
        </w:r>
        <w:r w:rsidR="00F27BFD" w:rsidRPr="00F27BFD">
          <w:rPr>
            <w:noProof/>
            <w:webHidden/>
            <w:sz w:val="21"/>
            <w:szCs w:val="21"/>
          </w:rPr>
          <w:tab/>
        </w:r>
        <w:r w:rsidR="00F27BFD" w:rsidRPr="00F27BFD">
          <w:rPr>
            <w:noProof/>
            <w:webHidden/>
            <w:sz w:val="21"/>
            <w:szCs w:val="21"/>
          </w:rPr>
          <w:fldChar w:fldCharType="begin"/>
        </w:r>
        <w:r w:rsidR="00F27BFD" w:rsidRPr="00F27BFD">
          <w:rPr>
            <w:noProof/>
            <w:webHidden/>
            <w:sz w:val="21"/>
            <w:szCs w:val="21"/>
          </w:rPr>
          <w:instrText xml:space="preserve"> PAGEREF _Toc531438874 \h </w:instrText>
        </w:r>
        <w:r w:rsidR="00F27BFD" w:rsidRPr="00F27BFD">
          <w:rPr>
            <w:noProof/>
            <w:webHidden/>
            <w:sz w:val="21"/>
            <w:szCs w:val="21"/>
          </w:rPr>
        </w:r>
        <w:r w:rsidR="00F27BFD" w:rsidRPr="00F27BFD">
          <w:rPr>
            <w:noProof/>
            <w:webHidden/>
            <w:sz w:val="21"/>
            <w:szCs w:val="21"/>
          </w:rPr>
          <w:fldChar w:fldCharType="separate"/>
        </w:r>
        <w:r w:rsidR="00EF4E56">
          <w:rPr>
            <w:noProof/>
            <w:webHidden/>
            <w:sz w:val="21"/>
            <w:szCs w:val="21"/>
          </w:rPr>
          <w:t>4</w:t>
        </w:r>
        <w:r w:rsidR="00F27BFD"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876" w:history="1">
        <w:r w:rsidRPr="00F27BFD">
          <w:rPr>
            <w:rStyle w:val="Lienhypertexte"/>
            <w:noProof/>
            <w:sz w:val="21"/>
            <w:szCs w:val="21"/>
          </w:rPr>
          <w:t>I.</w:t>
        </w:r>
        <w:r w:rsidRPr="00F27BFD">
          <w:rPr>
            <w:noProof/>
            <w:sz w:val="21"/>
            <w:szCs w:val="21"/>
            <w:lang w:val="de-DE" w:eastAsia="de-DE"/>
          </w:rPr>
          <w:tab/>
        </w:r>
        <w:r w:rsidRPr="00F27BFD">
          <w:rPr>
            <w:rStyle w:val="Lienhypertexte"/>
            <w:noProof/>
            <w:sz w:val="21"/>
            <w:szCs w:val="21"/>
          </w:rPr>
          <w:t>Introduction</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_Toc531438876 \h </w:instrText>
        </w:r>
        <w:r w:rsidRPr="00F27BFD">
          <w:rPr>
            <w:noProof/>
            <w:webHidden/>
            <w:sz w:val="21"/>
            <w:szCs w:val="21"/>
          </w:rPr>
        </w:r>
        <w:r w:rsidRPr="00F27BFD">
          <w:rPr>
            <w:noProof/>
            <w:webHidden/>
            <w:sz w:val="21"/>
            <w:szCs w:val="21"/>
          </w:rPr>
          <w:fldChar w:fldCharType="separate"/>
        </w:r>
        <w:r w:rsidR="00EF4E56">
          <w:rPr>
            <w:noProof/>
            <w:webHidden/>
            <w:sz w:val="21"/>
            <w:szCs w:val="21"/>
          </w:rPr>
          <w:t>7</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877" w:history="1">
        <w:r w:rsidRPr="00F27BFD">
          <w:rPr>
            <w:rStyle w:val="Lienhypertexte"/>
            <w:noProof/>
            <w:sz w:val="21"/>
            <w:szCs w:val="21"/>
          </w:rPr>
          <w:t>1.</w:t>
        </w:r>
        <w:r w:rsidRPr="00F27BFD">
          <w:rPr>
            <w:noProof/>
            <w:sz w:val="21"/>
            <w:szCs w:val="21"/>
            <w:lang w:val="de-DE" w:eastAsia="de-DE"/>
          </w:rPr>
          <w:tab/>
        </w:r>
        <w:r w:rsidRPr="00F27BFD">
          <w:rPr>
            <w:rStyle w:val="Lienhypertexte"/>
            <w:noProof/>
            <w:sz w:val="21"/>
            <w:szCs w:val="21"/>
          </w:rPr>
          <w:t>Contexte et justification</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_Toc531438877 \h </w:instrText>
        </w:r>
        <w:r w:rsidRPr="00F27BFD">
          <w:rPr>
            <w:noProof/>
            <w:webHidden/>
            <w:sz w:val="21"/>
            <w:szCs w:val="21"/>
          </w:rPr>
        </w:r>
        <w:r w:rsidRPr="00F27BFD">
          <w:rPr>
            <w:noProof/>
            <w:webHidden/>
            <w:sz w:val="21"/>
            <w:szCs w:val="21"/>
          </w:rPr>
          <w:fldChar w:fldCharType="separate"/>
        </w:r>
        <w:r w:rsidR="00EF4E56">
          <w:rPr>
            <w:noProof/>
            <w:webHidden/>
            <w:sz w:val="21"/>
            <w:szCs w:val="21"/>
          </w:rPr>
          <w:t>7</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78" w:history="1">
        <w:r w:rsidRPr="00F27BFD">
          <w:rPr>
            <w:rStyle w:val="Lienhypertexte"/>
            <w:rFonts w:eastAsiaTheme="minorHAnsi"/>
            <w:noProof/>
            <w:sz w:val="21"/>
            <w:szCs w:val="21"/>
          </w:rPr>
          <w:t>1.1 S</w:t>
        </w:r>
        <w:r w:rsidRPr="00F27BFD">
          <w:rPr>
            <w:rStyle w:val="Lienhypertexte"/>
            <w:noProof/>
            <w:sz w:val="21"/>
            <w:szCs w:val="21"/>
          </w:rPr>
          <w:t>tructures visitées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_Toc531438878 \h </w:instrText>
        </w:r>
        <w:r w:rsidRPr="00F27BFD">
          <w:rPr>
            <w:noProof/>
            <w:webHidden/>
            <w:sz w:val="21"/>
            <w:szCs w:val="21"/>
          </w:rPr>
        </w:r>
        <w:r w:rsidRPr="00F27BFD">
          <w:rPr>
            <w:noProof/>
            <w:webHidden/>
            <w:sz w:val="21"/>
            <w:szCs w:val="21"/>
          </w:rPr>
          <w:fldChar w:fldCharType="separate"/>
        </w:r>
        <w:r w:rsidR="00EF4E56">
          <w:rPr>
            <w:noProof/>
            <w:webHidden/>
            <w:sz w:val="21"/>
            <w:szCs w:val="21"/>
          </w:rPr>
          <w:t>8</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79" w:history="1">
        <w:r w:rsidRPr="00F27BFD">
          <w:rPr>
            <w:rStyle w:val="Lienhypertexte"/>
            <w:noProof/>
            <w:sz w:val="21"/>
            <w:szCs w:val="21"/>
          </w:rPr>
          <w:t>1.2 Autres interlocuteurs système GAS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_Toc531438879 \h </w:instrText>
        </w:r>
        <w:r w:rsidRPr="00F27BFD">
          <w:rPr>
            <w:noProof/>
            <w:webHidden/>
            <w:sz w:val="21"/>
            <w:szCs w:val="21"/>
          </w:rPr>
        </w:r>
        <w:r w:rsidRPr="00F27BFD">
          <w:rPr>
            <w:noProof/>
            <w:webHidden/>
            <w:sz w:val="21"/>
            <w:szCs w:val="21"/>
          </w:rPr>
          <w:fldChar w:fldCharType="separate"/>
        </w:r>
        <w:r w:rsidR="00EF4E56">
          <w:rPr>
            <w:noProof/>
            <w:webHidden/>
            <w:sz w:val="21"/>
            <w:szCs w:val="21"/>
          </w:rPr>
          <w:t>8</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880" w:history="1">
        <w:r w:rsidRPr="00F27BFD">
          <w:rPr>
            <w:rStyle w:val="Lienhypertexte"/>
            <w:noProof/>
            <w:sz w:val="21"/>
            <w:szCs w:val="21"/>
          </w:rPr>
          <w:t>2.</w:t>
        </w:r>
        <w:r w:rsidRPr="00F27BFD">
          <w:rPr>
            <w:noProof/>
            <w:sz w:val="21"/>
            <w:szCs w:val="21"/>
            <w:lang w:val="de-DE" w:eastAsia="de-DE"/>
          </w:rPr>
          <w:tab/>
        </w:r>
        <w:r w:rsidRPr="00F27BFD">
          <w:rPr>
            <w:rStyle w:val="Lienhypertexte"/>
            <w:noProof/>
            <w:sz w:val="21"/>
            <w:szCs w:val="21"/>
          </w:rPr>
          <w:t>Méthodologie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_Toc531438880 \h </w:instrText>
        </w:r>
        <w:r w:rsidRPr="00F27BFD">
          <w:rPr>
            <w:noProof/>
            <w:webHidden/>
            <w:sz w:val="21"/>
            <w:szCs w:val="21"/>
          </w:rPr>
        </w:r>
        <w:r w:rsidRPr="00F27BFD">
          <w:rPr>
            <w:noProof/>
            <w:webHidden/>
            <w:sz w:val="21"/>
            <w:szCs w:val="21"/>
          </w:rPr>
          <w:fldChar w:fldCharType="separate"/>
        </w:r>
        <w:r w:rsidR="00EF4E56">
          <w:rPr>
            <w:noProof/>
            <w:webHidden/>
            <w:sz w:val="21"/>
            <w:szCs w:val="21"/>
          </w:rPr>
          <w:t>9</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81" w:history="1">
        <w:r w:rsidRPr="00F27BFD">
          <w:rPr>
            <w:rStyle w:val="Lienhypertexte"/>
            <w:noProof/>
            <w:sz w:val="21"/>
            <w:szCs w:val="21"/>
          </w:rPr>
          <w:t>2.1 Revue documentaire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_Toc531438881 \h </w:instrText>
        </w:r>
        <w:r w:rsidRPr="00F27BFD">
          <w:rPr>
            <w:noProof/>
            <w:webHidden/>
            <w:sz w:val="21"/>
            <w:szCs w:val="21"/>
          </w:rPr>
        </w:r>
        <w:r w:rsidRPr="00F27BFD">
          <w:rPr>
            <w:noProof/>
            <w:webHidden/>
            <w:sz w:val="21"/>
            <w:szCs w:val="21"/>
          </w:rPr>
          <w:fldChar w:fldCharType="separate"/>
        </w:r>
        <w:r w:rsidR="00EF4E56">
          <w:rPr>
            <w:noProof/>
            <w:webHidden/>
            <w:sz w:val="21"/>
            <w:szCs w:val="21"/>
          </w:rPr>
          <w:t>9</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82" w:history="1">
        <w:r w:rsidRPr="00F27BFD">
          <w:rPr>
            <w:rStyle w:val="Lienhypertexte"/>
            <w:noProof/>
            <w:sz w:val="21"/>
            <w:szCs w:val="21"/>
          </w:rPr>
          <w:t>2.2 Visite sites : 6 structures (CDT et CTA)</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_Toc531438882 \h </w:instrText>
        </w:r>
        <w:r w:rsidRPr="00F27BFD">
          <w:rPr>
            <w:noProof/>
            <w:webHidden/>
            <w:sz w:val="21"/>
            <w:szCs w:val="21"/>
          </w:rPr>
        </w:r>
        <w:r w:rsidRPr="00F27BFD">
          <w:rPr>
            <w:noProof/>
            <w:webHidden/>
            <w:sz w:val="21"/>
            <w:szCs w:val="21"/>
          </w:rPr>
          <w:fldChar w:fldCharType="separate"/>
        </w:r>
        <w:r w:rsidR="00EF4E56">
          <w:rPr>
            <w:noProof/>
            <w:webHidden/>
            <w:sz w:val="21"/>
            <w:szCs w:val="21"/>
          </w:rPr>
          <w:t>11</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83" w:history="1">
        <w:r w:rsidRPr="00F27BFD">
          <w:rPr>
            <w:rStyle w:val="Lienhypertexte"/>
            <w:noProof/>
            <w:sz w:val="21"/>
            <w:szCs w:val="21"/>
          </w:rPr>
          <w:t>2.3 Rencontres CSS avec responsables GAS des PR (Plan-PSI-CRS-CNLS- PNPCSP)</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_Toc531438883 \h </w:instrText>
        </w:r>
        <w:r w:rsidRPr="00F27BFD">
          <w:rPr>
            <w:noProof/>
            <w:webHidden/>
            <w:sz w:val="21"/>
            <w:szCs w:val="21"/>
          </w:rPr>
        </w:r>
        <w:r w:rsidRPr="00F27BFD">
          <w:rPr>
            <w:noProof/>
            <w:webHidden/>
            <w:sz w:val="21"/>
            <w:szCs w:val="21"/>
          </w:rPr>
          <w:fldChar w:fldCharType="separate"/>
        </w:r>
        <w:r w:rsidR="00EF4E56">
          <w:rPr>
            <w:noProof/>
            <w:webHidden/>
            <w:sz w:val="21"/>
            <w:szCs w:val="21"/>
          </w:rPr>
          <w:t>11</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84" w:history="1">
        <w:r w:rsidRPr="00F27BFD">
          <w:rPr>
            <w:rStyle w:val="Lienhypertexte"/>
            <w:noProof/>
            <w:sz w:val="21"/>
            <w:szCs w:val="21"/>
          </w:rPr>
          <w:t>2.4 Résultats attendues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_Toc531438884 \h </w:instrText>
        </w:r>
        <w:r w:rsidRPr="00F27BFD">
          <w:rPr>
            <w:noProof/>
            <w:webHidden/>
            <w:sz w:val="21"/>
            <w:szCs w:val="21"/>
          </w:rPr>
        </w:r>
        <w:r w:rsidRPr="00F27BFD">
          <w:rPr>
            <w:noProof/>
            <w:webHidden/>
            <w:sz w:val="21"/>
            <w:szCs w:val="21"/>
          </w:rPr>
          <w:fldChar w:fldCharType="separate"/>
        </w:r>
        <w:r w:rsidR="00EF4E56">
          <w:rPr>
            <w:noProof/>
            <w:webHidden/>
            <w:sz w:val="21"/>
            <w:szCs w:val="21"/>
          </w:rPr>
          <w:t>11</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885" w:history="1">
        <w:r w:rsidRPr="00F27BFD">
          <w:rPr>
            <w:rStyle w:val="Lienhypertexte"/>
            <w:noProof/>
            <w:sz w:val="21"/>
            <w:szCs w:val="21"/>
          </w:rPr>
          <w:t>3.</w:t>
        </w:r>
        <w:r w:rsidRPr="00F27BFD">
          <w:rPr>
            <w:noProof/>
            <w:sz w:val="21"/>
            <w:szCs w:val="21"/>
            <w:lang w:val="de-DE" w:eastAsia="de-DE"/>
          </w:rPr>
          <w:tab/>
        </w:r>
        <w:r w:rsidRPr="00F27BFD">
          <w:rPr>
            <w:rStyle w:val="Lienhypertexte"/>
            <w:noProof/>
            <w:sz w:val="21"/>
            <w:szCs w:val="21"/>
          </w:rPr>
          <w:t>Description de la chaine d’approvisionnement en Guinée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_Toc531438885 \h </w:instrText>
        </w:r>
        <w:r w:rsidRPr="00F27BFD">
          <w:rPr>
            <w:noProof/>
            <w:webHidden/>
            <w:sz w:val="21"/>
            <w:szCs w:val="21"/>
          </w:rPr>
        </w:r>
        <w:r w:rsidRPr="00F27BFD">
          <w:rPr>
            <w:noProof/>
            <w:webHidden/>
            <w:sz w:val="21"/>
            <w:szCs w:val="21"/>
          </w:rPr>
          <w:fldChar w:fldCharType="separate"/>
        </w:r>
        <w:r w:rsidR="00EF4E56">
          <w:rPr>
            <w:noProof/>
            <w:webHidden/>
            <w:sz w:val="21"/>
            <w:szCs w:val="21"/>
          </w:rPr>
          <w:t>12</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886" w:history="1">
        <w:r w:rsidRPr="00F27BFD">
          <w:rPr>
            <w:rStyle w:val="Lienhypertexte"/>
            <w:noProof/>
            <w:sz w:val="21"/>
            <w:szCs w:val="21"/>
          </w:rPr>
          <w:t>3.1</w:t>
        </w:r>
        <w:r w:rsidRPr="00F27BFD">
          <w:rPr>
            <w:noProof/>
            <w:sz w:val="21"/>
            <w:szCs w:val="21"/>
            <w:lang w:val="de-DE" w:eastAsia="de-DE"/>
          </w:rPr>
          <w:tab/>
        </w:r>
        <w:r w:rsidRPr="00F27BFD">
          <w:rPr>
            <w:rStyle w:val="Lienhypertexte"/>
            <w:noProof/>
            <w:sz w:val="21"/>
            <w:szCs w:val="21"/>
          </w:rPr>
          <w:t>Manuel de procédures de gestion logistique intégrée des produits pharmaceutiques – Oct. 2016</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_Toc531438886 \h </w:instrText>
        </w:r>
        <w:r w:rsidRPr="00F27BFD">
          <w:rPr>
            <w:noProof/>
            <w:webHidden/>
            <w:sz w:val="21"/>
            <w:szCs w:val="21"/>
          </w:rPr>
        </w:r>
        <w:r w:rsidRPr="00F27BFD">
          <w:rPr>
            <w:noProof/>
            <w:webHidden/>
            <w:sz w:val="21"/>
            <w:szCs w:val="21"/>
          </w:rPr>
          <w:fldChar w:fldCharType="separate"/>
        </w:r>
        <w:r w:rsidR="00EF4E56">
          <w:rPr>
            <w:noProof/>
            <w:webHidden/>
            <w:sz w:val="21"/>
            <w:szCs w:val="21"/>
          </w:rPr>
          <w:t>12</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887" w:history="1">
        <w:r w:rsidRPr="00F27BFD">
          <w:rPr>
            <w:rStyle w:val="Lienhypertexte"/>
            <w:noProof/>
            <w:sz w:val="21"/>
            <w:szCs w:val="21"/>
          </w:rPr>
          <w:t>3.2</w:t>
        </w:r>
        <w:r w:rsidRPr="00F27BFD">
          <w:rPr>
            <w:noProof/>
            <w:sz w:val="21"/>
            <w:szCs w:val="21"/>
            <w:lang w:val="de-DE" w:eastAsia="de-DE"/>
          </w:rPr>
          <w:tab/>
        </w:r>
        <w:r w:rsidRPr="00F27BFD">
          <w:rPr>
            <w:rStyle w:val="Lienhypertexte"/>
            <w:noProof/>
            <w:sz w:val="21"/>
            <w:szCs w:val="21"/>
          </w:rPr>
          <w:t>Fonctions opérationnelles d’une chaine d’approvisionnements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_Toc531438887 \h </w:instrText>
        </w:r>
        <w:r w:rsidRPr="00F27BFD">
          <w:rPr>
            <w:noProof/>
            <w:webHidden/>
            <w:sz w:val="21"/>
            <w:szCs w:val="21"/>
          </w:rPr>
        </w:r>
        <w:r w:rsidRPr="00F27BFD">
          <w:rPr>
            <w:noProof/>
            <w:webHidden/>
            <w:sz w:val="21"/>
            <w:szCs w:val="21"/>
          </w:rPr>
          <w:fldChar w:fldCharType="separate"/>
        </w:r>
        <w:r w:rsidR="00EF4E56">
          <w:rPr>
            <w:noProof/>
            <w:webHidden/>
            <w:sz w:val="21"/>
            <w:szCs w:val="21"/>
          </w:rPr>
          <w:t>13</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888" w:history="1">
        <w:r w:rsidRPr="00F27BFD">
          <w:rPr>
            <w:rStyle w:val="Lienhypertexte"/>
            <w:rFonts w:eastAsiaTheme="majorEastAsia"/>
            <w:noProof/>
            <w:sz w:val="21"/>
            <w:szCs w:val="21"/>
          </w:rPr>
          <w:t>3.4</w:t>
        </w:r>
        <w:r w:rsidRPr="00F27BFD">
          <w:rPr>
            <w:noProof/>
            <w:sz w:val="21"/>
            <w:szCs w:val="21"/>
            <w:lang w:val="de-DE" w:eastAsia="de-DE"/>
          </w:rPr>
          <w:tab/>
        </w:r>
        <w:r w:rsidRPr="00F27BFD">
          <w:rPr>
            <w:rStyle w:val="Lienhypertexte"/>
            <w:rFonts w:eastAsiaTheme="majorEastAsia"/>
            <w:noProof/>
            <w:sz w:val="21"/>
            <w:szCs w:val="21"/>
          </w:rPr>
          <w:t>Circuit d’approvisionnement et de distribution pharmaceutique dans le secteur public actuel</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_Toc531438888 \h </w:instrText>
        </w:r>
        <w:r w:rsidRPr="00F27BFD">
          <w:rPr>
            <w:noProof/>
            <w:webHidden/>
            <w:sz w:val="21"/>
            <w:szCs w:val="21"/>
          </w:rPr>
        </w:r>
        <w:r w:rsidRPr="00F27BFD">
          <w:rPr>
            <w:noProof/>
            <w:webHidden/>
            <w:sz w:val="21"/>
            <w:szCs w:val="21"/>
          </w:rPr>
          <w:fldChar w:fldCharType="separate"/>
        </w:r>
        <w:r w:rsidR="00EF4E56">
          <w:rPr>
            <w:noProof/>
            <w:webHidden/>
            <w:sz w:val="21"/>
            <w:szCs w:val="21"/>
          </w:rPr>
          <w:t>15</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889" w:history="1">
        <w:r w:rsidRPr="00F27BFD">
          <w:rPr>
            <w:rStyle w:val="Lienhypertexte"/>
            <w:noProof/>
            <w:sz w:val="21"/>
            <w:szCs w:val="21"/>
          </w:rPr>
          <w:t>3.5</w:t>
        </w:r>
        <w:r w:rsidRPr="00F27BFD">
          <w:rPr>
            <w:noProof/>
            <w:sz w:val="21"/>
            <w:szCs w:val="21"/>
            <w:lang w:val="de-DE" w:eastAsia="de-DE"/>
          </w:rPr>
          <w:tab/>
        </w:r>
        <w:r w:rsidRPr="00F27BFD">
          <w:rPr>
            <w:rStyle w:val="Lienhypertexte"/>
            <w:noProof/>
            <w:sz w:val="21"/>
            <w:szCs w:val="21"/>
          </w:rPr>
          <w:t>Circuit de distribution et circuit de l’information logistique en Guinée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_Toc531438889 \h </w:instrText>
        </w:r>
        <w:r w:rsidRPr="00F27BFD">
          <w:rPr>
            <w:noProof/>
            <w:webHidden/>
            <w:sz w:val="21"/>
            <w:szCs w:val="21"/>
          </w:rPr>
        </w:r>
        <w:r w:rsidRPr="00F27BFD">
          <w:rPr>
            <w:noProof/>
            <w:webHidden/>
            <w:sz w:val="21"/>
            <w:szCs w:val="21"/>
          </w:rPr>
          <w:fldChar w:fldCharType="separate"/>
        </w:r>
        <w:r w:rsidR="00EF4E56">
          <w:rPr>
            <w:noProof/>
            <w:webHidden/>
            <w:sz w:val="21"/>
            <w:szCs w:val="21"/>
          </w:rPr>
          <w:t>16</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890" w:history="1">
        <w:r w:rsidRPr="00F27BFD">
          <w:rPr>
            <w:rStyle w:val="Lienhypertexte"/>
            <w:noProof/>
            <w:sz w:val="21"/>
            <w:szCs w:val="21"/>
          </w:rPr>
          <w:t>3.6</w:t>
        </w:r>
        <w:r w:rsidRPr="00F27BFD">
          <w:rPr>
            <w:noProof/>
            <w:sz w:val="21"/>
            <w:szCs w:val="21"/>
            <w:lang w:val="de-DE" w:eastAsia="de-DE"/>
          </w:rPr>
          <w:tab/>
        </w:r>
        <w:r w:rsidRPr="00F27BFD">
          <w:rPr>
            <w:rStyle w:val="Lienhypertexte"/>
            <w:noProof/>
            <w:sz w:val="21"/>
            <w:szCs w:val="21"/>
          </w:rPr>
          <w:t>Périodicité des procédures de la chaine logistique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_Toc531438890 \h </w:instrText>
        </w:r>
        <w:r w:rsidRPr="00F27BFD">
          <w:rPr>
            <w:noProof/>
            <w:webHidden/>
            <w:sz w:val="21"/>
            <w:szCs w:val="21"/>
          </w:rPr>
        </w:r>
        <w:r w:rsidRPr="00F27BFD">
          <w:rPr>
            <w:noProof/>
            <w:webHidden/>
            <w:sz w:val="21"/>
            <w:szCs w:val="21"/>
          </w:rPr>
          <w:fldChar w:fldCharType="separate"/>
        </w:r>
        <w:r w:rsidR="00EF4E56">
          <w:rPr>
            <w:noProof/>
            <w:webHidden/>
            <w:sz w:val="21"/>
            <w:szCs w:val="21"/>
          </w:rPr>
          <w:t>16</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891" w:history="1">
        <w:r w:rsidRPr="00F27BFD">
          <w:rPr>
            <w:rStyle w:val="Lienhypertexte"/>
            <w:noProof/>
            <w:sz w:val="21"/>
            <w:szCs w:val="21"/>
          </w:rPr>
          <w:t>3.7</w:t>
        </w:r>
        <w:r w:rsidRPr="00F27BFD">
          <w:rPr>
            <w:noProof/>
            <w:sz w:val="21"/>
            <w:szCs w:val="21"/>
            <w:lang w:val="de-DE" w:eastAsia="de-DE"/>
          </w:rPr>
          <w:tab/>
        </w:r>
        <w:r w:rsidRPr="00F27BFD">
          <w:rPr>
            <w:rStyle w:val="Lienhypertexte"/>
            <w:noProof/>
            <w:sz w:val="21"/>
            <w:szCs w:val="21"/>
          </w:rPr>
          <w:t>Outils de gestion par type de structure de santé</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_Toc531438891 \h </w:instrText>
        </w:r>
        <w:r w:rsidRPr="00F27BFD">
          <w:rPr>
            <w:noProof/>
            <w:webHidden/>
            <w:sz w:val="21"/>
            <w:szCs w:val="21"/>
          </w:rPr>
        </w:r>
        <w:r w:rsidRPr="00F27BFD">
          <w:rPr>
            <w:noProof/>
            <w:webHidden/>
            <w:sz w:val="21"/>
            <w:szCs w:val="21"/>
          </w:rPr>
          <w:fldChar w:fldCharType="separate"/>
        </w:r>
        <w:r w:rsidR="00EF4E56">
          <w:rPr>
            <w:noProof/>
            <w:webHidden/>
            <w:sz w:val="21"/>
            <w:szCs w:val="21"/>
          </w:rPr>
          <w:t>17</w:t>
        </w:r>
        <w:r w:rsidRPr="00F27BFD">
          <w:rPr>
            <w:noProof/>
            <w:webHidden/>
            <w:sz w:val="21"/>
            <w:szCs w:val="21"/>
          </w:rPr>
          <w:fldChar w:fldCharType="end"/>
        </w:r>
      </w:hyperlink>
    </w:p>
    <w:p w:rsidR="00F27BFD" w:rsidRPr="00F27BFD" w:rsidRDefault="00F27BFD">
      <w:pPr>
        <w:pStyle w:val="TM1"/>
        <w:tabs>
          <w:tab w:val="right" w:leader="dot" w:pos="9060"/>
        </w:tabs>
        <w:rPr>
          <w:noProof/>
          <w:sz w:val="21"/>
          <w:szCs w:val="21"/>
          <w:lang w:val="de-DE" w:eastAsia="de-DE"/>
        </w:rPr>
      </w:pPr>
      <w:hyperlink w:anchor="_Toc531438892" w:history="1">
        <w:r w:rsidRPr="00F27BFD">
          <w:rPr>
            <w:rStyle w:val="Lienhypertexte"/>
            <w:noProof/>
            <w:sz w:val="21"/>
            <w:szCs w:val="21"/>
          </w:rPr>
          <w:t>4. Informations Système Santé Guinée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_Toc531438892 \h </w:instrText>
        </w:r>
        <w:r w:rsidRPr="00F27BFD">
          <w:rPr>
            <w:noProof/>
            <w:webHidden/>
            <w:sz w:val="21"/>
            <w:szCs w:val="21"/>
          </w:rPr>
        </w:r>
        <w:r w:rsidRPr="00F27BFD">
          <w:rPr>
            <w:noProof/>
            <w:webHidden/>
            <w:sz w:val="21"/>
            <w:szCs w:val="21"/>
          </w:rPr>
          <w:fldChar w:fldCharType="separate"/>
        </w:r>
        <w:r w:rsidR="00EF4E56">
          <w:rPr>
            <w:noProof/>
            <w:webHidden/>
            <w:sz w:val="21"/>
            <w:szCs w:val="21"/>
          </w:rPr>
          <w:t>17</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93" w:history="1">
        <w:r w:rsidRPr="00F27BFD">
          <w:rPr>
            <w:rStyle w:val="Lienhypertexte"/>
            <w:noProof/>
            <w:sz w:val="21"/>
            <w:szCs w:val="21"/>
          </w:rPr>
          <w:t>4.1 Maladies – causes de décès/morbidité</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_Toc531438893 \h </w:instrText>
        </w:r>
        <w:r w:rsidRPr="00F27BFD">
          <w:rPr>
            <w:noProof/>
            <w:webHidden/>
            <w:sz w:val="21"/>
            <w:szCs w:val="21"/>
          </w:rPr>
        </w:r>
        <w:r w:rsidRPr="00F27BFD">
          <w:rPr>
            <w:noProof/>
            <w:webHidden/>
            <w:sz w:val="21"/>
            <w:szCs w:val="21"/>
          </w:rPr>
          <w:fldChar w:fldCharType="separate"/>
        </w:r>
        <w:r w:rsidR="00EF4E56">
          <w:rPr>
            <w:noProof/>
            <w:webHidden/>
            <w:sz w:val="21"/>
            <w:szCs w:val="21"/>
          </w:rPr>
          <w:t>17</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94" w:history="1">
        <w:r w:rsidRPr="00F27BFD">
          <w:rPr>
            <w:rStyle w:val="Lienhypertexte"/>
            <w:noProof/>
            <w:sz w:val="21"/>
            <w:szCs w:val="21"/>
          </w:rPr>
          <w:t>4.2 Services / Système de santé</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_Toc531438894 \h </w:instrText>
        </w:r>
        <w:r w:rsidRPr="00F27BFD">
          <w:rPr>
            <w:noProof/>
            <w:webHidden/>
            <w:sz w:val="21"/>
            <w:szCs w:val="21"/>
          </w:rPr>
        </w:r>
        <w:r w:rsidRPr="00F27BFD">
          <w:rPr>
            <w:noProof/>
            <w:webHidden/>
            <w:sz w:val="21"/>
            <w:szCs w:val="21"/>
          </w:rPr>
          <w:fldChar w:fldCharType="separate"/>
        </w:r>
        <w:r w:rsidR="00EF4E56">
          <w:rPr>
            <w:noProof/>
            <w:webHidden/>
            <w:sz w:val="21"/>
            <w:szCs w:val="21"/>
          </w:rPr>
          <w:t>18</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95" w:history="1">
        <w:r w:rsidRPr="00F27BFD">
          <w:rPr>
            <w:rStyle w:val="Lienhypertexte"/>
            <w:noProof/>
            <w:sz w:val="21"/>
            <w:szCs w:val="21"/>
          </w:rPr>
          <w:t>4.3 Intervenants (étatiques-projets) en relation avec GAS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_Toc531438895 \h </w:instrText>
        </w:r>
        <w:r w:rsidRPr="00F27BFD">
          <w:rPr>
            <w:noProof/>
            <w:webHidden/>
            <w:sz w:val="21"/>
            <w:szCs w:val="21"/>
          </w:rPr>
        </w:r>
        <w:r w:rsidRPr="00F27BFD">
          <w:rPr>
            <w:noProof/>
            <w:webHidden/>
            <w:sz w:val="21"/>
            <w:szCs w:val="21"/>
          </w:rPr>
          <w:fldChar w:fldCharType="separate"/>
        </w:r>
        <w:r w:rsidR="00EF4E56">
          <w:rPr>
            <w:noProof/>
            <w:webHidden/>
            <w:sz w:val="21"/>
            <w:szCs w:val="21"/>
          </w:rPr>
          <w:t>18</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896" w:history="1">
        <w:r w:rsidRPr="00F27BFD">
          <w:rPr>
            <w:rStyle w:val="Lienhypertexte"/>
            <w:noProof/>
            <w:sz w:val="21"/>
            <w:szCs w:val="21"/>
          </w:rPr>
          <w:t>5.</w:t>
        </w:r>
        <w:r w:rsidRPr="00F27BFD">
          <w:rPr>
            <w:noProof/>
            <w:sz w:val="21"/>
            <w:szCs w:val="21"/>
            <w:lang w:val="de-DE" w:eastAsia="de-DE"/>
          </w:rPr>
          <w:tab/>
        </w:r>
        <w:r w:rsidRPr="00F27BFD">
          <w:rPr>
            <w:rStyle w:val="Lienhypertexte"/>
            <w:noProof/>
            <w:sz w:val="21"/>
            <w:szCs w:val="21"/>
          </w:rPr>
          <w:t>Guides internationaux – gestion chaîne d’approvisionnement</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_Toc531438896 \h </w:instrText>
        </w:r>
        <w:r w:rsidRPr="00F27BFD">
          <w:rPr>
            <w:noProof/>
            <w:webHidden/>
            <w:sz w:val="21"/>
            <w:szCs w:val="21"/>
          </w:rPr>
        </w:r>
        <w:r w:rsidRPr="00F27BFD">
          <w:rPr>
            <w:noProof/>
            <w:webHidden/>
            <w:sz w:val="21"/>
            <w:szCs w:val="21"/>
          </w:rPr>
          <w:fldChar w:fldCharType="separate"/>
        </w:r>
        <w:r w:rsidR="00EF4E56">
          <w:rPr>
            <w:noProof/>
            <w:webHidden/>
            <w:sz w:val="21"/>
            <w:szCs w:val="21"/>
          </w:rPr>
          <w:t>20</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97" w:history="1">
        <w:r w:rsidRPr="00F27BFD">
          <w:rPr>
            <w:rStyle w:val="Lienhypertexte"/>
            <w:noProof/>
            <w:sz w:val="21"/>
            <w:szCs w:val="21"/>
          </w:rPr>
          <w:t>5.1 Fonctions de la chaine d'approvisionnement et domaines transversaux</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_Toc531438897 \h </w:instrText>
        </w:r>
        <w:r w:rsidRPr="00F27BFD">
          <w:rPr>
            <w:noProof/>
            <w:webHidden/>
            <w:sz w:val="21"/>
            <w:szCs w:val="21"/>
          </w:rPr>
        </w:r>
        <w:r w:rsidRPr="00F27BFD">
          <w:rPr>
            <w:noProof/>
            <w:webHidden/>
            <w:sz w:val="21"/>
            <w:szCs w:val="21"/>
          </w:rPr>
          <w:fldChar w:fldCharType="separate"/>
        </w:r>
        <w:r w:rsidR="00EF4E56">
          <w:rPr>
            <w:noProof/>
            <w:webHidden/>
            <w:sz w:val="21"/>
            <w:szCs w:val="21"/>
          </w:rPr>
          <w:t>20</w:t>
        </w:r>
        <w:r w:rsidRPr="00F27BFD">
          <w:rPr>
            <w:noProof/>
            <w:webHidden/>
            <w:sz w:val="21"/>
            <w:szCs w:val="21"/>
          </w:rPr>
          <w:fldChar w:fldCharType="end"/>
        </w:r>
      </w:hyperlink>
    </w:p>
    <w:p w:rsidR="00F27BFD" w:rsidRPr="00F27BFD" w:rsidRDefault="00F27BFD">
      <w:pPr>
        <w:pStyle w:val="TM2"/>
        <w:tabs>
          <w:tab w:val="left" w:pos="4982"/>
          <w:tab w:val="right" w:leader="dot" w:pos="9060"/>
        </w:tabs>
        <w:rPr>
          <w:noProof/>
          <w:sz w:val="21"/>
          <w:szCs w:val="21"/>
          <w:lang w:val="de-DE" w:eastAsia="de-DE"/>
        </w:rPr>
      </w:pPr>
      <w:hyperlink w:anchor="_Toc531438898" w:history="1">
        <w:r w:rsidRPr="00F27BFD">
          <w:rPr>
            <w:rStyle w:val="Lienhypertexte"/>
            <w:noProof/>
            <w:sz w:val="21"/>
            <w:szCs w:val="21"/>
          </w:rPr>
          <w:t>5.2 Pipeline national typique dans le secteur public</w:t>
        </w:r>
        <w:r w:rsidRPr="00F27BFD">
          <w:rPr>
            <w:noProof/>
            <w:sz w:val="21"/>
            <w:szCs w:val="21"/>
            <w:lang w:val="de-DE" w:eastAsia="de-DE"/>
          </w:rPr>
          <w:tab/>
        </w:r>
        <w:r w:rsidRPr="00F27BFD">
          <w:rPr>
            <w:rStyle w:val="Lienhypertexte"/>
            <w:noProof/>
            <w:sz w:val="21"/>
            <w:szCs w:val="21"/>
          </w:rPr>
          <w:t xml:space="preserve"> - Le cycle logistique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_Toc531438898 \h </w:instrText>
        </w:r>
        <w:r w:rsidRPr="00F27BFD">
          <w:rPr>
            <w:noProof/>
            <w:webHidden/>
            <w:sz w:val="21"/>
            <w:szCs w:val="21"/>
          </w:rPr>
        </w:r>
        <w:r w:rsidRPr="00F27BFD">
          <w:rPr>
            <w:noProof/>
            <w:webHidden/>
            <w:sz w:val="21"/>
            <w:szCs w:val="21"/>
          </w:rPr>
          <w:fldChar w:fldCharType="separate"/>
        </w:r>
        <w:r w:rsidR="00EF4E56">
          <w:rPr>
            <w:noProof/>
            <w:webHidden/>
            <w:sz w:val="21"/>
            <w:szCs w:val="21"/>
          </w:rPr>
          <w:t>20</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899" w:history="1">
        <w:r w:rsidRPr="00F27BFD">
          <w:rPr>
            <w:rStyle w:val="Lienhypertexte"/>
            <w:noProof/>
            <w:sz w:val="21"/>
            <w:szCs w:val="21"/>
          </w:rPr>
          <w:t>5.3 Système GAS – lieu de dysfonctionnements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_Toc531438899 \h </w:instrText>
        </w:r>
        <w:r w:rsidRPr="00F27BFD">
          <w:rPr>
            <w:noProof/>
            <w:webHidden/>
            <w:sz w:val="21"/>
            <w:szCs w:val="21"/>
          </w:rPr>
        </w:r>
        <w:r w:rsidRPr="00F27BFD">
          <w:rPr>
            <w:noProof/>
            <w:webHidden/>
            <w:sz w:val="21"/>
            <w:szCs w:val="21"/>
          </w:rPr>
          <w:fldChar w:fldCharType="separate"/>
        </w:r>
        <w:r w:rsidR="00EF4E56">
          <w:rPr>
            <w:noProof/>
            <w:webHidden/>
            <w:sz w:val="21"/>
            <w:szCs w:val="21"/>
          </w:rPr>
          <w:t>22</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900" w:history="1">
        <w:r w:rsidRPr="00F27BFD">
          <w:rPr>
            <w:rStyle w:val="Lienhypertexte"/>
            <w:noProof/>
            <w:sz w:val="21"/>
            <w:szCs w:val="21"/>
          </w:rPr>
          <w:t>5.4</w:t>
        </w:r>
        <w:r w:rsidRPr="00F27BFD">
          <w:rPr>
            <w:noProof/>
            <w:sz w:val="21"/>
            <w:szCs w:val="21"/>
            <w:lang w:val="de-DE" w:eastAsia="de-DE"/>
          </w:rPr>
          <w:tab/>
        </w:r>
        <w:r w:rsidRPr="00F27BFD">
          <w:rPr>
            <w:rStyle w:val="Lienhypertexte"/>
            <w:noProof/>
            <w:sz w:val="21"/>
            <w:szCs w:val="21"/>
          </w:rPr>
          <w:t>Délai commande-livraison</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_Toc531438900 \h </w:instrText>
        </w:r>
        <w:r w:rsidRPr="00F27BFD">
          <w:rPr>
            <w:noProof/>
            <w:webHidden/>
            <w:sz w:val="21"/>
            <w:szCs w:val="21"/>
          </w:rPr>
        </w:r>
        <w:r w:rsidRPr="00F27BFD">
          <w:rPr>
            <w:noProof/>
            <w:webHidden/>
            <w:sz w:val="21"/>
            <w:szCs w:val="21"/>
          </w:rPr>
          <w:fldChar w:fldCharType="separate"/>
        </w:r>
        <w:r w:rsidR="00EF4E56">
          <w:rPr>
            <w:noProof/>
            <w:webHidden/>
            <w:sz w:val="21"/>
            <w:szCs w:val="21"/>
          </w:rPr>
          <w:t>22</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901" w:history="1">
        <w:r w:rsidRPr="00F27BFD">
          <w:rPr>
            <w:rStyle w:val="Lienhypertexte"/>
            <w:noProof/>
            <w:sz w:val="21"/>
            <w:szCs w:val="21"/>
          </w:rPr>
          <w:t>II.</w:t>
        </w:r>
        <w:r w:rsidRPr="00F27BFD">
          <w:rPr>
            <w:noProof/>
            <w:sz w:val="21"/>
            <w:szCs w:val="21"/>
            <w:lang w:val="de-DE" w:eastAsia="de-DE"/>
          </w:rPr>
          <w:tab/>
        </w:r>
        <w:r w:rsidRPr="00F27BFD">
          <w:rPr>
            <w:rStyle w:val="Lienhypertexte"/>
            <w:noProof/>
            <w:sz w:val="21"/>
            <w:szCs w:val="21"/>
          </w:rPr>
          <w:t>RESULTATS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_Toc531438901 \h </w:instrText>
        </w:r>
        <w:r w:rsidRPr="00F27BFD">
          <w:rPr>
            <w:noProof/>
            <w:webHidden/>
            <w:sz w:val="21"/>
            <w:szCs w:val="21"/>
          </w:rPr>
        </w:r>
        <w:r w:rsidRPr="00F27BFD">
          <w:rPr>
            <w:noProof/>
            <w:webHidden/>
            <w:sz w:val="21"/>
            <w:szCs w:val="21"/>
          </w:rPr>
          <w:fldChar w:fldCharType="separate"/>
        </w:r>
        <w:r w:rsidR="00EF4E56">
          <w:rPr>
            <w:noProof/>
            <w:webHidden/>
            <w:sz w:val="21"/>
            <w:szCs w:val="21"/>
          </w:rPr>
          <w:t>23</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902" w:history="1">
        <w:r w:rsidRPr="00F27BFD">
          <w:rPr>
            <w:rStyle w:val="Lienhypertexte"/>
            <w:noProof/>
            <w:sz w:val="21"/>
            <w:szCs w:val="21"/>
          </w:rPr>
          <w:t>6.</w:t>
        </w:r>
        <w:r w:rsidRPr="00F27BFD">
          <w:rPr>
            <w:noProof/>
            <w:sz w:val="21"/>
            <w:szCs w:val="21"/>
            <w:lang w:val="de-DE" w:eastAsia="de-DE"/>
          </w:rPr>
          <w:tab/>
        </w:r>
        <w:r w:rsidRPr="00F27BFD">
          <w:rPr>
            <w:rStyle w:val="Lienhypertexte"/>
            <w:noProof/>
            <w:sz w:val="21"/>
            <w:szCs w:val="21"/>
          </w:rPr>
          <w:t>Informations de base Subventions FM – Système GAS nationale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_Toc531438902 \h </w:instrText>
        </w:r>
        <w:r w:rsidRPr="00F27BFD">
          <w:rPr>
            <w:noProof/>
            <w:webHidden/>
            <w:sz w:val="21"/>
            <w:szCs w:val="21"/>
          </w:rPr>
        </w:r>
        <w:r w:rsidRPr="00F27BFD">
          <w:rPr>
            <w:noProof/>
            <w:webHidden/>
            <w:sz w:val="21"/>
            <w:szCs w:val="21"/>
          </w:rPr>
          <w:fldChar w:fldCharType="separate"/>
        </w:r>
        <w:r w:rsidR="00EF4E56">
          <w:rPr>
            <w:noProof/>
            <w:webHidden/>
            <w:sz w:val="21"/>
            <w:szCs w:val="21"/>
          </w:rPr>
          <w:t>23</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03" w:history="1">
        <w:r w:rsidRPr="00F27BFD">
          <w:rPr>
            <w:rStyle w:val="Lienhypertexte"/>
            <w:noProof/>
            <w:sz w:val="21"/>
            <w:szCs w:val="21"/>
          </w:rPr>
          <w:t>6.1 Chiffres épidémiologiques – Prise en charge – Activités PR/SR/SSR</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_Toc531438903 \h </w:instrText>
        </w:r>
        <w:r w:rsidRPr="00F27BFD">
          <w:rPr>
            <w:noProof/>
            <w:webHidden/>
            <w:sz w:val="21"/>
            <w:szCs w:val="21"/>
          </w:rPr>
        </w:r>
        <w:r w:rsidRPr="00F27BFD">
          <w:rPr>
            <w:noProof/>
            <w:webHidden/>
            <w:sz w:val="21"/>
            <w:szCs w:val="21"/>
          </w:rPr>
          <w:fldChar w:fldCharType="separate"/>
        </w:r>
        <w:r w:rsidR="00EF4E56">
          <w:rPr>
            <w:noProof/>
            <w:webHidden/>
            <w:sz w:val="21"/>
            <w:szCs w:val="21"/>
          </w:rPr>
          <w:t>23</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04" w:history="1">
        <w:r w:rsidRPr="00F27BFD">
          <w:rPr>
            <w:rStyle w:val="Lienhypertexte"/>
            <w:noProof/>
            <w:sz w:val="21"/>
            <w:szCs w:val="21"/>
          </w:rPr>
          <w:t>6.2 Centres de traitement (CDT – CTA –autres FOSA)</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_Toc531438904 \h </w:instrText>
        </w:r>
        <w:r w:rsidRPr="00F27BFD">
          <w:rPr>
            <w:noProof/>
            <w:webHidden/>
            <w:sz w:val="21"/>
            <w:szCs w:val="21"/>
          </w:rPr>
        </w:r>
        <w:r w:rsidRPr="00F27BFD">
          <w:rPr>
            <w:noProof/>
            <w:webHidden/>
            <w:sz w:val="21"/>
            <w:szCs w:val="21"/>
          </w:rPr>
          <w:fldChar w:fldCharType="separate"/>
        </w:r>
        <w:r w:rsidR="00EF4E56">
          <w:rPr>
            <w:noProof/>
            <w:webHidden/>
            <w:sz w:val="21"/>
            <w:szCs w:val="21"/>
          </w:rPr>
          <w:t>27</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905" w:history="1">
        <w:r w:rsidRPr="00F27BFD">
          <w:rPr>
            <w:rStyle w:val="Lienhypertexte"/>
            <w:noProof/>
            <w:sz w:val="21"/>
            <w:szCs w:val="21"/>
          </w:rPr>
          <w:t>7.</w:t>
        </w:r>
        <w:r w:rsidRPr="00F27BFD">
          <w:rPr>
            <w:noProof/>
            <w:sz w:val="21"/>
            <w:szCs w:val="21"/>
            <w:lang w:val="de-DE" w:eastAsia="de-DE"/>
          </w:rPr>
          <w:tab/>
        </w:r>
        <w:r w:rsidRPr="00F27BFD">
          <w:rPr>
            <w:rStyle w:val="Lienhypertexte"/>
            <w:noProof/>
            <w:sz w:val="21"/>
            <w:szCs w:val="21"/>
          </w:rPr>
          <w:t>Système GAS FM - Information synthétique de base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_Toc531438905 \h </w:instrText>
        </w:r>
        <w:r w:rsidRPr="00F27BFD">
          <w:rPr>
            <w:noProof/>
            <w:webHidden/>
            <w:sz w:val="21"/>
            <w:szCs w:val="21"/>
          </w:rPr>
        </w:r>
        <w:r w:rsidRPr="00F27BFD">
          <w:rPr>
            <w:noProof/>
            <w:webHidden/>
            <w:sz w:val="21"/>
            <w:szCs w:val="21"/>
          </w:rPr>
          <w:fldChar w:fldCharType="separate"/>
        </w:r>
        <w:r w:rsidR="00EF4E56">
          <w:rPr>
            <w:noProof/>
            <w:webHidden/>
            <w:sz w:val="21"/>
            <w:szCs w:val="21"/>
          </w:rPr>
          <w:t>27</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06" w:history="1">
        <w:r w:rsidRPr="00F27BFD">
          <w:rPr>
            <w:rStyle w:val="Lienhypertexte"/>
            <w:noProof/>
            <w:sz w:val="21"/>
            <w:szCs w:val="21"/>
          </w:rPr>
          <w:t>7.1 Comités Quantification et Suivi des intrants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_Toc531438906 \h </w:instrText>
        </w:r>
        <w:r w:rsidRPr="00F27BFD">
          <w:rPr>
            <w:noProof/>
            <w:webHidden/>
            <w:sz w:val="21"/>
            <w:szCs w:val="21"/>
          </w:rPr>
        </w:r>
        <w:r w:rsidRPr="00F27BFD">
          <w:rPr>
            <w:noProof/>
            <w:webHidden/>
            <w:sz w:val="21"/>
            <w:szCs w:val="21"/>
          </w:rPr>
          <w:fldChar w:fldCharType="separate"/>
        </w:r>
        <w:r w:rsidR="00EF4E56">
          <w:rPr>
            <w:noProof/>
            <w:webHidden/>
            <w:sz w:val="21"/>
            <w:szCs w:val="21"/>
          </w:rPr>
          <w:t>27</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07" w:history="1">
        <w:r w:rsidRPr="00F27BFD">
          <w:rPr>
            <w:rStyle w:val="Lienhypertexte"/>
            <w:noProof/>
            <w:sz w:val="21"/>
            <w:szCs w:val="21"/>
          </w:rPr>
          <w:t>7.2 Logiciels utilisés gestion d’approvisionnement</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_Toc531438907 \h </w:instrText>
        </w:r>
        <w:r w:rsidRPr="00F27BFD">
          <w:rPr>
            <w:noProof/>
            <w:webHidden/>
            <w:sz w:val="21"/>
            <w:szCs w:val="21"/>
          </w:rPr>
        </w:r>
        <w:r w:rsidRPr="00F27BFD">
          <w:rPr>
            <w:noProof/>
            <w:webHidden/>
            <w:sz w:val="21"/>
            <w:szCs w:val="21"/>
          </w:rPr>
          <w:fldChar w:fldCharType="separate"/>
        </w:r>
        <w:r w:rsidR="00EF4E56">
          <w:rPr>
            <w:noProof/>
            <w:webHidden/>
            <w:sz w:val="21"/>
            <w:szCs w:val="21"/>
          </w:rPr>
          <w:t>29</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08" w:history="1">
        <w:r w:rsidRPr="00F27BFD">
          <w:rPr>
            <w:rStyle w:val="Lienhypertexte"/>
            <w:noProof/>
            <w:sz w:val="21"/>
            <w:szCs w:val="21"/>
          </w:rPr>
          <w:t>7.3 Formation des prestataires en Gestion de stock</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_Toc531438908 \h </w:instrText>
        </w:r>
        <w:r w:rsidRPr="00F27BFD">
          <w:rPr>
            <w:noProof/>
            <w:webHidden/>
            <w:sz w:val="21"/>
            <w:szCs w:val="21"/>
          </w:rPr>
        </w:r>
        <w:r w:rsidRPr="00F27BFD">
          <w:rPr>
            <w:noProof/>
            <w:webHidden/>
            <w:sz w:val="21"/>
            <w:szCs w:val="21"/>
          </w:rPr>
          <w:fldChar w:fldCharType="separate"/>
        </w:r>
        <w:r w:rsidR="00EF4E56">
          <w:rPr>
            <w:noProof/>
            <w:webHidden/>
            <w:sz w:val="21"/>
            <w:szCs w:val="21"/>
          </w:rPr>
          <w:t>29</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09" w:history="1">
        <w:r w:rsidRPr="00F27BFD">
          <w:rPr>
            <w:rStyle w:val="Lienhypertexte"/>
            <w:noProof/>
            <w:sz w:val="21"/>
            <w:szCs w:val="21"/>
          </w:rPr>
          <w:t>7.4 Médicaments traceurs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_Toc531438909 \h </w:instrText>
        </w:r>
        <w:r w:rsidRPr="00F27BFD">
          <w:rPr>
            <w:noProof/>
            <w:webHidden/>
            <w:sz w:val="21"/>
            <w:szCs w:val="21"/>
          </w:rPr>
        </w:r>
        <w:r w:rsidRPr="00F27BFD">
          <w:rPr>
            <w:noProof/>
            <w:webHidden/>
            <w:sz w:val="21"/>
            <w:szCs w:val="21"/>
          </w:rPr>
          <w:fldChar w:fldCharType="separate"/>
        </w:r>
        <w:r w:rsidR="00EF4E56">
          <w:rPr>
            <w:noProof/>
            <w:webHidden/>
            <w:sz w:val="21"/>
            <w:szCs w:val="21"/>
          </w:rPr>
          <w:t>30</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10" w:history="1">
        <w:r w:rsidRPr="00F27BFD">
          <w:rPr>
            <w:rStyle w:val="Lienhypertexte"/>
            <w:noProof/>
            <w:sz w:val="21"/>
            <w:szCs w:val="21"/>
          </w:rPr>
          <w:t>7.5 Difficultés - Dysfonctionnements système GAS en Guinée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_Toc531438910 \h </w:instrText>
        </w:r>
        <w:r w:rsidRPr="00F27BFD">
          <w:rPr>
            <w:noProof/>
            <w:webHidden/>
            <w:sz w:val="21"/>
            <w:szCs w:val="21"/>
          </w:rPr>
        </w:r>
        <w:r w:rsidRPr="00F27BFD">
          <w:rPr>
            <w:noProof/>
            <w:webHidden/>
            <w:sz w:val="21"/>
            <w:szCs w:val="21"/>
          </w:rPr>
          <w:fldChar w:fldCharType="separate"/>
        </w:r>
        <w:r w:rsidR="00EF4E56">
          <w:rPr>
            <w:noProof/>
            <w:webHidden/>
            <w:sz w:val="21"/>
            <w:szCs w:val="21"/>
          </w:rPr>
          <w:t>30</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911" w:history="1">
        <w:r w:rsidRPr="00F27BFD">
          <w:rPr>
            <w:rStyle w:val="Lienhypertexte"/>
            <w:noProof/>
            <w:sz w:val="21"/>
            <w:szCs w:val="21"/>
          </w:rPr>
          <w:t>7.6</w:t>
        </w:r>
        <w:r w:rsidRPr="00F27BFD">
          <w:rPr>
            <w:noProof/>
            <w:sz w:val="21"/>
            <w:szCs w:val="21"/>
            <w:lang w:val="de-DE" w:eastAsia="de-DE"/>
          </w:rPr>
          <w:tab/>
        </w:r>
        <w:r w:rsidRPr="00F27BFD">
          <w:rPr>
            <w:rStyle w:val="Lienhypertexte"/>
            <w:noProof/>
            <w:sz w:val="21"/>
            <w:szCs w:val="21"/>
          </w:rPr>
          <w:t>Difficultés majeurs GAS et autres domaines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_Toc531438911 \h </w:instrText>
        </w:r>
        <w:r w:rsidRPr="00F27BFD">
          <w:rPr>
            <w:noProof/>
            <w:webHidden/>
            <w:sz w:val="21"/>
            <w:szCs w:val="21"/>
          </w:rPr>
        </w:r>
        <w:r w:rsidRPr="00F27BFD">
          <w:rPr>
            <w:noProof/>
            <w:webHidden/>
            <w:sz w:val="21"/>
            <w:szCs w:val="21"/>
          </w:rPr>
          <w:fldChar w:fldCharType="separate"/>
        </w:r>
        <w:r w:rsidR="00EF4E56">
          <w:rPr>
            <w:noProof/>
            <w:webHidden/>
            <w:sz w:val="21"/>
            <w:szCs w:val="21"/>
          </w:rPr>
          <w:t>32</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912" w:history="1">
        <w:r w:rsidRPr="00F27BFD">
          <w:rPr>
            <w:rStyle w:val="Lienhypertexte"/>
            <w:noProof/>
            <w:sz w:val="21"/>
            <w:szCs w:val="21"/>
          </w:rPr>
          <w:t>7.7</w:t>
        </w:r>
        <w:r w:rsidRPr="00F27BFD">
          <w:rPr>
            <w:noProof/>
            <w:sz w:val="21"/>
            <w:szCs w:val="21"/>
            <w:lang w:val="de-DE" w:eastAsia="de-DE"/>
          </w:rPr>
          <w:tab/>
        </w:r>
        <w:r w:rsidRPr="00F27BFD">
          <w:rPr>
            <w:rStyle w:val="Lienhypertexte"/>
            <w:noProof/>
            <w:sz w:val="21"/>
            <w:szCs w:val="21"/>
          </w:rPr>
          <w:t>Succès dans la subvention</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_Toc531438912 \h </w:instrText>
        </w:r>
        <w:r w:rsidRPr="00F27BFD">
          <w:rPr>
            <w:noProof/>
            <w:webHidden/>
            <w:sz w:val="21"/>
            <w:szCs w:val="21"/>
          </w:rPr>
        </w:r>
        <w:r w:rsidRPr="00F27BFD">
          <w:rPr>
            <w:noProof/>
            <w:webHidden/>
            <w:sz w:val="21"/>
            <w:szCs w:val="21"/>
          </w:rPr>
          <w:fldChar w:fldCharType="separate"/>
        </w:r>
        <w:r w:rsidR="00EF4E56">
          <w:rPr>
            <w:noProof/>
            <w:webHidden/>
            <w:sz w:val="21"/>
            <w:szCs w:val="21"/>
          </w:rPr>
          <w:t>34</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13" w:history="1">
        <w:r w:rsidRPr="00F27BFD">
          <w:rPr>
            <w:rStyle w:val="Lienhypertexte"/>
            <w:noProof/>
            <w:sz w:val="21"/>
            <w:szCs w:val="21"/>
          </w:rPr>
          <w:t>7.8 Quelles intrants des programmes ?</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_Toc531438913 \h </w:instrText>
        </w:r>
        <w:r w:rsidRPr="00F27BFD">
          <w:rPr>
            <w:noProof/>
            <w:webHidden/>
            <w:sz w:val="21"/>
            <w:szCs w:val="21"/>
          </w:rPr>
        </w:r>
        <w:r w:rsidRPr="00F27BFD">
          <w:rPr>
            <w:noProof/>
            <w:webHidden/>
            <w:sz w:val="21"/>
            <w:szCs w:val="21"/>
          </w:rPr>
          <w:fldChar w:fldCharType="separate"/>
        </w:r>
        <w:r w:rsidR="00EF4E56">
          <w:rPr>
            <w:noProof/>
            <w:webHidden/>
            <w:sz w:val="21"/>
            <w:szCs w:val="21"/>
          </w:rPr>
          <w:t>34</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14" w:history="1">
        <w:r w:rsidRPr="00F27BFD">
          <w:rPr>
            <w:rStyle w:val="Lienhypertexte"/>
            <w:noProof/>
            <w:sz w:val="21"/>
            <w:szCs w:val="21"/>
          </w:rPr>
          <w:t>7.9 RSS – Renforcement Système Santé</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_Toc531438914 \h </w:instrText>
        </w:r>
        <w:r w:rsidRPr="00F27BFD">
          <w:rPr>
            <w:noProof/>
            <w:webHidden/>
            <w:sz w:val="21"/>
            <w:szCs w:val="21"/>
          </w:rPr>
        </w:r>
        <w:r w:rsidRPr="00F27BFD">
          <w:rPr>
            <w:noProof/>
            <w:webHidden/>
            <w:sz w:val="21"/>
            <w:szCs w:val="21"/>
          </w:rPr>
          <w:fldChar w:fldCharType="separate"/>
        </w:r>
        <w:r w:rsidR="00EF4E56">
          <w:rPr>
            <w:noProof/>
            <w:webHidden/>
            <w:sz w:val="21"/>
            <w:szCs w:val="21"/>
          </w:rPr>
          <w:t>35</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15" w:history="1">
        <w:r w:rsidRPr="00F27BFD">
          <w:rPr>
            <w:rStyle w:val="Lienhypertexte"/>
            <w:noProof/>
            <w:sz w:val="21"/>
            <w:szCs w:val="21"/>
          </w:rPr>
          <w:t>7.10 Prise en charge nutritionnelle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_Toc531438915 \h </w:instrText>
        </w:r>
        <w:r w:rsidRPr="00F27BFD">
          <w:rPr>
            <w:noProof/>
            <w:webHidden/>
            <w:sz w:val="21"/>
            <w:szCs w:val="21"/>
          </w:rPr>
        </w:r>
        <w:r w:rsidRPr="00F27BFD">
          <w:rPr>
            <w:noProof/>
            <w:webHidden/>
            <w:sz w:val="21"/>
            <w:szCs w:val="21"/>
          </w:rPr>
          <w:fldChar w:fldCharType="separate"/>
        </w:r>
        <w:r w:rsidR="00EF4E56">
          <w:rPr>
            <w:noProof/>
            <w:webHidden/>
            <w:sz w:val="21"/>
            <w:szCs w:val="21"/>
          </w:rPr>
          <w:t>35</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16" w:history="1">
        <w:r w:rsidRPr="00F27BFD">
          <w:rPr>
            <w:rStyle w:val="Lienhypertexte"/>
            <w:noProof/>
            <w:sz w:val="21"/>
            <w:szCs w:val="21"/>
          </w:rPr>
          <w:t>7.11 Réactifs dépistage - TDR HIV</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_Toc531438916 \h </w:instrText>
        </w:r>
        <w:r w:rsidRPr="00F27BFD">
          <w:rPr>
            <w:noProof/>
            <w:webHidden/>
            <w:sz w:val="21"/>
            <w:szCs w:val="21"/>
          </w:rPr>
        </w:r>
        <w:r w:rsidRPr="00F27BFD">
          <w:rPr>
            <w:noProof/>
            <w:webHidden/>
            <w:sz w:val="21"/>
            <w:szCs w:val="21"/>
          </w:rPr>
          <w:fldChar w:fldCharType="separate"/>
        </w:r>
        <w:r w:rsidR="00EF4E56">
          <w:rPr>
            <w:noProof/>
            <w:webHidden/>
            <w:sz w:val="21"/>
            <w:szCs w:val="21"/>
          </w:rPr>
          <w:t>36</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17" w:history="1">
        <w:r w:rsidRPr="00F27BFD">
          <w:rPr>
            <w:rStyle w:val="Lienhypertexte"/>
            <w:noProof/>
            <w:sz w:val="21"/>
            <w:szCs w:val="21"/>
          </w:rPr>
          <w:t>7.12 Ruptures – Analyse des causes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_Toc531438917 \h </w:instrText>
        </w:r>
        <w:r w:rsidRPr="00F27BFD">
          <w:rPr>
            <w:noProof/>
            <w:webHidden/>
            <w:sz w:val="21"/>
            <w:szCs w:val="21"/>
          </w:rPr>
        </w:r>
        <w:r w:rsidRPr="00F27BFD">
          <w:rPr>
            <w:noProof/>
            <w:webHidden/>
            <w:sz w:val="21"/>
            <w:szCs w:val="21"/>
          </w:rPr>
          <w:fldChar w:fldCharType="separate"/>
        </w:r>
        <w:r w:rsidR="00EF4E56">
          <w:rPr>
            <w:noProof/>
            <w:webHidden/>
            <w:sz w:val="21"/>
            <w:szCs w:val="21"/>
          </w:rPr>
          <w:t>36</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18" w:history="1">
        <w:r w:rsidRPr="00F27BFD">
          <w:rPr>
            <w:rStyle w:val="Lienhypertexte"/>
            <w:noProof/>
            <w:sz w:val="21"/>
            <w:szCs w:val="21"/>
          </w:rPr>
          <w:t>7.13 Péremptions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_Toc531438918 \h </w:instrText>
        </w:r>
        <w:r w:rsidRPr="00F27BFD">
          <w:rPr>
            <w:noProof/>
            <w:webHidden/>
            <w:sz w:val="21"/>
            <w:szCs w:val="21"/>
          </w:rPr>
        </w:r>
        <w:r w:rsidRPr="00F27BFD">
          <w:rPr>
            <w:noProof/>
            <w:webHidden/>
            <w:sz w:val="21"/>
            <w:szCs w:val="21"/>
          </w:rPr>
          <w:fldChar w:fldCharType="separate"/>
        </w:r>
        <w:r w:rsidR="00EF4E56">
          <w:rPr>
            <w:noProof/>
            <w:webHidden/>
            <w:sz w:val="21"/>
            <w:szCs w:val="21"/>
          </w:rPr>
          <w:t>40</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19" w:history="1">
        <w:r w:rsidRPr="00F27BFD">
          <w:rPr>
            <w:rStyle w:val="Lienhypertexte"/>
            <w:noProof/>
            <w:sz w:val="21"/>
            <w:szCs w:val="21"/>
          </w:rPr>
          <w:t>7.14 Surstock</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_Toc531438919 \h </w:instrText>
        </w:r>
        <w:r w:rsidRPr="00F27BFD">
          <w:rPr>
            <w:noProof/>
            <w:webHidden/>
            <w:sz w:val="21"/>
            <w:szCs w:val="21"/>
          </w:rPr>
        </w:r>
        <w:r w:rsidRPr="00F27BFD">
          <w:rPr>
            <w:noProof/>
            <w:webHidden/>
            <w:sz w:val="21"/>
            <w:szCs w:val="21"/>
          </w:rPr>
          <w:fldChar w:fldCharType="separate"/>
        </w:r>
        <w:r w:rsidR="00EF4E56">
          <w:rPr>
            <w:noProof/>
            <w:webHidden/>
            <w:sz w:val="21"/>
            <w:szCs w:val="21"/>
          </w:rPr>
          <w:t>41</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20" w:history="1">
        <w:r w:rsidRPr="00F27BFD">
          <w:rPr>
            <w:rStyle w:val="Lienhypertexte"/>
            <w:rFonts w:eastAsiaTheme="minorHAnsi"/>
            <w:noProof/>
            <w:sz w:val="21"/>
            <w:szCs w:val="21"/>
          </w:rPr>
          <w:t>7</w:t>
        </w:r>
        <w:r w:rsidRPr="00F27BFD">
          <w:rPr>
            <w:rStyle w:val="Lienhypertexte"/>
            <w:noProof/>
            <w:sz w:val="21"/>
            <w:szCs w:val="21"/>
          </w:rPr>
          <w:t>.15 Contrepartie de l’état – problèmes pour GAS ?</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_Toc531438920 \h </w:instrText>
        </w:r>
        <w:r w:rsidRPr="00F27BFD">
          <w:rPr>
            <w:noProof/>
            <w:webHidden/>
            <w:sz w:val="21"/>
            <w:szCs w:val="21"/>
          </w:rPr>
        </w:r>
        <w:r w:rsidRPr="00F27BFD">
          <w:rPr>
            <w:noProof/>
            <w:webHidden/>
            <w:sz w:val="21"/>
            <w:szCs w:val="21"/>
          </w:rPr>
          <w:fldChar w:fldCharType="separate"/>
        </w:r>
        <w:r w:rsidR="00EF4E56">
          <w:rPr>
            <w:noProof/>
            <w:webHidden/>
            <w:sz w:val="21"/>
            <w:szCs w:val="21"/>
          </w:rPr>
          <w:t>41</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21" w:history="1">
        <w:r w:rsidRPr="00F27BFD">
          <w:rPr>
            <w:rStyle w:val="Lienhypertexte"/>
            <w:noProof/>
            <w:sz w:val="21"/>
            <w:szCs w:val="21"/>
          </w:rPr>
          <w:t>7.16 OCASS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_Toc531438921 \h </w:instrText>
        </w:r>
        <w:r w:rsidRPr="00F27BFD">
          <w:rPr>
            <w:noProof/>
            <w:webHidden/>
            <w:sz w:val="21"/>
            <w:szCs w:val="21"/>
          </w:rPr>
        </w:r>
        <w:r w:rsidRPr="00F27BFD">
          <w:rPr>
            <w:noProof/>
            <w:webHidden/>
            <w:sz w:val="21"/>
            <w:szCs w:val="21"/>
          </w:rPr>
          <w:fldChar w:fldCharType="separate"/>
        </w:r>
        <w:r w:rsidR="00EF4E56">
          <w:rPr>
            <w:noProof/>
            <w:webHidden/>
            <w:sz w:val="21"/>
            <w:szCs w:val="21"/>
          </w:rPr>
          <w:t>41</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22" w:history="1">
        <w:r w:rsidRPr="00F27BFD">
          <w:rPr>
            <w:rStyle w:val="Lienhypertexte"/>
            <w:noProof/>
            <w:sz w:val="21"/>
            <w:szCs w:val="21"/>
          </w:rPr>
          <w:t>7.17 Enquête EUV – SIAPS/Chemonicx</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_Toc531438922 \h </w:instrText>
        </w:r>
        <w:r w:rsidRPr="00F27BFD">
          <w:rPr>
            <w:noProof/>
            <w:webHidden/>
            <w:sz w:val="21"/>
            <w:szCs w:val="21"/>
          </w:rPr>
        </w:r>
        <w:r w:rsidRPr="00F27BFD">
          <w:rPr>
            <w:noProof/>
            <w:webHidden/>
            <w:sz w:val="21"/>
            <w:szCs w:val="21"/>
          </w:rPr>
          <w:fldChar w:fldCharType="separate"/>
        </w:r>
        <w:r w:rsidR="00EF4E56">
          <w:rPr>
            <w:noProof/>
            <w:webHidden/>
            <w:sz w:val="21"/>
            <w:szCs w:val="21"/>
          </w:rPr>
          <w:t>41</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23" w:history="1">
        <w:r w:rsidRPr="00F27BFD">
          <w:rPr>
            <w:rStyle w:val="Lienhypertexte"/>
            <w:noProof/>
            <w:sz w:val="21"/>
            <w:szCs w:val="21"/>
          </w:rPr>
          <w:t>7.18 Grille de suivi stratégique des indicateurs du GAS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_Toc531438923 \h </w:instrText>
        </w:r>
        <w:r w:rsidRPr="00F27BFD">
          <w:rPr>
            <w:noProof/>
            <w:webHidden/>
            <w:sz w:val="21"/>
            <w:szCs w:val="21"/>
          </w:rPr>
        </w:r>
        <w:r w:rsidRPr="00F27BFD">
          <w:rPr>
            <w:noProof/>
            <w:webHidden/>
            <w:sz w:val="21"/>
            <w:szCs w:val="21"/>
          </w:rPr>
          <w:fldChar w:fldCharType="separate"/>
        </w:r>
        <w:r w:rsidR="00EF4E56">
          <w:rPr>
            <w:noProof/>
            <w:webHidden/>
            <w:sz w:val="21"/>
            <w:szCs w:val="21"/>
          </w:rPr>
          <w:t>43</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24" w:history="1">
        <w:r w:rsidRPr="00F27BFD">
          <w:rPr>
            <w:rStyle w:val="Lienhypertexte"/>
            <w:noProof/>
            <w:sz w:val="21"/>
            <w:szCs w:val="21"/>
          </w:rPr>
          <w:t>7.19 Durée approximatives processus d’approvisionnement</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_Toc531438924 \h </w:instrText>
        </w:r>
        <w:r w:rsidRPr="00F27BFD">
          <w:rPr>
            <w:noProof/>
            <w:webHidden/>
            <w:sz w:val="21"/>
            <w:szCs w:val="21"/>
          </w:rPr>
        </w:r>
        <w:r w:rsidRPr="00F27BFD">
          <w:rPr>
            <w:noProof/>
            <w:webHidden/>
            <w:sz w:val="21"/>
            <w:szCs w:val="21"/>
          </w:rPr>
          <w:fldChar w:fldCharType="separate"/>
        </w:r>
        <w:r w:rsidR="00EF4E56">
          <w:rPr>
            <w:noProof/>
            <w:webHidden/>
            <w:sz w:val="21"/>
            <w:szCs w:val="21"/>
          </w:rPr>
          <w:t>44</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925" w:history="1">
        <w:r w:rsidRPr="00F27BFD">
          <w:rPr>
            <w:rStyle w:val="Lienhypertexte"/>
            <w:noProof/>
            <w:sz w:val="21"/>
            <w:szCs w:val="21"/>
          </w:rPr>
          <w:t>8.</w:t>
        </w:r>
        <w:r w:rsidRPr="00F27BFD">
          <w:rPr>
            <w:noProof/>
            <w:sz w:val="21"/>
            <w:szCs w:val="21"/>
            <w:lang w:val="de-DE" w:eastAsia="de-DE"/>
          </w:rPr>
          <w:tab/>
        </w:r>
        <w:r w:rsidRPr="00F27BFD">
          <w:rPr>
            <w:rStyle w:val="Lienhypertexte"/>
            <w:noProof/>
            <w:sz w:val="21"/>
            <w:szCs w:val="21"/>
          </w:rPr>
          <w:t>Analyse SWOT thématique GAS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_Toc531438925 \h </w:instrText>
        </w:r>
        <w:r w:rsidRPr="00F27BFD">
          <w:rPr>
            <w:noProof/>
            <w:webHidden/>
            <w:sz w:val="21"/>
            <w:szCs w:val="21"/>
          </w:rPr>
        </w:r>
        <w:r w:rsidRPr="00F27BFD">
          <w:rPr>
            <w:noProof/>
            <w:webHidden/>
            <w:sz w:val="21"/>
            <w:szCs w:val="21"/>
          </w:rPr>
          <w:fldChar w:fldCharType="separate"/>
        </w:r>
        <w:r w:rsidR="00EF4E56">
          <w:rPr>
            <w:noProof/>
            <w:webHidden/>
            <w:sz w:val="21"/>
            <w:szCs w:val="21"/>
          </w:rPr>
          <w:t>45</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26" w:history="1">
        <w:r w:rsidRPr="00F27BFD">
          <w:rPr>
            <w:rStyle w:val="Lienhypertexte"/>
            <w:noProof/>
            <w:sz w:val="21"/>
            <w:szCs w:val="21"/>
          </w:rPr>
          <w:t>8.1 Solthis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_Toc531438926 \h </w:instrText>
        </w:r>
        <w:r w:rsidRPr="00F27BFD">
          <w:rPr>
            <w:noProof/>
            <w:webHidden/>
            <w:sz w:val="21"/>
            <w:szCs w:val="21"/>
          </w:rPr>
        </w:r>
        <w:r w:rsidRPr="00F27BFD">
          <w:rPr>
            <w:noProof/>
            <w:webHidden/>
            <w:sz w:val="21"/>
            <w:szCs w:val="21"/>
          </w:rPr>
          <w:fldChar w:fldCharType="separate"/>
        </w:r>
        <w:r w:rsidR="00EF4E56">
          <w:rPr>
            <w:noProof/>
            <w:webHidden/>
            <w:sz w:val="21"/>
            <w:szCs w:val="21"/>
          </w:rPr>
          <w:t>45</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27" w:history="1">
        <w:r w:rsidRPr="00F27BFD">
          <w:rPr>
            <w:rStyle w:val="Lienhypertexte"/>
            <w:noProof/>
            <w:sz w:val="21"/>
            <w:szCs w:val="21"/>
          </w:rPr>
          <w:t>8.2. Centre Dream</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_Toc531438927 \h </w:instrText>
        </w:r>
        <w:r w:rsidRPr="00F27BFD">
          <w:rPr>
            <w:noProof/>
            <w:webHidden/>
            <w:sz w:val="21"/>
            <w:szCs w:val="21"/>
          </w:rPr>
        </w:r>
        <w:r w:rsidRPr="00F27BFD">
          <w:rPr>
            <w:noProof/>
            <w:webHidden/>
            <w:sz w:val="21"/>
            <w:szCs w:val="21"/>
          </w:rPr>
          <w:fldChar w:fldCharType="separate"/>
        </w:r>
        <w:r w:rsidR="00EF4E56">
          <w:rPr>
            <w:noProof/>
            <w:webHidden/>
            <w:sz w:val="21"/>
            <w:szCs w:val="21"/>
          </w:rPr>
          <w:t>45</w:t>
        </w:r>
        <w:r w:rsidRPr="00F27BFD">
          <w:rPr>
            <w:noProof/>
            <w:webHidden/>
            <w:sz w:val="21"/>
            <w:szCs w:val="21"/>
          </w:rPr>
          <w:fldChar w:fldCharType="end"/>
        </w:r>
      </w:hyperlink>
    </w:p>
    <w:p w:rsidR="00F27BFD" w:rsidRPr="00F27BFD" w:rsidRDefault="00F27BFD">
      <w:pPr>
        <w:pStyle w:val="TM1"/>
        <w:tabs>
          <w:tab w:val="left" w:pos="440"/>
          <w:tab w:val="right" w:leader="dot" w:pos="9060"/>
        </w:tabs>
        <w:rPr>
          <w:noProof/>
          <w:sz w:val="21"/>
          <w:szCs w:val="21"/>
          <w:lang w:val="de-DE" w:eastAsia="de-DE"/>
        </w:rPr>
      </w:pPr>
      <w:hyperlink w:anchor="_Toc531438928" w:history="1">
        <w:r w:rsidRPr="00F27BFD">
          <w:rPr>
            <w:rStyle w:val="Lienhypertexte"/>
            <w:noProof/>
            <w:sz w:val="21"/>
            <w:szCs w:val="21"/>
          </w:rPr>
          <w:t>9.</w:t>
        </w:r>
        <w:r w:rsidRPr="00F27BFD">
          <w:rPr>
            <w:noProof/>
            <w:sz w:val="21"/>
            <w:szCs w:val="21"/>
            <w:lang w:val="de-DE" w:eastAsia="de-DE"/>
          </w:rPr>
          <w:tab/>
        </w:r>
        <w:r w:rsidRPr="00F27BFD">
          <w:rPr>
            <w:rStyle w:val="Lienhypertexte"/>
            <w:noProof/>
            <w:sz w:val="21"/>
            <w:szCs w:val="21"/>
          </w:rPr>
          <w:t>Nouveautés – Innovations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_Toc531438928 \h </w:instrText>
        </w:r>
        <w:r w:rsidRPr="00F27BFD">
          <w:rPr>
            <w:noProof/>
            <w:webHidden/>
            <w:sz w:val="21"/>
            <w:szCs w:val="21"/>
          </w:rPr>
        </w:r>
        <w:r w:rsidRPr="00F27BFD">
          <w:rPr>
            <w:noProof/>
            <w:webHidden/>
            <w:sz w:val="21"/>
            <w:szCs w:val="21"/>
          </w:rPr>
          <w:fldChar w:fldCharType="separate"/>
        </w:r>
        <w:r w:rsidR="00EF4E56">
          <w:rPr>
            <w:noProof/>
            <w:webHidden/>
            <w:sz w:val="21"/>
            <w:szCs w:val="21"/>
          </w:rPr>
          <w:t>46</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29" w:history="1">
        <w:r w:rsidRPr="00F27BFD">
          <w:rPr>
            <w:rStyle w:val="Lienhypertexte"/>
            <w:noProof/>
            <w:sz w:val="21"/>
            <w:szCs w:val="21"/>
          </w:rPr>
          <w:t>9.1 UGP - Unité d’appui à la gestion programmatique et financière</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_Toc531438929 \h </w:instrText>
        </w:r>
        <w:r w:rsidRPr="00F27BFD">
          <w:rPr>
            <w:noProof/>
            <w:webHidden/>
            <w:sz w:val="21"/>
            <w:szCs w:val="21"/>
          </w:rPr>
        </w:r>
        <w:r w:rsidRPr="00F27BFD">
          <w:rPr>
            <w:noProof/>
            <w:webHidden/>
            <w:sz w:val="21"/>
            <w:szCs w:val="21"/>
          </w:rPr>
          <w:fldChar w:fldCharType="separate"/>
        </w:r>
        <w:r w:rsidR="00EF4E56">
          <w:rPr>
            <w:noProof/>
            <w:webHidden/>
            <w:sz w:val="21"/>
            <w:szCs w:val="21"/>
          </w:rPr>
          <w:t>46</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30" w:history="1">
        <w:r w:rsidRPr="00F27BFD">
          <w:rPr>
            <w:rStyle w:val="Lienhypertexte"/>
            <w:noProof/>
            <w:sz w:val="21"/>
            <w:szCs w:val="21"/>
          </w:rPr>
          <w:t>9.2 COCoBa/SRMNIA et VIH</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_Toc531438930 \h </w:instrText>
        </w:r>
        <w:r w:rsidRPr="00F27BFD">
          <w:rPr>
            <w:noProof/>
            <w:webHidden/>
            <w:sz w:val="21"/>
            <w:szCs w:val="21"/>
          </w:rPr>
        </w:r>
        <w:r w:rsidRPr="00F27BFD">
          <w:rPr>
            <w:noProof/>
            <w:webHidden/>
            <w:sz w:val="21"/>
            <w:szCs w:val="21"/>
          </w:rPr>
          <w:fldChar w:fldCharType="separate"/>
        </w:r>
        <w:r w:rsidR="00EF4E56">
          <w:rPr>
            <w:noProof/>
            <w:webHidden/>
            <w:sz w:val="21"/>
            <w:szCs w:val="21"/>
          </w:rPr>
          <w:t>46</w:t>
        </w:r>
        <w:r w:rsidRPr="00F27BFD">
          <w:rPr>
            <w:noProof/>
            <w:webHidden/>
            <w:sz w:val="21"/>
            <w:szCs w:val="21"/>
          </w:rPr>
          <w:fldChar w:fldCharType="end"/>
        </w:r>
      </w:hyperlink>
    </w:p>
    <w:p w:rsidR="00F27BFD" w:rsidRPr="00F27BFD" w:rsidRDefault="00F27BFD">
      <w:pPr>
        <w:pStyle w:val="TM1"/>
        <w:tabs>
          <w:tab w:val="left" w:pos="660"/>
          <w:tab w:val="right" w:leader="dot" w:pos="9060"/>
        </w:tabs>
        <w:rPr>
          <w:noProof/>
          <w:sz w:val="21"/>
          <w:szCs w:val="21"/>
          <w:lang w:val="de-DE" w:eastAsia="de-DE"/>
        </w:rPr>
      </w:pPr>
      <w:hyperlink w:anchor="_Toc531438931" w:history="1">
        <w:r w:rsidRPr="00F27BFD">
          <w:rPr>
            <w:rStyle w:val="Lienhypertexte"/>
            <w:noProof/>
            <w:sz w:val="21"/>
            <w:szCs w:val="21"/>
          </w:rPr>
          <w:t>III.</w:t>
        </w:r>
        <w:r w:rsidRPr="00F27BFD">
          <w:rPr>
            <w:noProof/>
            <w:sz w:val="21"/>
            <w:szCs w:val="21"/>
            <w:lang w:val="de-DE" w:eastAsia="de-DE"/>
          </w:rPr>
          <w:tab/>
        </w:r>
        <w:r w:rsidRPr="00F27BFD">
          <w:rPr>
            <w:rStyle w:val="Lienhypertexte"/>
            <w:noProof/>
            <w:sz w:val="21"/>
            <w:szCs w:val="21"/>
          </w:rPr>
          <w:t>CONCLUSIONS/ RECOMMANDATIONS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_Toc531438931 \h </w:instrText>
        </w:r>
        <w:r w:rsidRPr="00F27BFD">
          <w:rPr>
            <w:noProof/>
            <w:webHidden/>
            <w:sz w:val="21"/>
            <w:szCs w:val="21"/>
          </w:rPr>
        </w:r>
        <w:r w:rsidRPr="00F27BFD">
          <w:rPr>
            <w:noProof/>
            <w:webHidden/>
            <w:sz w:val="21"/>
            <w:szCs w:val="21"/>
          </w:rPr>
          <w:fldChar w:fldCharType="separate"/>
        </w:r>
        <w:r w:rsidR="00EF4E56">
          <w:rPr>
            <w:noProof/>
            <w:webHidden/>
            <w:sz w:val="21"/>
            <w:szCs w:val="21"/>
          </w:rPr>
          <w:t>47</w:t>
        </w:r>
        <w:r w:rsidRPr="00F27BFD">
          <w:rPr>
            <w:noProof/>
            <w:webHidden/>
            <w:sz w:val="21"/>
            <w:szCs w:val="21"/>
          </w:rPr>
          <w:fldChar w:fldCharType="end"/>
        </w:r>
      </w:hyperlink>
    </w:p>
    <w:p w:rsidR="00F27BFD" w:rsidRPr="00F27BFD" w:rsidRDefault="00F27BFD">
      <w:pPr>
        <w:pStyle w:val="TM1"/>
        <w:tabs>
          <w:tab w:val="left" w:pos="660"/>
          <w:tab w:val="right" w:leader="dot" w:pos="9060"/>
        </w:tabs>
        <w:rPr>
          <w:noProof/>
          <w:sz w:val="21"/>
          <w:szCs w:val="21"/>
          <w:lang w:val="de-DE" w:eastAsia="de-DE"/>
        </w:rPr>
      </w:pPr>
      <w:hyperlink w:anchor="_Toc531438932" w:history="1">
        <w:r w:rsidRPr="00F27BFD">
          <w:rPr>
            <w:rStyle w:val="Lienhypertexte"/>
            <w:noProof/>
            <w:sz w:val="21"/>
            <w:szCs w:val="21"/>
          </w:rPr>
          <w:t>10.</w:t>
        </w:r>
        <w:r w:rsidRPr="00F27BFD">
          <w:rPr>
            <w:noProof/>
            <w:sz w:val="21"/>
            <w:szCs w:val="21"/>
            <w:lang w:val="de-DE" w:eastAsia="de-DE"/>
          </w:rPr>
          <w:tab/>
        </w:r>
        <w:r w:rsidRPr="00F27BFD">
          <w:rPr>
            <w:rStyle w:val="Lienhypertexte"/>
            <w:noProof/>
            <w:sz w:val="21"/>
            <w:szCs w:val="21"/>
          </w:rPr>
          <w:t>Conclusions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_Toc531438932 \h </w:instrText>
        </w:r>
        <w:r w:rsidRPr="00F27BFD">
          <w:rPr>
            <w:noProof/>
            <w:webHidden/>
            <w:sz w:val="21"/>
            <w:szCs w:val="21"/>
          </w:rPr>
        </w:r>
        <w:r w:rsidRPr="00F27BFD">
          <w:rPr>
            <w:noProof/>
            <w:webHidden/>
            <w:sz w:val="21"/>
            <w:szCs w:val="21"/>
          </w:rPr>
          <w:fldChar w:fldCharType="separate"/>
        </w:r>
        <w:r w:rsidR="00EF4E56">
          <w:rPr>
            <w:noProof/>
            <w:webHidden/>
            <w:sz w:val="21"/>
            <w:szCs w:val="21"/>
          </w:rPr>
          <w:t>47</w:t>
        </w:r>
        <w:r w:rsidRPr="00F27BFD">
          <w:rPr>
            <w:noProof/>
            <w:webHidden/>
            <w:sz w:val="21"/>
            <w:szCs w:val="21"/>
          </w:rPr>
          <w:fldChar w:fldCharType="end"/>
        </w:r>
      </w:hyperlink>
    </w:p>
    <w:p w:rsidR="00F27BFD" w:rsidRPr="00F27BFD" w:rsidRDefault="00F27BFD">
      <w:pPr>
        <w:pStyle w:val="TM1"/>
        <w:tabs>
          <w:tab w:val="left" w:pos="660"/>
          <w:tab w:val="right" w:leader="dot" w:pos="9060"/>
        </w:tabs>
        <w:rPr>
          <w:noProof/>
          <w:sz w:val="21"/>
          <w:szCs w:val="21"/>
          <w:lang w:val="de-DE" w:eastAsia="de-DE"/>
        </w:rPr>
      </w:pPr>
      <w:hyperlink w:anchor="_Toc531438933" w:history="1">
        <w:r w:rsidRPr="00F27BFD">
          <w:rPr>
            <w:rStyle w:val="Lienhypertexte"/>
            <w:noProof/>
            <w:sz w:val="21"/>
            <w:szCs w:val="21"/>
          </w:rPr>
          <w:t>11.</w:t>
        </w:r>
        <w:r w:rsidRPr="00F27BFD">
          <w:rPr>
            <w:noProof/>
            <w:sz w:val="21"/>
            <w:szCs w:val="21"/>
            <w:lang w:val="de-DE" w:eastAsia="de-DE"/>
          </w:rPr>
          <w:tab/>
        </w:r>
        <w:r w:rsidRPr="00F27BFD">
          <w:rPr>
            <w:rStyle w:val="Lienhypertexte"/>
            <w:noProof/>
            <w:sz w:val="21"/>
            <w:szCs w:val="21"/>
          </w:rPr>
          <w:t>Recommandations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_Toc531438933 \h </w:instrText>
        </w:r>
        <w:r w:rsidRPr="00F27BFD">
          <w:rPr>
            <w:noProof/>
            <w:webHidden/>
            <w:sz w:val="21"/>
            <w:szCs w:val="21"/>
          </w:rPr>
        </w:r>
        <w:r w:rsidRPr="00F27BFD">
          <w:rPr>
            <w:noProof/>
            <w:webHidden/>
            <w:sz w:val="21"/>
            <w:szCs w:val="21"/>
          </w:rPr>
          <w:fldChar w:fldCharType="separate"/>
        </w:r>
        <w:r w:rsidR="00EF4E56">
          <w:rPr>
            <w:noProof/>
            <w:webHidden/>
            <w:sz w:val="21"/>
            <w:szCs w:val="21"/>
          </w:rPr>
          <w:t>50</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934" w:history="1">
        <w:r w:rsidRPr="00F27BFD">
          <w:rPr>
            <w:rStyle w:val="Lienhypertexte"/>
            <w:noProof/>
            <w:sz w:val="21"/>
            <w:szCs w:val="21"/>
          </w:rPr>
          <w:t>11.1</w:t>
        </w:r>
        <w:r w:rsidRPr="00F27BFD">
          <w:rPr>
            <w:noProof/>
            <w:sz w:val="21"/>
            <w:szCs w:val="21"/>
            <w:lang w:val="de-DE" w:eastAsia="de-DE"/>
          </w:rPr>
          <w:tab/>
        </w:r>
        <w:r w:rsidRPr="00F27BFD">
          <w:rPr>
            <w:rStyle w:val="Lienhypertexte"/>
            <w:noProof/>
            <w:sz w:val="21"/>
            <w:szCs w:val="21"/>
          </w:rPr>
          <w:t>General - Système Gestion de Logistique intégré</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_Toc531438934 \h </w:instrText>
        </w:r>
        <w:r w:rsidRPr="00F27BFD">
          <w:rPr>
            <w:noProof/>
            <w:webHidden/>
            <w:sz w:val="21"/>
            <w:szCs w:val="21"/>
          </w:rPr>
        </w:r>
        <w:r w:rsidRPr="00F27BFD">
          <w:rPr>
            <w:noProof/>
            <w:webHidden/>
            <w:sz w:val="21"/>
            <w:szCs w:val="21"/>
          </w:rPr>
          <w:fldChar w:fldCharType="separate"/>
        </w:r>
        <w:r w:rsidR="00EF4E56">
          <w:rPr>
            <w:noProof/>
            <w:webHidden/>
            <w:sz w:val="21"/>
            <w:szCs w:val="21"/>
          </w:rPr>
          <w:t>50</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935" w:history="1">
        <w:r w:rsidRPr="00F27BFD">
          <w:rPr>
            <w:rStyle w:val="Lienhypertexte"/>
            <w:noProof/>
            <w:sz w:val="21"/>
            <w:szCs w:val="21"/>
          </w:rPr>
          <w:t>11.2</w:t>
        </w:r>
        <w:r w:rsidRPr="00F27BFD">
          <w:rPr>
            <w:noProof/>
            <w:sz w:val="21"/>
            <w:szCs w:val="21"/>
            <w:lang w:val="de-DE" w:eastAsia="de-DE"/>
          </w:rPr>
          <w:tab/>
        </w:r>
        <w:r w:rsidRPr="00F27BFD">
          <w:rPr>
            <w:rStyle w:val="Lienhypertexte"/>
            <w:noProof/>
            <w:sz w:val="21"/>
            <w:szCs w:val="21"/>
          </w:rPr>
          <w:t>GAS par Fonctions opérationnelles de la chaine d’approvisionnement</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_Toc531438935 \h </w:instrText>
        </w:r>
        <w:r w:rsidRPr="00F27BFD">
          <w:rPr>
            <w:noProof/>
            <w:webHidden/>
            <w:sz w:val="21"/>
            <w:szCs w:val="21"/>
          </w:rPr>
        </w:r>
        <w:r w:rsidRPr="00F27BFD">
          <w:rPr>
            <w:noProof/>
            <w:webHidden/>
            <w:sz w:val="21"/>
            <w:szCs w:val="21"/>
          </w:rPr>
          <w:fldChar w:fldCharType="separate"/>
        </w:r>
        <w:r w:rsidR="00EF4E56">
          <w:rPr>
            <w:noProof/>
            <w:webHidden/>
            <w:sz w:val="21"/>
            <w:szCs w:val="21"/>
          </w:rPr>
          <w:t>50</w:t>
        </w:r>
        <w:r w:rsidRPr="00F27BFD">
          <w:rPr>
            <w:noProof/>
            <w:webHidden/>
            <w:sz w:val="21"/>
            <w:szCs w:val="21"/>
          </w:rPr>
          <w:fldChar w:fldCharType="end"/>
        </w:r>
      </w:hyperlink>
    </w:p>
    <w:p w:rsidR="00F27BFD" w:rsidRPr="00F27BFD" w:rsidRDefault="00F27BFD">
      <w:pPr>
        <w:pStyle w:val="TM2"/>
        <w:tabs>
          <w:tab w:val="left" w:pos="880"/>
          <w:tab w:val="right" w:leader="dot" w:pos="9060"/>
        </w:tabs>
        <w:rPr>
          <w:noProof/>
          <w:sz w:val="21"/>
          <w:szCs w:val="21"/>
          <w:lang w:val="de-DE" w:eastAsia="de-DE"/>
        </w:rPr>
      </w:pPr>
      <w:hyperlink w:anchor="_Toc531438936" w:history="1">
        <w:r w:rsidRPr="00F27BFD">
          <w:rPr>
            <w:rStyle w:val="Lienhypertexte"/>
            <w:noProof/>
            <w:sz w:val="21"/>
            <w:szCs w:val="21"/>
          </w:rPr>
          <w:t>11.3</w:t>
        </w:r>
        <w:r w:rsidRPr="00F27BFD">
          <w:rPr>
            <w:noProof/>
            <w:sz w:val="21"/>
            <w:szCs w:val="21"/>
            <w:lang w:val="de-DE" w:eastAsia="de-DE"/>
          </w:rPr>
          <w:tab/>
        </w:r>
        <w:r w:rsidRPr="00F27BFD">
          <w:rPr>
            <w:rStyle w:val="Lienhypertexte"/>
            <w:noProof/>
            <w:sz w:val="21"/>
            <w:szCs w:val="21"/>
          </w:rPr>
          <w:t>Spécifiques aux destinataires</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_Toc531438936 \h </w:instrText>
        </w:r>
        <w:r w:rsidRPr="00F27BFD">
          <w:rPr>
            <w:noProof/>
            <w:webHidden/>
            <w:sz w:val="21"/>
            <w:szCs w:val="21"/>
          </w:rPr>
        </w:r>
        <w:r w:rsidRPr="00F27BFD">
          <w:rPr>
            <w:noProof/>
            <w:webHidden/>
            <w:sz w:val="21"/>
            <w:szCs w:val="21"/>
          </w:rPr>
          <w:fldChar w:fldCharType="separate"/>
        </w:r>
        <w:r w:rsidR="00EF4E56">
          <w:rPr>
            <w:noProof/>
            <w:webHidden/>
            <w:sz w:val="21"/>
            <w:szCs w:val="21"/>
          </w:rPr>
          <w:t>53</w:t>
        </w:r>
        <w:r w:rsidRPr="00F27BFD">
          <w:rPr>
            <w:noProof/>
            <w:webHidden/>
            <w:sz w:val="21"/>
            <w:szCs w:val="21"/>
          </w:rPr>
          <w:fldChar w:fldCharType="end"/>
        </w:r>
      </w:hyperlink>
    </w:p>
    <w:p w:rsidR="00F27BFD" w:rsidRPr="00F27BFD" w:rsidRDefault="00F27BFD">
      <w:pPr>
        <w:pStyle w:val="TM2"/>
        <w:tabs>
          <w:tab w:val="right" w:leader="dot" w:pos="9060"/>
        </w:tabs>
        <w:rPr>
          <w:noProof/>
          <w:sz w:val="21"/>
          <w:szCs w:val="21"/>
          <w:lang w:val="de-DE" w:eastAsia="de-DE"/>
        </w:rPr>
      </w:pPr>
      <w:hyperlink w:anchor="_Toc531438937" w:history="1">
        <w:r w:rsidRPr="00F27BFD">
          <w:rPr>
            <w:rStyle w:val="Lienhypertexte"/>
            <w:noProof/>
            <w:sz w:val="21"/>
            <w:szCs w:val="21"/>
          </w:rPr>
          <w:t>11.4 Recommandations restitution rapport 21.12.17</w:t>
        </w:r>
        <w:r w:rsidRPr="00F27BFD">
          <w:rPr>
            <w:noProof/>
            <w:webHidden/>
            <w:sz w:val="21"/>
            <w:szCs w:val="21"/>
          </w:rPr>
          <w:tab/>
        </w:r>
        <w:r w:rsidRPr="00F27BFD">
          <w:rPr>
            <w:noProof/>
            <w:webHidden/>
            <w:sz w:val="21"/>
            <w:szCs w:val="21"/>
          </w:rPr>
          <w:fldChar w:fldCharType="begin"/>
        </w:r>
        <w:r w:rsidRPr="00F27BFD">
          <w:rPr>
            <w:noProof/>
            <w:webHidden/>
            <w:sz w:val="21"/>
            <w:szCs w:val="21"/>
          </w:rPr>
          <w:instrText xml:space="preserve"> PAGEREF _Toc531438937 \h </w:instrText>
        </w:r>
        <w:r w:rsidRPr="00F27BFD">
          <w:rPr>
            <w:noProof/>
            <w:webHidden/>
            <w:sz w:val="21"/>
            <w:szCs w:val="21"/>
          </w:rPr>
        </w:r>
        <w:r w:rsidRPr="00F27BFD">
          <w:rPr>
            <w:noProof/>
            <w:webHidden/>
            <w:sz w:val="21"/>
            <w:szCs w:val="21"/>
          </w:rPr>
          <w:fldChar w:fldCharType="separate"/>
        </w:r>
        <w:r w:rsidR="00EF4E56">
          <w:rPr>
            <w:noProof/>
            <w:webHidden/>
            <w:sz w:val="21"/>
            <w:szCs w:val="21"/>
          </w:rPr>
          <w:t>59</w:t>
        </w:r>
        <w:r w:rsidRPr="00F27BFD">
          <w:rPr>
            <w:noProof/>
            <w:webHidden/>
            <w:sz w:val="21"/>
            <w:szCs w:val="21"/>
          </w:rPr>
          <w:fldChar w:fldCharType="end"/>
        </w:r>
      </w:hyperlink>
    </w:p>
    <w:p w:rsidR="00346078" w:rsidRPr="002754DC" w:rsidRDefault="003C29CE">
      <w:pPr>
        <w:rPr>
          <w:rFonts w:ascii="Times New Roman" w:eastAsia="Times New Roman" w:hAnsi="Times New Roman" w:cs="Times New Roman"/>
          <w:b/>
          <w:bCs/>
          <w:color w:val="4F81BD" w:themeColor="accent1"/>
          <w:sz w:val="26"/>
          <w:szCs w:val="36"/>
          <w:lang w:eastAsia="fr-FR"/>
        </w:rPr>
      </w:pPr>
      <w:r w:rsidRPr="00F27BFD">
        <w:rPr>
          <w:sz w:val="21"/>
          <w:szCs w:val="21"/>
        </w:rPr>
        <w:fldChar w:fldCharType="end"/>
      </w:r>
      <w:r w:rsidR="00346078" w:rsidRPr="002754DC">
        <w:br w:type="page"/>
      </w:r>
    </w:p>
    <w:p w:rsidR="00A750D1" w:rsidRPr="002754DC" w:rsidRDefault="006C0155" w:rsidP="006C0155">
      <w:pPr>
        <w:pStyle w:val="Titre2"/>
      </w:pPr>
      <w:bookmarkStart w:id="9" w:name="_Toc503269651"/>
      <w:bookmarkStart w:id="10" w:name="_Toc504746588"/>
      <w:bookmarkStart w:id="11" w:name="_Toc504817657"/>
      <w:bookmarkStart w:id="12" w:name="_Toc500733833"/>
      <w:bookmarkStart w:id="13" w:name="_Toc500823915"/>
      <w:bookmarkStart w:id="14" w:name="_Toc500829654"/>
      <w:bookmarkStart w:id="15" w:name="_Toc531438874"/>
      <w:bookmarkEnd w:id="3"/>
      <w:bookmarkEnd w:id="4"/>
      <w:bookmarkEnd w:id="5"/>
      <w:bookmarkEnd w:id="6"/>
      <w:bookmarkEnd w:id="7"/>
      <w:r w:rsidRPr="002754DC">
        <w:lastRenderedPageBreak/>
        <w:t>Prologue</w:t>
      </w:r>
      <w:bookmarkEnd w:id="9"/>
      <w:bookmarkEnd w:id="10"/>
      <w:bookmarkEnd w:id="11"/>
      <w:bookmarkEnd w:id="15"/>
    </w:p>
    <w:p w:rsidR="001B4A6E" w:rsidRPr="002754DC" w:rsidRDefault="001B4A6E" w:rsidP="001B4A6E">
      <w:pPr>
        <w:rPr>
          <w:sz w:val="24"/>
          <w:szCs w:val="24"/>
        </w:rPr>
      </w:pPr>
      <w:r w:rsidRPr="002754DC">
        <w:rPr>
          <w:sz w:val="24"/>
          <w:szCs w:val="24"/>
        </w:rPr>
        <w:t>Le chapitre 4 « Description de la chaine d’approvisionnement en Guinée », est presque identique au chapitre avec la même dénomination du « Manuel des Procédures de Gestion Logistique Intégrée des Produits Pharmaceutiques, Ministère de la Sante, Octobre 2016 », auquel il se réfère sans reprendre le texte.</w:t>
      </w:r>
    </w:p>
    <w:p w:rsidR="001B4A6E" w:rsidRPr="002754DC" w:rsidRDefault="001B4A6E" w:rsidP="001B4A6E">
      <w:pPr>
        <w:rPr>
          <w:sz w:val="24"/>
          <w:szCs w:val="24"/>
        </w:rPr>
      </w:pPr>
      <w:r w:rsidRPr="002754DC">
        <w:rPr>
          <w:sz w:val="24"/>
          <w:szCs w:val="24"/>
        </w:rPr>
        <w:t>Un document Pdf abrégé de l’original (suppression des pages non-essentiel au but de ce rapport) avec les pages essentielles est annexé en version électronique.</w:t>
      </w:r>
    </w:p>
    <w:p w:rsidR="00A750D1" w:rsidRPr="002754DC" w:rsidRDefault="00A750D1" w:rsidP="00A750D1">
      <w:r w:rsidRPr="002754DC">
        <w:t>Ce rapport fait état</w:t>
      </w:r>
      <w:r w:rsidR="00224CF3" w:rsidRPr="002754DC">
        <w:t xml:space="preserve"> </w:t>
      </w:r>
      <w:r w:rsidRPr="002754DC">
        <w:t>des résultats de la visite de terrain en novembre/décembre 2017 par le CSS, des visites des CDT et CDA de Conakry, et des interviews avec des interlocuteurs clés du système GAS en Guinée.</w:t>
      </w:r>
    </w:p>
    <w:p w:rsidR="00A750D1" w:rsidRPr="002754DC" w:rsidRDefault="00A750D1" w:rsidP="00A750D1">
      <w:r w:rsidRPr="002754DC">
        <w:t>En plus, dans le texte sont</w:t>
      </w:r>
      <w:r w:rsidR="00224CF3" w:rsidRPr="002754DC">
        <w:t xml:space="preserve"> </w:t>
      </w:r>
      <w:r w:rsidRPr="002754DC">
        <w:t>insérés en italique les résultats d’autres enquêtes</w:t>
      </w:r>
      <w:r w:rsidR="00224CF3" w:rsidRPr="002754DC">
        <w:t xml:space="preserve"> </w:t>
      </w:r>
      <w:r w:rsidRPr="002754DC">
        <w:t>(voir revue documentaire), dans l’intention de « ne pas refaire la roue » et partir des constats existants.</w:t>
      </w:r>
    </w:p>
    <w:p w:rsidR="007A1783" w:rsidRPr="002754DC" w:rsidRDefault="007A1783" w:rsidP="007A1783">
      <w:pPr>
        <w:rPr>
          <w:i/>
        </w:rPr>
      </w:pPr>
      <w:r w:rsidRPr="002754DC">
        <w:rPr>
          <w:b/>
          <w:i/>
        </w:rPr>
        <w:t xml:space="preserve">Note d’information : </w:t>
      </w:r>
      <w:r w:rsidRPr="002754DC">
        <w:rPr>
          <w:i/>
        </w:rPr>
        <w:t>Les résultats du travail ne seront pas comparables à un travail d’un consultant, ils sont limités par le temps disponible et la capacité des individus (membres CSS et autres). Le but est que les membres du CSS disposent des informations essentielles pour comprendre le système GAS en Guinée et être en mesure de participer et contribuer en communication avec les PR aux processus d’amélioration.</w:t>
      </w:r>
    </w:p>
    <w:p w:rsidR="007A1783" w:rsidRPr="002754DC" w:rsidRDefault="007A1783" w:rsidP="007A1783">
      <w:r w:rsidRPr="002754DC">
        <w:t xml:space="preserve">Le travail principal consistait à regrouper les informations de différentes sources sous une hiérarchie des thématiques compréhensibles, faire ressortir les points et observations saillantes pour arriver à un résumé consolidé. Les résultats majeurs ont été ordonné suivant les « Fonctions opérationnelles de la chaine national d’approvisionnement des produits de la sante publique » spécifié dans le « Manuel de procédures de gestion logistique intégrée des produits pharmaceutiques (SIGL) » qui servait comme référence pour ce rapport. </w:t>
      </w:r>
    </w:p>
    <w:p w:rsidR="00A750D1" w:rsidRPr="002754DC" w:rsidRDefault="00A750D1" w:rsidP="00A750D1">
      <w:pPr>
        <w:spacing w:after="0"/>
        <w:rPr>
          <w:b/>
        </w:rPr>
      </w:pPr>
      <w:r w:rsidRPr="002754DC">
        <w:rPr>
          <w:b/>
        </w:rPr>
        <w:t>Valeur ajouté</w:t>
      </w:r>
      <w:r w:rsidR="007A1783" w:rsidRPr="002754DC">
        <w:rPr>
          <w:b/>
        </w:rPr>
        <w:t>e</w:t>
      </w:r>
      <w:r w:rsidRPr="002754DC">
        <w:rPr>
          <w:b/>
        </w:rPr>
        <w:t xml:space="preserve"> de l’ICN/CSS :</w:t>
      </w:r>
    </w:p>
    <w:p w:rsidR="00A750D1" w:rsidRPr="002754DC" w:rsidRDefault="00A750D1" w:rsidP="00CC3B52">
      <w:pPr>
        <w:numPr>
          <w:ilvl w:val="0"/>
          <w:numId w:val="78"/>
        </w:numPr>
        <w:spacing w:after="0"/>
      </w:pPr>
      <w:r w:rsidRPr="002754DC">
        <w:t>Beaucoup de choses sont déjà écrites maintes fois, les résultats ne sont pas nouveaux. La nouveauté c’est dans ce rapport elles sont peut-être plus décrites en détail, vérifiées et confirmées</w:t>
      </w:r>
      <w:r w:rsidR="00224CF3" w:rsidRPr="002754DC">
        <w:t xml:space="preserve"> </w:t>
      </w:r>
      <w:r w:rsidRPr="002754DC">
        <w:t>à travers</w:t>
      </w:r>
      <w:r w:rsidR="00224CF3" w:rsidRPr="002754DC">
        <w:t xml:space="preserve"> </w:t>
      </w:r>
      <w:r w:rsidRPr="002754DC">
        <w:t>différentes sources.</w:t>
      </w:r>
    </w:p>
    <w:p w:rsidR="002453A9" w:rsidRPr="002754DC" w:rsidRDefault="00A750D1" w:rsidP="00CC3B52">
      <w:pPr>
        <w:numPr>
          <w:ilvl w:val="0"/>
          <w:numId w:val="78"/>
        </w:numPr>
        <w:spacing w:after="0"/>
      </w:pPr>
      <w:r w:rsidRPr="002754DC">
        <w:t xml:space="preserve">Le </w:t>
      </w:r>
      <w:proofErr w:type="gramStart"/>
      <w:r w:rsidRPr="002754DC">
        <w:t>CSS  a</w:t>
      </w:r>
      <w:proofErr w:type="gramEnd"/>
      <w:r w:rsidRPr="002754DC">
        <w:t xml:space="preserve"> essayé de comprendre en profondeur le système GAS et les dysfonctionnements actuels</w:t>
      </w:r>
      <w:r w:rsidR="00224CF3" w:rsidRPr="002754DC">
        <w:t xml:space="preserve"> </w:t>
      </w:r>
      <w:r w:rsidRPr="002754DC">
        <w:t>(et gestion financières/ programmatique)</w:t>
      </w:r>
    </w:p>
    <w:p w:rsidR="002453A9" w:rsidRPr="002754DC" w:rsidRDefault="002453A9" w:rsidP="00CC3B52">
      <w:pPr>
        <w:numPr>
          <w:ilvl w:val="0"/>
          <w:numId w:val="78"/>
        </w:numPr>
        <w:spacing w:after="0"/>
      </w:pPr>
      <w:r w:rsidRPr="002754DC">
        <w:t xml:space="preserve">Le CSS ne voulait pas répéter les mêmes recommandations générales déjà </w:t>
      </w:r>
      <w:proofErr w:type="gramStart"/>
      <w:r w:rsidRPr="002754DC">
        <w:t>connu,  mais</w:t>
      </w:r>
      <w:proofErr w:type="gramEnd"/>
      <w:r w:rsidRPr="002754DC">
        <w:t xml:space="preserve"> formuler des recommandations concrètes et praticables en sorte que les instances clé du système remplissent leurs fonctions essentielles.</w:t>
      </w:r>
    </w:p>
    <w:p w:rsidR="00A750D1" w:rsidRPr="002754DC" w:rsidRDefault="00A750D1" w:rsidP="00A750D1">
      <w:pPr>
        <w:tabs>
          <w:tab w:val="left" w:pos="7636"/>
        </w:tabs>
        <w:spacing w:after="0"/>
      </w:pPr>
      <w:r w:rsidRPr="002754DC">
        <w:tab/>
      </w:r>
    </w:p>
    <w:p w:rsidR="00A750D1" w:rsidRPr="002754DC" w:rsidRDefault="00A750D1" w:rsidP="00A750D1">
      <w:pPr>
        <w:spacing w:after="0"/>
        <w:rPr>
          <w:b/>
          <w:bCs/>
        </w:rPr>
      </w:pPr>
      <w:r w:rsidRPr="002754DC">
        <w:rPr>
          <w:b/>
          <w:bCs/>
        </w:rPr>
        <w:t>Que-est ce que le CSS peut/doit faire qu’autres ne peuvent pas ?</w:t>
      </w:r>
    </w:p>
    <w:p w:rsidR="00A750D1" w:rsidRPr="002754DC" w:rsidRDefault="00A750D1" w:rsidP="00CC3B52">
      <w:pPr>
        <w:numPr>
          <w:ilvl w:val="0"/>
          <w:numId w:val="79"/>
        </w:numPr>
        <w:spacing w:after="0"/>
        <w:rPr>
          <w:bCs/>
        </w:rPr>
      </w:pPr>
      <w:r w:rsidRPr="002754DC">
        <w:rPr>
          <w:bCs/>
        </w:rPr>
        <w:t>ICN peut rassembler les préoccupations communes des acteurs (PR/SR/SSR)</w:t>
      </w:r>
    </w:p>
    <w:p w:rsidR="00A750D1" w:rsidRPr="002754DC" w:rsidRDefault="00A750D1" w:rsidP="00CC3B52">
      <w:pPr>
        <w:numPr>
          <w:ilvl w:val="0"/>
          <w:numId w:val="79"/>
        </w:numPr>
        <w:spacing w:after="0"/>
        <w:rPr>
          <w:bCs/>
        </w:rPr>
      </w:pPr>
      <w:r w:rsidRPr="002754DC">
        <w:rPr>
          <w:bCs/>
        </w:rPr>
        <w:t xml:space="preserve">En consensus proposer des pistes des solutions aux défis   </w:t>
      </w:r>
    </w:p>
    <w:p w:rsidR="00A750D1" w:rsidRPr="002754DC" w:rsidRDefault="00A750D1" w:rsidP="00CC3B52">
      <w:pPr>
        <w:numPr>
          <w:ilvl w:val="0"/>
          <w:numId w:val="79"/>
        </w:numPr>
        <w:spacing w:after="0"/>
        <w:rPr>
          <w:bCs/>
        </w:rPr>
      </w:pPr>
      <w:r w:rsidRPr="002754DC">
        <w:rPr>
          <w:bCs/>
        </w:rPr>
        <w:t xml:space="preserve">Faire un plaidoyer à un autre niveau (Gouvernement, FM, autre PTF) </w:t>
      </w:r>
    </w:p>
    <w:p w:rsidR="00A750D1" w:rsidRPr="002754DC" w:rsidRDefault="00A750D1" w:rsidP="00A750D1">
      <w:pPr>
        <w:spacing w:after="0"/>
      </w:pPr>
    </w:p>
    <w:p w:rsidR="001B4A6E" w:rsidRPr="002754DC" w:rsidRDefault="001B4A6E" w:rsidP="00A750D1">
      <w:pPr>
        <w:spacing w:after="0"/>
        <w:rPr>
          <w:b/>
        </w:rPr>
      </w:pPr>
    </w:p>
    <w:p w:rsidR="00A750D1" w:rsidRPr="002754DC" w:rsidRDefault="00A750D1" w:rsidP="00A750D1">
      <w:pPr>
        <w:spacing w:after="0"/>
        <w:rPr>
          <w:b/>
        </w:rPr>
      </w:pPr>
      <w:r w:rsidRPr="002754DC">
        <w:rPr>
          <w:b/>
        </w:rPr>
        <w:lastRenderedPageBreak/>
        <w:t>Déroulement visite de terrain</w:t>
      </w:r>
    </w:p>
    <w:p w:rsidR="00A750D1" w:rsidRPr="002754DC" w:rsidRDefault="00A750D1" w:rsidP="00A750D1">
      <w:pPr>
        <w:spacing w:after="0"/>
      </w:pPr>
      <w:r w:rsidRPr="002754DC">
        <w:t xml:space="preserve">A toutes les </w:t>
      </w:r>
      <w:r w:rsidR="00224CF3" w:rsidRPr="002754DC">
        <w:t xml:space="preserve">étapes de la </w:t>
      </w:r>
      <w:r w:rsidR="001B4A6E" w:rsidRPr="002754DC">
        <w:t>mission, le</w:t>
      </w:r>
      <w:r w:rsidR="00224CF3" w:rsidRPr="002754DC">
        <w:t xml:space="preserve"> CSS a</w:t>
      </w:r>
      <w:r w:rsidRPr="002754DC">
        <w:t xml:space="preserve"> réitéré qu’il ne s’agissait pas d’une inspection ou une visite de contrôle. </w:t>
      </w:r>
      <w:r w:rsidR="001B4A6E" w:rsidRPr="002754DC">
        <w:t>L’ICN en</w:t>
      </w:r>
      <w:r w:rsidRPr="002754DC">
        <w:t xml:space="preserve"> tant qu’interface entre le Fonds </w:t>
      </w:r>
      <w:r w:rsidR="001B4A6E" w:rsidRPr="002754DC">
        <w:t>Mondial et</w:t>
      </w:r>
      <w:r w:rsidRPr="002754DC">
        <w:t xml:space="preserve"> les PR</w:t>
      </w:r>
      <w:r w:rsidR="00224CF3" w:rsidRPr="002754DC">
        <w:t xml:space="preserve"> </w:t>
      </w:r>
      <w:proofErr w:type="gramStart"/>
      <w:r w:rsidRPr="002754DC">
        <w:t>a</w:t>
      </w:r>
      <w:proofErr w:type="gramEnd"/>
      <w:r w:rsidRPr="002754DC">
        <w:t xml:space="preserve"> un droit de </w:t>
      </w:r>
      <w:r w:rsidR="001B4A6E" w:rsidRPr="002754DC">
        <w:t>regard sur</w:t>
      </w:r>
      <w:r w:rsidRPr="002754DC">
        <w:t xml:space="preserve"> comment l’argent est dépensé, est-ce </w:t>
      </w:r>
      <w:r w:rsidR="00224CF3" w:rsidRPr="002754DC">
        <w:t>quelles</w:t>
      </w:r>
      <w:r w:rsidRPr="002754DC">
        <w:t xml:space="preserve"> activités se déroulent comme planifiées</w:t>
      </w:r>
      <w:r w:rsidR="00224CF3" w:rsidRPr="002754DC">
        <w:t xml:space="preserve">. </w:t>
      </w:r>
      <w:r w:rsidRPr="002754DC">
        <w:t xml:space="preserve">Est-ce que les résultats sont conforme aux engagements, est ce qu’ils existent des goulots </w:t>
      </w:r>
      <w:r w:rsidR="001B4A6E" w:rsidRPr="002754DC">
        <w:t>d’étranglements ?</w:t>
      </w:r>
      <w:r w:rsidRPr="002754DC">
        <w:t xml:space="preserve"> quels entraves concrètes bloquent l’exécution des activités. A </w:t>
      </w:r>
      <w:r w:rsidR="001B4A6E" w:rsidRPr="002754DC">
        <w:t>travers le</w:t>
      </w:r>
      <w:r w:rsidRPr="002754DC">
        <w:t xml:space="preserve"> CSS, </w:t>
      </w:r>
      <w:r w:rsidR="001B4A6E" w:rsidRPr="002754DC">
        <w:t>l’ICN vérifie</w:t>
      </w:r>
      <w:r w:rsidRPr="002754DC">
        <w:t xml:space="preserve"> ce que se passe en réalité sur le terrain. Au cours des visites sur sites, le </w:t>
      </w:r>
      <w:r w:rsidR="001B4A6E" w:rsidRPr="002754DC">
        <w:t>CSS identifie</w:t>
      </w:r>
      <w:r w:rsidRPr="002754DC">
        <w:t xml:space="preserve"> les points fort </w:t>
      </w:r>
      <w:r w:rsidR="001B4A6E" w:rsidRPr="002754DC">
        <w:t>et faibles</w:t>
      </w:r>
      <w:r w:rsidRPr="002754DC">
        <w:t xml:space="preserve">, les opportunités et menaces et formule en consensus avec les acteurs concernés des recommandations. </w:t>
      </w:r>
    </w:p>
    <w:p w:rsidR="00A750D1" w:rsidRPr="002754DC" w:rsidRDefault="00A750D1" w:rsidP="00A750D1">
      <w:pPr>
        <w:spacing w:after="0"/>
      </w:pPr>
      <w:r w:rsidRPr="002754DC">
        <w:t>Les SR/</w:t>
      </w:r>
      <w:r w:rsidR="001B4A6E" w:rsidRPr="002754DC">
        <w:t>SSR visités</w:t>
      </w:r>
      <w:r w:rsidRPr="002754DC">
        <w:t xml:space="preserve"> ont apprécié qu’il y’ait une tierce partie en dehors des PR qui écoute leurs difficultés, et estime</w:t>
      </w:r>
      <w:r w:rsidR="00224CF3" w:rsidRPr="002754DC">
        <w:t xml:space="preserve"> </w:t>
      </w:r>
      <w:r w:rsidRPr="002754DC">
        <w:t>qu’avec une meilleure implication de l’ICN</w:t>
      </w:r>
      <w:r w:rsidR="002754DC" w:rsidRPr="002754DC">
        <w:t xml:space="preserve"> </w:t>
      </w:r>
      <w:r w:rsidR="002754DC" w:rsidRPr="002754DC">
        <w:rPr>
          <w:i/>
        </w:rPr>
        <w:t>« une</w:t>
      </w:r>
      <w:r w:rsidRPr="002754DC">
        <w:rPr>
          <w:i/>
        </w:rPr>
        <w:t xml:space="preserve"> synergie peut s’installer entre nous ».</w:t>
      </w:r>
    </w:p>
    <w:p w:rsidR="00A750D1" w:rsidRPr="002754DC" w:rsidRDefault="00A750D1" w:rsidP="00A750D1"/>
    <w:p w:rsidR="00A750D1" w:rsidRPr="002754DC" w:rsidRDefault="00A750D1" w:rsidP="00A750D1">
      <w:pPr>
        <w:rPr>
          <w:b/>
          <w:sz w:val="24"/>
          <w:szCs w:val="24"/>
        </w:rPr>
      </w:pPr>
      <w:r w:rsidRPr="002754DC">
        <w:rPr>
          <w:b/>
          <w:sz w:val="24"/>
          <w:szCs w:val="24"/>
        </w:rPr>
        <w:t>Résultats concrets préliminaires de la visite terrain</w:t>
      </w:r>
    </w:p>
    <w:p w:rsidR="00A750D1" w:rsidRPr="002754DC" w:rsidRDefault="00A750D1" w:rsidP="00A750D1">
      <w:pPr>
        <w:spacing w:after="0"/>
        <w:rPr>
          <w:b/>
          <w:i/>
        </w:rPr>
      </w:pPr>
      <w:r w:rsidRPr="002754DC">
        <w:rPr>
          <w:b/>
          <w:i/>
        </w:rPr>
        <w:t>Meilleur</w:t>
      </w:r>
      <w:r w:rsidR="00E7326F" w:rsidRPr="002754DC">
        <w:rPr>
          <w:b/>
          <w:i/>
        </w:rPr>
        <w:t>e</w:t>
      </w:r>
      <w:r w:rsidRPr="002754DC">
        <w:rPr>
          <w:b/>
          <w:i/>
        </w:rPr>
        <w:t xml:space="preserve"> compréhension de l’apport des ONG </w:t>
      </w:r>
      <w:r w:rsidR="001B4A6E" w:rsidRPr="002754DC">
        <w:rPr>
          <w:b/>
          <w:i/>
        </w:rPr>
        <w:t>nationales (</w:t>
      </w:r>
      <w:r w:rsidRPr="002754DC">
        <w:rPr>
          <w:b/>
          <w:i/>
        </w:rPr>
        <w:t>et internationales) en tant que SR/SSR</w:t>
      </w:r>
    </w:p>
    <w:p w:rsidR="00A750D1" w:rsidRPr="002754DC" w:rsidRDefault="00A750D1" w:rsidP="00CC3B52">
      <w:pPr>
        <w:pStyle w:val="Paragraphedeliste"/>
        <w:numPr>
          <w:ilvl w:val="0"/>
          <w:numId w:val="80"/>
        </w:numPr>
        <w:spacing w:after="0"/>
      </w:pPr>
      <w:r w:rsidRPr="002754DC">
        <w:t xml:space="preserve">Les PR paraissent à l’extérieur comme si c’est eux qui exécutent les activités – mais en réalités une grande partie de </w:t>
      </w:r>
      <w:r w:rsidR="001B4A6E" w:rsidRPr="002754DC">
        <w:t>leurs résultats</w:t>
      </w:r>
      <w:r w:rsidRPr="002754DC">
        <w:t xml:space="preserve"> sont les produits des SR (SSR) les</w:t>
      </w:r>
      <w:r w:rsidR="002453A9" w:rsidRPr="002754DC">
        <w:t xml:space="preserve"> </w:t>
      </w:r>
      <w:r w:rsidRPr="002754DC">
        <w:t>PRs les coordonnent et financent (et exécutent des activités concrètes)</w:t>
      </w:r>
    </w:p>
    <w:p w:rsidR="00A750D1" w:rsidRPr="002754DC" w:rsidRDefault="00A750D1" w:rsidP="00CC3B52">
      <w:pPr>
        <w:pStyle w:val="Paragraphedeliste"/>
        <w:numPr>
          <w:ilvl w:val="0"/>
          <w:numId w:val="80"/>
        </w:numPr>
      </w:pPr>
      <w:r w:rsidRPr="002754DC">
        <w:t>Le CSS devra mieux ressortir l’apport des ONG nationales</w:t>
      </w:r>
    </w:p>
    <w:p w:rsidR="00A750D1" w:rsidRPr="002754DC" w:rsidRDefault="00A750D1" w:rsidP="00A750D1">
      <w:pPr>
        <w:spacing w:after="0"/>
        <w:rPr>
          <w:b/>
        </w:rPr>
      </w:pPr>
      <w:r w:rsidRPr="002754DC">
        <w:rPr>
          <w:b/>
        </w:rPr>
        <w:t>Meilleur</w:t>
      </w:r>
      <w:r w:rsidR="00E7326F" w:rsidRPr="002754DC">
        <w:rPr>
          <w:b/>
        </w:rPr>
        <w:t>e</w:t>
      </w:r>
      <w:r w:rsidRPr="002754DC">
        <w:rPr>
          <w:b/>
        </w:rPr>
        <w:t xml:space="preserve"> compréhension des relations entre SR/SSR et PR – rapportage – réunions de concertation</w:t>
      </w:r>
    </w:p>
    <w:p w:rsidR="00A750D1" w:rsidRPr="002754DC" w:rsidRDefault="00A750D1" w:rsidP="00CC3B52">
      <w:pPr>
        <w:pStyle w:val="Paragraphedeliste"/>
        <w:numPr>
          <w:ilvl w:val="0"/>
          <w:numId w:val="83"/>
        </w:numPr>
        <w:spacing w:after="0"/>
      </w:pPr>
      <w:r w:rsidRPr="002754DC">
        <w:t>Rapport trimestriel, le quel le PR commente qui ensuite entraine une réponse des SR</w:t>
      </w:r>
    </w:p>
    <w:p w:rsidR="00A750D1" w:rsidRPr="002754DC" w:rsidRDefault="00A750D1" w:rsidP="00A750D1">
      <w:pPr>
        <w:spacing w:after="0"/>
      </w:pPr>
    </w:p>
    <w:p w:rsidR="00A750D1" w:rsidRPr="002754DC" w:rsidRDefault="00A750D1" w:rsidP="00A750D1">
      <w:pPr>
        <w:spacing w:after="0"/>
        <w:rPr>
          <w:b/>
        </w:rPr>
      </w:pPr>
      <w:r w:rsidRPr="002754DC">
        <w:rPr>
          <w:b/>
        </w:rPr>
        <w:t xml:space="preserve">Le CSS a pris connaissance des procédures administratives et rapports suivants : </w:t>
      </w:r>
    </w:p>
    <w:p w:rsidR="00A750D1" w:rsidRPr="002754DC" w:rsidRDefault="00A750D1" w:rsidP="00CC3B52">
      <w:pPr>
        <w:pStyle w:val="Paragraphedeliste"/>
        <w:numPr>
          <w:ilvl w:val="0"/>
          <w:numId w:val="83"/>
        </w:numPr>
        <w:spacing w:after="0"/>
      </w:pPr>
      <w:r w:rsidRPr="002754DC">
        <w:t>Lettre de gestion trimestrielle qui consiste à présenter l’ensemble des justificatifs des prestations, la revue dépense qui aussi nécessite des réponses/commentaire de la part du PR</w:t>
      </w:r>
    </w:p>
    <w:p w:rsidR="00A750D1" w:rsidRPr="002754DC" w:rsidRDefault="00A750D1" w:rsidP="00CC3B52">
      <w:pPr>
        <w:pStyle w:val="Paragraphedeliste"/>
        <w:numPr>
          <w:ilvl w:val="0"/>
          <w:numId w:val="83"/>
        </w:numPr>
      </w:pPr>
      <w:r w:rsidRPr="002754DC">
        <w:t xml:space="preserve">DNO : Demande </w:t>
      </w:r>
      <w:r w:rsidR="004C65AC" w:rsidRPr="002754DC">
        <w:t xml:space="preserve">de </w:t>
      </w:r>
      <w:r w:rsidRPr="002754DC">
        <w:t>Non Objection adressé au PR, qui parait être une source des retards de mise en œuvre</w:t>
      </w:r>
    </w:p>
    <w:p w:rsidR="00A750D1" w:rsidRPr="002754DC" w:rsidRDefault="00A750D1" w:rsidP="00CC3B52">
      <w:pPr>
        <w:pStyle w:val="Paragraphedeliste"/>
        <w:numPr>
          <w:ilvl w:val="0"/>
          <w:numId w:val="84"/>
        </w:numPr>
      </w:pPr>
      <w:r w:rsidRPr="002754DC">
        <w:t xml:space="preserve">Ces documents </w:t>
      </w:r>
      <w:r w:rsidR="002754DC" w:rsidRPr="002754DC">
        <w:t>peuvent constituer</w:t>
      </w:r>
      <w:r w:rsidRPr="002754DC">
        <w:t xml:space="preserve"> des sources d’information pour les CSS dans le futur</w:t>
      </w:r>
    </w:p>
    <w:p w:rsidR="00A750D1" w:rsidRPr="002754DC" w:rsidRDefault="00224CF3" w:rsidP="00224CF3">
      <w:r w:rsidRPr="002754DC">
        <w:t>Le présent rapport permet aux membres CSS, de l’ICN est autres acteurs en santé de mieux compr</w:t>
      </w:r>
      <w:r w:rsidR="00AC2095" w:rsidRPr="002754DC">
        <w:t>endre le</w:t>
      </w:r>
      <w:r w:rsidRPr="002754DC">
        <w:t xml:space="preserve"> </w:t>
      </w:r>
      <w:r w:rsidR="00AC2095" w:rsidRPr="002754DC">
        <w:rPr>
          <w:rFonts w:cs="Helvetica"/>
          <w:color w:val="000000"/>
        </w:rPr>
        <w:t xml:space="preserve">fonctionnement des subventions, des </w:t>
      </w:r>
      <w:r w:rsidRPr="002754DC">
        <w:t xml:space="preserve">activités financés par le Fonds Mondial. Un effort a été fournis de présenter </w:t>
      </w:r>
      <w:r w:rsidR="002754DC" w:rsidRPr="002754DC">
        <w:t>une image plus complète</w:t>
      </w:r>
      <w:r w:rsidRPr="002754DC">
        <w:t xml:space="preserve"> de cet appui pour améliorer sa compréhension. </w:t>
      </w:r>
    </w:p>
    <w:p w:rsidR="00A750D1" w:rsidRPr="002754DC" w:rsidRDefault="00A750D1" w:rsidP="00A750D1">
      <w:pPr>
        <w:rPr>
          <w:b/>
          <w:i/>
        </w:rPr>
      </w:pPr>
      <w:r w:rsidRPr="002754DC">
        <w:rPr>
          <w:b/>
          <w:i/>
        </w:rPr>
        <w:t>Développement de nouvelles approches /méthodes du suivi stratégique</w:t>
      </w:r>
    </w:p>
    <w:p w:rsidR="00A750D1" w:rsidRPr="002754DC" w:rsidRDefault="00A750D1" w:rsidP="00A750D1">
      <w:pPr>
        <w:spacing w:after="0"/>
      </w:pPr>
      <w:r w:rsidRPr="002754DC">
        <w:t xml:space="preserve">A travers cette visite de terrain de CSS a trouvé de nouvelles approches </w:t>
      </w:r>
      <w:r w:rsidR="002754DC" w:rsidRPr="002754DC">
        <w:t>pour mieux</w:t>
      </w:r>
      <w:r w:rsidRPr="002754DC">
        <w:t xml:space="preserve"> suivre les subventions</w:t>
      </w:r>
    </w:p>
    <w:p w:rsidR="00A750D1" w:rsidRPr="002754DC" w:rsidRDefault="00A750D1" w:rsidP="00CC3B52">
      <w:pPr>
        <w:numPr>
          <w:ilvl w:val="0"/>
          <w:numId w:val="81"/>
        </w:numPr>
        <w:spacing w:after="0"/>
        <w:ind w:left="714" w:hanging="357"/>
      </w:pPr>
      <w:r w:rsidRPr="002754DC">
        <w:t>Avant les réunions CSS – PR trimestrielles prendre contact (par téléphone, par mail, en physique) avec un échantillon des SR/</w:t>
      </w:r>
      <w:r w:rsidR="002754DC" w:rsidRPr="002754DC">
        <w:t>SSR pour</w:t>
      </w:r>
      <w:r w:rsidRPr="002754DC">
        <w:t xml:space="preserve"> renseigner </w:t>
      </w:r>
      <w:proofErr w:type="gramStart"/>
      <w:r w:rsidRPr="002754DC">
        <w:t>la  situation</w:t>
      </w:r>
      <w:proofErr w:type="gramEnd"/>
      <w:r w:rsidRPr="002754DC">
        <w:t xml:space="preserve"> de mise en œuvre des activités sur les questions stratégique (gestion financière – GAS – programmatique)</w:t>
      </w:r>
    </w:p>
    <w:p w:rsidR="00A750D1" w:rsidRPr="002754DC" w:rsidRDefault="00A750D1" w:rsidP="00CC3B52">
      <w:pPr>
        <w:pStyle w:val="Paragraphedeliste"/>
        <w:numPr>
          <w:ilvl w:val="0"/>
          <w:numId w:val="81"/>
        </w:numPr>
        <w:spacing w:after="120"/>
        <w:ind w:left="714" w:hanging="357"/>
      </w:pPr>
      <w:r w:rsidRPr="002754DC">
        <w:t xml:space="preserve">Identifier et suivre la situation de quelques intrants clés par maladie à travers le S+E existants des PR et programmes (logiciel pipeline) </w:t>
      </w:r>
    </w:p>
    <w:p w:rsidR="00A750D1" w:rsidRPr="002754DC" w:rsidRDefault="00A750D1" w:rsidP="00CC3B52">
      <w:pPr>
        <w:pStyle w:val="Paragraphedeliste"/>
        <w:numPr>
          <w:ilvl w:val="0"/>
          <w:numId w:val="81"/>
        </w:numPr>
        <w:spacing w:after="120"/>
        <w:ind w:left="714" w:hanging="357"/>
      </w:pPr>
      <w:r w:rsidRPr="002754DC">
        <w:lastRenderedPageBreak/>
        <w:t>Suivre la performance et l’atteinte des indicateurs clés à travers des responsables S+E des PR et programmes (DHIS2) à travers un choix raisonné des SR clés</w:t>
      </w:r>
    </w:p>
    <w:p w:rsidR="00A750D1" w:rsidRPr="002754DC" w:rsidRDefault="00A750D1" w:rsidP="00CC3B52">
      <w:pPr>
        <w:pStyle w:val="Paragraphedeliste"/>
        <w:numPr>
          <w:ilvl w:val="0"/>
          <w:numId w:val="81"/>
        </w:numPr>
        <w:spacing w:after="120"/>
        <w:ind w:left="714" w:hanging="357"/>
      </w:pPr>
      <w:r w:rsidRPr="002754DC">
        <w:t>Les outils de suivi stratégique ont été raffiné constamment pendant le déroulement de l’activité est sont devenue plus pratique</w:t>
      </w:r>
    </w:p>
    <w:p w:rsidR="00A750D1" w:rsidRPr="002754DC" w:rsidRDefault="00A750D1" w:rsidP="00CC3B52">
      <w:pPr>
        <w:pStyle w:val="Paragraphedeliste"/>
        <w:numPr>
          <w:ilvl w:val="0"/>
          <w:numId w:val="81"/>
        </w:numPr>
        <w:spacing w:after="120"/>
        <w:ind w:left="714" w:hanging="357"/>
      </w:pPr>
      <w:r w:rsidRPr="002754DC">
        <w:rPr>
          <w:bCs/>
        </w:rPr>
        <w:t>Le Répertoire d’alerte et de veille » sur les subventions FM (</w:t>
      </w:r>
      <w:r w:rsidRPr="002754DC">
        <w:t>Mécanismes d’Information et de Retro information) qui existait en forme rudimentaire de draft sera mis à jour avec les nouveaux éléments et contacts ressorties de l’activité</w:t>
      </w:r>
    </w:p>
    <w:p w:rsidR="00A750D1" w:rsidRPr="002754DC" w:rsidRDefault="00A750D1" w:rsidP="00CC3B52">
      <w:pPr>
        <w:pStyle w:val="Paragraphedeliste"/>
        <w:numPr>
          <w:ilvl w:val="0"/>
          <w:numId w:val="81"/>
        </w:numPr>
        <w:spacing w:after="120"/>
        <w:ind w:left="714" w:hanging="357"/>
      </w:pPr>
      <w:r w:rsidRPr="002754DC">
        <w:t xml:space="preserve">Les discussions avec l’équipe OCASS (Observatoire Communautaire </w:t>
      </w:r>
      <w:r w:rsidR="002754DC" w:rsidRPr="002754DC">
        <w:t>sur l’Accès</w:t>
      </w:r>
      <w:r w:rsidRPr="002754DC">
        <w:t xml:space="preserve"> aux Services de Soins) ont déjà abouti à des suggestions concrètes visant à</w:t>
      </w:r>
      <w:r w:rsidR="000F54D0" w:rsidRPr="002754DC">
        <w:t xml:space="preserve"> </w:t>
      </w:r>
      <w:r w:rsidRPr="002754DC">
        <w:t xml:space="preserve">améliorer le contenue et la présentation de leur rapport trimestriel </w:t>
      </w:r>
      <w:proofErr w:type="gramStart"/>
      <w:r w:rsidRPr="002754DC">
        <w:t>et  de</w:t>
      </w:r>
      <w:proofErr w:type="gramEnd"/>
      <w:r w:rsidRPr="002754DC">
        <w:t xml:space="preserve"> débuter un cadre de collaboration et</w:t>
      </w:r>
      <w:r w:rsidR="000D7F8C" w:rsidRPr="002754DC">
        <w:t xml:space="preserve"> d’</w:t>
      </w:r>
      <w:r w:rsidRPr="002754DC">
        <w:t>échange d’informations.</w:t>
      </w:r>
    </w:p>
    <w:p w:rsidR="001B4A6E" w:rsidRPr="002754DC" w:rsidRDefault="001B4A6E" w:rsidP="001B4A6E"/>
    <w:p w:rsidR="001B4A6E" w:rsidRPr="0028168E" w:rsidRDefault="0028168E" w:rsidP="0028168E">
      <w:pPr>
        <w:rPr>
          <w:b/>
        </w:rPr>
      </w:pPr>
      <w:bookmarkStart w:id="16" w:name="_Toc531438875"/>
      <w:r>
        <w:rPr>
          <w:b/>
        </w:rPr>
        <w:t xml:space="preserve">Autres documents complétant </w:t>
      </w:r>
      <w:bookmarkStart w:id="17" w:name="_GoBack"/>
      <w:bookmarkEnd w:id="17"/>
      <w:r>
        <w:rPr>
          <w:b/>
        </w:rPr>
        <w:t>ce rapport</w:t>
      </w:r>
      <w:r w:rsidR="001B4A6E" w:rsidRPr="0028168E">
        <w:rPr>
          <w:b/>
        </w:rPr>
        <w:t> :</w:t>
      </w:r>
      <w:bookmarkEnd w:id="16"/>
    </w:p>
    <w:p w:rsidR="001B4A6E" w:rsidRPr="002754DC" w:rsidRDefault="001B4A6E" w:rsidP="00CC3B52">
      <w:pPr>
        <w:pStyle w:val="Paragraphedeliste"/>
        <w:numPr>
          <w:ilvl w:val="0"/>
          <w:numId w:val="172"/>
        </w:numPr>
        <w:spacing w:after="0"/>
        <w:rPr>
          <w:lang w:eastAsia="fr-FR"/>
        </w:rPr>
      </w:pPr>
      <w:r w:rsidRPr="002754DC">
        <w:rPr>
          <w:lang w:eastAsia="fr-FR"/>
        </w:rPr>
        <w:t>Présentation Powerpoint Restitution 21.12.17 – CRS</w:t>
      </w:r>
    </w:p>
    <w:p w:rsidR="001B4A6E" w:rsidRPr="002754DC" w:rsidRDefault="001B4A6E" w:rsidP="001B4A6E">
      <w:pPr>
        <w:pStyle w:val="Paragraphedeliste"/>
      </w:pPr>
    </w:p>
    <w:p w:rsidR="001B4A6E" w:rsidRPr="002754DC" w:rsidRDefault="001B4A6E" w:rsidP="00CC3B52">
      <w:pPr>
        <w:pStyle w:val="Paragraphedeliste"/>
        <w:numPr>
          <w:ilvl w:val="0"/>
          <w:numId w:val="172"/>
        </w:numPr>
      </w:pPr>
      <w:r w:rsidRPr="002754DC">
        <w:t>Synthèse Rapport CSS Visite terrain GAS et gestion financière/programmatique des activités Fonds Mondial en Guinée</w:t>
      </w:r>
    </w:p>
    <w:p w:rsidR="001B4A6E" w:rsidRPr="002754DC" w:rsidRDefault="001B4A6E" w:rsidP="001B4A6E">
      <w:pPr>
        <w:pStyle w:val="Paragraphedeliste"/>
        <w:rPr>
          <w:b/>
          <w:sz w:val="24"/>
          <w:szCs w:val="24"/>
        </w:rPr>
      </w:pPr>
    </w:p>
    <w:p w:rsidR="00A750D1" w:rsidRPr="002754DC" w:rsidRDefault="00A750D1" w:rsidP="00A750D1">
      <w:r w:rsidRPr="002754DC">
        <w:br w:type="page"/>
      </w:r>
    </w:p>
    <w:p w:rsidR="001B4A6E" w:rsidRPr="002754DC" w:rsidRDefault="001B4A6E" w:rsidP="00A750D1">
      <w:pPr>
        <w:rPr>
          <w:rFonts w:asciiTheme="majorHAnsi" w:eastAsiaTheme="majorEastAsia" w:hAnsiTheme="majorHAnsi" w:cstheme="majorBidi"/>
          <w:b/>
          <w:bCs/>
          <w:color w:val="365F91" w:themeColor="accent1" w:themeShade="BF"/>
          <w:sz w:val="28"/>
          <w:szCs w:val="28"/>
        </w:rPr>
      </w:pPr>
    </w:p>
    <w:p w:rsidR="001B4A6E" w:rsidRPr="002754DC" w:rsidRDefault="001B4A6E" w:rsidP="00CC3B52">
      <w:pPr>
        <w:pStyle w:val="Titre1"/>
        <w:numPr>
          <w:ilvl w:val="0"/>
          <w:numId w:val="175"/>
        </w:numPr>
      </w:pPr>
      <w:bookmarkStart w:id="18" w:name="_Toc501351080"/>
      <w:bookmarkStart w:id="19" w:name="_Toc503269653"/>
      <w:bookmarkStart w:id="20" w:name="_Toc504746590"/>
      <w:bookmarkStart w:id="21" w:name="_Toc504817659"/>
      <w:bookmarkStart w:id="22" w:name="_Toc531438876"/>
      <w:r w:rsidRPr="002754DC">
        <w:t>Introduction</w:t>
      </w:r>
      <w:bookmarkEnd w:id="22"/>
    </w:p>
    <w:p w:rsidR="00A750D1" w:rsidRPr="002754DC" w:rsidRDefault="00A750D1" w:rsidP="00CC3B52">
      <w:pPr>
        <w:pStyle w:val="Titre1"/>
        <w:numPr>
          <w:ilvl w:val="0"/>
          <w:numId w:val="103"/>
        </w:numPr>
      </w:pPr>
      <w:bookmarkStart w:id="23" w:name="_Toc531438877"/>
      <w:r w:rsidRPr="002754DC">
        <w:t>Contexte et justification</w:t>
      </w:r>
      <w:bookmarkEnd w:id="18"/>
      <w:bookmarkEnd w:id="19"/>
      <w:bookmarkEnd w:id="20"/>
      <w:bookmarkEnd w:id="21"/>
      <w:bookmarkEnd w:id="23"/>
    </w:p>
    <w:p w:rsidR="00A750D1" w:rsidRPr="002754DC" w:rsidRDefault="00A750D1" w:rsidP="00A750D1">
      <w:r w:rsidRPr="002754DC">
        <w:t>Les résultats de l’audit « Rapport d’audit Subventions du Fonds mondial</w:t>
      </w:r>
      <w:r w:rsidR="003F137C" w:rsidRPr="002754DC">
        <w:t xml:space="preserve"> </w:t>
      </w:r>
      <w:r w:rsidRPr="002754DC">
        <w:t xml:space="preserve">à la République de Guinée » Juin 2017 du Bureau de l’Inspecteur général Fonds Mondial a décrit des inefficacités au niveau de la chaîne d’approvisionnement. </w:t>
      </w:r>
    </w:p>
    <w:p w:rsidR="00A750D1" w:rsidRPr="002754DC" w:rsidRDefault="00A750D1" w:rsidP="00A750D1">
      <w:pPr>
        <w:spacing w:after="0"/>
        <w:rPr>
          <w:b/>
        </w:rPr>
      </w:pPr>
      <w:r w:rsidRPr="002754DC">
        <w:rPr>
          <w:b/>
        </w:rPr>
        <w:t>Synthèse </w:t>
      </w:r>
    </w:p>
    <w:p w:rsidR="00A750D1" w:rsidRPr="002754DC" w:rsidRDefault="00A750D1" w:rsidP="00CC3B52">
      <w:pPr>
        <w:pStyle w:val="Paragraphedeliste"/>
        <w:numPr>
          <w:ilvl w:val="0"/>
          <w:numId w:val="14"/>
        </w:numPr>
        <w:spacing w:after="0"/>
      </w:pPr>
      <w:r w:rsidRPr="002754DC">
        <w:t xml:space="preserve">Sur la base du volume de médicaments et des cibles programmatiques approuvées, on estime à 3 millions de dollars la valeur des médicaments antirétroviraux financés par le Fonds mondial en 2016 susceptibles d’arriver à expiration. </w:t>
      </w:r>
    </w:p>
    <w:p w:rsidR="00A750D1" w:rsidRPr="002754DC" w:rsidRDefault="00A750D1" w:rsidP="00CC3B52">
      <w:pPr>
        <w:pStyle w:val="Paragraphedeliste"/>
        <w:numPr>
          <w:ilvl w:val="0"/>
          <w:numId w:val="14"/>
        </w:numPr>
      </w:pPr>
      <w:r w:rsidRPr="002754DC">
        <w:t>Ce montant représente environ 38 % des médicaments antirétroviraux achetés au titre de la subvention VIH à avril 2017.</w:t>
      </w:r>
    </w:p>
    <w:p w:rsidR="00A750D1" w:rsidRPr="002754DC" w:rsidRDefault="00A750D1" w:rsidP="00CC3B52">
      <w:pPr>
        <w:pStyle w:val="Paragraphedeliste"/>
        <w:numPr>
          <w:ilvl w:val="0"/>
          <w:numId w:val="14"/>
        </w:numPr>
      </w:pPr>
      <w:r w:rsidRPr="002754DC">
        <w:t xml:space="preserve">Parallèlement, des ruptures de stock de kits de dépistage du VIH ont été observées tout le long de la chaîne d’approvisionnement, limitant la capacité du programme à augmenter fortement le nombre de personnes ayant besoin d’un traitement antirétroviral. </w:t>
      </w:r>
    </w:p>
    <w:p w:rsidR="00A750D1" w:rsidRPr="002754DC" w:rsidRDefault="00A750D1" w:rsidP="00CC3B52">
      <w:pPr>
        <w:pStyle w:val="Paragraphedeliste"/>
        <w:numPr>
          <w:ilvl w:val="0"/>
          <w:numId w:val="14"/>
        </w:numPr>
      </w:pPr>
      <w:r w:rsidRPr="002754DC">
        <w:t>Le Secrétariat et le récipiendaire principal de la subvention VIH ne disposaient pas de mécanismes de garantie appropriés couvrant la chaîne d’approvisionnement, laquelle représente une composante importante de la subvention dans la mesure où plus de 60 % des fonds sont prévus pour l’achat de médicaments et de produits de santé.</w:t>
      </w:r>
    </w:p>
    <w:p w:rsidR="00A750D1" w:rsidRPr="002754DC" w:rsidRDefault="00A750D1" w:rsidP="00CC3B52">
      <w:pPr>
        <w:pStyle w:val="Paragraphedeliste"/>
        <w:numPr>
          <w:ilvl w:val="0"/>
          <w:numId w:val="14"/>
        </w:numPr>
      </w:pPr>
      <w:r w:rsidRPr="002754DC">
        <w:t xml:space="preserve">Ainsi, le Secrétariat n’a pas été en mesure d’identifier ces inefficacités dans le cadre de la gestion systématique des subventions. </w:t>
      </w:r>
    </w:p>
    <w:p w:rsidR="00A750D1" w:rsidRPr="002754DC" w:rsidRDefault="00A750D1" w:rsidP="00A750D1">
      <w:r w:rsidRPr="002754DC">
        <w:t>Dans des missions du Fond mondial des difficultés persistantes dans le suivi des subventions et des principaux récipiendaires étaient souvent soulevées. Pour contrecarrer cette tendance le nouveau Comité de Suivi Stratégiques mis en place en Aout 2017 considère la thématique GAS comme une de ses priorités.</w:t>
      </w:r>
    </w:p>
    <w:p w:rsidR="00A750D1" w:rsidRPr="002754DC" w:rsidRDefault="00A750D1" w:rsidP="00A750D1">
      <w:pPr>
        <w:rPr>
          <w:i/>
          <w:sz w:val="20"/>
          <w:szCs w:val="20"/>
        </w:rPr>
      </w:pPr>
      <w:r w:rsidRPr="002754DC">
        <w:rPr>
          <w:i/>
          <w:sz w:val="20"/>
          <w:szCs w:val="20"/>
        </w:rPr>
        <w:t>Voir aussi recommandations domaine GAS dans « Résultats des Missions terrain DPS Dubreka et Kindia</w:t>
      </w:r>
      <w:r w:rsidR="00A04C3F" w:rsidRPr="002754DC">
        <w:rPr>
          <w:i/>
          <w:sz w:val="20"/>
          <w:szCs w:val="20"/>
        </w:rPr>
        <w:t> </w:t>
      </w:r>
      <w:proofErr w:type="gramStart"/>
      <w:r w:rsidR="00A04C3F" w:rsidRPr="002754DC">
        <w:rPr>
          <w:i/>
          <w:sz w:val="20"/>
          <w:szCs w:val="20"/>
        </w:rPr>
        <w:t xml:space="preserve">» </w:t>
      </w:r>
      <w:r w:rsidRPr="002754DC">
        <w:rPr>
          <w:i/>
          <w:sz w:val="20"/>
          <w:szCs w:val="20"/>
        </w:rPr>
        <w:t xml:space="preserve"> et</w:t>
      </w:r>
      <w:proofErr w:type="gramEnd"/>
      <w:r w:rsidRPr="002754DC">
        <w:rPr>
          <w:i/>
          <w:sz w:val="20"/>
          <w:szCs w:val="20"/>
        </w:rPr>
        <w:t xml:space="preserve"> «Résultats réunion trimestrielle-8.11.17»</w:t>
      </w:r>
    </w:p>
    <w:p w:rsidR="0080636C" w:rsidRPr="002754DC" w:rsidRDefault="0080636C" w:rsidP="00423F73">
      <w:bookmarkStart w:id="24" w:name="_Toc500733835"/>
      <w:bookmarkStart w:id="25" w:name="_Toc500823918"/>
      <w:bookmarkStart w:id="26" w:name="_Toc500829657"/>
      <w:bookmarkStart w:id="27" w:name="_Toc501351081"/>
      <w:bookmarkEnd w:id="12"/>
      <w:bookmarkEnd w:id="13"/>
      <w:bookmarkEnd w:id="14"/>
    </w:p>
    <w:p w:rsidR="00423F73" w:rsidRPr="002754DC" w:rsidRDefault="00423F73">
      <w:pPr>
        <w:rPr>
          <w:rFonts w:ascii="Times New Roman" w:eastAsia="Times New Roman" w:hAnsi="Times New Roman" w:cs="Times New Roman"/>
          <w:b/>
          <w:bCs/>
          <w:color w:val="4F81BD" w:themeColor="accent1"/>
          <w:sz w:val="26"/>
          <w:szCs w:val="36"/>
          <w:lang w:eastAsia="fr-FR"/>
        </w:rPr>
      </w:pPr>
      <w:r w:rsidRPr="002754DC">
        <w:br w:type="page"/>
      </w:r>
    </w:p>
    <w:p w:rsidR="005A39E0" w:rsidRPr="002754DC" w:rsidRDefault="001B4A6E" w:rsidP="008727A9">
      <w:pPr>
        <w:pStyle w:val="Titre2"/>
      </w:pPr>
      <w:bookmarkStart w:id="28" w:name="_Toc500733839"/>
      <w:bookmarkStart w:id="29" w:name="_Toc500823922"/>
      <w:bookmarkStart w:id="30" w:name="_Toc500829661"/>
      <w:bookmarkStart w:id="31" w:name="_Toc501351085"/>
      <w:bookmarkStart w:id="32" w:name="_Toc503269657"/>
      <w:bookmarkStart w:id="33" w:name="_Toc504746592"/>
      <w:bookmarkStart w:id="34" w:name="_Toc504817661"/>
      <w:bookmarkStart w:id="35" w:name="_Toc531438878"/>
      <w:bookmarkEnd w:id="24"/>
      <w:bookmarkEnd w:id="25"/>
      <w:bookmarkEnd w:id="26"/>
      <w:bookmarkEnd w:id="27"/>
      <w:r w:rsidRPr="002754DC">
        <w:rPr>
          <w:rFonts w:eastAsiaTheme="minorHAnsi"/>
        </w:rPr>
        <w:lastRenderedPageBreak/>
        <w:t xml:space="preserve">1.1 </w:t>
      </w:r>
      <w:r w:rsidR="008727A9" w:rsidRPr="002754DC">
        <w:rPr>
          <w:rFonts w:eastAsiaTheme="minorHAnsi"/>
        </w:rPr>
        <w:t>S</w:t>
      </w:r>
      <w:r w:rsidR="005A39E0" w:rsidRPr="002754DC">
        <w:t>tructures visitées</w:t>
      </w:r>
      <w:bookmarkEnd w:id="28"/>
      <w:bookmarkEnd w:id="29"/>
      <w:bookmarkEnd w:id="30"/>
      <w:bookmarkEnd w:id="31"/>
      <w:bookmarkEnd w:id="32"/>
      <w:bookmarkEnd w:id="33"/>
      <w:bookmarkEnd w:id="34"/>
      <w:bookmarkEnd w:id="35"/>
    </w:p>
    <w:p w:rsidR="00870BD1" w:rsidRPr="002754DC" w:rsidRDefault="00870BD1" w:rsidP="00CC3B52">
      <w:pPr>
        <w:pStyle w:val="Paragraphedeliste"/>
        <w:numPr>
          <w:ilvl w:val="0"/>
          <w:numId w:val="174"/>
        </w:numPr>
      </w:pPr>
      <w:bookmarkStart w:id="36" w:name="_1.2.1_CTA_du"/>
      <w:bookmarkStart w:id="37" w:name="_Toc500733840"/>
      <w:bookmarkStart w:id="38" w:name="_Toc500823923"/>
      <w:bookmarkStart w:id="39" w:name="_Toc500829662"/>
      <w:bookmarkStart w:id="40" w:name="_Toc501351086"/>
      <w:bookmarkStart w:id="41" w:name="_Toc503269658"/>
      <w:bookmarkEnd w:id="36"/>
      <w:r w:rsidRPr="002754DC">
        <w:t>CTA du CHU Donka + son laboratoire</w:t>
      </w:r>
      <w:bookmarkEnd w:id="37"/>
      <w:bookmarkEnd w:id="38"/>
      <w:bookmarkEnd w:id="39"/>
      <w:bookmarkEnd w:id="40"/>
      <w:bookmarkEnd w:id="41"/>
    </w:p>
    <w:p w:rsidR="00870BD1" w:rsidRPr="002754DC" w:rsidRDefault="00870BD1" w:rsidP="00CC3B52">
      <w:pPr>
        <w:pStyle w:val="Paragraphedeliste"/>
        <w:numPr>
          <w:ilvl w:val="0"/>
          <w:numId w:val="174"/>
        </w:numPr>
      </w:pPr>
      <w:bookmarkStart w:id="42" w:name="_1.2.2_CDT_du"/>
      <w:bookmarkStart w:id="43" w:name="_Toc500733841"/>
      <w:bookmarkStart w:id="44" w:name="_Toc500823924"/>
      <w:bookmarkStart w:id="45" w:name="_Toc500829663"/>
      <w:bookmarkStart w:id="46" w:name="_Toc501351087"/>
      <w:bookmarkStart w:id="47" w:name="_Toc503269659"/>
      <w:bookmarkEnd w:id="42"/>
      <w:r w:rsidRPr="002754DC">
        <w:t>CDT du CHU Ignace Deen (Co-infection TB/VIH)</w:t>
      </w:r>
      <w:bookmarkEnd w:id="43"/>
      <w:r w:rsidR="00660DB9" w:rsidRPr="002754DC">
        <w:t xml:space="preserve"> – Laboratoire (LNR)</w:t>
      </w:r>
      <w:bookmarkEnd w:id="44"/>
      <w:bookmarkEnd w:id="45"/>
      <w:bookmarkEnd w:id="46"/>
      <w:bookmarkEnd w:id="47"/>
    </w:p>
    <w:p w:rsidR="00870BD1" w:rsidRPr="002754DC" w:rsidRDefault="00936462" w:rsidP="00CC3B52">
      <w:pPr>
        <w:pStyle w:val="Paragraphedeliste"/>
        <w:numPr>
          <w:ilvl w:val="0"/>
          <w:numId w:val="174"/>
        </w:numPr>
      </w:pPr>
      <w:bookmarkStart w:id="48" w:name="_Toc500733842"/>
      <w:bookmarkStart w:id="49" w:name="_Toc500823925"/>
      <w:bookmarkStart w:id="50" w:name="_Toc500829664"/>
      <w:bookmarkStart w:id="51" w:name="_Toc501351088"/>
      <w:bookmarkStart w:id="52" w:name="_Toc503269660"/>
      <w:r w:rsidRPr="002754DC">
        <w:t>CT</w:t>
      </w:r>
      <w:r w:rsidR="00870BD1" w:rsidRPr="002754DC">
        <w:t>A Dream (VIH/SIDA) / laboratoire</w:t>
      </w:r>
      <w:bookmarkEnd w:id="48"/>
      <w:bookmarkEnd w:id="49"/>
      <w:bookmarkEnd w:id="50"/>
      <w:bookmarkEnd w:id="51"/>
      <w:bookmarkEnd w:id="52"/>
    </w:p>
    <w:p w:rsidR="00870BD1" w:rsidRPr="002754DC" w:rsidRDefault="00870BD1" w:rsidP="00CC3B52">
      <w:pPr>
        <w:pStyle w:val="Paragraphedeliste"/>
        <w:numPr>
          <w:ilvl w:val="0"/>
          <w:numId w:val="174"/>
        </w:numPr>
      </w:pPr>
      <w:bookmarkStart w:id="53" w:name="_Toc500733843"/>
      <w:bookmarkStart w:id="54" w:name="_Toc500823926"/>
      <w:bookmarkStart w:id="55" w:name="_Toc500829665"/>
      <w:bookmarkStart w:id="56" w:name="_Toc501351089"/>
      <w:bookmarkStart w:id="57" w:name="_Toc503269661"/>
      <w:r w:rsidRPr="002754DC">
        <w:t>CDT Madina (Rx TB et HIV séparée)</w:t>
      </w:r>
      <w:bookmarkEnd w:id="53"/>
      <w:bookmarkEnd w:id="54"/>
      <w:bookmarkEnd w:id="55"/>
      <w:bookmarkEnd w:id="56"/>
      <w:bookmarkEnd w:id="57"/>
      <w:r w:rsidRPr="002754DC">
        <w:t xml:space="preserve"> </w:t>
      </w:r>
    </w:p>
    <w:p w:rsidR="007726EF" w:rsidRPr="002754DC" w:rsidRDefault="00870BD1" w:rsidP="00CC3B52">
      <w:pPr>
        <w:pStyle w:val="Paragraphedeliste"/>
        <w:numPr>
          <w:ilvl w:val="0"/>
          <w:numId w:val="174"/>
        </w:numPr>
      </w:pPr>
      <w:bookmarkStart w:id="58" w:name="_1.2.5_AGBEF_(VIH/SIDA)"/>
      <w:bookmarkStart w:id="59" w:name="_Toc500733844"/>
      <w:bookmarkStart w:id="60" w:name="_Toc500823927"/>
      <w:bookmarkStart w:id="61" w:name="_Toc500829666"/>
      <w:bookmarkStart w:id="62" w:name="_Toc501351090"/>
      <w:bookmarkStart w:id="63" w:name="_Toc503269662"/>
      <w:bookmarkEnd w:id="58"/>
      <w:r w:rsidRPr="002754DC">
        <w:t>AGBEF (VIH/SIDA)</w:t>
      </w:r>
      <w:bookmarkEnd w:id="59"/>
      <w:bookmarkEnd w:id="60"/>
      <w:bookmarkEnd w:id="61"/>
      <w:bookmarkEnd w:id="62"/>
      <w:bookmarkEnd w:id="63"/>
      <w:r w:rsidRPr="002754DC">
        <w:t xml:space="preserve"> </w:t>
      </w:r>
    </w:p>
    <w:p w:rsidR="00870BD1" w:rsidRPr="002754DC" w:rsidRDefault="000F1DD6" w:rsidP="00CC3B52">
      <w:pPr>
        <w:pStyle w:val="Paragraphedeliste"/>
        <w:numPr>
          <w:ilvl w:val="0"/>
          <w:numId w:val="174"/>
        </w:numPr>
      </w:pPr>
      <w:bookmarkStart w:id="64" w:name="_Toc500733845"/>
      <w:bookmarkStart w:id="65" w:name="_Toc500823928"/>
      <w:bookmarkStart w:id="66" w:name="_Toc500829667"/>
      <w:bookmarkStart w:id="67" w:name="_Toc501351091"/>
      <w:bookmarkStart w:id="68" w:name="_Toc503269663"/>
      <w:r w:rsidRPr="002754DC">
        <w:t>CDT La C</w:t>
      </w:r>
      <w:r w:rsidR="00870BD1" w:rsidRPr="002754DC">
        <w:t>arrière (Co-infection TB/HIV)</w:t>
      </w:r>
      <w:bookmarkEnd w:id="64"/>
      <w:bookmarkEnd w:id="65"/>
      <w:bookmarkEnd w:id="66"/>
      <w:bookmarkEnd w:id="67"/>
      <w:bookmarkEnd w:id="68"/>
    </w:p>
    <w:p w:rsidR="00356EE7" w:rsidRPr="002754DC" w:rsidRDefault="00772437" w:rsidP="00CC3B52">
      <w:pPr>
        <w:pStyle w:val="Paragraphedeliste"/>
        <w:numPr>
          <w:ilvl w:val="0"/>
          <w:numId w:val="174"/>
        </w:numPr>
      </w:pPr>
      <w:bookmarkStart w:id="69" w:name="_Toc503269664"/>
      <w:r w:rsidRPr="002754DC">
        <w:t>Action Damien / PNLAT</w:t>
      </w:r>
      <w:bookmarkEnd w:id="69"/>
    </w:p>
    <w:p w:rsidR="00FA709B" w:rsidRPr="002754DC" w:rsidRDefault="00FA709B" w:rsidP="00CC3B52">
      <w:pPr>
        <w:pStyle w:val="Paragraphedeliste"/>
        <w:numPr>
          <w:ilvl w:val="0"/>
          <w:numId w:val="174"/>
        </w:numPr>
      </w:pPr>
      <w:bookmarkStart w:id="70" w:name="_1.2.8_Solthis"/>
      <w:bookmarkStart w:id="71" w:name="_Toc500733847"/>
      <w:bookmarkStart w:id="72" w:name="_Toc500823930"/>
      <w:bookmarkStart w:id="73" w:name="_Toc500829669"/>
      <w:bookmarkStart w:id="74" w:name="_Toc501351093"/>
      <w:bookmarkStart w:id="75" w:name="_Toc503269665"/>
      <w:bookmarkEnd w:id="70"/>
      <w:r w:rsidRPr="002754DC">
        <w:t>Solthis</w:t>
      </w:r>
      <w:bookmarkEnd w:id="71"/>
      <w:bookmarkEnd w:id="72"/>
      <w:bookmarkEnd w:id="73"/>
      <w:bookmarkEnd w:id="74"/>
      <w:bookmarkEnd w:id="75"/>
    </w:p>
    <w:p w:rsidR="003B7B46" w:rsidRPr="002754DC" w:rsidRDefault="00FA709B" w:rsidP="00CC3B52">
      <w:pPr>
        <w:pStyle w:val="Paragraphedeliste"/>
        <w:numPr>
          <w:ilvl w:val="0"/>
          <w:numId w:val="174"/>
        </w:numPr>
      </w:pPr>
      <w:bookmarkStart w:id="76" w:name="_1.2.9_FMG"/>
      <w:bookmarkStart w:id="77" w:name="_Toc500733848"/>
      <w:bookmarkStart w:id="78" w:name="_Toc500823931"/>
      <w:bookmarkStart w:id="79" w:name="_Toc500829670"/>
      <w:bookmarkStart w:id="80" w:name="_Toc501351094"/>
      <w:bookmarkStart w:id="81" w:name="_Toc503269666"/>
      <w:bookmarkEnd w:id="76"/>
      <w:r w:rsidRPr="002754DC">
        <w:t>FMG</w:t>
      </w:r>
      <w:bookmarkEnd w:id="77"/>
      <w:bookmarkEnd w:id="78"/>
      <w:bookmarkEnd w:id="79"/>
      <w:bookmarkEnd w:id="80"/>
      <w:bookmarkEnd w:id="81"/>
    </w:p>
    <w:p w:rsidR="00FA709B" w:rsidRPr="002754DC" w:rsidRDefault="00FA709B" w:rsidP="00CC3B52">
      <w:pPr>
        <w:pStyle w:val="Paragraphedeliste"/>
        <w:numPr>
          <w:ilvl w:val="0"/>
          <w:numId w:val="174"/>
        </w:numPr>
      </w:pPr>
      <w:bookmarkStart w:id="82" w:name="_Toc500733849"/>
      <w:bookmarkStart w:id="83" w:name="_Toc500823932"/>
      <w:bookmarkStart w:id="84" w:name="_Toc500829671"/>
      <w:bookmarkStart w:id="85" w:name="_Toc501351095"/>
      <w:bookmarkStart w:id="86" w:name="_Toc503269667"/>
      <w:r w:rsidRPr="002754DC">
        <w:t>ASFEGMACI</w:t>
      </w:r>
      <w:bookmarkEnd w:id="82"/>
      <w:bookmarkEnd w:id="83"/>
      <w:bookmarkEnd w:id="84"/>
      <w:bookmarkEnd w:id="85"/>
      <w:bookmarkEnd w:id="86"/>
    </w:p>
    <w:p w:rsidR="004B0F98" w:rsidRPr="002754DC" w:rsidRDefault="004B0F98" w:rsidP="00CC3B52">
      <w:pPr>
        <w:pStyle w:val="Paragraphedeliste"/>
        <w:numPr>
          <w:ilvl w:val="0"/>
          <w:numId w:val="174"/>
        </w:numPr>
      </w:pPr>
      <w:bookmarkStart w:id="87" w:name="_Toc501351096"/>
      <w:bookmarkStart w:id="88" w:name="_Toc503269668"/>
      <w:r w:rsidRPr="002754DC">
        <w:t>MSF</w:t>
      </w:r>
      <w:bookmarkEnd w:id="87"/>
      <w:bookmarkEnd w:id="88"/>
      <w:r w:rsidRPr="002754DC">
        <w:t xml:space="preserve"> </w:t>
      </w:r>
    </w:p>
    <w:p w:rsidR="00870BD1" w:rsidRPr="002754DC" w:rsidRDefault="001B4A6E" w:rsidP="002C1366">
      <w:pPr>
        <w:pStyle w:val="Titre2"/>
      </w:pPr>
      <w:bookmarkStart w:id="89" w:name="_Toc500733850"/>
      <w:bookmarkStart w:id="90" w:name="_Toc500823934"/>
      <w:bookmarkStart w:id="91" w:name="_Toc500829673"/>
      <w:bookmarkStart w:id="92" w:name="_Toc501351099"/>
      <w:bookmarkStart w:id="93" w:name="_Toc503269671"/>
      <w:bookmarkStart w:id="94" w:name="_Toc504746594"/>
      <w:bookmarkStart w:id="95" w:name="_Toc504817663"/>
      <w:bookmarkStart w:id="96" w:name="_Toc531438879"/>
      <w:r w:rsidRPr="002754DC">
        <w:t>1.2</w:t>
      </w:r>
      <w:r w:rsidR="002C1366" w:rsidRPr="002754DC">
        <w:t xml:space="preserve"> </w:t>
      </w:r>
      <w:r w:rsidR="00047A2D" w:rsidRPr="002754DC">
        <w:t>Autres interlocuteurs système GAS</w:t>
      </w:r>
      <w:bookmarkEnd w:id="89"/>
      <w:bookmarkEnd w:id="90"/>
      <w:bookmarkEnd w:id="91"/>
      <w:bookmarkEnd w:id="92"/>
      <w:bookmarkEnd w:id="93"/>
      <w:bookmarkEnd w:id="94"/>
      <w:bookmarkEnd w:id="95"/>
      <w:bookmarkEnd w:id="96"/>
    </w:p>
    <w:p w:rsidR="00BB4345" w:rsidRPr="002754DC" w:rsidRDefault="00BB4345" w:rsidP="002C46E2">
      <w:pPr>
        <w:spacing w:after="0"/>
      </w:pPr>
      <w:r w:rsidRPr="002754DC">
        <w:rPr>
          <w:b/>
          <w:bCs/>
        </w:rPr>
        <w:t>Rencontres CSS avec responsables GAS des PR (Plan-PSI-CRS-CNLS- PNPCSP)</w:t>
      </w:r>
    </w:p>
    <w:p w:rsidR="00B7779D" w:rsidRPr="002754DC" w:rsidRDefault="001D6B80" w:rsidP="00CC3B52">
      <w:pPr>
        <w:numPr>
          <w:ilvl w:val="0"/>
          <w:numId w:val="144"/>
        </w:numPr>
        <w:spacing w:after="60"/>
        <w:ind w:left="714" w:hanging="357"/>
      </w:pPr>
      <w:r w:rsidRPr="002754DC">
        <w:t xml:space="preserve">PSI : Dr. KALIVOGU, Joseph Tanou </w:t>
      </w:r>
    </w:p>
    <w:p w:rsidR="00B7779D" w:rsidRPr="002754DC" w:rsidRDefault="001D6B80" w:rsidP="00CC3B52">
      <w:pPr>
        <w:numPr>
          <w:ilvl w:val="0"/>
          <w:numId w:val="144"/>
        </w:numPr>
        <w:spacing w:after="60"/>
        <w:ind w:left="714" w:hanging="357"/>
      </w:pPr>
      <w:proofErr w:type="gramStart"/>
      <w:r w:rsidRPr="002754DC">
        <w:t>CRS:</w:t>
      </w:r>
      <w:proofErr w:type="gramEnd"/>
      <w:r w:rsidRPr="002754DC">
        <w:t xml:space="preserve"> Mr. BAH, Makambanya</w:t>
      </w:r>
    </w:p>
    <w:p w:rsidR="00B7779D" w:rsidRPr="002754DC" w:rsidRDefault="001D6B80" w:rsidP="00CC3B52">
      <w:pPr>
        <w:numPr>
          <w:ilvl w:val="0"/>
          <w:numId w:val="144"/>
        </w:numPr>
        <w:spacing w:after="60"/>
        <w:ind w:left="714" w:hanging="357"/>
      </w:pPr>
      <w:proofErr w:type="gramStart"/>
      <w:r w:rsidRPr="002754DC">
        <w:t>CNLS:</w:t>
      </w:r>
      <w:proofErr w:type="gramEnd"/>
      <w:r w:rsidRPr="002754DC">
        <w:t xml:space="preserve"> Dr. Alphonse LOUA</w:t>
      </w:r>
      <w:r w:rsidRPr="002754DC">
        <w:tab/>
      </w:r>
    </w:p>
    <w:p w:rsidR="00B7779D" w:rsidRPr="002754DC" w:rsidRDefault="001D6B80" w:rsidP="00CC3B52">
      <w:pPr>
        <w:numPr>
          <w:ilvl w:val="0"/>
          <w:numId w:val="144"/>
        </w:numPr>
        <w:spacing w:after="60"/>
        <w:ind w:left="714" w:hanging="357"/>
      </w:pPr>
      <w:r w:rsidRPr="002754DC">
        <w:t>PNPCSP : Dr. BAH, Housseini, ancien directeur PCG (2001 – 2010)</w:t>
      </w:r>
    </w:p>
    <w:p w:rsidR="00B7779D" w:rsidRPr="002754DC" w:rsidRDefault="001D6B80" w:rsidP="00CC3B52">
      <w:pPr>
        <w:numPr>
          <w:ilvl w:val="0"/>
          <w:numId w:val="144"/>
        </w:numPr>
      </w:pPr>
      <w:r w:rsidRPr="002754DC">
        <w:t>Plan : Dr. Tokou, Pharmacien</w:t>
      </w:r>
    </w:p>
    <w:p w:rsidR="00BB4345" w:rsidRPr="002754DC" w:rsidRDefault="00BB4345" w:rsidP="002C46E2">
      <w:pPr>
        <w:spacing w:after="0"/>
      </w:pPr>
      <w:r w:rsidRPr="002754DC">
        <w:rPr>
          <w:b/>
          <w:bCs/>
        </w:rPr>
        <w:t>4. Interview avec Interlocuteurs Système GAS/Autres</w:t>
      </w:r>
    </w:p>
    <w:p w:rsidR="00B7779D" w:rsidRPr="002754DC" w:rsidRDefault="001D6B80" w:rsidP="00CC3B52">
      <w:pPr>
        <w:numPr>
          <w:ilvl w:val="0"/>
          <w:numId w:val="145"/>
        </w:numPr>
        <w:spacing w:after="60"/>
        <w:ind w:left="714" w:hanging="357"/>
      </w:pPr>
      <w:r w:rsidRPr="002754DC">
        <w:t>Action Damien/</w:t>
      </w:r>
      <w:proofErr w:type="gramStart"/>
      <w:r w:rsidRPr="002754DC">
        <w:t>PNLAT:</w:t>
      </w:r>
      <w:proofErr w:type="gramEnd"/>
      <w:r w:rsidRPr="002754DC">
        <w:t xml:space="preserve"> Dr. HAROUMA, Souleymane Hassane</w:t>
      </w:r>
    </w:p>
    <w:p w:rsidR="00B7779D" w:rsidRPr="002754DC" w:rsidRDefault="001D6B80" w:rsidP="00CC3B52">
      <w:pPr>
        <w:numPr>
          <w:ilvl w:val="0"/>
          <w:numId w:val="145"/>
        </w:numPr>
        <w:spacing w:after="60"/>
        <w:ind w:left="714" w:hanging="357"/>
      </w:pPr>
      <w:proofErr w:type="gramStart"/>
      <w:r w:rsidRPr="002754DC">
        <w:t>PNLAT:</w:t>
      </w:r>
      <w:proofErr w:type="gramEnd"/>
      <w:r w:rsidRPr="002754DC">
        <w:t xml:space="preserve"> Mr CAMARA, Abdoulaye Seffai , Responsable Pharmacie, ancien cadre PCG</w:t>
      </w:r>
    </w:p>
    <w:p w:rsidR="00B7779D" w:rsidRPr="002754DC" w:rsidRDefault="001D6B80" w:rsidP="00CC3B52">
      <w:pPr>
        <w:numPr>
          <w:ilvl w:val="0"/>
          <w:numId w:val="145"/>
        </w:numPr>
        <w:spacing w:after="60"/>
        <w:ind w:left="714" w:hanging="357"/>
      </w:pPr>
      <w:proofErr w:type="gramStart"/>
      <w:r w:rsidRPr="002754DC">
        <w:t>PNLAT:</w:t>
      </w:r>
      <w:proofErr w:type="gramEnd"/>
      <w:r w:rsidRPr="002754DC">
        <w:t xml:space="preserve"> Dr. DALAMOTA, Responsable pharmacie Ignace Deen </w:t>
      </w:r>
    </w:p>
    <w:p w:rsidR="00B7779D" w:rsidRPr="002754DC" w:rsidRDefault="001D6B80" w:rsidP="00CC3B52">
      <w:pPr>
        <w:numPr>
          <w:ilvl w:val="0"/>
          <w:numId w:val="145"/>
        </w:numPr>
        <w:spacing w:after="60"/>
        <w:ind w:left="714" w:hanging="357"/>
      </w:pPr>
      <w:proofErr w:type="gramStart"/>
      <w:r w:rsidRPr="002754DC">
        <w:t>Solthis:</w:t>
      </w:r>
      <w:proofErr w:type="gramEnd"/>
      <w:r w:rsidRPr="002754DC">
        <w:t xml:space="preserve"> BILLAUD, Anthony, GUIDIGBI, Hugues, KABORE, Samuel</w:t>
      </w:r>
    </w:p>
    <w:p w:rsidR="00B7779D" w:rsidRPr="002754DC" w:rsidRDefault="001D6B80" w:rsidP="00CC3B52">
      <w:pPr>
        <w:numPr>
          <w:ilvl w:val="0"/>
          <w:numId w:val="145"/>
        </w:numPr>
        <w:spacing w:after="60"/>
        <w:ind w:left="714" w:hanging="357"/>
      </w:pPr>
      <w:proofErr w:type="gramStart"/>
      <w:r w:rsidRPr="002754DC">
        <w:t>Chemonics:</w:t>
      </w:r>
      <w:proofErr w:type="gramEnd"/>
      <w:r w:rsidRPr="002754DC">
        <w:t xml:space="preserve"> Mr. BAHATI, Claude</w:t>
      </w:r>
    </w:p>
    <w:p w:rsidR="00B7779D" w:rsidRPr="002754DC" w:rsidRDefault="001D6B80" w:rsidP="00CC3B52">
      <w:pPr>
        <w:numPr>
          <w:ilvl w:val="0"/>
          <w:numId w:val="145"/>
        </w:numPr>
        <w:spacing w:after="60"/>
        <w:ind w:left="714" w:hanging="357"/>
      </w:pPr>
      <w:r w:rsidRPr="002754DC">
        <w:t xml:space="preserve">Coordonnateur Appui </w:t>
      </w:r>
      <w:proofErr w:type="gramStart"/>
      <w:r w:rsidRPr="002754DC">
        <w:t>Techn.FM:</w:t>
      </w:r>
      <w:proofErr w:type="gramEnd"/>
      <w:r w:rsidRPr="002754DC">
        <w:t xml:space="preserve"> Mr. BASSONON, Dieudonné</w:t>
      </w:r>
    </w:p>
    <w:p w:rsidR="00B7779D" w:rsidRPr="002754DC" w:rsidRDefault="001D6B80" w:rsidP="00CC3B52">
      <w:pPr>
        <w:numPr>
          <w:ilvl w:val="0"/>
          <w:numId w:val="145"/>
        </w:numPr>
        <w:spacing w:after="60"/>
        <w:ind w:left="714" w:hanging="357"/>
      </w:pPr>
      <w:r w:rsidRPr="002754DC">
        <w:t>Equipe OCASS (REGAP +/ Healthfocus</w:t>
      </w:r>
      <w:proofErr w:type="gramStart"/>
      <w:r w:rsidRPr="002754DC">
        <w:t>):</w:t>
      </w:r>
      <w:proofErr w:type="gramEnd"/>
      <w:r w:rsidRPr="002754DC">
        <w:t xml:space="preserve"> </w:t>
      </w:r>
      <w:r w:rsidR="002C46E2" w:rsidRPr="002754DC">
        <w:t xml:space="preserve">Dr. </w:t>
      </w:r>
      <w:r w:rsidRPr="002754DC">
        <w:t>FOFANA, T. O., SOW, T, DIALLO, M. T., KABA, M</w:t>
      </w:r>
    </w:p>
    <w:p w:rsidR="00B7779D" w:rsidRPr="002754DC" w:rsidRDefault="001D6B80" w:rsidP="00CC3B52">
      <w:pPr>
        <w:numPr>
          <w:ilvl w:val="0"/>
          <w:numId w:val="145"/>
        </w:numPr>
      </w:pPr>
      <w:r w:rsidRPr="002754DC">
        <w:t>Dr. DIALLO, Ndouga (FNUAP)</w:t>
      </w:r>
    </w:p>
    <w:p w:rsidR="00BB4345" w:rsidRPr="002754DC" w:rsidRDefault="00BB4345" w:rsidP="002C46E2">
      <w:pPr>
        <w:spacing w:after="0"/>
      </w:pPr>
      <w:r w:rsidRPr="002754DC">
        <w:rPr>
          <w:b/>
          <w:bCs/>
        </w:rPr>
        <w:t>5. SR/SSR</w:t>
      </w:r>
    </w:p>
    <w:p w:rsidR="00B7779D" w:rsidRPr="002754DC" w:rsidRDefault="001D6B80" w:rsidP="00CC3B52">
      <w:pPr>
        <w:numPr>
          <w:ilvl w:val="0"/>
          <w:numId w:val="146"/>
        </w:numPr>
        <w:spacing w:after="0"/>
      </w:pPr>
      <w:r w:rsidRPr="002754DC">
        <w:t>FMG</w:t>
      </w:r>
    </w:p>
    <w:p w:rsidR="00B7779D" w:rsidRPr="002754DC" w:rsidRDefault="001D6B80" w:rsidP="00CC3B52">
      <w:pPr>
        <w:numPr>
          <w:ilvl w:val="0"/>
          <w:numId w:val="146"/>
        </w:numPr>
      </w:pPr>
      <w:r w:rsidRPr="002754DC">
        <w:t>ASFEGMACI</w:t>
      </w:r>
    </w:p>
    <w:p w:rsidR="00FA709B" w:rsidRPr="002754DC" w:rsidRDefault="00047A2D" w:rsidP="00DD4E7C">
      <w:r w:rsidRPr="002754DC">
        <w:t>Une deman</w:t>
      </w:r>
      <w:r w:rsidR="00883219" w:rsidRPr="002754DC">
        <w:t>de d’entretien avait été adressé à Dr</w:t>
      </w:r>
      <w:r w:rsidRPr="002754DC">
        <w:t xml:space="preserve"> KONATE, </w:t>
      </w:r>
      <w:r w:rsidR="002754DC" w:rsidRPr="002754DC">
        <w:t>Moussa (</w:t>
      </w:r>
      <w:r w:rsidR="00FA709B" w:rsidRPr="002754DC">
        <w:t>PCG) et Dr. SANO, Nagnouma (UGL</w:t>
      </w:r>
      <w:proofErr w:type="gramStart"/>
      <w:r w:rsidR="00A77372" w:rsidRPr="002754DC">
        <w:t xml:space="preserve">) </w:t>
      </w:r>
      <w:r w:rsidR="00FA709B" w:rsidRPr="002754DC">
        <w:t>,</w:t>
      </w:r>
      <w:proofErr w:type="gramEnd"/>
      <w:r w:rsidR="00FA709B" w:rsidRPr="002754DC">
        <w:t xml:space="preserve"> sans suite</w:t>
      </w:r>
    </w:p>
    <w:p w:rsidR="00542173" w:rsidRPr="002754DC" w:rsidRDefault="00542173" w:rsidP="00DD4E7C"/>
    <w:p w:rsidR="00542173" w:rsidRPr="002754DC" w:rsidRDefault="00542173" w:rsidP="00DD4E7C"/>
    <w:p w:rsidR="00FD6E9A" w:rsidRPr="002754DC" w:rsidRDefault="00FD6E9A" w:rsidP="00CC3B52">
      <w:pPr>
        <w:pStyle w:val="Titre1"/>
        <w:numPr>
          <w:ilvl w:val="0"/>
          <w:numId w:val="103"/>
        </w:numPr>
      </w:pPr>
      <w:bookmarkStart w:id="97" w:name="_Toc500733851"/>
      <w:bookmarkStart w:id="98" w:name="_Toc500823935"/>
      <w:bookmarkStart w:id="99" w:name="_Toc500829674"/>
      <w:bookmarkStart w:id="100" w:name="_Toc501351100"/>
      <w:bookmarkStart w:id="101" w:name="_Toc503269672"/>
      <w:bookmarkStart w:id="102" w:name="_Toc504746595"/>
      <w:bookmarkStart w:id="103" w:name="_Toc504817664"/>
      <w:bookmarkStart w:id="104" w:name="_Toc531438880"/>
      <w:r w:rsidRPr="002754DC">
        <w:lastRenderedPageBreak/>
        <w:t>Mé</w:t>
      </w:r>
      <w:r w:rsidR="00B368CC" w:rsidRPr="002754DC">
        <w:t>thodologi</w:t>
      </w:r>
      <w:bookmarkEnd w:id="97"/>
      <w:r w:rsidR="00883219" w:rsidRPr="002754DC">
        <w:t>e</w:t>
      </w:r>
      <w:bookmarkEnd w:id="98"/>
      <w:bookmarkEnd w:id="99"/>
      <w:bookmarkEnd w:id="100"/>
      <w:bookmarkEnd w:id="101"/>
      <w:bookmarkEnd w:id="102"/>
      <w:bookmarkEnd w:id="103"/>
      <w:bookmarkEnd w:id="104"/>
    </w:p>
    <w:p w:rsidR="00446A14" w:rsidRPr="002754DC" w:rsidRDefault="001B4A6E" w:rsidP="001B4A6E">
      <w:pPr>
        <w:pStyle w:val="Titre2"/>
      </w:pPr>
      <w:bookmarkStart w:id="105" w:name="_Toc500733853"/>
      <w:bookmarkStart w:id="106" w:name="_Toc500823937"/>
      <w:bookmarkStart w:id="107" w:name="_Toc500829676"/>
      <w:bookmarkStart w:id="108" w:name="_Toc501351102"/>
      <w:bookmarkStart w:id="109" w:name="_Toc503269674"/>
      <w:bookmarkStart w:id="110" w:name="_Toc531438881"/>
      <w:r w:rsidRPr="002754DC">
        <w:t xml:space="preserve">2.1 </w:t>
      </w:r>
      <w:r w:rsidR="00446A14" w:rsidRPr="002754DC">
        <w:t>Revue documentaire</w:t>
      </w:r>
      <w:bookmarkEnd w:id="105"/>
      <w:bookmarkEnd w:id="106"/>
      <w:bookmarkEnd w:id="107"/>
      <w:bookmarkEnd w:id="108"/>
      <w:bookmarkEnd w:id="109"/>
      <w:bookmarkEnd w:id="110"/>
    </w:p>
    <w:p w:rsidR="00446A14" w:rsidRPr="002754DC" w:rsidRDefault="00446A14" w:rsidP="00446A14">
      <w:pPr>
        <w:spacing w:after="0"/>
        <w:rPr>
          <w:b/>
          <w:sz w:val="24"/>
          <w:szCs w:val="24"/>
        </w:rPr>
      </w:pPr>
      <w:r w:rsidRPr="002754DC">
        <w:rPr>
          <w:b/>
          <w:sz w:val="24"/>
          <w:szCs w:val="24"/>
        </w:rPr>
        <w:t>Documents internes</w:t>
      </w:r>
    </w:p>
    <w:p w:rsidR="00446A14" w:rsidRPr="002754DC" w:rsidRDefault="00446A14" w:rsidP="00CC3B52">
      <w:pPr>
        <w:pStyle w:val="Paragraphedeliste"/>
        <w:numPr>
          <w:ilvl w:val="0"/>
          <w:numId w:val="35"/>
        </w:numPr>
        <w:spacing w:after="0"/>
      </w:pPr>
      <w:r w:rsidRPr="002754DC">
        <w:rPr>
          <w:sz w:val="24"/>
          <w:szCs w:val="24"/>
        </w:rPr>
        <w:t>Rapport Missi</w:t>
      </w:r>
      <w:r w:rsidR="0046575A" w:rsidRPr="002754DC">
        <w:rPr>
          <w:sz w:val="24"/>
          <w:szCs w:val="24"/>
        </w:rPr>
        <w:t>on terrain DPS Dubrek</w:t>
      </w:r>
      <w:r w:rsidRPr="002754DC">
        <w:rPr>
          <w:sz w:val="24"/>
          <w:szCs w:val="24"/>
        </w:rPr>
        <w:t>a, Kindia, Aout 2017 (</w:t>
      </w:r>
      <w:r w:rsidRPr="002754DC">
        <w:t>résultats et recommandations GAS CSS)</w:t>
      </w:r>
    </w:p>
    <w:p w:rsidR="00446A14" w:rsidRPr="002754DC" w:rsidRDefault="00446A14" w:rsidP="00CC3B52">
      <w:pPr>
        <w:pStyle w:val="Paragraphedeliste"/>
        <w:numPr>
          <w:ilvl w:val="0"/>
          <w:numId w:val="35"/>
        </w:numPr>
        <w:spacing w:after="0"/>
        <w:rPr>
          <w:sz w:val="24"/>
          <w:szCs w:val="24"/>
        </w:rPr>
      </w:pPr>
      <w:r w:rsidRPr="002754DC">
        <w:rPr>
          <w:sz w:val="24"/>
          <w:szCs w:val="24"/>
        </w:rPr>
        <w:t>Rapport réunion Trimestrielle CSS /PR – 8.11.17</w:t>
      </w:r>
    </w:p>
    <w:p w:rsidR="00446A14" w:rsidRPr="002754DC" w:rsidRDefault="007C56AB" w:rsidP="00446A14">
      <w:pPr>
        <w:spacing w:after="0"/>
        <w:ind w:firstLine="708"/>
        <w:rPr>
          <w:i/>
          <w:sz w:val="20"/>
          <w:szCs w:val="20"/>
        </w:rPr>
      </w:pPr>
      <w:hyperlink r:id="rId11" w:history="1">
        <w:r w:rsidR="00446A14" w:rsidRPr="002754DC">
          <w:rPr>
            <w:rStyle w:val="Lienhypertexte"/>
            <w:i/>
            <w:sz w:val="20"/>
            <w:szCs w:val="20"/>
          </w:rPr>
          <w:t>https://drive.google.com/drive/folders/1P_bU9SK9KGN3HCvP8ocSAOBSsL8hUSV_</w:t>
        </w:r>
      </w:hyperlink>
      <w:r w:rsidR="00446A14" w:rsidRPr="002754DC">
        <w:rPr>
          <w:i/>
          <w:sz w:val="20"/>
          <w:szCs w:val="20"/>
        </w:rPr>
        <w:t xml:space="preserve"> </w:t>
      </w:r>
    </w:p>
    <w:p w:rsidR="00446A14" w:rsidRPr="002754DC" w:rsidRDefault="00446A14" w:rsidP="00CC3B52">
      <w:pPr>
        <w:pStyle w:val="Paragraphedeliste"/>
        <w:numPr>
          <w:ilvl w:val="0"/>
          <w:numId w:val="35"/>
        </w:numPr>
        <w:spacing w:after="0"/>
      </w:pPr>
      <w:r w:rsidRPr="002754DC">
        <w:t>PV CRS-PNLP</w:t>
      </w:r>
    </w:p>
    <w:p w:rsidR="00446A14" w:rsidRPr="002754DC" w:rsidRDefault="00446A14" w:rsidP="00CC3B52">
      <w:pPr>
        <w:pStyle w:val="Paragraphedeliste"/>
        <w:numPr>
          <w:ilvl w:val="0"/>
          <w:numId w:val="35"/>
        </w:numPr>
        <w:spacing w:after="0"/>
      </w:pPr>
      <w:r w:rsidRPr="002754DC">
        <w:t>PV CSS – PSI (Kalivogui)</w:t>
      </w:r>
    </w:p>
    <w:p w:rsidR="00446A14" w:rsidRPr="002754DC" w:rsidRDefault="007C56AB" w:rsidP="00446A14">
      <w:pPr>
        <w:spacing w:after="0"/>
        <w:ind w:firstLine="708"/>
        <w:rPr>
          <w:i/>
          <w:sz w:val="20"/>
          <w:szCs w:val="20"/>
        </w:rPr>
      </w:pPr>
      <w:hyperlink r:id="rId12" w:history="1">
        <w:r w:rsidR="00446A14" w:rsidRPr="002754DC">
          <w:rPr>
            <w:rStyle w:val="Lienhypertexte"/>
            <w:i/>
            <w:sz w:val="20"/>
            <w:szCs w:val="20"/>
          </w:rPr>
          <w:t>https://drive.google.com/drive/folders/1QtYwoB47aTOpXYRvphqa2IQ5RIPh4Nat</w:t>
        </w:r>
      </w:hyperlink>
      <w:r w:rsidR="00446A14" w:rsidRPr="002754DC">
        <w:rPr>
          <w:i/>
          <w:sz w:val="20"/>
          <w:szCs w:val="20"/>
        </w:rPr>
        <w:t xml:space="preserve"> </w:t>
      </w:r>
    </w:p>
    <w:p w:rsidR="00446A14" w:rsidRPr="002754DC" w:rsidRDefault="00446A14" w:rsidP="00446A14">
      <w:pPr>
        <w:spacing w:after="0"/>
      </w:pPr>
    </w:p>
    <w:p w:rsidR="00446A14" w:rsidRPr="002754DC" w:rsidRDefault="00446A14" w:rsidP="00446A14">
      <w:pPr>
        <w:spacing w:after="0"/>
        <w:rPr>
          <w:b/>
          <w:sz w:val="24"/>
          <w:szCs w:val="24"/>
        </w:rPr>
      </w:pPr>
      <w:r w:rsidRPr="002754DC">
        <w:rPr>
          <w:b/>
          <w:sz w:val="24"/>
          <w:szCs w:val="24"/>
        </w:rPr>
        <w:t>Documents relatif</w:t>
      </w:r>
      <w:r w:rsidR="00BD60C8" w:rsidRPr="002754DC">
        <w:rPr>
          <w:b/>
          <w:sz w:val="24"/>
          <w:szCs w:val="24"/>
        </w:rPr>
        <w:t>s</w:t>
      </w:r>
      <w:r w:rsidRPr="002754DC">
        <w:rPr>
          <w:b/>
          <w:sz w:val="24"/>
          <w:szCs w:val="24"/>
        </w:rPr>
        <w:t xml:space="preserve"> au </w:t>
      </w:r>
      <w:r w:rsidR="00883219" w:rsidRPr="002754DC">
        <w:rPr>
          <w:b/>
          <w:sz w:val="24"/>
          <w:szCs w:val="24"/>
        </w:rPr>
        <w:t xml:space="preserve">système </w:t>
      </w:r>
      <w:r w:rsidRPr="002754DC">
        <w:rPr>
          <w:b/>
          <w:sz w:val="24"/>
          <w:szCs w:val="24"/>
        </w:rPr>
        <w:t>GAS Guinée</w:t>
      </w:r>
    </w:p>
    <w:p w:rsidR="00446A14" w:rsidRPr="002754DC" w:rsidRDefault="00446A14" w:rsidP="00CC3B52">
      <w:pPr>
        <w:pStyle w:val="Paragraphedeliste"/>
        <w:numPr>
          <w:ilvl w:val="0"/>
          <w:numId w:val="36"/>
        </w:numPr>
        <w:spacing w:after="120"/>
      </w:pPr>
      <w:r w:rsidRPr="002754DC">
        <w:t>Manuel de procédures de gestion logistique intégrée des produits pharmaceutiques</w:t>
      </w:r>
      <w:r w:rsidR="003956D6" w:rsidRPr="002754DC">
        <w:t xml:space="preserve"> (SIGL)</w:t>
      </w:r>
      <w:r w:rsidRPr="002754DC">
        <w:t>, Oct. 2016</w:t>
      </w:r>
    </w:p>
    <w:p w:rsidR="00FB6FA2" w:rsidRPr="002754DC" w:rsidRDefault="00FB6FA2" w:rsidP="00CC3B52">
      <w:pPr>
        <w:pStyle w:val="Paragraphedeliste"/>
        <w:numPr>
          <w:ilvl w:val="0"/>
          <w:numId w:val="36"/>
        </w:numPr>
        <w:spacing w:after="120"/>
      </w:pPr>
      <w:r w:rsidRPr="002754DC">
        <w:t>Diagnostic des Systèmes d’Information de Gestion Logistique (SIGL) en Guinée, 2015</w:t>
      </w:r>
    </w:p>
    <w:p w:rsidR="00FB6FA2" w:rsidRPr="002754DC" w:rsidRDefault="007C56AB" w:rsidP="00FB6FA2">
      <w:pPr>
        <w:pStyle w:val="Paragraphedeliste"/>
        <w:spacing w:after="120"/>
        <w:rPr>
          <w:i/>
          <w:sz w:val="18"/>
          <w:szCs w:val="18"/>
        </w:rPr>
      </w:pPr>
      <w:hyperlink r:id="rId13" w:history="1">
        <w:r w:rsidR="00FB6FA2" w:rsidRPr="002754DC">
          <w:rPr>
            <w:rStyle w:val="Lienhypertexte"/>
            <w:i/>
            <w:sz w:val="18"/>
            <w:szCs w:val="18"/>
          </w:rPr>
          <w:t>https://www.villagereach.org/wp-content/uploads/2016/07/20151204-VillageReach-Diagnostic-du-SIGL_FINAL.pdf</w:t>
        </w:r>
      </w:hyperlink>
      <w:r w:rsidR="00FB6FA2" w:rsidRPr="002754DC">
        <w:rPr>
          <w:i/>
          <w:sz w:val="18"/>
          <w:szCs w:val="18"/>
        </w:rPr>
        <w:t xml:space="preserve"> </w:t>
      </w:r>
    </w:p>
    <w:p w:rsidR="00446A14" w:rsidRPr="002754DC" w:rsidRDefault="00446A14" w:rsidP="00CC3B52">
      <w:pPr>
        <w:pStyle w:val="Paragraphedeliste"/>
        <w:numPr>
          <w:ilvl w:val="0"/>
          <w:numId w:val="36"/>
        </w:numPr>
        <w:spacing w:after="120" w:line="240" w:lineRule="auto"/>
        <w:rPr>
          <w:rFonts w:eastAsia="Times New Roman"/>
        </w:rPr>
      </w:pPr>
      <w:r w:rsidRPr="002754DC">
        <w:rPr>
          <w:rFonts w:eastAsia="Times New Roman"/>
        </w:rPr>
        <w:t>Draft du Plan stratégique de la chaine d’approvisionnement 2017 - 2024, UGL</w:t>
      </w:r>
    </w:p>
    <w:p w:rsidR="00446A14" w:rsidRPr="002754DC" w:rsidRDefault="00446A14" w:rsidP="00CC3B52">
      <w:pPr>
        <w:pStyle w:val="Paragraphedeliste"/>
        <w:numPr>
          <w:ilvl w:val="0"/>
          <w:numId w:val="36"/>
        </w:numPr>
        <w:spacing w:after="120" w:line="240" w:lineRule="auto"/>
        <w:rPr>
          <w:rFonts w:eastAsia="Times New Roman"/>
        </w:rPr>
      </w:pPr>
      <w:r w:rsidRPr="002754DC">
        <w:rPr>
          <w:rFonts w:eastAsia="Times New Roman"/>
        </w:rPr>
        <w:t>Plan stratégique de la chaîne d’approvisionnement nationale, UGL, présentation PPT</w:t>
      </w:r>
    </w:p>
    <w:p w:rsidR="00446A14" w:rsidRPr="002754DC" w:rsidRDefault="00446A14" w:rsidP="00CC3B52">
      <w:pPr>
        <w:pStyle w:val="Paragraphedeliste"/>
        <w:numPr>
          <w:ilvl w:val="0"/>
          <w:numId w:val="36"/>
        </w:numPr>
        <w:spacing w:after="120" w:line="240" w:lineRule="auto"/>
        <w:rPr>
          <w:rFonts w:eastAsia="Times New Roman"/>
        </w:rPr>
      </w:pPr>
      <w:r w:rsidRPr="002754DC">
        <w:rPr>
          <w:rFonts w:eastAsia="Times New Roman"/>
        </w:rPr>
        <w:t>Plan d’assurance qualité de la chaine des produits pharmaceutiques, G. de Lemos, Consultant, Aout 2016</w:t>
      </w:r>
    </w:p>
    <w:p w:rsidR="00446A14" w:rsidRPr="002754DC" w:rsidRDefault="00446A14" w:rsidP="00CC3B52">
      <w:pPr>
        <w:pStyle w:val="Paragraphedeliste"/>
        <w:numPr>
          <w:ilvl w:val="0"/>
          <w:numId w:val="36"/>
        </w:numPr>
        <w:spacing w:after="120" w:line="240" w:lineRule="auto"/>
        <w:rPr>
          <w:rFonts w:eastAsia="Times New Roman"/>
        </w:rPr>
      </w:pPr>
      <w:r w:rsidRPr="002754DC">
        <w:rPr>
          <w:rFonts w:eastAsia="Times New Roman"/>
        </w:rPr>
        <w:t>Analyse situationnelle de la chaine d’approvisionnement, SIAPS, pdf et version Power point</w:t>
      </w:r>
    </w:p>
    <w:p w:rsidR="00446A14" w:rsidRPr="002754DC" w:rsidRDefault="00446A14" w:rsidP="00CC3B52">
      <w:pPr>
        <w:pStyle w:val="Paragraphedeliste"/>
        <w:numPr>
          <w:ilvl w:val="0"/>
          <w:numId w:val="36"/>
        </w:numPr>
        <w:spacing w:after="0"/>
        <w:ind w:left="714" w:hanging="357"/>
      </w:pPr>
      <w:r w:rsidRPr="002754DC">
        <w:t>Décret UGL – Unité de gestion logistique</w:t>
      </w:r>
    </w:p>
    <w:p w:rsidR="00C52575" w:rsidRPr="002754DC" w:rsidRDefault="00C52575" w:rsidP="00CC3B52">
      <w:pPr>
        <w:pStyle w:val="Paragraphedeliste"/>
        <w:numPr>
          <w:ilvl w:val="0"/>
          <w:numId w:val="36"/>
        </w:numPr>
        <w:spacing w:after="0"/>
        <w:ind w:left="714" w:hanging="357"/>
      </w:pPr>
      <w:r w:rsidRPr="002754DC">
        <w:t xml:space="preserve">Présentation de la pharmacie centrale de Guinée (PCG), octobre 2017, Dr Moussa KONATE </w:t>
      </w:r>
      <w:proofErr w:type="gramStart"/>
      <w:r w:rsidRPr="002754DC">
        <w:t>DG  PCG</w:t>
      </w:r>
      <w:proofErr w:type="gramEnd"/>
    </w:p>
    <w:p w:rsidR="00D36EFC" w:rsidRPr="002754DC" w:rsidRDefault="007C56AB" w:rsidP="00D36EFC">
      <w:pPr>
        <w:spacing w:after="60"/>
        <w:ind w:firstLine="708"/>
        <w:rPr>
          <w:rStyle w:val="Lienhypertexte"/>
          <w:i/>
          <w:sz w:val="20"/>
          <w:szCs w:val="20"/>
        </w:rPr>
      </w:pPr>
      <w:hyperlink r:id="rId14" w:history="1">
        <w:r w:rsidR="00446A14" w:rsidRPr="002754DC">
          <w:rPr>
            <w:rStyle w:val="Lienhypertexte"/>
            <w:i/>
            <w:sz w:val="20"/>
            <w:szCs w:val="20"/>
          </w:rPr>
          <w:t>https://drive.google.com/drive/folders/1zzfwrrsil1L-pZcQ41n7zlduSjF4DB_M</w:t>
        </w:r>
      </w:hyperlink>
    </w:p>
    <w:p w:rsidR="00D36EFC" w:rsidRPr="002754DC" w:rsidRDefault="00D36EFC" w:rsidP="00CC3B52">
      <w:pPr>
        <w:pStyle w:val="Paragraphedeliste"/>
        <w:numPr>
          <w:ilvl w:val="0"/>
          <w:numId w:val="173"/>
        </w:numPr>
        <w:rPr>
          <w:lang w:val="en-US"/>
        </w:rPr>
      </w:pPr>
      <w:r w:rsidRPr="002754DC">
        <w:rPr>
          <w:lang w:val="en-US"/>
        </w:rPr>
        <w:t>PMI End Use Verification - Dates of Collection: April 6-18, 2017</w:t>
      </w:r>
    </w:p>
    <w:p w:rsidR="00446A14" w:rsidRPr="002754DC" w:rsidRDefault="00D36EFC" w:rsidP="00CC3B52">
      <w:pPr>
        <w:pStyle w:val="Paragraphedeliste"/>
        <w:numPr>
          <w:ilvl w:val="0"/>
          <w:numId w:val="173"/>
        </w:numPr>
      </w:pPr>
      <w:r w:rsidRPr="002754DC">
        <w:t xml:space="preserve">PMI – </w:t>
      </w:r>
      <w:proofErr w:type="gramStart"/>
      <w:r w:rsidRPr="002754DC">
        <w:t>EUV:</w:t>
      </w:r>
      <w:proofErr w:type="gramEnd"/>
      <w:r w:rsidRPr="002754DC">
        <w:t xml:space="preserve"> 04 - 16 August 2016</w:t>
      </w:r>
    </w:p>
    <w:p w:rsidR="00446A14" w:rsidRPr="002754DC" w:rsidRDefault="001403EF" w:rsidP="00446A14">
      <w:pPr>
        <w:spacing w:after="0"/>
        <w:rPr>
          <w:b/>
        </w:rPr>
      </w:pPr>
      <w:proofErr w:type="gramStart"/>
      <w:r w:rsidRPr="002754DC">
        <w:rPr>
          <w:b/>
        </w:rPr>
        <w:t>Documents p</w:t>
      </w:r>
      <w:r w:rsidR="00446A14" w:rsidRPr="002754DC">
        <w:rPr>
          <w:b/>
        </w:rPr>
        <w:t>lus ancien</w:t>
      </w:r>
      <w:proofErr w:type="gramEnd"/>
    </w:p>
    <w:p w:rsidR="00446A14" w:rsidRPr="002754DC" w:rsidRDefault="00446A14" w:rsidP="00CC3B52">
      <w:pPr>
        <w:pStyle w:val="Paragraphedeliste"/>
        <w:numPr>
          <w:ilvl w:val="0"/>
          <w:numId w:val="10"/>
        </w:numPr>
        <w:spacing w:after="0"/>
      </w:pPr>
      <w:r w:rsidRPr="002754DC">
        <w:t xml:space="preserve">Politique Pharmaceutique </w:t>
      </w:r>
      <w:proofErr w:type="gramStart"/>
      <w:r w:rsidRPr="002754DC">
        <w:t>Nationale;</w:t>
      </w:r>
      <w:proofErr w:type="gramEnd"/>
      <w:r w:rsidRPr="002754DC">
        <w:t xml:space="preserve"> Juin 2014 - Direction Nationale de la Pharmacie et du Laboratoire (DNPL)</w:t>
      </w:r>
    </w:p>
    <w:p w:rsidR="00446A14" w:rsidRPr="002754DC" w:rsidRDefault="00446A14" w:rsidP="00CC3B52">
      <w:pPr>
        <w:pStyle w:val="Paragraphedeliste"/>
        <w:numPr>
          <w:ilvl w:val="0"/>
          <w:numId w:val="10"/>
        </w:numPr>
      </w:pPr>
      <w:r w:rsidRPr="002754DC">
        <w:t>Profil Pharmaceutique pays, Guinée, MS/OMS 2011</w:t>
      </w:r>
    </w:p>
    <w:p w:rsidR="00446A14" w:rsidRPr="002754DC" w:rsidRDefault="00446A14" w:rsidP="00CC3B52">
      <w:pPr>
        <w:pStyle w:val="Paragraphedeliste"/>
        <w:numPr>
          <w:ilvl w:val="0"/>
          <w:numId w:val="10"/>
        </w:numPr>
        <w:spacing w:after="0"/>
        <w:ind w:left="714" w:hanging="357"/>
      </w:pPr>
      <w:r w:rsidRPr="002754DC">
        <w:t>PMI End-Use Verification (EUV) - Vérification de la disponibilité et de l’utilisation des intrants de lutte contre le paludisme, mars 2012, Conakry</w:t>
      </w:r>
    </w:p>
    <w:p w:rsidR="00A66D9C" w:rsidRPr="002754DC" w:rsidRDefault="00A66D9C" w:rsidP="00A66D9C">
      <w:pPr>
        <w:spacing w:after="0"/>
      </w:pPr>
    </w:p>
    <w:p w:rsidR="00A66D9C" w:rsidRPr="002754DC" w:rsidRDefault="005B0E20" w:rsidP="00A66D9C">
      <w:pPr>
        <w:spacing w:after="0"/>
        <w:rPr>
          <w:b/>
        </w:rPr>
      </w:pPr>
      <w:r w:rsidRPr="002754DC">
        <w:rPr>
          <w:b/>
        </w:rPr>
        <w:t>Documents internationaux</w:t>
      </w:r>
    </w:p>
    <w:p w:rsidR="004C4CEB" w:rsidRPr="002754DC" w:rsidRDefault="004C4CEB" w:rsidP="00CC3B52">
      <w:pPr>
        <w:pStyle w:val="Paragraphedeliste"/>
        <w:numPr>
          <w:ilvl w:val="0"/>
          <w:numId w:val="56"/>
        </w:numPr>
        <w:tabs>
          <w:tab w:val="left" w:pos="3300"/>
        </w:tabs>
        <w:spacing w:after="0"/>
        <w:rPr>
          <w:sz w:val="24"/>
          <w:szCs w:val="24"/>
        </w:rPr>
      </w:pPr>
      <w:r w:rsidRPr="002754DC">
        <w:rPr>
          <w:sz w:val="24"/>
          <w:szCs w:val="24"/>
        </w:rPr>
        <w:t xml:space="preserve">Indicateurs harmonisés pour le suivi et l’évaluation des systèmes de gestion des achats et des stocks, OMS/Deliver, 2011 </w:t>
      </w:r>
    </w:p>
    <w:p w:rsidR="004C4CEB" w:rsidRPr="002754DC" w:rsidRDefault="004C4CEB" w:rsidP="00CC3B52">
      <w:pPr>
        <w:pStyle w:val="Paragraphedeliste"/>
        <w:numPr>
          <w:ilvl w:val="0"/>
          <w:numId w:val="55"/>
        </w:numPr>
        <w:tabs>
          <w:tab w:val="left" w:pos="3300"/>
        </w:tabs>
        <w:spacing w:after="0"/>
        <w:rPr>
          <w:sz w:val="24"/>
          <w:szCs w:val="24"/>
        </w:rPr>
      </w:pPr>
      <w:r w:rsidRPr="002754DC">
        <w:rPr>
          <w:sz w:val="24"/>
          <w:szCs w:val="24"/>
        </w:rPr>
        <w:t>Indicateurs d’alerte précoce pour prévenir les ruptures de stock et les surstockages des médicaments antirétroviraux, antituberculeux et antipaludiques</w:t>
      </w:r>
    </w:p>
    <w:p w:rsidR="00496AFB" w:rsidRPr="002754DC" w:rsidRDefault="00496AFB" w:rsidP="00496AFB">
      <w:pPr>
        <w:tabs>
          <w:tab w:val="left" w:pos="3300"/>
        </w:tabs>
        <w:spacing w:after="0"/>
        <w:rPr>
          <w:i/>
          <w:sz w:val="20"/>
          <w:szCs w:val="20"/>
        </w:rPr>
      </w:pPr>
      <w:r w:rsidRPr="002754DC">
        <w:rPr>
          <w:i/>
          <w:sz w:val="20"/>
          <w:szCs w:val="20"/>
        </w:rPr>
        <w:t xml:space="preserve">                        </w:t>
      </w:r>
      <w:hyperlink r:id="rId15" w:history="1">
        <w:r w:rsidRPr="002754DC">
          <w:rPr>
            <w:rStyle w:val="Lienhypertexte"/>
            <w:i/>
            <w:sz w:val="20"/>
            <w:szCs w:val="20"/>
          </w:rPr>
          <w:t>http://apps.who.int/medicinedocs/fr/m/abstract/Js20211fr/</w:t>
        </w:r>
      </w:hyperlink>
      <w:r w:rsidRPr="002754DC">
        <w:rPr>
          <w:i/>
          <w:sz w:val="20"/>
          <w:szCs w:val="20"/>
        </w:rPr>
        <w:t xml:space="preserve"> </w:t>
      </w:r>
    </w:p>
    <w:p w:rsidR="00434852" w:rsidRPr="002754DC" w:rsidRDefault="00A66D9C" w:rsidP="00CC3B52">
      <w:pPr>
        <w:pStyle w:val="Paragraphedeliste"/>
        <w:numPr>
          <w:ilvl w:val="0"/>
          <w:numId w:val="56"/>
        </w:numPr>
        <w:rPr>
          <w:sz w:val="24"/>
          <w:szCs w:val="24"/>
        </w:rPr>
      </w:pPr>
      <w:r w:rsidRPr="002754DC">
        <w:rPr>
          <w:sz w:val="24"/>
          <w:szCs w:val="24"/>
        </w:rPr>
        <w:lastRenderedPageBreak/>
        <w:t>Manuel de logistique - Un guide pratique pour la gestion de la chaîne d’approvisionnement des produits de santé, 2011, USAID/Deliver</w:t>
      </w:r>
    </w:p>
    <w:p w:rsidR="00A66D9C" w:rsidRPr="002754DC" w:rsidRDefault="001403EF" w:rsidP="00CC3B52">
      <w:pPr>
        <w:pStyle w:val="Paragraphedeliste"/>
        <w:numPr>
          <w:ilvl w:val="0"/>
          <w:numId w:val="56"/>
        </w:numPr>
        <w:spacing w:after="0"/>
        <w:rPr>
          <w:sz w:val="24"/>
          <w:szCs w:val="24"/>
        </w:rPr>
      </w:pPr>
      <w:r w:rsidRPr="002754DC">
        <w:rPr>
          <w:sz w:val="24"/>
          <w:szCs w:val="24"/>
        </w:rPr>
        <w:t>Présentation Powerpoint « </w:t>
      </w:r>
      <w:r w:rsidR="00A66D9C" w:rsidRPr="002754DC">
        <w:rPr>
          <w:sz w:val="24"/>
          <w:szCs w:val="24"/>
        </w:rPr>
        <w:t>Gestion des Approvisionnements et des Stock (GAS)</w:t>
      </w:r>
      <w:r w:rsidRPr="002754DC">
        <w:rPr>
          <w:sz w:val="24"/>
          <w:szCs w:val="24"/>
        </w:rPr>
        <w:t xml:space="preserve"> »2014 </w:t>
      </w:r>
      <w:r w:rsidR="00A66D9C" w:rsidRPr="002754DC">
        <w:rPr>
          <w:sz w:val="24"/>
          <w:szCs w:val="24"/>
        </w:rPr>
        <w:t xml:space="preserve">Deschamps, </w:t>
      </w:r>
      <w:r w:rsidRPr="002754DC">
        <w:rPr>
          <w:sz w:val="24"/>
          <w:szCs w:val="24"/>
        </w:rPr>
        <w:t xml:space="preserve">J. </w:t>
      </w:r>
      <w:r w:rsidR="00A66D9C" w:rsidRPr="002754DC">
        <w:rPr>
          <w:sz w:val="24"/>
          <w:szCs w:val="24"/>
        </w:rPr>
        <w:t>PharmD OMS IST/AC GDF-RSO</w:t>
      </w:r>
    </w:p>
    <w:p w:rsidR="0081133F" w:rsidRPr="002754DC" w:rsidRDefault="00AF209A" w:rsidP="00AF209A">
      <w:pPr>
        <w:spacing w:after="0"/>
        <w:ind w:left="360"/>
        <w:rPr>
          <w:i/>
          <w:sz w:val="20"/>
          <w:szCs w:val="20"/>
        </w:rPr>
      </w:pPr>
      <w:r w:rsidRPr="002754DC">
        <w:rPr>
          <w:i/>
          <w:sz w:val="20"/>
          <w:szCs w:val="20"/>
        </w:rPr>
        <w:t xml:space="preserve">         </w:t>
      </w:r>
      <w:hyperlink r:id="rId16" w:history="1">
        <w:r w:rsidRPr="002754DC">
          <w:rPr>
            <w:rStyle w:val="Lienhypertexte"/>
            <w:i/>
            <w:sz w:val="20"/>
            <w:szCs w:val="20"/>
          </w:rPr>
          <w:t>http://www.who.int/tb/tbteam/12GAS.pdf</w:t>
        </w:r>
      </w:hyperlink>
    </w:p>
    <w:p w:rsidR="0081133F" w:rsidRPr="002754DC" w:rsidRDefault="0081133F" w:rsidP="00AF209A">
      <w:pPr>
        <w:spacing w:after="0"/>
        <w:ind w:left="360"/>
        <w:rPr>
          <w:i/>
          <w:sz w:val="20"/>
          <w:szCs w:val="20"/>
        </w:rPr>
      </w:pPr>
    </w:p>
    <w:p w:rsidR="00EE1473" w:rsidRPr="002754DC" w:rsidRDefault="00EE1473" w:rsidP="001403EF">
      <w:pPr>
        <w:spacing w:after="0"/>
        <w:rPr>
          <w:b/>
        </w:rPr>
      </w:pPr>
      <w:r w:rsidRPr="002754DC">
        <w:rPr>
          <w:b/>
        </w:rPr>
        <w:t>Tuberculose</w:t>
      </w:r>
    </w:p>
    <w:p w:rsidR="00EE1473" w:rsidRPr="002754DC" w:rsidRDefault="007C56AB" w:rsidP="00CC3B52">
      <w:pPr>
        <w:pStyle w:val="Paragraphedeliste"/>
        <w:numPr>
          <w:ilvl w:val="0"/>
          <w:numId w:val="104"/>
        </w:numPr>
        <w:spacing w:after="0"/>
        <w:rPr>
          <w:i/>
          <w:sz w:val="20"/>
          <w:szCs w:val="20"/>
        </w:rPr>
      </w:pPr>
      <w:hyperlink r:id="rId17" w:history="1">
        <w:r w:rsidR="00EE1473" w:rsidRPr="002754DC">
          <w:rPr>
            <w:rStyle w:val="Lienhypertexte"/>
            <w:i/>
            <w:sz w:val="20"/>
            <w:szCs w:val="20"/>
          </w:rPr>
          <w:t>https://www.tbfacts.org/xpert-tb-test/</w:t>
        </w:r>
      </w:hyperlink>
    </w:p>
    <w:p w:rsidR="00EE1473" w:rsidRPr="002754DC" w:rsidRDefault="00EE1473" w:rsidP="00EE1473">
      <w:pPr>
        <w:spacing w:after="0"/>
        <w:rPr>
          <w:sz w:val="8"/>
          <w:szCs w:val="8"/>
        </w:rPr>
      </w:pPr>
    </w:p>
    <w:p w:rsidR="00EE1473" w:rsidRPr="002754DC" w:rsidRDefault="00EE1473" w:rsidP="00CC3B52">
      <w:pPr>
        <w:pStyle w:val="Paragraphedeliste"/>
        <w:numPr>
          <w:ilvl w:val="0"/>
          <w:numId w:val="104"/>
        </w:numPr>
        <w:spacing w:after="0"/>
        <w:rPr>
          <w:b/>
        </w:rPr>
      </w:pPr>
      <w:r w:rsidRPr="002754DC">
        <w:rPr>
          <w:b/>
        </w:rPr>
        <w:t xml:space="preserve">GeneXpert MTB/RIF dans le dépistage de la tuberculose pulmonaire à l’Hôpital Provincial Général de Référence de Bukavu, à l’Est de la République Démocratique du </w:t>
      </w:r>
      <w:proofErr w:type="gramStart"/>
      <w:r w:rsidRPr="002754DC">
        <w:rPr>
          <w:b/>
        </w:rPr>
        <w:t>Congo:</w:t>
      </w:r>
      <w:proofErr w:type="gramEnd"/>
      <w:r w:rsidRPr="002754DC">
        <w:rPr>
          <w:b/>
        </w:rPr>
        <w:t xml:space="preserve"> quelles leçons tirées après 10 mois d’utilisation?</w:t>
      </w:r>
    </w:p>
    <w:p w:rsidR="00EE1473" w:rsidRPr="002754DC" w:rsidRDefault="00EE1473" w:rsidP="001403EF">
      <w:pPr>
        <w:spacing w:after="0"/>
        <w:ind w:left="708"/>
        <w:rPr>
          <w:sz w:val="18"/>
          <w:szCs w:val="18"/>
          <w:lang w:val="pt-BR"/>
        </w:rPr>
      </w:pPr>
      <w:r w:rsidRPr="002754DC">
        <w:rPr>
          <w:sz w:val="18"/>
          <w:szCs w:val="18"/>
        </w:rPr>
        <w:t xml:space="preserve">David Lupande, David Kaishusha, Carine Mihigo, Moise Itongwa, Gustave Yenga, Philippe Katchunga, The Pan African Medical Journal. </w:t>
      </w:r>
      <w:proofErr w:type="gramStart"/>
      <w:r w:rsidRPr="002754DC">
        <w:rPr>
          <w:sz w:val="18"/>
          <w:szCs w:val="18"/>
          <w:lang w:val="pt-BR"/>
        </w:rPr>
        <w:t>2017;27:260</w:t>
      </w:r>
      <w:proofErr w:type="gramEnd"/>
      <w:r w:rsidRPr="002754DC">
        <w:rPr>
          <w:sz w:val="18"/>
          <w:szCs w:val="18"/>
          <w:lang w:val="pt-BR"/>
        </w:rPr>
        <w:t xml:space="preserve">. </w:t>
      </w:r>
      <w:proofErr w:type="gramStart"/>
      <w:r w:rsidRPr="002754DC">
        <w:rPr>
          <w:sz w:val="18"/>
          <w:szCs w:val="18"/>
          <w:lang w:val="pt-BR"/>
        </w:rPr>
        <w:t>doi</w:t>
      </w:r>
      <w:proofErr w:type="gramEnd"/>
      <w:r w:rsidRPr="002754DC">
        <w:rPr>
          <w:sz w:val="18"/>
          <w:szCs w:val="18"/>
          <w:lang w:val="pt-BR"/>
        </w:rPr>
        <w:t>:10.11604/pamj.2017.27.260.12575</w:t>
      </w:r>
    </w:p>
    <w:p w:rsidR="00EE1473" w:rsidRPr="002754DC" w:rsidRDefault="001403EF" w:rsidP="001403EF">
      <w:pPr>
        <w:spacing w:after="0"/>
        <w:ind w:left="360"/>
        <w:rPr>
          <w:i/>
          <w:sz w:val="20"/>
          <w:szCs w:val="20"/>
          <w:lang w:val="pt-BR"/>
        </w:rPr>
      </w:pPr>
      <w:r w:rsidRPr="002754DC">
        <w:rPr>
          <w:lang w:val="pt-BR"/>
        </w:rPr>
        <w:t xml:space="preserve">       </w:t>
      </w:r>
      <w:hyperlink r:id="rId18" w:history="1">
        <w:r w:rsidR="00EE1473" w:rsidRPr="002754DC">
          <w:rPr>
            <w:rStyle w:val="Lienhypertexte"/>
            <w:i/>
            <w:sz w:val="20"/>
            <w:szCs w:val="20"/>
            <w:lang w:val="pt-BR"/>
          </w:rPr>
          <w:t>http://www.panafrican-med-journal.com/content/article/27/260/full/</w:t>
        </w:r>
      </w:hyperlink>
    </w:p>
    <w:p w:rsidR="00EE1473" w:rsidRPr="002754DC" w:rsidRDefault="00EE1473" w:rsidP="00EE1473">
      <w:pPr>
        <w:spacing w:after="0"/>
        <w:rPr>
          <w:sz w:val="24"/>
          <w:szCs w:val="24"/>
          <w:lang w:val="pt-BR"/>
        </w:rPr>
      </w:pPr>
    </w:p>
    <w:p w:rsidR="00EE1473" w:rsidRPr="002754DC" w:rsidRDefault="00EE1473" w:rsidP="00CC3B52">
      <w:pPr>
        <w:pStyle w:val="Paragraphedeliste"/>
        <w:numPr>
          <w:ilvl w:val="0"/>
          <w:numId w:val="106"/>
        </w:numPr>
        <w:spacing w:after="0"/>
        <w:rPr>
          <w:b/>
        </w:rPr>
      </w:pPr>
      <w:r w:rsidRPr="002754DC">
        <w:rPr>
          <w:b/>
        </w:rPr>
        <w:t>Suivi et évaluation des activités de contrôle de la tuberculose au Rwanda, Manuel de Procédures, 2013</w:t>
      </w:r>
    </w:p>
    <w:p w:rsidR="00EE1473" w:rsidRPr="002754DC" w:rsidRDefault="007C56AB" w:rsidP="003C117D">
      <w:pPr>
        <w:spacing w:after="0"/>
        <w:ind w:left="708"/>
        <w:rPr>
          <w:i/>
          <w:sz w:val="20"/>
          <w:szCs w:val="20"/>
        </w:rPr>
      </w:pPr>
      <w:hyperlink r:id="rId19" w:history="1">
        <w:r w:rsidR="00D36EFC" w:rsidRPr="002754DC">
          <w:rPr>
            <w:rStyle w:val="Lienhypertexte"/>
            <w:i/>
            <w:sz w:val="20"/>
            <w:szCs w:val="20"/>
          </w:rPr>
          <w:t>http://www.rbc.gov.rw/IMG/pdf/suivi_et_evaluation_des_activites_de_controle_de_la_tb_au_rwanda.pdf</w:t>
        </w:r>
      </w:hyperlink>
    </w:p>
    <w:p w:rsidR="00EE1473" w:rsidRPr="002754DC" w:rsidRDefault="00EE1473" w:rsidP="00AF209A">
      <w:pPr>
        <w:spacing w:after="0"/>
        <w:ind w:left="360"/>
        <w:rPr>
          <w:i/>
          <w:sz w:val="20"/>
          <w:szCs w:val="20"/>
        </w:rPr>
      </w:pPr>
    </w:p>
    <w:p w:rsidR="0081133F" w:rsidRPr="002754DC" w:rsidRDefault="0081133F" w:rsidP="001403EF">
      <w:pPr>
        <w:spacing w:after="0"/>
        <w:rPr>
          <w:b/>
        </w:rPr>
      </w:pPr>
      <w:r w:rsidRPr="002754DC">
        <w:rPr>
          <w:b/>
        </w:rPr>
        <w:t>Autres</w:t>
      </w:r>
    </w:p>
    <w:p w:rsidR="0081133F" w:rsidRPr="002754DC" w:rsidRDefault="0081133F" w:rsidP="00CC3B52">
      <w:pPr>
        <w:pStyle w:val="Paragraphedeliste"/>
        <w:numPr>
          <w:ilvl w:val="0"/>
          <w:numId w:val="105"/>
        </w:numPr>
        <w:spacing w:after="0"/>
      </w:pPr>
      <w:r w:rsidRPr="002754DC">
        <w:t>Rapport Annuel 2016, Programme national de prise en charge et de prévention des IST/VIH/SIDA (PNPCSP)</w:t>
      </w:r>
      <w:r w:rsidR="000E229A" w:rsidRPr="002754DC">
        <w:t>, Mai 2017</w:t>
      </w:r>
    </w:p>
    <w:p w:rsidR="00D84C5B" w:rsidRPr="002754DC" w:rsidRDefault="00D84C5B" w:rsidP="00CC3B52">
      <w:pPr>
        <w:pStyle w:val="Paragraphedeliste"/>
        <w:numPr>
          <w:ilvl w:val="0"/>
          <w:numId w:val="105"/>
        </w:numPr>
      </w:pPr>
      <w:r w:rsidRPr="002754DC">
        <w:t xml:space="preserve">Rapport de l’analyse situationnelle de l’intégration du VIH et de la santé de reproduction/santé maternelle, néonatale, infantile et des adolescents en Guinée, SAKOUVOGUI A. </w:t>
      </w:r>
      <w:proofErr w:type="gramStart"/>
      <w:r w:rsidRPr="002754DC">
        <w:t>V. ,</w:t>
      </w:r>
      <w:proofErr w:type="gramEnd"/>
      <w:r w:rsidRPr="002754DC">
        <w:t xml:space="preserve"> Juillet 2017</w:t>
      </w:r>
    </w:p>
    <w:p w:rsidR="00D36EFC" w:rsidRPr="002754DC" w:rsidRDefault="00D36EFC" w:rsidP="00D36EFC"/>
    <w:p w:rsidR="003C117D" w:rsidRPr="002754DC" w:rsidRDefault="003C117D" w:rsidP="00D36EFC">
      <w:pPr>
        <w:spacing w:after="60"/>
        <w:rPr>
          <w:b/>
          <w:sz w:val="24"/>
          <w:szCs w:val="24"/>
        </w:rPr>
      </w:pPr>
      <w:r w:rsidRPr="002754DC">
        <w:rPr>
          <w:b/>
          <w:sz w:val="24"/>
          <w:szCs w:val="24"/>
        </w:rPr>
        <w:t xml:space="preserve">A titre d’information – Guides relatifs aux activités FM récents </w:t>
      </w:r>
    </w:p>
    <w:p w:rsidR="003C117D" w:rsidRPr="002754DC" w:rsidRDefault="003C117D" w:rsidP="003C117D">
      <w:pPr>
        <w:spacing w:after="0"/>
        <w:rPr>
          <w:b/>
        </w:rPr>
      </w:pPr>
      <w:r w:rsidRPr="002754DC">
        <w:rPr>
          <w:b/>
        </w:rPr>
        <w:t>Gestion des sous-récipiendaires communautaires : un guide pour les récipiendaires principaux du Fonds mondial, lnternational HIV/AIDS Alliance/GIZ, 2016</w:t>
      </w:r>
    </w:p>
    <w:p w:rsidR="003C117D" w:rsidRPr="002754DC" w:rsidRDefault="007C56AB" w:rsidP="003C117D">
      <w:pPr>
        <w:spacing w:after="0"/>
        <w:rPr>
          <w:i/>
          <w:sz w:val="18"/>
          <w:szCs w:val="18"/>
        </w:rPr>
      </w:pPr>
      <w:hyperlink r:id="rId20" w:history="1">
        <w:r w:rsidR="003C117D" w:rsidRPr="002754DC">
          <w:rPr>
            <w:rStyle w:val="Lienhypertexte"/>
            <w:i/>
            <w:sz w:val="18"/>
            <w:szCs w:val="18"/>
          </w:rPr>
          <w:t>https://plateforme-elsa.org/wp-content/uploads/2017/07/gestion_des_sous-recipiendaires_communautaires_original.pdf</w:t>
        </w:r>
      </w:hyperlink>
    </w:p>
    <w:p w:rsidR="003C117D" w:rsidRPr="002754DC" w:rsidRDefault="003C117D" w:rsidP="003C117D">
      <w:pPr>
        <w:spacing w:after="0" w:line="240" w:lineRule="auto"/>
        <w:rPr>
          <w:b/>
          <w:sz w:val="8"/>
          <w:szCs w:val="8"/>
        </w:rPr>
      </w:pPr>
    </w:p>
    <w:p w:rsidR="003C117D" w:rsidRPr="002754DC" w:rsidRDefault="003C117D" w:rsidP="003C117D">
      <w:pPr>
        <w:spacing w:after="0" w:line="240" w:lineRule="auto"/>
        <w:rPr>
          <w:b/>
        </w:rPr>
      </w:pPr>
      <w:r w:rsidRPr="002754DC">
        <w:rPr>
          <w:b/>
        </w:rPr>
        <w:t>Plus qu'une simple place à la table, Une trousse d’outils pour l’implication significative comme représentant du secteur du VIH de la société civile auprès d’une CCM, ICASO, 2016</w:t>
      </w:r>
    </w:p>
    <w:p w:rsidR="003C117D" w:rsidRPr="002754DC" w:rsidRDefault="007C56AB" w:rsidP="003C117D">
      <w:pPr>
        <w:spacing w:after="0"/>
        <w:rPr>
          <w:i/>
          <w:sz w:val="18"/>
          <w:szCs w:val="18"/>
        </w:rPr>
      </w:pPr>
      <w:hyperlink r:id="rId21" w:history="1">
        <w:r w:rsidR="003C117D" w:rsidRPr="002754DC">
          <w:rPr>
            <w:rStyle w:val="Lienhypertexte"/>
            <w:i/>
            <w:sz w:val="18"/>
            <w:szCs w:val="18"/>
          </w:rPr>
          <w:t>http://www.icaso.org/wp/wp-content/uploads/2016/09/Toolkit-French_Final.pdf</w:t>
        </w:r>
      </w:hyperlink>
      <w:r w:rsidR="003C117D" w:rsidRPr="002754DC">
        <w:rPr>
          <w:i/>
          <w:sz w:val="18"/>
          <w:szCs w:val="18"/>
        </w:rPr>
        <w:t xml:space="preserve"> </w:t>
      </w:r>
    </w:p>
    <w:p w:rsidR="003C117D" w:rsidRPr="002754DC" w:rsidRDefault="003C117D" w:rsidP="003C117D">
      <w:pPr>
        <w:spacing w:after="0"/>
        <w:rPr>
          <w:i/>
          <w:sz w:val="18"/>
          <w:szCs w:val="18"/>
        </w:rPr>
      </w:pPr>
    </w:p>
    <w:p w:rsidR="003C117D" w:rsidRPr="002754DC" w:rsidRDefault="003C117D" w:rsidP="003C117D">
      <w:pPr>
        <w:spacing w:after="0"/>
        <w:rPr>
          <w:b/>
          <w:u w:val="single"/>
        </w:rPr>
      </w:pPr>
      <w:r w:rsidRPr="002754DC">
        <w:rPr>
          <w:b/>
          <w:u w:val="single"/>
        </w:rPr>
        <w:t xml:space="preserve">Manuel de Procédures </w:t>
      </w:r>
      <w:proofErr w:type="gramStart"/>
      <w:r w:rsidRPr="002754DC">
        <w:rPr>
          <w:b/>
          <w:u w:val="single"/>
        </w:rPr>
        <w:t>GAS  gestion</w:t>
      </w:r>
      <w:proofErr w:type="gramEnd"/>
      <w:r w:rsidRPr="002754DC">
        <w:rPr>
          <w:b/>
          <w:u w:val="single"/>
        </w:rPr>
        <w:t xml:space="preserve"> produits de santé FM</w:t>
      </w:r>
    </w:p>
    <w:p w:rsidR="003C117D" w:rsidRPr="002754DC" w:rsidRDefault="003C117D" w:rsidP="003C117D">
      <w:pPr>
        <w:spacing w:after="0"/>
        <w:rPr>
          <w:b/>
        </w:rPr>
      </w:pPr>
      <w:r w:rsidRPr="002754DC">
        <w:rPr>
          <w:b/>
        </w:rPr>
        <w:t xml:space="preserve">Manuel de procédures de gestion des achats et des stocks des produits de santé de lutte contre le VIH/SIDA au </w:t>
      </w:r>
      <w:proofErr w:type="gramStart"/>
      <w:r w:rsidRPr="002754DC">
        <w:rPr>
          <w:b/>
        </w:rPr>
        <w:t>Cameroun ,</w:t>
      </w:r>
      <w:proofErr w:type="gramEnd"/>
      <w:r w:rsidRPr="002754DC">
        <w:rPr>
          <w:b/>
        </w:rPr>
        <w:t xml:space="preserve"> CNLS/SIAPS, 2013</w:t>
      </w:r>
    </w:p>
    <w:p w:rsidR="003C117D" w:rsidRPr="002754DC" w:rsidRDefault="007C56AB" w:rsidP="003C117D">
      <w:pPr>
        <w:spacing w:after="0"/>
        <w:rPr>
          <w:i/>
          <w:sz w:val="18"/>
          <w:szCs w:val="18"/>
        </w:rPr>
      </w:pPr>
      <w:hyperlink r:id="rId22" w:history="1">
        <w:r w:rsidR="003C117D" w:rsidRPr="002754DC">
          <w:rPr>
            <w:rStyle w:val="Lienhypertexte"/>
            <w:i/>
            <w:sz w:val="18"/>
            <w:szCs w:val="18"/>
          </w:rPr>
          <w:t>http://apps.who.int/medicinedocs/en/d/Js23229fr/</w:t>
        </w:r>
      </w:hyperlink>
    </w:p>
    <w:p w:rsidR="003C117D" w:rsidRDefault="003C117D" w:rsidP="0081133F"/>
    <w:p w:rsidR="002754DC" w:rsidRPr="002754DC" w:rsidRDefault="002754DC" w:rsidP="0081133F"/>
    <w:p w:rsidR="007D1031" w:rsidRPr="002754DC" w:rsidRDefault="001B4A6E" w:rsidP="001B4A6E">
      <w:pPr>
        <w:pStyle w:val="Titre2"/>
      </w:pPr>
      <w:bookmarkStart w:id="111" w:name="_Toc500733854"/>
      <w:bookmarkStart w:id="112" w:name="_Toc500823938"/>
      <w:bookmarkStart w:id="113" w:name="_Toc500829677"/>
      <w:bookmarkStart w:id="114" w:name="_Toc501351103"/>
      <w:bookmarkStart w:id="115" w:name="_Toc503269675"/>
      <w:bookmarkStart w:id="116" w:name="_Toc531438882"/>
      <w:r w:rsidRPr="002754DC">
        <w:lastRenderedPageBreak/>
        <w:t xml:space="preserve">2.2 </w:t>
      </w:r>
      <w:r w:rsidR="007D1031" w:rsidRPr="002754DC">
        <w:t>Visite sites : 6 structures (CDT et CTA)</w:t>
      </w:r>
      <w:bookmarkEnd w:id="111"/>
      <w:bookmarkEnd w:id="112"/>
      <w:bookmarkEnd w:id="113"/>
      <w:bookmarkEnd w:id="114"/>
      <w:bookmarkEnd w:id="115"/>
      <w:bookmarkEnd w:id="116"/>
    </w:p>
    <w:p w:rsidR="007D1031" w:rsidRPr="002754DC" w:rsidRDefault="00446A14" w:rsidP="00446A14">
      <w:pPr>
        <w:spacing w:before="240"/>
      </w:pPr>
      <w:r w:rsidRPr="002754DC">
        <w:t xml:space="preserve">Autres PR </w:t>
      </w:r>
      <w:r w:rsidR="00E43F12" w:rsidRPr="002754DC">
        <w:t xml:space="preserve">étaient invités à prendre part </w:t>
      </w:r>
      <w:r w:rsidRPr="002754DC">
        <w:t>aux visites sites (logistique intégrée). Le responsable GAS de CRS a effectivement participé à la visite du CDT La Carrière.</w:t>
      </w:r>
    </w:p>
    <w:p w:rsidR="007D1031" w:rsidRPr="002754DC" w:rsidRDefault="001B4A6E" w:rsidP="001B4A6E">
      <w:pPr>
        <w:pStyle w:val="Titre2"/>
      </w:pPr>
      <w:bookmarkStart w:id="117" w:name="_Toc500733855"/>
      <w:bookmarkStart w:id="118" w:name="_Toc500823939"/>
      <w:bookmarkStart w:id="119" w:name="_Toc500829678"/>
      <w:bookmarkStart w:id="120" w:name="_Toc501351104"/>
      <w:bookmarkStart w:id="121" w:name="_Toc503269676"/>
      <w:bookmarkStart w:id="122" w:name="_Toc531438883"/>
      <w:r w:rsidRPr="002754DC">
        <w:t xml:space="preserve">2.3 </w:t>
      </w:r>
      <w:r w:rsidR="007D1031" w:rsidRPr="002754DC">
        <w:t>Rencontres CSS avec responsables GAS des PR (Plan-PSI-CRS-CNLS- PNPCSP)</w:t>
      </w:r>
      <w:bookmarkEnd w:id="117"/>
      <w:bookmarkEnd w:id="118"/>
      <w:bookmarkEnd w:id="119"/>
      <w:bookmarkEnd w:id="120"/>
      <w:bookmarkEnd w:id="121"/>
      <w:bookmarkEnd w:id="122"/>
    </w:p>
    <w:p w:rsidR="007D1031" w:rsidRPr="002754DC" w:rsidRDefault="007D1031" w:rsidP="00CC3B52">
      <w:pPr>
        <w:pStyle w:val="Paragraphedeliste"/>
        <w:numPr>
          <w:ilvl w:val="0"/>
          <w:numId w:val="9"/>
        </w:numPr>
        <w:spacing w:after="0"/>
      </w:pPr>
      <w:r w:rsidRPr="002754DC">
        <w:t>PSI : Dr. Dr Joseph Tanou KALIVOGU</w:t>
      </w:r>
    </w:p>
    <w:p w:rsidR="007D1031" w:rsidRPr="002754DC" w:rsidRDefault="007D1031" w:rsidP="00CC3B52">
      <w:pPr>
        <w:pStyle w:val="Paragraphedeliste"/>
        <w:numPr>
          <w:ilvl w:val="0"/>
          <w:numId w:val="9"/>
        </w:numPr>
        <w:spacing w:after="0"/>
      </w:pPr>
      <w:proofErr w:type="gramStart"/>
      <w:r w:rsidRPr="002754DC">
        <w:t>CRS:</w:t>
      </w:r>
      <w:proofErr w:type="gramEnd"/>
      <w:r w:rsidRPr="002754DC">
        <w:t xml:space="preserve"> Mr. BAH, Makambanya</w:t>
      </w:r>
    </w:p>
    <w:p w:rsidR="007D1031" w:rsidRPr="002754DC" w:rsidRDefault="007D1031" w:rsidP="00CC3B52">
      <w:pPr>
        <w:pStyle w:val="Paragraphedeliste"/>
        <w:numPr>
          <w:ilvl w:val="0"/>
          <w:numId w:val="9"/>
        </w:numPr>
      </w:pPr>
      <w:proofErr w:type="gramStart"/>
      <w:r w:rsidRPr="002754DC">
        <w:t>CNLS:</w:t>
      </w:r>
      <w:proofErr w:type="gramEnd"/>
      <w:r w:rsidRPr="002754DC">
        <w:t xml:space="preserve"> Dr. Alphonse LOUA</w:t>
      </w:r>
      <w:r w:rsidRPr="002754DC">
        <w:tab/>
      </w:r>
    </w:p>
    <w:p w:rsidR="007D1031" w:rsidRPr="002754DC" w:rsidRDefault="007D1031" w:rsidP="00CC3B52">
      <w:pPr>
        <w:pStyle w:val="Paragraphedeliste"/>
        <w:numPr>
          <w:ilvl w:val="0"/>
          <w:numId w:val="9"/>
        </w:numPr>
      </w:pPr>
      <w:r w:rsidRPr="002754DC">
        <w:t>PNPCSP : Dr. BAH, Housseini, ancien directeur PCG (2001 – 2010)</w:t>
      </w:r>
    </w:p>
    <w:p w:rsidR="00B26CF3" w:rsidRPr="002754DC" w:rsidRDefault="00B26CF3" w:rsidP="00CC3B52">
      <w:pPr>
        <w:pStyle w:val="Paragraphedeliste"/>
        <w:numPr>
          <w:ilvl w:val="0"/>
          <w:numId w:val="9"/>
        </w:numPr>
      </w:pPr>
      <w:r w:rsidRPr="002754DC">
        <w:t>Plan : Dr. Tokou</w:t>
      </w:r>
      <w:r w:rsidR="00121AF1" w:rsidRPr="002754DC">
        <w:t>, Pharmacien</w:t>
      </w:r>
      <w:r w:rsidR="00870BD1" w:rsidRPr="002754DC">
        <w:t xml:space="preserve"> (exchanges pendant 3 jours de visites CDT)</w:t>
      </w:r>
    </w:p>
    <w:p w:rsidR="00344571" w:rsidRPr="002754DC" w:rsidRDefault="001B4A6E" w:rsidP="00B26CF3">
      <w:pPr>
        <w:pStyle w:val="Titre2"/>
      </w:pPr>
      <w:bookmarkStart w:id="123" w:name="_Toc500733857"/>
      <w:bookmarkStart w:id="124" w:name="_Toc500823941"/>
      <w:bookmarkStart w:id="125" w:name="_Toc500829680"/>
      <w:bookmarkStart w:id="126" w:name="_Toc501351106"/>
      <w:bookmarkStart w:id="127" w:name="_Toc503269678"/>
      <w:bookmarkStart w:id="128" w:name="_Toc504746597"/>
      <w:bookmarkStart w:id="129" w:name="_Toc504817666"/>
      <w:bookmarkStart w:id="130" w:name="_Toc531438884"/>
      <w:r w:rsidRPr="002754DC">
        <w:t xml:space="preserve">2.4 </w:t>
      </w:r>
      <w:r w:rsidR="00344571" w:rsidRPr="002754DC">
        <w:t>Résultats attendues</w:t>
      </w:r>
      <w:bookmarkEnd w:id="123"/>
      <w:bookmarkEnd w:id="124"/>
      <w:bookmarkEnd w:id="125"/>
      <w:bookmarkEnd w:id="126"/>
      <w:bookmarkEnd w:id="127"/>
      <w:bookmarkEnd w:id="128"/>
      <w:bookmarkEnd w:id="129"/>
      <w:bookmarkEnd w:id="130"/>
    </w:p>
    <w:p w:rsidR="00747CE5" w:rsidRPr="002754DC" w:rsidRDefault="00747CE5" w:rsidP="00747CE5">
      <w:pPr>
        <w:spacing w:after="0"/>
        <w:rPr>
          <w:b/>
          <w:bCs/>
        </w:rPr>
      </w:pPr>
      <w:r w:rsidRPr="002754DC">
        <w:rPr>
          <w:b/>
          <w:bCs/>
        </w:rPr>
        <w:t>1. Description synthétique</w:t>
      </w:r>
    </w:p>
    <w:p w:rsidR="00E7005A" w:rsidRPr="002754DC" w:rsidRDefault="00E721D1" w:rsidP="00CC3B52">
      <w:pPr>
        <w:numPr>
          <w:ilvl w:val="0"/>
          <w:numId w:val="61"/>
        </w:numPr>
        <w:spacing w:after="0"/>
      </w:pPr>
      <w:r w:rsidRPr="002754DC">
        <w:t>Situation d’approvisionnement des produits pharmaceutiques dans les structures publiques Guinée</w:t>
      </w:r>
    </w:p>
    <w:p w:rsidR="00E7005A" w:rsidRPr="002754DC" w:rsidRDefault="00E721D1" w:rsidP="00CC3B52">
      <w:pPr>
        <w:numPr>
          <w:ilvl w:val="0"/>
          <w:numId w:val="61"/>
        </w:numPr>
        <w:spacing w:after="0"/>
      </w:pPr>
      <w:r w:rsidRPr="002754DC">
        <w:t>Système gestion produits médicaux dans le secteur public</w:t>
      </w:r>
    </w:p>
    <w:p w:rsidR="00E7005A" w:rsidRPr="002754DC" w:rsidRDefault="00E721D1" w:rsidP="00CC3B52">
      <w:pPr>
        <w:numPr>
          <w:ilvl w:val="0"/>
          <w:numId w:val="61"/>
        </w:numPr>
        <w:spacing w:after="0"/>
      </w:pPr>
      <w:r w:rsidRPr="002754DC">
        <w:t>Situation spécifique système GAS FM – PR</w:t>
      </w:r>
    </w:p>
    <w:p w:rsidR="00E7005A" w:rsidRPr="002754DC" w:rsidRDefault="00E721D1" w:rsidP="00CC3B52">
      <w:pPr>
        <w:numPr>
          <w:ilvl w:val="0"/>
          <w:numId w:val="61"/>
        </w:numPr>
        <w:spacing w:after="0"/>
      </w:pPr>
      <w:r w:rsidRPr="002754DC">
        <w:t>Système de remonté des informations sur la situation GAS</w:t>
      </w:r>
    </w:p>
    <w:p w:rsidR="00396E9E" w:rsidRPr="002754DC" w:rsidRDefault="00396E9E" w:rsidP="00747CE5">
      <w:pPr>
        <w:spacing w:after="0"/>
        <w:rPr>
          <w:b/>
          <w:bCs/>
        </w:rPr>
      </w:pPr>
    </w:p>
    <w:p w:rsidR="00747CE5" w:rsidRPr="002754DC" w:rsidRDefault="00747CE5" w:rsidP="00CC3B52">
      <w:pPr>
        <w:pStyle w:val="Paragraphedeliste"/>
        <w:numPr>
          <w:ilvl w:val="0"/>
          <w:numId w:val="103"/>
        </w:numPr>
        <w:spacing w:after="0"/>
        <w:rPr>
          <w:b/>
          <w:bCs/>
        </w:rPr>
      </w:pPr>
      <w:r w:rsidRPr="002754DC">
        <w:rPr>
          <w:b/>
          <w:bCs/>
        </w:rPr>
        <w:t>Visite Terrain et Interview avec Interlocuteurs Système GAS/Autres</w:t>
      </w:r>
    </w:p>
    <w:p w:rsidR="00E7005A" w:rsidRPr="002754DC" w:rsidRDefault="00E721D1" w:rsidP="00CC3B52">
      <w:pPr>
        <w:numPr>
          <w:ilvl w:val="0"/>
          <w:numId w:val="62"/>
        </w:numPr>
        <w:spacing w:after="0"/>
      </w:pPr>
      <w:r w:rsidRPr="002754DC">
        <w:t>Constat et Analyse des dysfonctionnements (goulots d’</w:t>
      </w:r>
      <w:r w:rsidR="00747CE5" w:rsidRPr="002754DC">
        <w:t>étranglements</w:t>
      </w:r>
      <w:r w:rsidRPr="002754DC">
        <w:t>)</w:t>
      </w:r>
    </w:p>
    <w:p w:rsidR="00E7005A" w:rsidRPr="002754DC" w:rsidRDefault="001B4A6E" w:rsidP="00CC3B52">
      <w:pPr>
        <w:numPr>
          <w:ilvl w:val="0"/>
          <w:numId w:val="62"/>
        </w:numPr>
        <w:spacing w:after="0"/>
      </w:pPr>
      <w:r w:rsidRPr="002754DC">
        <w:t>Résumés consolidés</w:t>
      </w:r>
      <w:r w:rsidR="00E721D1" w:rsidRPr="002754DC">
        <w:t xml:space="preserve"> des points et observations clés</w:t>
      </w:r>
    </w:p>
    <w:p w:rsidR="00E7005A" w:rsidRPr="002754DC" w:rsidRDefault="00E721D1" w:rsidP="00CC3B52">
      <w:pPr>
        <w:numPr>
          <w:ilvl w:val="0"/>
          <w:numId w:val="62"/>
        </w:numPr>
        <w:spacing w:after="0"/>
      </w:pPr>
      <w:r w:rsidRPr="002754DC">
        <w:t xml:space="preserve">Elaboration des Recommandations visant à réduire ou éliminer les points faibles </w:t>
      </w:r>
    </w:p>
    <w:p w:rsidR="00EB6785" w:rsidRPr="002754DC" w:rsidRDefault="00EB6785" w:rsidP="00CC3B52">
      <w:pPr>
        <w:pStyle w:val="Paragraphedeliste"/>
        <w:numPr>
          <w:ilvl w:val="0"/>
          <w:numId w:val="15"/>
        </w:numPr>
        <w:spacing w:after="0"/>
        <w:rPr>
          <w:b/>
          <w:bCs/>
        </w:rPr>
      </w:pPr>
      <w:r w:rsidRPr="002754DC">
        <w:t xml:space="preserve">Elaborer un rapport de visite de sites détaillant leurs constats/observations </w:t>
      </w:r>
    </w:p>
    <w:p w:rsidR="00EB6785" w:rsidRPr="002754DC" w:rsidRDefault="00EB6785" w:rsidP="00EB6785">
      <w:pPr>
        <w:spacing w:after="0"/>
        <w:rPr>
          <w:b/>
          <w:bCs/>
        </w:rPr>
      </w:pPr>
    </w:p>
    <w:p w:rsidR="00EB6785" w:rsidRPr="002754DC" w:rsidRDefault="00EB6785" w:rsidP="00CC3B52">
      <w:pPr>
        <w:pStyle w:val="Paragraphedeliste"/>
        <w:numPr>
          <w:ilvl w:val="0"/>
          <w:numId w:val="103"/>
        </w:numPr>
        <w:spacing w:after="0"/>
        <w:rPr>
          <w:b/>
        </w:rPr>
      </w:pPr>
      <w:r w:rsidRPr="002754DC">
        <w:rPr>
          <w:b/>
        </w:rPr>
        <w:t xml:space="preserve">Formulation des Recommandations </w:t>
      </w:r>
    </w:p>
    <w:p w:rsidR="00EB6785" w:rsidRPr="002754DC" w:rsidRDefault="00EB6785" w:rsidP="00CC3B52">
      <w:pPr>
        <w:pStyle w:val="Paragraphedeliste"/>
        <w:numPr>
          <w:ilvl w:val="0"/>
          <w:numId w:val="15"/>
        </w:numPr>
        <w:spacing w:after="0"/>
      </w:pPr>
      <w:r w:rsidRPr="002754DC">
        <w:t>Formuler des recommandations au BE/ICN Guinée pour une mise en oeuvre efficace des subventions du Fonds mondial en Guinée</w:t>
      </w:r>
    </w:p>
    <w:p w:rsidR="00EB6785" w:rsidRPr="002754DC" w:rsidRDefault="00EB6785" w:rsidP="00CC3B52">
      <w:pPr>
        <w:pStyle w:val="Paragraphedeliste"/>
        <w:numPr>
          <w:ilvl w:val="0"/>
          <w:numId w:val="15"/>
        </w:numPr>
        <w:spacing w:after="0"/>
      </w:pPr>
      <w:r w:rsidRPr="002754DC">
        <w:t>Enumération des possibilités d’intervention CSS (appui aux PR)</w:t>
      </w:r>
    </w:p>
    <w:p w:rsidR="00EB6785" w:rsidRPr="002754DC" w:rsidRDefault="00EB6785" w:rsidP="00B637E3">
      <w:pPr>
        <w:spacing w:after="0"/>
        <w:rPr>
          <w:b/>
          <w:bCs/>
        </w:rPr>
      </w:pPr>
    </w:p>
    <w:p w:rsidR="00747CE5" w:rsidRPr="002754DC" w:rsidRDefault="00747CE5" w:rsidP="00CC3B52">
      <w:pPr>
        <w:pStyle w:val="Paragraphedeliste"/>
        <w:numPr>
          <w:ilvl w:val="0"/>
          <w:numId w:val="103"/>
        </w:numPr>
        <w:spacing w:after="0"/>
      </w:pPr>
      <w:r w:rsidRPr="002754DC">
        <w:rPr>
          <w:b/>
          <w:bCs/>
        </w:rPr>
        <w:t xml:space="preserve">Amélioration d’Outils de suivi stratégique </w:t>
      </w:r>
    </w:p>
    <w:p w:rsidR="00E7005A" w:rsidRPr="002754DC" w:rsidRDefault="00E721D1" w:rsidP="00CC3B52">
      <w:pPr>
        <w:numPr>
          <w:ilvl w:val="0"/>
          <w:numId w:val="63"/>
        </w:numPr>
        <w:spacing w:after="0"/>
      </w:pPr>
      <w:r w:rsidRPr="002754DC">
        <w:t>Canevas de questionnaires SR et PR adaptées</w:t>
      </w:r>
    </w:p>
    <w:p w:rsidR="00CD5700" w:rsidRPr="002754DC" w:rsidRDefault="00CD5700">
      <w:pPr>
        <w:rPr>
          <w:rFonts w:asciiTheme="majorHAnsi" w:eastAsiaTheme="majorEastAsia" w:hAnsiTheme="majorHAnsi" w:cstheme="majorBidi"/>
          <w:b/>
          <w:bCs/>
          <w:color w:val="365F91" w:themeColor="accent1" w:themeShade="BF"/>
          <w:sz w:val="28"/>
          <w:szCs w:val="28"/>
        </w:rPr>
      </w:pPr>
      <w:bookmarkStart w:id="131" w:name="_Toc500733858"/>
      <w:r w:rsidRPr="002754DC">
        <w:br w:type="page"/>
      </w:r>
    </w:p>
    <w:p w:rsidR="00901A25" w:rsidRPr="002754DC" w:rsidRDefault="00901A25" w:rsidP="00CC3B52">
      <w:pPr>
        <w:pStyle w:val="Titre1"/>
        <w:numPr>
          <w:ilvl w:val="0"/>
          <w:numId w:val="107"/>
        </w:numPr>
      </w:pPr>
      <w:bookmarkStart w:id="132" w:name="_Description_de_la"/>
      <w:bookmarkStart w:id="133" w:name="_Toc500823942"/>
      <w:bookmarkStart w:id="134" w:name="_Toc500829681"/>
      <w:bookmarkStart w:id="135" w:name="_Toc501351107"/>
      <w:bookmarkStart w:id="136" w:name="_Toc503269679"/>
      <w:bookmarkStart w:id="137" w:name="_Toc504746598"/>
      <w:bookmarkStart w:id="138" w:name="_Toc504817667"/>
      <w:bookmarkStart w:id="139" w:name="_Toc531438885"/>
      <w:bookmarkEnd w:id="132"/>
      <w:r w:rsidRPr="002754DC">
        <w:lastRenderedPageBreak/>
        <w:t>Description de la chaine d’approvisionnement en Guinée</w:t>
      </w:r>
      <w:bookmarkEnd w:id="131"/>
      <w:bookmarkEnd w:id="133"/>
      <w:bookmarkEnd w:id="134"/>
      <w:bookmarkEnd w:id="135"/>
      <w:bookmarkEnd w:id="136"/>
      <w:bookmarkEnd w:id="137"/>
      <w:bookmarkEnd w:id="138"/>
      <w:bookmarkEnd w:id="139"/>
      <w:r w:rsidRPr="002754DC">
        <w:t xml:space="preserve"> </w:t>
      </w:r>
    </w:p>
    <w:p w:rsidR="00C47286" w:rsidRPr="002754DC" w:rsidRDefault="00C47286" w:rsidP="00C47286">
      <w:pPr>
        <w:rPr>
          <w:i/>
          <w:sz w:val="20"/>
          <w:szCs w:val="20"/>
        </w:rPr>
      </w:pPr>
      <w:r w:rsidRPr="002754DC">
        <w:rPr>
          <w:i/>
          <w:sz w:val="20"/>
          <w:szCs w:val="20"/>
        </w:rPr>
        <w:t>Source : Manuel de procédures de gestion logistique intégrée des produits pharmaceutiques, Oct. 2016</w:t>
      </w:r>
    </w:p>
    <w:p w:rsidR="00C47286" w:rsidRPr="002754DC" w:rsidRDefault="00C47286" w:rsidP="00C47286">
      <w:pPr>
        <w:rPr>
          <w:b/>
        </w:rPr>
      </w:pPr>
      <w:r w:rsidRPr="002754DC">
        <w:rPr>
          <w:b/>
        </w:rPr>
        <w:t>SIGL : Système d’Information de Gestion Logistique</w:t>
      </w:r>
    </w:p>
    <w:p w:rsidR="00C47286" w:rsidRPr="002754DC" w:rsidRDefault="00C47286" w:rsidP="00CC3B52">
      <w:pPr>
        <w:pStyle w:val="Titre2"/>
        <w:numPr>
          <w:ilvl w:val="1"/>
          <w:numId w:val="107"/>
        </w:numPr>
      </w:pPr>
      <w:bookmarkStart w:id="140" w:name="_Toc500823943"/>
      <w:bookmarkStart w:id="141" w:name="_Toc500829682"/>
      <w:bookmarkStart w:id="142" w:name="_Toc501351108"/>
      <w:bookmarkStart w:id="143" w:name="_Toc503269680"/>
      <w:bookmarkStart w:id="144" w:name="_Toc504746599"/>
      <w:bookmarkStart w:id="145" w:name="_Toc504817668"/>
      <w:bookmarkStart w:id="146" w:name="_Toc531438886"/>
      <w:r w:rsidRPr="002754DC">
        <w:t>Manuel de procédures de gestion logistique intégrée des produits pharmaceutiques</w:t>
      </w:r>
      <w:bookmarkEnd w:id="140"/>
      <w:bookmarkEnd w:id="141"/>
      <w:bookmarkEnd w:id="142"/>
      <w:bookmarkEnd w:id="143"/>
      <w:r w:rsidR="00C03068" w:rsidRPr="002754DC">
        <w:t xml:space="preserve"> – Oct. 2016</w:t>
      </w:r>
      <w:bookmarkEnd w:id="144"/>
      <w:bookmarkEnd w:id="145"/>
      <w:bookmarkEnd w:id="146"/>
    </w:p>
    <w:p w:rsidR="00C03068" w:rsidRPr="002754DC" w:rsidRDefault="007C56AB" w:rsidP="00C03068">
      <w:pPr>
        <w:rPr>
          <w:i/>
          <w:sz w:val="18"/>
          <w:szCs w:val="18"/>
        </w:rPr>
      </w:pPr>
      <w:hyperlink r:id="rId23" w:history="1">
        <w:r w:rsidR="00C03068" w:rsidRPr="002754DC">
          <w:rPr>
            <w:rStyle w:val="Lienhypertexte"/>
            <w:i/>
            <w:sz w:val="18"/>
            <w:szCs w:val="18"/>
          </w:rPr>
          <w:t>https://drive.google.com/drive/folders/1TeyAk3WFu4jnU745b_00I7blTw5X0A2U</w:t>
        </w:r>
      </w:hyperlink>
      <w:r w:rsidR="00C03068" w:rsidRPr="002754DC">
        <w:rPr>
          <w:i/>
          <w:sz w:val="18"/>
          <w:szCs w:val="18"/>
        </w:rPr>
        <w:t xml:space="preserve"> </w:t>
      </w:r>
    </w:p>
    <w:p w:rsidR="003D0F09" w:rsidRPr="002754DC" w:rsidRDefault="003D0F09" w:rsidP="003D0F09">
      <w:pPr>
        <w:rPr>
          <w:b/>
          <w:lang w:eastAsia="fr-FR"/>
        </w:rPr>
      </w:pPr>
      <w:r w:rsidRPr="002754DC">
        <w:rPr>
          <w:b/>
          <w:lang w:eastAsia="fr-FR"/>
        </w:rPr>
        <w:t>Le document national s’est inspiré du « Manuel de logistique - Un guide pratique pour la gestion de la chaîne d’approvisionnement des produits de santé, 2011, USAID/Deliver »</w:t>
      </w:r>
    </w:p>
    <w:p w:rsidR="003D0F09" w:rsidRPr="002754DC" w:rsidRDefault="003D0F09" w:rsidP="003D0F09">
      <w:pPr>
        <w:spacing w:after="0"/>
        <w:rPr>
          <w:b/>
          <w:lang w:eastAsia="fr-FR"/>
        </w:rPr>
      </w:pPr>
      <w:r w:rsidRPr="002754DC">
        <w:rPr>
          <w:b/>
        </w:rPr>
        <w:t>La gestion logistique intégrée :</w:t>
      </w:r>
    </w:p>
    <w:p w:rsidR="00C47286" w:rsidRPr="002754DC" w:rsidRDefault="00C47286" w:rsidP="00CC3B52">
      <w:pPr>
        <w:pStyle w:val="Paragraphedeliste"/>
        <w:numPr>
          <w:ilvl w:val="0"/>
          <w:numId w:val="49"/>
        </w:numPr>
        <w:spacing w:after="0"/>
      </w:pPr>
      <w:r w:rsidRPr="002754DC">
        <w:t>Règle la gestion des produits pharmaceutiques à tous les niveaux</w:t>
      </w:r>
    </w:p>
    <w:p w:rsidR="00C47286" w:rsidRPr="002754DC" w:rsidRDefault="00C47286" w:rsidP="00CC3B52">
      <w:pPr>
        <w:pStyle w:val="Paragraphedeliste"/>
        <w:numPr>
          <w:ilvl w:val="0"/>
          <w:numId w:val="49"/>
        </w:numPr>
        <w:spacing w:after="0"/>
      </w:pPr>
      <w:r w:rsidRPr="002754DC">
        <w:t>Mise en place des procédures et des outils de gestion standardisés</w:t>
      </w:r>
    </w:p>
    <w:p w:rsidR="00C47286" w:rsidRPr="002754DC" w:rsidRDefault="00CD5700" w:rsidP="00CC3B52">
      <w:pPr>
        <w:pStyle w:val="Paragraphedeliste"/>
        <w:numPr>
          <w:ilvl w:val="0"/>
          <w:numId w:val="49"/>
        </w:numPr>
        <w:autoSpaceDE w:val="0"/>
        <w:autoSpaceDN w:val="0"/>
        <w:adjustRightInd w:val="0"/>
        <w:spacing w:after="0" w:line="240" w:lineRule="auto"/>
      </w:pPr>
      <w:r w:rsidRPr="002754DC">
        <w:t>N</w:t>
      </w:r>
      <w:r w:rsidR="00C47286" w:rsidRPr="002754DC">
        <w:t>otion et techniques claires pour les utilisateurs, utiles pour les prises de décisions à tous les niveaux</w:t>
      </w:r>
    </w:p>
    <w:p w:rsidR="00C47286" w:rsidRPr="002754DC" w:rsidRDefault="003D0F09" w:rsidP="00CC3B52">
      <w:pPr>
        <w:pStyle w:val="Paragraphedeliste"/>
        <w:numPr>
          <w:ilvl w:val="0"/>
          <w:numId w:val="49"/>
        </w:numPr>
        <w:autoSpaceDE w:val="0"/>
        <w:autoSpaceDN w:val="0"/>
        <w:adjustRightInd w:val="0"/>
        <w:spacing w:after="0" w:line="240" w:lineRule="auto"/>
      </w:pPr>
      <w:r w:rsidRPr="002754DC">
        <w:t>Et un s</w:t>
      </w:r>
      <w:r w:rsidR="00C47286" w:rsidRPr="002754DC">
        <w:t>ystème expressément élaboré pour éviter les ruptures des stocks</w:t>
      </w:r>
    </w:p>
    <w:p w:rsidR="00C47286" w:rsidRPr="002754DC" w:rsidRDefault="00C47286" w:rsidP="00C47286">
      <w:pPr>
        <w:autoSpaceDE w:val="0"/>
        <w:autoSpaceDN w:val="0"/>
        <w:adjustRightInd w:val="0"/>
        <w:spacing w:after="0" w:line="240" w:lineRule="auto"/>
      </w:pPr>
    </w:p>
    <w:p w:rsidR="00C47286" w:rsidRPr="002754DC" w:rsidRDefault="00C47286" w:rsidP="00C47286">
      <w:pPr>
        <w:autoSpaceDE w:val="0"/>
        <w:autoSpaceDN w:val="0"/>
        <w:adjustRightInd w:val="0"/>
        <w:spacing w:after="0" w:line="240" w:lineRule="auto"/>
        <w:rPr>
          <w:rFonts w:cs="CIDFont+F3"/>
          <w:b/>
        </w:rPr>
      </w:pPr>
      <w:r w:rsidRPr="002754DC">
        <w:rPr>
          <w:b/>
        </w:rPr>
        <w:t>O</w:t>
      </w:r>
      <w:r w:rsidRPr="002754DC">
        <w:rPr>
          <w:rFonts w:cs="CIDFont+F3"/>
          <w:b/>
        </w:rPr>
        <w:t>bjectifs SIGL ?</w:t>
      </w:r>
    </w:p>
    <w:p w:rsidR="00C47286" w:rsidRPr="002754DC" w:rsidRDefault="00C47286" w:rsidP="00C47286">
      <w:pPr>
        <w:autoSpaceDE w:val="0"/>
        <w:autoSpaceDN w:val="0"/>
        <w:adjustRightInd w:val="0"/>
        <w:spacing w:after="0" w:line="240" w:lineRule="auto"/>
        <w:rPr>
          <w:rFonts w:cs="CIDFont+F4"/>
        </w:rPr>
      </w:pPr>
      <w:r w:rsidRPr="002754DC">
        <w:rPr>
          <w:rFonts w:cs="CIDFont+F4"/>
        </w:rPr>
        <w:t xml:space="preserve">Les informations logistiques collectées ont pour objectifs de : </w:t>
      </w:r>
    </w:p>
    <w:p w:rsidR="00C47286" w:rsidRPr="002754DC" w:rsidRDefault="001934B0" w:rsidP="00CC3B52">
      <w:pPr>
        <w:pStyle w:val="Paragraphedeliste"/>
        <w:numPr>
          <w:ilvl w:val="0"/>
          <w:numId w:val="50"/>
        </w:numPr>
        <w:autoSpaceDE w:val="0"/>
        <w:autoSpaceDN w:val="0"/>
        <w:adjustRightInd w:val="0"/>
        <w:spacing w:after="0" w:line="240" w:lineRule="auto"/>
        <w:rPr>
          <w:rFonts w:cs="CIDFont+F4"/>
        </w:rPr>
      </w:pPr>
      <w:r w:rsidRPr="002754DC">
        <w:rPr>
          <w:rFonts w:cs="CIDFont+F4"/>
        </w:rPr>
        <w:t>L</w:t>
      </w:r>
      <w:r w:rsidR="00C47286" w:rsidRPr="002754DC">
        <w:rPr>
          <w:rFonts w:cs="CIDFont+F4"/>
        </w:rPr>
        <w:t>ivrer les produits en continu aux établissements</w:t>
      </w:r>
    </w:p>
    <w:p w:rsidR="00C47286" w:rsidRPr="002754DC" w:rsidRDefault="001934B0" w:rsidP="00CC3B52">
      <w:pPr>
        <w:pStyle w:val="Paragraphedeliste"/>
        <w:numPr>
          <w:ilvl w:val="0"/>
          <w:numId w:val="50"/>
        </w:numPr>
        <w:autoSpaceDE w:val="0"/>
        <w:autoSpaceDN w:val="0"/>
        <w:adjustRightInd w:val="0"/>
        <w:spacing w:after="0" w:line="240" w:lineRule="auto"/>
        <w:rPr>
          <w:rFonts w:cs="CIDFont+F4"/>
        </w:rPr>
      </w:pPr>
      <w:r w:rsidRPr="002754DC">
        <w:rPr>
          <w:rFonts w:cs="CIDFont+F4"/>
        </w:rPr>
        <w:t>C</w:t>
      </w:r>
      <w:r w:rsidR="00C47286" w:rsidRPr="002754DC">
        <w:rPr>
          <w:rFonts w:cs="CIDFont+F4"/>
        </w:rPr>
        <w:t>alculer correctement les besoins en produits pour les approvisionnements</w:t>
      </w:r>
    </w:p>
    <w:p w:rsidR="00C47286" w:rsidRPr="002754DC" w:rsidRDefault="001934B0" w:rsidP="00CC3B52">
      <w:pPr>
        <w:pStyle w:val="Paragraphedeliste"/>
        <w:numPr>
          <w:ilvl w:val="0"/>
          <w:numId w:val="50"/>
        </w:numPr>
        <w:autoSpaceDE w:val="0"/>
        <w:autoSpaceDN w:val="0"/>
        <w:adjustRightInd w:val="0"/>
        <w:spacing w:after="0" w:line="240" w:lineRule="auto"/>
        <w:rPr>
          <w:rFonts w:cs="CIDFont+F4"/>
        </w:rPr>
      </w:pPr>
      <w:r w:rsidRPr="002754DC">
        <w:rPr>
          <w:rFonts w:cs="CIDFont+F4"/>
        </w:rPr>
        <w:t>P</w:t>
      </w:r>
      <w:r w:rsidR="00C47286" w:rsidRPr="002754DC">
        <w:rPr>
          <w:rFonts w:cs="CIDFont+F4"/>
        </w:rPr>
        <w:t>ermettre une prise de décision à différents niveaux,</w:t>
      </w:r>
    </w:p>
    <w:p w:rsidR="00C47286" w:rsidRPr="002754DC" w:rsidRDefault="001934B0" w:rsidP="00CC3B52">
      <w:pPr>
        <w:pStyle w:val="Paragraphedeliste"/>
        <w:numPr>
          <w:ilvl w:val="0"/>
          <w:numId w:val="50"/>
        </w:numPr>
        <w:autoSpaceDE w:val="0"/>
        <w:autoSpaceDN w:val="0"/>
        <w:adjustRightInd w:val="0"/>
        <w:spacing w:after="0" w:line="240" w:lineRule="auto"/>
      </w:pPr>
      <w:r w:rsidRPr="002754DC">
        <w:rPr>
          <w:rFonts w:cs="CIDFont+F4"/>
        </w:rPr>
        <w:t>A</w:t>
      </w:r>
      <w:r w:rsidR="00C47286" w:rsidRPr="002754DC">
        <w:rPr>
          <w:rFonts w:cs="CIDFont+F4"/>
        </w:rPr>
        <w:t>ssurer le suivi-évaluation pour la réussite du programme de santé.</w:t>
      </w:r>
    </w:p>
    <w:p w:rsidR="003D0F09" w:rsidRPr="002754DC" w:rsidRDefault="003D0F09" w:rsidP="003D0F09">
      <w:pPr>
        <w:autoSpaceDE w:val="0"/>
        <w:autoSpaceDN w:val="0"/>
        <w:adjustRightInd w:val="0"/>
        <w:spacing w:after="0" w:line="240" w:lineRule="auto"/>
      </w:pPr>
    </w:p>
    <w:p w:rsidR="003D0F09" w:rsidRPr="002754DC" w:rsidRDefault="003D0F09" w:rsidP="003D0F09">
      <w:pPr>
        <w:autoSpaceDE w:val="0"/>
        <w:autoSpaceDN w:val="0"/>
        <w:adjustRightInd w:val="0"/>
        <w:spacing w:after="0" w:line="240" w:lineRule="auto"/>
        <w:rPr>
          <w:b/>
          <w:sz w:val="24"/>
          <w:szCs w:val="24"/>
        </w:rPr>
      </w:pPr>
      <w:r w:rsidRPr="002754DC">
        <w:rPr>
          <w:b/>
          <w:sz w:val="24"/>
          <w:szCs w:val="24"/>
        </w:rPr>
        <w:t>Est-il important de renseigner les informations sur les médicaments puisque le plus important est de servir le patient ?</w:t>
      </w:r>
    </w:p>
    <w:p w:rsidR="003D0F09" w:rsidRPr="002754DC" w:rsidRDefault="003D0F09" w:rsidP="003D0F09">
      <w:pPr>
        <w:autoSpaceDE w:val="0"/>
        <w:autoSpaceDN w:val="0"/>
        <w:adjustRightInd w:val="0"/>
        <w:spacing w:after="0" w:line="240" w:lineRule="auto"/>
        <w:rPr>
          <w:b/>
          <w:i/>
        </w:rPr>
      </w:pPr>
      <w:r w:rsidRPr="002754DC">
        <w:rPr>
          <w:b/>
          <w:i/>
        </w:rPr>
        <w:t>Les données servent à l’estimation des besoins et à l’approvisionnement futur</w:t>
      </w:r>
    </w:p>
    <w:p w:rsidR="003D0F09" w:rsidRPr="002754DC" w:rsidRDefault="003D0F09" w:rsidP="003D0F09">
      <w:pPr>
        <w:autoSpaceDE w:val="0"/>
        <w:autoSpaceDN w:val="0"/>
        <w:adjustRightInd w:val="0"/>
        <w:spacing w:after="0" w:line="240" w:lineRule="auto"/>
      </w:pPr>
      <w:r w:rsidRPr="002754DC">
        <w:t>Comme le disent les spécialistes en logistique, « PAS DE PRODUIT, PAS DE PROGRAMME ! ». Nous pouvons aller plus loin en disant : « PAS D’INFORMATION LOGISTIQUE, PAS DE PRODUIT, PAS DE PROGRAMME »</w:t>
      </w:r>
    </w:p>
    <w:p w:rsidR="00C47286" w:rsidRPr="002754DC" w:rsidRDefault="00C47286" w:rsidP="00C47286">
      <w:pPr>
        <w:autoSpaceDE w:val="0"/>
        <w:autoSpaceDN w:val="0"/>
        <w:adjustRightInd w:val="0"/>
        <w:spacing w:after="0" w:line="240" w:lineRule="auto"/>
      </w:pPr>
    </w:p>
    <w:p w:rsidR="00C47286" w:rsidRPr="002754DC" w:rsidRDefault="00C47286" w:rsidP="00C47286">
      <w:pPr>
        <w:autoSpaceDE w:val="0"/>
        <w:autoSpaceDN w:val="0"/>
        <w:adjustRightInd w:val="0"/>
        <w:spacing w:after="0" w:line="240" w:lineRule="auto"/>
        <w:rPr>
          <w:b/>
        </w:rPr>
      </w:pPr>
      <w:r w:rsidRPr="002754DC">
        <w:rPr>
          <w:b/>
        </w:rPr>
        <w:t>Problèmes des allocations (estimation empirique)</w:t>
      </w:r>
    </w:p>
    <w:p w:rsidR="00C47286" w:rsidRPr="002754DC" w:rsidRDefault="00C47286" w:rsidP="00C47286">
      <w:pPr>
        <w:autoSpaceDE w:val="0"/>
        <w:autoSpaceDN w:val="0"/>
        <w:adjustRightInd w:val="0"/>
        <w:spacing w:after="0" w:line="240" w:lineRule="auto"/>
      </w:pPr>
      <w:r w:rsidRPr="002754DC">
        <w:t xml:space="preserve">Les estimations empiriques aboutissent aux ruptures de stock ou aux surstocks. Les ruptures ne sont pas acceptables, et le surstock est un gaspillage. Le produit </w:t>
      </w:r>
      <w:r w:rsidR="002754DC" w:rsidRPr="002754DC">
        <w:t>surstocké</w:t>
      </w:r>
      <w:r w:rsidRPr="002754DC">
        <w:t xml:space="preserve"> peut périmer et peut engendrer des ruptures sur les autres sites sous-stockés.</w:t>
      </w:r>
    </w:p>
    <w:p w:rsidR="00EE3177" w:rsidRPr="002754DC" w:rsidRDefault="00EE3177" w:rsidP="00EE3177">
      <w:pPr>
        <w:rPr>
          <w:sz w:val="4"/>
          <w:szCs w:val="4"/>
        </w:rPr>
      </w:pPr>
    </w:p>
    <w:p w:rsidR="00C47286" w:rsidRPr="002754DC" w:rsidRDefault="00C47286" w:rsidP="00CC3B52">
      <w:pPr>
        <w:pStyle w:val="Paragraphedeliste"/>
        <w:numPr>
          <w:ilvl w:val="0"/>
          <w:numId w:val="82"/>
        </w:numPr>
      </w:pPr>
      <w:r w:rsidRPr="002754DC">
        <w:t>Description de la chaine d’approvisionnement en Guinée</w:t>
      </w:r>
    </w:p>
    <w:p w:rsidR="00C47286" w:rsidRPr="002754DC" w:rsidRDefault="00C47286" w:rsidP="00CC3B52">
      <w:pPr>
        <w:pStyle w:val="Paragraphedeliste"/>
        <w:numPr>
          <w:ilvl w:val="0"/>
          <w:numId w:val="82"/>
        </w:numPr>
      </w:pPr>
      <w:r w:rsidRPr="002754DC">
        <w:t>Systèmes d’inform</w:t>
      </w:r>
      <w:r w:rsidR="002C6F4C" w:rsidRPr="002754DC">
        <w:t>ation de la gestion logistique</w:t>
      </w:r>
    </w:p>
    <w:p w:rsidR="00C47286" w:rsidRPr="002754DC" w:rsidRDefault="00C47286" w:rsidP="00CD5700">
      <w:pPr>
        <w:spacing w:after="60"/>
        <w:rPr>
          <w:b/>
        </w:rPr>
      </w:pPr>
      <w:r w:rsidRPr="002754DC">
        <w:rPr>
          <w:b/>
        </w:rPr>
        <w:t>Table de matière</w:t>
      </w:r>
      <w:r w:rsidR="008A08C2" w:rsidRPr="002754DC">
        <w:rPr>
          <w:b/>
        </w:rPr>
        <w:t xml:space="preserve"> </w:t>
      </w:r>
      <w:r w:rsidR="008A08C2" w:rsidRPr="002754DC">
        <w:t>(Manuel de procédures SIGL)</w:t>
      </w:r>
    </w:p>
    <w:tbl>
      <w:tblPr>
        <w:tblStyle w:val="Grilledutableau"/>
        <w:tblW w:w="0" w:type="auto"/>
        <w:tblLook w:val="04A0" w:firstRow="1" w:lastRow="0" w:firstColumn="1" w:lastColumn="0" w:noHBand="0" w:noVBand="1"/>
      </w:tblPr>
      <w:tblGrid>
        <w:gridCol w:w="9060"/>
      </w:tblGrid>
      <w:tr w:rsidR="00C47286" w:rsidRPr="002754DC" w:rsidTr="00C47286">
        <w:tc>
          <w:tcPr>
            <w:tcW w:w="9665" w:type="dxa"/>
          </w:tcPr>
          <w:p w:rsidR="00C47286" w:rsidRPr="002754DC" w:rsidRDefault="00C47286" w:rsidP="00C47286">
            <w:pPr>
              <w:rPr>
                <w:b/>
              </w:rPr>
            </w:pPr>
            <w:r w:rsidRPr="002754DC">
              <w:rPr>
                <w:b/>
              </w:rPr>
              <w:t>A. DESCRIPTION DE LA CHAINE D’</w:t>
            </w:r>
            <w:r w:rsidR="002C6F4C" w:rsidRPr="002754DC">
              <w:rPr>
                <w:b/>
              </w:rPr>
              <w:t>APPROVISIONNEMENT EN GUINEE</w:t>
            </w:r>
          </w:p>
          <w:p w:rsidR="00C47286" w:rsidRPr="002754DC" w:rsidRDefault="00C47286" w:rsidP="00264F26">
            <w:pPr>
              <w:spacing w:line="360" w:lineRule="auto"/>
            </w:pPr>
            <w:r w:rsidRPr="002754DC">
              <w:t xml:space="preserve">1. </w:t>
            </w:r>
            <w:r w:rsidR="00264F26" w:rsidRPr="002754DC">
              <w:t xml:space="preserve">   </w:t>
            </w:r>
            <w:r w:rsidRPr="002754DC">
              <w:rPr>
                <w:b/>
              </w:rPr>
              <w:t>Différents niveaux de la pyramide sanitaire en Guinée</w:t>
            </w:r>
          </w:p>
          <w:p w:rsidR="00C47286" w:rsidRPr="002754DC" w:rsidRDefault="00C47286" w:rsidP="00CC3B52">
            <w:pPr>
              <w:pStyle w:val="Paragraphedeliste"/>
              <w:numPr>
                <w:ilvl w:val="0"/>
                <w:numId w:val="37"/>
              </w:numPr>
              <w:ind w:left="357" w:hanging="357"/>
            </w:pPr>
            <w:r w:rsidRPr="002754DC">
              <w:rPr>
                <w:b/>
              </w:rPr>
              <w:t xml:space="preserve">Cycle de gestion des </w:t>
            </w:r>
            <w:r w:rsidR="002754DC" w:rsidRPr="002754DC">
              <w:rPr>
                <w:b/>
              </w:rPr>
              <w:t>médicaments :</w:t>
            </w:r>
            <w:r w:rsidRPr="002754DC">
              <w:t xml:space="preserve"> Sélection des produits - Approvisionnement - </w:t>
            </w:r>
            <w:proofErr w:type="gramStart"/>
            <w:r w:rsidRPr="002754DC">
              <w:t>Distribution  -</w:t>
            </w:r>
            <w:proofErr w:type="gramEnd"/>
            <w:r w:rsidRPr="002754DC">
              <w:t xml:space="preserve"> Utilisation - Support à la gestion pharmaceutique  - Environnement politique</w:t>
            </w:r>
          </w:p>
          <w:p w:rsidR="00264F26" w:rsidRPr="002754DC" w:rsidRDefault="00264F26" w:rsidP="00264F26">
            <w:pPr>
              <w:pStyle w:val="Paragraphedeliste"/>
              <w:ind w:left="357"/>
              <w:rPr>
                <w:sz w:val="8"/>
                <w:szCs w:val="8"/>
              </w:rPr>
            </w:pPr>
          </w:p>
          <w:p w:rsidR="00C47286" w:rsidRPr="002754DC" w:rsidRDefault="00C47286" w:rsidP="00CC3B52">
            <w:pPr>
              <w:pStyle w:val="Paragraphedeliste"/>
              <w:numPr>
                <w:ilvl w:val="0"/>
                <w:numId w:val="37"/>
              </w:numPr>
              <w:spacing w:line="360" w:lineRule="auto"/>
              <w:rPr>
                <w:b/>
              </w:rPr>
            </w:pPr>
            <w:r w:rsidRPr="002754DC">
              <w:rPr>
                <w:b/>
              </w:rPr>
              <w:lastRenderedPageBreak/>
              <w:t>Termes</w:t>
            </w:r>
            <w:r w:rsidR="002C6F4C" w:rsidRPr="002754DC">
              <w:rPr>
                <w:b/>
              </w:rPr>
              <w:t xml:space="preserve"> clés en gestion logistique </w:t>
            </w:r>
          </w:p>
          <w:p w:rsidR="00C47286" w:rsidRPr="002754DC" w:rsidRDefault="00C47286" w:rsidP="00CC3B52">
            <w:pPr>
              <w:pStyle w:val="Paragraphedeliste"/>
              <w:numPr>
                <w:ilvl w:val="0"/>
                <w:numId w:val="37"/>
              </w:numPr>
              <w:ind w:left="357" w:hanging="357"/>
            </w:pPr>
            <w:r w:rsidRPr="002754DC">
              <w:rPr>
                <w:b/>
              </w:rPr>
              <w:t>Flux des produits et Flux</w:t>
            </w:r>
            <w:r w:rsidR="002C6F4C" w:rsidRPr="002754DC">
              <w:rPr>
                <w:b/>
              </w:rPr>
              <w:t xml:space="preserve"> d’informations logistiques</w:t>
            </w:r>
            <w:r w:rsidRPr="002754DC">
              <w:rPr>
                <w:b/>
              </w:rPr>
              <w:t> :</w:t>
            </w:r>
            <w:r w:rsidRPr="002754DC">
              <w:t xml:space="preserve"> Produits concernés - Flux des produits </w:t>
            </w:r>
            <w:r w:rsidR="00264F26" w:rsidRPr="002754DC">
              <w:t>–</w:t>
            </w:r>
            <w:r w:rsidRPr="002754DC">
              <w:t xml:space="preserve"> Flux</w:t>
            </w:r>
            <w:r w:rsidR="00264F26" w:rsidRPr="002754DC">
              <w:t xml:space="preserve"> </w:t>
            </w:r>
            <w:r w:rsidRPr="002754DC">
              <w:t>d’informations logistiques</w:t>
            </w:r>
          </w:p>
          <w:p w:rsidR="00264F26" w:rsidRPr="002754DC" w:rsidRDefault="00264F26" w:rsidP="00264F26">
            <w:pPr>
              <w:pStyle w:val="Paragraphedeliste"/>
              <w:ind w:left="357"/>
              <w:rPr>
                <w:sz w:val="8"/>
                <w:szCs w:val="8"/>
              </w:rPr>
            </w:pPr>
          </w:p>
          <w:p w:rsidR="00C47286" w:rsidRPr="002754DC" w:rsidRDefault="00C47286" w:rsidP="00CC3B52">
            <w:pPr>
              <w:pStyle w:val="Paragraphedeliste"/>
              <w:numPr>
                <w:ilvl w:val="0"/>
                <w:numId w:val="37"/>
              </w:numPr>
              <w:ind w:left="357" w:hanging="357"/>
            </w:pPr>
            <w:r w:rsidRPr="002754DC">
              <w:rPr>
                <w:b/>
              </w:rPr>
              <w:t>Rôles et responsabilités des acteurs de la chaine logis</w:t>
            </w:r>
            <w:r w:rsidR="002C6F4C" w:rsidRPr="002754DC">
              <w:rPr>
                <w:b/>
              </w:rPr>
              <w:t xml:space="preserve">tique des produits de </w:t>
            </w:r>
            <w:r w:rsidR="002754DC" w:rsidRPr="002754DC">
              <w:rPr>
                <w:b/>
              </w:rPr>
              <w:t>santé :</w:t>
            </w:r>
            <w:r w:rsidRPr="002754DC">
              <w:t xml:space="preserve"> Niveau central -  Niveau intermédiaire -Niveau périphérique - Niveau opérationnel</w:t>
            </w:r>
          </w:p>
          <w:p w:rsidR="00264F26" w:rsidRPr="002754DC" w:rsidRDefault="00264F26" w:rsidP="00264F26">
            <w:pPr>
              <w:rPr>
                <w:sz w:val="8"/>
                <w:szCs w:val="8"/>
              </w:rPr>
            </w:pPr>
          </w:p>
          <w:p w:rsidR="00C47286" w:rsidRPr="002754DC" w:rsidRDefault="00C47286" w:rsidP="00CC3B52">
            <w:pPr>
              <w:pStyle w:val="Paragraphedeliste"/>
              <w:numPr>
                <w:ilvl w:val="0"/>
                <w:numId w:val="37"/>
              </w:numPr>
              <w:ind w:left="357" w:hanging="357"/>
            </w:pPr>
            <w:r w:rsidRPr="002754DC">
              <w:rPr>
                <w:b/>
              </w:rPr>
              <w:t>Système de contrôle d’inventaire : comment com</w:t>
            </w:r>
            <w:r w:rsidR="002C6F4C" w:rsidRPr="002754DC">
              <w:rPr>
                <w:b/>
              </w:rPr>
              <w:t>mander et quand commander ?</w:t>
            </w:r>
            <w:r w:rsidRPr="002754DC">
              <w:t xml:space="preserve"> : Conséquences d’une commande incorrecte - Système d’approvisionnement - Types de commande - Quand et comment passer une commande ? -  Comment calculer la Quantité à Commander (QAC) - Niveaux de stock de la chaine logistique </w:t>
            </w:r>
          </w:p>
          <w:p w:rsidR="00264F26" w:rsidRPr="002754DC" w:rsidRDefault="00264F26" w:rsidP="00264F26">
            <w:pPr>
              <w:pStyle w:val="Paragraphedeliste"/>
              <w:ind w:left="357"/>
            </w:pPr>
          </w:p>
          <w:p w:rsidR="00264F26" w:rsidRPr="002754DC" w:rsidRDefault="00C47286" w:rsidP="00CC3B52">
            <w:pPr>
              <w:pStyle w:val="Paragraphedeliste"/>
              <w:numPr>
                <w:ilvl w:val="0"/>
                <w:numId w:val="37"/>
              </w:numPr>
              <w:ind w:left="357" w:hanging="357"/>
            </w:pPr>
            <w:r w:rsidRPr="002754DC">
              <w:rPr>
                <w:b/>
              </w:rPr>
              <w:t>Systèmes d’informatio</w:t>
            </w:r>
            <w:r w:rsidR="002C6F4C" w:rsidRPr="002754DC">
              <w:rPr>
                <w:b/>
              </w:rPr>
              <w:t xml:space="preserve">n de la gestion logistique </w:t>
            </w:r>
            <w:r w:rsidRPr="002754DC">
              <w:rPr>
                <w:b/>
              </w:rPr>
              <w:t>:</w:t>
            </w:r>
            <w:r w:rsidR="001934B0" w:rsidRPr="002754DC">
              <w:t xml:space="preserve"> But du SIGL - Données e</w:t>
            </w:r>
            <w:r w:rsidRPr="002754DC">
              <w:t xml:space="preserve">ssentielles et </w:t>
            </w:r>
            <w:r w:rsidR="008C31C6" w:rsidRPr="002754DC">
              <w:t>nécessaires -</w:t>
            </w:r>
            <w:r w:rsidRPr="002754DC">
              <w:t xml:space="preserve"> Principes - Les outils de gestion - Dates de soumission des rapports - Utilisation des données logistiques</w:t>
            </w:r>
          </w:p>
          <w:p w:rsidR="00264F26" w:rsidRPr="002754DC" w:rsidRDefault="00264F26" w:rsidP="00264F26">
            <w:pPr>
              <w:pStyle w:val="Paragraphedeliste"/>
              <w:ind w:left="357"/>
              <w:rPr>
                <w:sz w:val="8"/>
                <w:szCs w:val="8"/>
              </w:rPr>
            </w:pPr>
          </w:p>
          <w:p w:rsidR="00264F26" w:rsidRPr="002754DC" w:rsidRDefault="00C47286" w:rsidP="00CC3B52">
            <w:pPr>
              <w:pStyle w:val="Paragraphedeliste"/>
              <w:numPr>
                <w:ilvl w:val="0"/>
                <w:numId w:val="37"/>
              </w:numPr>
              <w:spacing w:line="360" w:lineRule="auto"/>
              <w:rPr>
                <w:b/>
              </w:rPr>
            </w:pPr>
            <w:r w:rsidRPr="002754DC">
              <w:rPr>
                <w:b/>
              </w:rPr>
              <w:t>Prévention des périmés</w:t>
            </w:r>
            <w:r w:rsidR="002C6F4C" w:rsidRPr="002754DC">
              <w:rPr>
                <w:b/>
              </w:rPr>
              <w:t xml:space="preserve"> </w:t>
            </w:r>
          </w:p>
          <w:p w:rsidR="00264F26" w:rsidRPr="002754DC" w:rsidRDefault="00C47286" w:rsidP="00CC3B52">
            <w:pPr>
              <w:pStyle w:val="Paragraphedeliste"/>
              <w:numPr>
                <w:ilvl w:val="0"/>
                <w:numId w:val="37"/>
              </w:numPr>
              <w:spacing w:line="360" w:lineRule="auto"/>
              <w:rPr>
                <w:b/>
              </w:rPr>
            </w:pPr>
            <w:r w:rsidRPr="002754DC">
              <w:rPr>
                <w:b/>
              </w:rPr>
              <w:t>Gestion des produits</w:t>
            </w:r>
            <w:r w:rsidR="002C6F4C" w:rsidRPr="002754DC">
              <w:rPr>
                <w:b/>
              </w:rPr>
              <w:t xml:space="preserve"> pharmaceutiques hors usage</w:t>
            </w:r>
          </w:p>
          <w:p w:rsidR="00264F26" w:rsidRPr="002754DC" w:rsidRDefault="00C47286" w:rsidP="00CC3B52">
            <w:pPr>
              <w:pStyle w:val="Paragraphedeliste"/>
              <w:numPr>
                <w:ilvl w:val="0"/>
                <w:numId w:val="37"/>
              </w:numPr>
              <w:spacing w:line="360" w:lineRule="auto"/>
              <w:rPr>
                <w:b/>
              </w:rPr>
            </w:pPr>
            <w:r w:rsidRPr="002754DC">
              <w:rPr>
                <w:b/>
              </w:rPr>
              <w:t xml:space="preserve">Suivi du système de </w:t>
            </w:r>
            <w:r w:rsidR="002C6F4C" w:rsidRPr="002754DC">
              <w:rPr>
                <w:b/>
              </w:rPr>
              <w:t>gestion logistique intégrée</w:t>
            </w:r>
          </w:p>
          <w:p w:rsidR="00C47286" w:rsidRPr="002754DC" w:rsidRDefault="00C47286" w:rsidP="00CC3B52">
            <w:pPr>
              <w:pStyle w:val="Paragraphedeliste"/>
              <w:numPr>
                <w:ilvl w:val="0"/>
                <w:numId w:val="37"/>
              </w:numPr>
              <w:spacing w:line="360" w:lineRule="auto"/>
              <w:rPr>
                <w:b/>
              </w:rPr>
            </w:pPr>
            <w:r w:rsidRPr="002754DC">
              <w:rPr>
                <w:b/>
              </w:rPr>
              <w:t xml:space="preserve">Supervision des gestionnaires </w:t>
            </w:r>
            <w:r w:rsidR="002C6F4C" w:rsidRPr="002754DC">
              <w:rPr>
                <w:b/>
              </w:rPr>
              <w:t>de produits pharmaceutiques</w:t>
            </w:r>
          </w:p>
          <w:p w:rsidR="00C47286" w:rsidRPr="002754DC" w:rsidRDefault="00C47286" w:rsidP="00CC3B52">
            <w:pPr>
              <w:pStyle w:val="Paragraphedeliste"/>
              <w:numPr>
                <w:ilvl w:val="0"/>
                <w:numId w:val="37"/>
              </w:numPr>
              <w:spacing w:line="360" w:lineRule="auto"/>
              <w:rPr>
                <w:b/>
              </w:rPr>
            </w:pPr>
            <w:r w:rsidRPr="002754DC">
              <w:rPr>
                <w:b/>
              </w:rPr>
              <w:t>Evaluation de la gest</w:t>
            </w:r>
            <w:r w:rsidR="00264F26" w:rsidRPr="002754DC">
              <w:rPr>
                <w:b/>
              </w:rPr>
              <w:t>ion pharmaceutique et</w:t>
            </w:r>
            <w:r w:rsidRPr="002754DC">
              <w:rPr>
                <w:b/>
              </w:rPr>
              <w:t xml:space="preserve"> du système de </w:t>
            </w:r>
            <w:r w:rsidR="002C6F4C" w:rsidRPr="002754DC">
              <w:rPr>
                <w:b/>
              </w:rPr>
              <w:t>gestion logistique intégrée</w:t>
            </w:r>
          </w:p>
          <w:p w:rsidR="00264F26" w:rsidRPr="002754DC" w:rsidRDefault="00264F26" w:rsidP="00264F26">
            <w:pPr>
              <w:pStyle w:val="Paragraphedeliste"/>
              <w:ind w:left="360"/>
            </w:pPr>
          </w:p>
          <w:p w:rsidR="00C47286" w:rsidRPr="002754DC" w:rsidRDefault="00C47286" w:rsidP="00C47286">
            <w:r w:rsidRPr="002754DC">
              <w:rPr>
                <w:b/>
              </w:rPr>
              <w:t>B. PROCEDURE</w:t>
            </w:r>
            <w:r w:rsidR="002C6F4C" w:rsidRPr="002754DC">
              <w:rPr>
                <w:b/>
              </w:rPr>
              <w:t>S DE GESTION PHARMACEUTIQUE</w:t>
            </w:r>
            <w:r w:rsidRPr="002754DC">
              <w:t> : Procédures spécifiques aux hôpitaux et centres de santé - Procédures spécifiques aux DPS/DCS et DRS/DSVco - Procédures spécifiques au niveau central</w:t>
            </w:r>
          </w:p>
          <w:p w:rsidR="00264F26" w:rsidRPr="002754DC" w:rsidRDefault="00264F26" w:rsidP="00C47286"/>
          <w:p w:rsidR="00C47286" w:rsidRPr="002754DC" w:rsidRDefault="002C6F4C" w:rsidP="00C47286">
            <w:pPr>
              <w:rPr>
                <w:b/>
              </w:rPr>
            </w:pPr>
            <w:r w:rsidRPr="002754DC">
              <w:rPr>
                <w:b/>
              </w:rPr>
              <w:t>C. LES AIDE-MEMOIRES</w:t>
            </w:r>
          </w:p>
          <w:p w:rsidR="00264F26" w:rsidRPr="002754DC" w:rsidRDefault="00264F26" w:rsidP="00C47286">
            <w:pPr>
              <w:rPr>
                <w:b/>
              </w:rPr>
            </w:pPr>
          </w:p>
          <w:p w:rsidR="00C47286" w:rsidRPr="002754DC" w:rsidRDefault="002C6F4C" w:rsidP="00383343">
            <w:r w:rsidRPr="002754DC">
              <w:rPr>
                <w:b/>
              </w:rPr>
              <w:t>ANNEXES</w:t>
            </w:r>
            <w:r w:rsidR="00C47286" w:rsidRPr="002754DC">
              <w:t> : L</w:t>
            </w:r>
            <w:r w:rsidRPr="002754DC">
              <w:t>iste des produits traceur</w:t>
            </w:r>
            <w:r w:rsidR="00C47286" w:rsidRPr="002754DC">
              <w:t xml:space="preserve"> - Liste d</w:t>
            </w:r>
            <w:r w:rsidRPr="002754DC">
              <w:t>es indicateurs logistiques</w:t>
            </w:r>
          </w:p>
        </w:tc>
      </w:tr>
    </w:tbl>
    <w:p w:rsidR="008A08C2" w:rsidRPr="002754DC" w:rsidRDefault="008A08C2" w:rsidP="008A08C2">
      <w:pPr>
        <w:rPr>
          <w:b/>
          <w:sz w:val="24"/>
          <w:szCs w:val="24"/>
        </w:rPr>
      </w:pPr>
    </w:p>
    <w:p w:rsidR="00047F81" w:rsidRPr="002754DC" w:rsidRDefault="00DA601D" w:rsidP="00CC3B52">
      <w:pPr>
        <w:pStyle w:val="Titre2"/>
        <w:numPr>
          <w:ilvl w:val="1"/>
          <w:numId w:val="107"/>
        </w:numPr>
      </w:pPr>
      <w:bookmarkStart w:id="147" w:name="_Toc501351109"/>
      <w:bookmarkStart w:id="148" w:name="_Toc503269681"/>
      <w:bookmarkStart w:id="149" w:name="_Toc504746600"/>
      <w:bookmarkStart w:id="150" w:name="_Toc504817669"/>
      <w:bookmarkStart w:id="151" w:name="_Toc531438887"/>
      <w:r w:rsidRPr="002754DC">
        <w:rPr>
          <w:rFonts w:asciiTheme="minorHAnsi" w:hAnsiTheme="minorHAnsi"/>
        </w:rPr>
        <w:t>Fonctions opérationnelles</w:t>
      </w:r>
      <w:r w:rsidR="00047F81" w:rsidRPr="002754DC">
        <w:t xml:space="preserve"> d’une chaine d’approvisionnements</w:t>
      </w:r>
      <w:bookmarkEnd w:id="147"/>
      <w:bookmarkEnd w:id="148"/>
      <w:bookmarkEnd w:id="149"/>
      <w:bookmarkEnd w:id="150"/>
      <w:bookmarkEnd w:id="151"/>
    </w:p>
    <w:p w:rsidR="00DA601D" w:rsidRPr="002754DC" w:rsidRDefault="00DA601D" w:rsidP="00047F81">
      <w:pPr>
        <w:pStyle w:val="Corpsdetexte1"/>
        <w:spacing w:after="0"/>
        <w:rPr>
          <w:rFonts w:asciiTheme="minorHAnsi" w:hAnsiTheme="minorHAnsi"/>
          <w:szCs w:val="22"/>
          <w:lang w:val="fr-FR"/>
        </w:rPr>
      </w:pPr>
      <w:r w:rsidRPr="002754DC">
        <w:rPr>
          <w:rFonts w:asciiTheme="minorHAnsi" w:hAnsiTheme="minorHAnsi"/>
          <w:szCs w:val="22"/>
          <w:lang w:val="fr-FR"/>
        </w:rPr>
        <w:t xml:space="preserve">Elles sont les maillons directement opérationnels et successifs du cycle de vie des produits : </w:t>
      </w:r>
    </w:p>
    <w:p w:rsidR="00004798" w:rsidRPr="002754DC" w:rsidRDefault="00004798" w:rsidP="00CC3B52">
      <w:pPr>
        <w:pStyle w:val="Corpsdetexte1"/>
        <w:numPr>
          <w:ilvl w:val="0"/>
          <w:numId w:val="143"/>
        </w:numPr>
        <w:spacing w:after="0"/>
        <w:rPr>
          <w:rFonts w:asciiTheme="minorHAnsi" w:hAnsiTheme="minorHAnsi"/>
          <w:szCs w:val="22"/>
          <w:lang w:val="fr-FR"/>
        </w:rPr>
      </w:pPr>
      <w:r w:rsidRPr="002754DC">
        <w:rPr>
          <w:rFonts w:asciiTheme="minorHAnsi" w:hAnsiTheme="minorHAnsi"/>
          <w:szCs w:val="22"/>
          <w:lang w:val="fr-FR"/>
        </w:rPr>
        <w:t>Q</w:t>
      </w:r>
      <w:r w:rsidR="00DA601D" w:rsidRPr="002754DC">
        <w:rPr>
          <w:rFonts w:asciiTheme="minorHAnsi" w:hAnsiTheme="minorHAnsi"/>
          <w:szCs w:val="22"/>
          <w:lang w:val="fr-FR"/>
        </w:rPr>
        <w:t>uantification et spécification</w:t>
      </w:r>
    </w:p>
    <w:p w:rsidR="00004798" w:rsidRPr="002754DC" w:rsidRDefault="00004798" w:rsidP="00CC3B52">
      <w:pPr>
        <w:pStyle w:val="Corpsdetexte1"/>
        <w:numPr>
          <w:ilvl w:val="0"/>
          <w:numId w:val="143"/>
        </w:numPr>
        <w:spacing w:after="0"/>
        <w:rPr>
          <w:rFonts w:asciiTheme="minorHAnsi" w:hAnsiTheme="minorHAnsi"/>
          <w:szCs w:val="22"/>
          <w:lang w:val="fr-FR"/>
        </w:rPr>
      </w:pPr>
      <w:r w:rsidRPr="002754DC">
        <w:rPr>
          <w:rFonts w:asciiTheme="minorHAnsi" w:hAnsiTheme="minorHAnsi"/>
          <w:szCs w:val="22"/>
          <w:lang w:val="fr-FR"/>
        </w:rPr>
        <w:t>A</w:t>
      </w:r>
      <w:r w:rsidR="00DA601D" w:rsidRPr="002754DC">
        <w:rPr>
          <w:rFonts w:asciiTheme="minorHAnsi" w:hAnsiTheme="minorHAnsi"/>
          <w:szCs w:val="22"/>
          <w:lang w:val="fr-FR"/>
        </w:rPr>
        <w:t>chat, logistique d’importation, et dédouanement</w:t>
      </w:r>
    </w:p>
    <w:p w:rsidR="00004798" w:rsidRPr="002754DC" w:rsidRDefault="00004798" w:rsidP="00CC3B52">
      <w:pPr>
        <w:pStyle w:val="Corpsdetexte1"/>
        <w:numPr>
          <w:ilvl w:val="0"/>
          <w:numId w:val="143"/>
        </w:numPr>
        <w:spacing w:after="0"/>
        <w:rPr>
          <w:rFonts w:asciiTheme="minorHAnsi" w:hAnsiTheme="minorHAnsi"/>
          <w:szCs w:val="22"/>
          <w:lang w:val="fr-FR"/>
        </w:rPr>
      </w:pPr>
      <w:r w:rsidRPr="002754DC">
        <w:rPr>
          <w:rFonts w:asciiTheme="minorHAnsi" w:hAnsiTheme="minorHAnsi"/>
          <w:szCs w:val="22"/>
          <w:lang w:val="fr-FR"/>
        </w:rPr>
        <w:t>E</w:t>
      </w:r>
      <w:r w:rsidR="00DA601D" w:rsidRPr="002754DC">
        <w:rPr>
          <w:rFonts w:asciiTheme="minorHAnsi" w:hAnsiTheme="minorHAnsi"/>
          <w:szCs w:val="22"/>
          <w:lang w:val="fr-FR"/>
        </w:rPr>
        <w:t>ntreposage central/régional et stockage aux FOSA, PS, et ASC</w:t>
      </w:r>
    </w:p>
    <w:p w:rsidR="00004798" w:rsidRPr="002754DC" w:rsidRDefault="008C31C6" w:rsidP="00CC3B52">
      <w:pPr>
        <w:pStyle w:val="Corpsdetexte1"/>
        <w:numPr>
          <w:ilvl w:val="0"/>
          <w:numId w:val="143"/>
        </w:numPr>
        <w:spacing w:after="0"/>
        <w:rPr>
          <w:rFonts w:asciiTheme="minorHAnsi" w:hAnsiTheme="minorHAnsi"/>
          <w:szCs w:val="22"/>
          <w:lang w:val="fr-FR"/>
        </w:rPr>
      </w:pPr>
      <w:r w:rsidRPr="002754DC">
        <w:rPr>
          <w:rFonts w:asciiTheme="minorHAnsi" w:hAnsiTheme="minorHAnsi"/>
          <w:szCs w:val="22"/>
          <w:lang w:val="fr-FR"/>
        </w:rPr>
        <w:t>Transport</w:t>
      </w:r>
      <w:r w:rsidR="00004798" w:rsidRPr="002754DC">
        <w:rPr>
          <w:rFonts w:asciiTheme="minorHAnsi" w:hAnsiTheme="minorHAnsi"/>
          <w:szCs w:val="22"/>
          <w:lang w:val="fr-FR"/>
        </w:rPr>
        <w:t>/distribution</w:t>
      </w:r>
    </w:p>
    <w:p w:rsidR="00004798" w:rsidRPr="002754DC" w:rsidRDefault="00004798" w:rsidP="00CC3B52">
      <w:pPr>
        <w:pStyle w:val="Corpsdetexte1"/>
        <w:numPr>
          <w:ilvl w:val="0"/>
          <w:numId w:val="143"/>
        </w:numPr>
        <w:spacing w:after="0"/>
        <w:rPr>
          <w:rFonts w:asciiTheme="minorHAnsi" w:hAnsiTheme="minorHAnsi"/>
          <w:szCs w:val="22"/>
          <w:lang w:val="fr-FR"/>
        </w:rPr>
      </w:pPr>
      <w:r w:rsidRPr="002754DC">
        <w:rPr>
          <w:rFonts w:asciiTheme="minorHAnsi" w:hAnsiTheme="minorHAnsi"/>
          <w:szCs w:val="22"/>
          <w:lang w:val="fr-FR"/>
        </w:rPr>
        <w:t>Usage rationnel</w:t>
      </w:r>
    </w:p>
    <w:p w:rsidR="00004798" w:rsidRPr="002754DC" w:rsidRDefault="00004798" w:rsidP="00CC3B52">
      <w:pPr>
        <w:pStyle w:val="Corpsdetexte1"/>
        <w:numPr>
          <w:ilvl w:val="0"/>
          <w:numId w:val="143"/>
        </w:numPr>
        <w:spacing w:after="0"/>
        <w:rPr>
          <w:rFonts w:asciiTheme="minorHAnsi" w:hAnsiTheme="minorHAnsi"/>
          <w:szCs w:val="22"/>
          <w:lang w:val="fr-FR"/>
        </w:rPr>
      </w:pPr>
      <w:r w:rsidRPr="002754DC">
        <w:rPr>
          <w:rFonts w:asciiTheme="minorHAnsi" w:hAnsiTheme="minorHAnsi"/>
          <w:szCs w:val="22"/>
          <w:lang w:val="fr-FR"/>
        </w:rPr>
        <w:t>G</w:t>
      </w:r>
      <w:r w:rsidR="00DA601D" w:rsidRPr="002754DC">
        <w:rPr>
          <w:rFonts w:asciiTheme="minorHAnsi" w:hAnsiTheme="minorHAnsi"/>
          <w:szCs w:val="22"/>
          <w:lang w:val="fr-FR"/>
        </w:rPr>
        <w:t>estion des déchets</w:t>
      </w:r>
      <w:r w:rsidRPr="002754DC">
        <w:rPr>
          <w:rFonts w:asciiTheme="minorHAnsi" w:hAnsiTheme="minorHAnsi"/>
          <w:szCs w:val="22"/>
          <w:lang w:val="fr-FR"/>
        </w:rPr>
        <w:t xml:space="preserve"> et des périmés</w:t>
      </w:r>
    </w:p>
    <w:p w:rsidR="00DA601D" w:rsidRPr="002754DC" w:rsidRDefault="00004798" w:rsidP="00CC3B52">
      <w:pPr>
        <w:pStyle w:val="Corpsdetexte1"/>
        <w:numPr>
          <w:ilvl w:val="0"/>
          <w:numId w:val="143"/>
        </w:numPr>
        <w:spacing w:after="0"/>
        <w:rPr>
          <w:rFonts w:asciiTheme="minorHAnsi" w:hAnsiTheme="minorHAnsi"/>
          <w:szCs w:val="22"/>
          <w:lang w:val="fr-FR"/>
        </w:rPr>
      </w:pPr>
      <w:r w:rsidRPr="002754DC">
        <w:rPr>
          <w:rFonts w:asciiTheme="minorHAnsi" w:hAnsiTheme="minorHAnsi"/>
          <w:szCs w:val="22"/>
          <w:lang w:val="fr-FR"/>
        </w:rPr>
        <w:t>A</w:t>
      </w:r>
      <w:r w:rsidR="00DA601D" w:rsidRPr="002754DC">
        <w:rPr>
          <w:rFonts w:asciiTheme="minorHAnsi" w:hAnsiTheme="minorHAnsi"/>
          <w:szCs w:val="22"/>
          <w:lang w:val="fr-FR"/>
        </w:rPr>
        <w:t>ssurance qualité</w:t>
      </w:r>
      <w:r w:rsidRPr="002754DC">
        <w:rPr>
          <w:rFonts w:asciiTheme="minorHAnsi" w:hAnsiTheme="minorHAnsi"/>
          <w:szCs w:val="22"/>
          <w:lang w:val="fr-FR"/>
        </w:rPr>
        <w:t xml:space="preserve"> et contrôle qualité</w:t>
      </w:r>
    </w:p>
    <w:p w:rsidR="00047F81" w:rsidRPr="002754DC" w:rsidRDefault="00047F81" w:rsidP="00DA601D">
      <w:pPr>
        <w:pStyle w:val="Corpsdetexte1"/>
        <w:spacing w:after="0"/>
        <w:rPr>
          <w:rFonts w:asciiTheme="minorHAnsi" w:hAnsiTheme="minorHAnsi"/>
          <w:szCs w:val="22"/>
          <w:lang w:val="fr-FR"/>
        </w:rPr>
      </w:pPr>
    </w:p>
    <w:p w:rsidR="008C31C6" w:rsidRDefault="008C31C6" w:rsidP="008C31C6">
      <w:bookmarkStart w:id="152" w:name="_Détails_Fonctions_opérationnelles"/>
      <w:bookmarkEnd w:id="152"/>
    </w:p>
    <w:p w:rsidR="008C31C6" w:rsidRDefault="008C31C6" w:rsidP="008C31C6"/>
    <w:p w:rsidR="00047F81" w:rsidRPr="002754DC" w:rsidRDefault="00047F81" w:rsidP="00047F81">
      <w:pPr>
        <w:pStyle w:val="Titre4"/>
      </w:pPr>
      <w:r w:rsidRPr="008C31C6">
        <w:lastRenderedPageBreak/>
        <w:t>Détails Fonctions opérationnelles</w:t>
      </w:r>
      <w:r w:rsidRPr="002754DC">
        <w:t xml:space="preserve"> </w:t>
      </w:r>
    </w:p>
    <w:p w:rsidR="00047F81" w:rsidRPr="008C31C6" w:rsidRDefault="00047F81" w:rsidP="00B2535F">
      <w:pPr>
        <w:pStyle w:val="Titre4"/>
      </w:pPr>
      <w:r w:rsidRPr="008C31C6">
        <w:t>Fonctions transversales/supports (support à la gestion pharmaceutique)</w:t>
      </w:r>
    </w:p>
    <w:p w:rsidR="00047F81" w:rsidRPr="002754DC" w:rsidRDefault="00047F81" w:rsidP="00FB143A">
      <w:pPr>
        <w:rPr>
          <w:i/>
          <w:sz w:val="20"/>
          <w:szCs w:val="20"/>
        </w:rPr>
      </w:pPr>
      <w:r w:rsidRPr="002754DC">
        <w:rPr>
          <w:i/>
          <w:sz w:val="20"/>
          <w:szCs w:val="20"/>
        </w:rPr>
        <w:t xml:space="preserve">Source : Draft plan stratégique 2017-2024 </w:t>
      </w:r>
      <w:r w:rsidR="008C31C6" w:rsidRPr="002754DC">
        <w:rPr>
          <w:i/>
          <w:sz w:val="20"/>
          <w:szCs w:val="20"/>
        </w:rPr>
        <w:t>de la chaine nationale</w:t>
      </w:r>
      <w:r w:rsidRPr="002754DC">
        <w:rPr>
          <w:i/>
          <w:sz w:val="20"/>
          <w:szCs w:val="20"/>
        </w:rPr>
        <w:t xml:space="preserve"> d’approvisionnement des produits de la sante publique</w:t>
      </w:r>
    </w:p>
    <w:p w:rsidR="00B2535F" w:rsidRPr="002754DC" w:rsidRDefault="00B2535F" w:rsidP="00FB143A">
      <w:pPr>
        <w:pStyle w:val="Titre3"/>
        <w:spacing w:after="0"/>
      </w:pPr>
      <w:bookmarkStart w:id="153" w:name="_Axes_stratégiques_et_1"/>
      <w:bookmarkStart w:id="154" w:name="_Toc501351110"/>
      <w:bookmarkStart w:id="155" w:name="_Toc503269682"/>
      <w:bookmarkEnd w:id="153"/>
      <w:r w:rsidRPr="008C31C6">
        <w:t>Axes stratégiques et actions prioritaires</w:t>
      </w:r>
      <w:bookmarkEnd w:id="154"/>
      <w:bookmarkEnd w:id="155"/>
    </w:p>
    <w:p w:rsidR="00B2535F" w:rsidRPr="002754DC" w:rsidRDefault="00B2535F" w:rsidP="00B2535F">
      <w:pPr>
        <w:spacing w:after="120"/>
        <w:rPr>
          <w:rFonts w:eastAsia="Times New Roman"/>
          <w:i/>
          <w:sz w:val="20"/>
          <w:szCs w:val="20"/>
        </w:rPr>
      </w:pPr>
      <w:r w:rsidRPr="002754DC">
        <w:rPr>
          <w:rFonts w:eastAsia="Times New Roman"/>
          <w:i/>
          <w:sz w:val="20"/>
          <w:szCs w:val="20"/>
        </w:rPr>
        <w:t>Source : Draft Plan stratégique de la chaine d’approvisionnement, Oct 2017</w:t>
      </w:r>
    </w:p>
    <w:p w:rsidR="008A08C2" w:rsidRPr="002754DC" w:rsidRDefault="008A08C2" w:rsidP="00D93D80">
      <w:pPr>
        <w:pStyle w:val="Titre3"/>
      </w:pPr>
      <w:bookmarkStart w:id="156" w:name="_Toc500823944"/>
      <w:bookmarkStart w:id="157" w:name="_Toc500829683"/>
      <w:bookmarkStart w:id="158" w:name="_Toc501351111"/>
      <w:bookmarkStart w:id="159" w:name="_Toc503269683"/>
      <w:r w:rsidRPr="002754DC">
        <w:t>Outils de gestion clés gestion de stock</w:t>
      </w:r>
      <w:bookmarkEnd w:id="156"/>
      <w:bookmarkEnd w:id="157"/>
      <w:bookmarkEnd w:id="158"/>
      <w:bookmarkEnd w:id="159"/>
    </w:p>
    <w:p w:rsidR="003A509F" w:rsidRPr="002754DC" w:rsidRDefault="00A508EC" w:rsidP="00D863FE">
      <w:pPr>
        <w:pStyle w:val="Titre4"/>
        <w:rPr>
          <w:sz w:val="24"/>
          <w:szCs w:val="24"/>
        </w:rPr>
      </w:pPr>
      <w:bookmarkStart w:id="160" w:name="_Fiche_de_stock_1"/>
      <w:bookmarkEnd w:id="160"/>
      <w:r w:rsidRPr="008C31C6">
        <w:rPr>
          <w:sz w:val="24"/>
          <w:szCs w:val="24"/>
        </w:rPr>
        <w:t>Fiche de stock</w:t>
      </w:r>
    </w:p>
    <w:p w:rsidR="003A509F" w:rsidRPr="002754DC" w:rsidRDefault="003A509F" w:rsidP="00A508EC">
      <w:pPr>
        <w:pStyle w:val="Titre4"/>
      </w:pPr>
      <w:r w:rsidRPr="002754DC">
        <w:t>Rapport périodique SIGL des CS et hôpitaux</w:t>
      </w:r>
      <w:r w:rsidR="00D93D80" w:rsidRPr="002754DC">
        <w:t xml:space="preserve"> </w:t>
      </w:r>
      <w:r w:rsidR="00D93D80" w:rsidRPr="002754DC">
        <w:rPr>
          <w:sz w:val="18"/>
          <w:szCs w:val="18"/>
        </w:rPr>
        <w:t>(p 82)</w:t>
      </w:r>
    </w:p>
    <w:p w:rsidR="003A509F" w:rsidRPr="002754DC" w:rsidRDefault="003A509F" w:rsidP="003A509F">
      <w:r w:rsidRPr="002754DC">
        <w:rPr>
          <w:noProof/>
          <w:lang w:eastAsia="fr-FR"/>
        </w:rPr>
        <w:drawing>
          <wp:inline distT="0" distB="0" distL="0" distR="0" wp14:anchorId="2E6BFBD6" wp14:editId="7FA917CE">
            <wp:extent cx="5760720" cy="3206797"/>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206797"/>
                    </a:xfrm>
                    <a:prstGeom prst="rect">
                      <a:avLst/>
                    </a:prstGeom>
                  </pic:spPr>
                </pic:pic>
              </a:graphicData>
            </a:graphic>
          </wp:inline>
        </w:drawing>
      </w:r>
    </w:p>
    <w:p w:rsidR="002C6F4C" w:rsidRPr="002754DC" w:rsidRDefault="002C6F4C" w:rsidP="002C6F4C">
      <w:pPr>
        <w:rPr>
          <w:rStyle w:val="Titre2Car"/>
          <w:rFonts w:eastAsiaTheme="majorEastAsia"/>
          <w:b w:val="0"/>
          <w:bCs w:val="0"/>
        </w:rPr>
      </w:pPr>
      <w:bookmarkStart w:id="161" w:name="_Toc500733859"/>
      <w:bookmarkStart w:id="162" w:name="_Toc500823945"/>
      <w:bookmarkStart w:id="163" w:name="_Toc500829684"/>
      <w:bookmarkStart w:id="164" w:name="_Toc501351112"/>
      <w:bookmarkStart w:id="165" w:name="_Toc503269684"/>
    </w:p>
    <w:p w:rsidR="008C31C6" w:rsidRDefault="008C31C6" w:rsidP="00CC3B52">
      <w:pPr>
        <w:pStyle w:val="Titre2"/>
        <w:numPr>
          <w:ilvl w:val="1"/>
          <w:numId w:val="107"/>
        </w:numPr>
        <w:rPr>
          <w:rStyle w:val="Titre2Car"/>
          <w:rFonts w:eastAsiaTheme="majorEastAsia"/>
          <w:b/>
          <w:bCs/>
        </w:rPr>
      </w:pPr>
      <w:bookmarkStart w:id="166" w:name="_Toc504746601"/>
      <w:bookmarkStart w:id="167" w:name="_Toc504817670"/>
      <w:r>
        <w:rPr>
          <w:rStyle w:val="Titre2Car"/>
          <w:rFonts w:eastAsiaTheme="majorEastAsia"/>
          <w:b/>
          <w:bCs/>
        </w:rPr>
        <w:br w:type="page"/>
      </w:r>
    </w:p>
    <w:p w:rsidR="003F0CAC" w:rsidRPr="002754DC" w:rsidRDefault="003F0CAC" w:rsidP="00CC3B52">
      <w:pPr>
        <w:pStyle w:val="Titre2"/>
        <w:numPr>
          <w:ilvl w:val="1"/>
          <w:numId w:val="107"/>
        </w:numPr>
        <w:rPr>
          <w:rStyle w:val="Titre2Car"/>
          <w:rFonts w:eastAsiaTheme="majorEastAsia"/>
          <w:b/>
          <w:bCs/>
        </w:rPr>
      </w:pPr>
      <w:bookmarkStart w:id="168" w:name="_Toc531438888"/>
      <w:r w:rsidRPr="002754DC">
        <w:rPr>
          <w:rStyle w:val="Titre2Car"/>
          <w:rFonts w:eastAsiaTheme="majorEastAsia"/>
          <w:b/>
          <w:bCs/>
        </w:rPr>
        <w:lastRenderedPageBreak/>
        <w:t>Circuit d’approvisionnement et de distribution pharmaceutique dans le secteur public actuel</w:t>
      </w:r>
      <w:bookmarkEnd w:id="161"/>
      <w:bookmarkEnd w:id="162"/>
      <w:bookmarkEnd w:id="163"/>
      <w:bookmarkEnd w:id="164"/>
      <w:bookmarkEnd w:id="165"/>
      <w:bookmarkEnd w:id="166"/>
      <w:bookmarkEnd w:id="167"/>
      <w:bookmarkEnd w:id="168"/>
    </w:p>
    <w:p w:rsidR="003F0CAC" w:rsidRPr="002754DC" w:rsidRDefault="003F0CAC" w:rsidP="003F0CAC">
      <w:pPr>
        <w:rPr>
          <w:i/>
          <w:sz w:val="20"/>
          <w:szCs w:val="20"/>
        </w:rPr>
      </w:pPr>
      <w:r w:rsidRPr="002754DC">
        <w:rPr>
          <w:i/>
          <w:sz w:val="20"/>
          <w:szCs w:val="20"/>
        </w:rPr>
        <w:t xml:space="preserve">Source : Présentation de la pharmacie centrale de Guinée (PCG), octobre 2017, Dr Moussa KONATE </w:t>
      </w:r>
      <w:proofErr w:type="gramStart"/>
      <w:r w:rsidRPr="002754DC">
        <w:rPr>
          <w:i/>
          <w:sz w:val="20"/>
          <w:szCs w:val="20"/>
        </w:rPr>
        <w:t>DG  PCG</w:t>
      </w:r>
      <w:proofErr w:type="gramEnd"/>
    </w:p>
    <w:p w:rsidR="00E971AC" w:rsidRPr="002754DC" w:rsidRDefault="00E971AC" w:rsidP="000E3A11">
      <w:pPr>
        <w:jc w:val="center"/>
        <w:rPr>
          <w:rFonts w:asciiTheme="majorHAnsi" w:eastAsiaTheme="majorEastAsia" w:hAnsiTheme="majorHAnsi" w:cstheme="majorBidi"/>
          <w:color w:val="243F60" w:themeColor="accent1" w:themeShade="7F"/>
        </w:rPr>
      </w:pPr>
      <w:r w:rsidRPr="002754DC">
        <w:rPr>
          <w:noProof/>
          <w:lang w:eastAsia="fr-FR"/>
        </w:rPr>
        <w:drawing>
          <wp:inline distT="0" distB="0" distL="0" distR="0" wp14:anchorId="15033C97" wp14:editId="38381EFC">
            <wp:extent cx="4724400" cy="343663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32222" cy="3442321"/>
                    </a:xfrm>
                    <a:prstGeom prst="rect">
                      <a:avLst/>
                    </a:prstGeom>
                  </pic:spPr>
                </pic:pic>
              </a:graphicData>
            </a:graphic>
          </wp:inline>
        </w:drawing>
      </w:r>
    </w:p>
    <w:p w:rsidR="008C31C6" w:rsidRDefault="008C31C6" w:rsidP="008C31C6">
      <w:pPr>
        <w:rPr>
          <w:rStyle w:val="Titre4Car"/>
          <w:b w:val="0"/>
          <w:bCs w:val="0"/>
          <w:i w:val="0"/>
          <w:iCs w:val="0"/>
        </w:rPr>
      </w:pPr>
      <w:bookmarkStart w:id="169" w:name="_Toc500733860"/>
      <w:bookmarkStart w:id="170" w:name="_Toc500823946"/>
      <w:bookmarkStart w:id="171" w:name="_Toc500829685"/>
      <w:bookmarkStart w:id="172" w:name="_Toc501351113"/>
      <w:bookmarkStart w:id="173" w:name="_Toc503269685"/>
    </w:p>
    <w:p w:rsidR="003F0CAC" w:rsidRPr="002754DC" w:rsidRDefault="003F0CAC" w:rsidP="00B079C8">
      <w:pPr>
        <w:pStyle w:val="Titre3"/>
      </w:pPr>
      <w:r w:rsidRPr="002754DC">
        <w:rPr>
          <w:rStyle w:val="Titre4Car"/>
          <w:b/>
          <w:bCs/>
          <w:i w:val="0"/>
          <w:iCs w:val="0"/>
        </w:rPr>
        <w:t>Localisation des entrepôts de la PCG</w:t>
      </w:r>
      <w:bookmarkEnd w:id="169"/>
      <w:bookmarkEnd w:id="170"/>
      <w:bookmarkEnd w:id="171"/>
      <w:bookmarkEnd w:id="172"/>
      <w:bookmarkEnd w:id="173"/>
    </w:p>
    <w:p w:rsidR="00CA245C" w:rsidRPr="002754DC" w:rsidRDefault="008C31C6" w:rsidP="000E3A11">
      <w:pPr>
        <w:jc w:val="center"/>
      </w:pPr>
      <w:r w:rsidRPr="002754DC">
        <w:object w:dxaOrig="12630"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279.5pt" o:ole="" o:allowoverlap="f">
            <v:imagedata r:id="rId26" o:title=""/>
          </v:shape>
          <o:OLEObject Type="Embed" ProgID="AcroExch.Document.7" ShapeID="_x0000_i1025" DrawAspect="Content" ObjectID="_1605180923" r:id="rId27"/>
        </w:object>
      </w:r>
    </w:p>
    <w:p w:rsidR="00E971AC" w:rsidRPr="002754DC" w:rsidRDefault="00E971AC" w:rsidP="00CC3B52">
      <w:pPr>
        <w:pStyle w:val="Titre2"/>
        <w:numPr>
          <w:ilvl w:val="1"/>
          <w:numId w:val="107"/>
        </w:numPr>
      </w:pPr>
      <w:bookmarkStart w:id="174" w:name="_Toc500733861"/>
      <w:bookmarkStart w:id="175" w:name="_Toc500823947"/>
      <w:bookmarkStart w:id="176" w:name="_Toc500829686"/>
      <w:bookmarkStart w:id="177" w:name="_Toc501351114"/>
      <w:bookmarkStart w:id="178" w:name="_Toc503269686"/>
      <w:bookmarkStart w:id="179" w:name="_Toc504746602"/>
      <w:bookmarkStart w:id="180" w:name="_Toc504817671"/>
      <w:bookmarkStart w:id="181" w:name="_Toc531438889"/>
      <w:r w:rsidRPr="002754DC">
        <w:lastRenderedPageBreak/>
        <w:t>Circuit de distribution et circuit de l’information logistique en Guinée</w:t>
      </w:r>
      <w:bookmarkEnd w:id="174"/>
      <w:bookmarkEnd w:id="175"/>
      <w:bookmarkEnd w:id="176"/>
      <w:bookmarkEnd w:id="177"/>
      <w:bookmarkEnd w:id="178"/>
      <w:bookmarkEnd w:id="179"/>
      <w:bookmarkEnd w:id="180"/>
      <w:bookmarkEnd w:id="181"/>
    </w:p>
    <w:p w:rsidR="003F0CAC" w:rsidRPr="002754DC" w:rsidRDefault="00E971AC" w:rsidP="00F35A93">
      <w:pPr>
        <w:jc w:val="center"/>
        <w:rPr>
          <w:i/>
          <w:iCs/>
          <w:sz w:val="20"/>
          <w:szCs w:val="20"/>
        </w:rPr>
      </w:pPr>
      <w:r w:rsidRPr="002754DC">
        <w:rPr>
          <w:noProof/>
          <w:lang w:eastAsia="fr-FR"/>
        </w:rPr>
        <w:drawing>
          <wp:inline distT="0" distB="0" distL="0" distR="0" wp14:anchorId="5C0970E1" wp14:editId="713C3E94">
            <wp:extent cx="6047382" cy="32956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54285" cy="3299412"/>
                    </a:xfrm>
                    <a:prstGeom prst="rect">
                      <a:avLst/>
                    </a:prstGeom>
                  </pic:spPr>
                </pic:pic>
              </a:graphicData>
            </a:graphic>
          </wp:inline>
        </w:drawing>
      </w:r>
    </w:p>
    <w:p w:rsidR="003F0CAC" w:rsidRPr="002754DC" w:rsidRDefault="003F0CAC" w:rsidP="00CC3B52">
      <w:pPr>
        <w:pStyle w:val="Paragraphedeliste"/>
        <w:numPr>
          <w:ilvl w:val="0"/>
          <w:numId w:val="31"/>
        </w:numPr>
        <w:rPr>
          <w:i/>
          <w:iCs/>
          <w:sz w:val="20"/>
          <w:szCs w:val="20"/>
        </w:rPr>
      </w:pPr>
      <w:r w:rsidRPr="002754DC">
        <w:rPr>
          <w:i/>
          <w:iCs/>
          <w:sz w:val="20"/>
          <w:szCs w:val="20"/>
        </w:rPr>
        <w:t>Voir en plus de détails « Rôles et responsabilités des acteurs de la chaine logistique des produits de santé</w:t>
      </w:r>
    </w:p>
    <w:p w:rsidR="003F0CAC" w:rsidRPr="002754DC" w:rsidRDefault="003F0CAC" w:rsidP="003F0CAC">
      <w:pPr>
        <w:pStyle w:val="Paragraphedeliste"/>
        <w:rPr>
          <w:i/>
          <w:iCs/>
          <w:sz w:val="20"/>
          <w:szCs w:val="20"/>
        </w:rPr>
      </w:pPr>
      <w:r w:rsidRPr="002754DC">
        <w:rPr>
          <w:i/>
          <w:iCs/>
          <w:sz w:val="20"/>
          <w:szCs w:val="20"/>
        </w:rPr>
        <w:t>Niveau central</w:t>
      </w:r>
      <w:r w:rsidR="00A41F0A" w:rsidRPr="002754DC">
        <w:rPr>
          <w:i/>
          <w:iCs/>
          <w:sz w:val="20"/>
          <w:szCs w:val="20"/>
        </w:rPr>
        <w:t xml:space="preserve"> – intermédiaire – périphérique</w:t>
      </w:r>
      <w:r w:rsidR="000E3A11" w:rsidRPr="002754DC">
        <w:rPr>
          <w:i/>
          <w:iCs/>
          <w:sz w:val="20"/>
          <w:szCs w:val="20"/>
        </w:rPr>
        <w:t xml:space="preserve"> - Niveau opérationnel</w:t>
      </w:r>
      <w:r w:rsidR="00A41F0A" w:rsidRPr="002754DC">
        <w:rPr>
          <w:i/>
          <w:iCs/>
          <w:sz w:val="20"/>
          <w:szCs w:val="20"/>
        </w:rPr>
        <w:t xml:space="preserve"> (page 20) du Manuel des Procédures de Gestion Logistique Intégrée des Produits Pharmaceutiques, Ministère de la Sante, Octobre 2016</w:t>
      </w:r>
    </w:p>
    <w:p w:rsidR="00A41F0A" w:rsidRPr="002754DC" w:rsidRDefault="00CD5700" w:rsidP="00A92843">
      <w:pPr>
        <w:pStyle w:val="Titre4"/>
        <w:rPr>
          <w:b w:val="0"/>
          <w:sz w:val="20"/>
          <w:szCs w:val="20"/>
        </w:rPr>
      </w:pPr>
      <w:bookmarkStart w:id="182" w:name="_Rôles_et_responsabilités_1"/>
      <w:bookmarkEnd w:id="182"/>
      <w:r w:rsidRPr="008C31C6">
        <w:rPr>
          <w:b w:val="0"/>
          <w:sz w:val="20"/>
          <w:szCs w:val="20"/>
        </w:rPr>
        <w:t>Rôles et responsabilités des acteurs de la chaine logistique des produits de santé</w:t>
      </w:r>
      <w:r w:rsidR="00003D3F" w:rsidRPr="008C31C6">
        <w:rPr>
          <w:b w:val="0"/>
          <w:sz w:val="20"/>
          <w:szCs w:val="20"/>
        </w:rPr>
        <w:t xml:space="preserve"> - Niveau intermédiaire – périphérique (p. 20 manuel SIGL)</w:t>
      </w:r>
    </w:p>
    <w:p w:rsidR="00047F81" w:rsidRPr="002754DC" w:rsidRDefault="00003D3F" w:rsidP="00CC3B52">
      <w:pPr>
        <w:pStyle w:val="Titre2"/>
        <w:numPr>
          <w:ilvl w:val="1"/>
          <w:numId w:val="107"/>
        </w:numPr>
      </w:pPr>
      <w:bookmarkStart w:id="183" w:name="_Toc468801203"/>
      <w:bookmarkStart w:id="184" w:name="_Toc500733862"/>
      <w:bookmarkStart w:id="185" w:name="_Toc500823948"/>
      <w:bookmarkStart w:id="186" w:name="_Toc500829687"/>
      <w:bookmarkStart w:id="187" w:name="_Toc501351115"/>
      <w:bookmarkStart w:id="188" w:name="_Toc503269687"/>
      <w:bookmarkStart w:id="189" w:name="_Toc504746603"/>
      <w:bookmarkStart w:id="190" w:name="_Toc504817672"/>
      <w:bookmarkStart w:id="191" w:name="_Toc531438890"/>
      <w:r w:rsidRPr="002754DC">
        <w:t xml:space="preserve">Périodicité des procédures </w:t>
      </w:r>
      <w:r w:rsidR="00E1653E" w:rsidRPr="002754DC">
        <w:t>de la chaine logistique</w:t>
      </w:r>
      <w:bookmarkEnd w:id="183"/>
      <w:bookmarkEnd w:id="184"/>
      <w:bookmarkEnd w:id="185"/>
      <w:bookmarkEnd w:id="186"/>
      <w:bookmarkEnd w:id="187"/>
      <w:bookmarkEnd w:id="188"/>
      <w:bookmarkEnd w:id="189"/>
      <w:bookmarkEnd w:id="190"/>
      <w:bookmarkEnd w:id="191"/>
    </w:p>
    <w:tbl>
      <w:tblPr>
        <w:tblStyle w:val="TableauGrille4-Accentuation11"/>
        <w:tblW w:w="9464" w:type="dxa"/>
        <w:jc w:val="center"/>
        <w:tblLayout w:type="fixed"/>
        <w:tblLook w:val="04A0" w:firstRow="1" w:lastRow="0" w:firstColumn="1" w:lastColumn="0" w:noHBand="0" w:noVBand="1"/>
      </w:tblPr>
      <w:tblGrid>
        <w:gridCol w:w="1809"/>
        <w:gridCol w:w="1276"/>
        <w:gridCol w:w="1559"/>
        <w:gridCol w:w="1276"/>
        <w:gridCol w:w="1276"/>
        <w:gridCol w:w="1134"/>
        <w:gridCol w:w="1134"/>
      </w:tblGrid>
      <w:tr w:rsidR="00E1653E" w:rsidRPr="002754DC" w:rsidTr="00003D3F">
        <w:trPr>
          <w:cnfStyle w:val="100000000000" w:firstRow="1" w:lastRow="0" w:firstColumn="0" w:lastColumn="0" w:oddVBand="0" w:evenVBand="0" w:oddHBand="0" w:evenHBand="0" w:firstRowFirstColumn="0" w:firstRowLastColumn="0" w:lastRowFirstColumn="0" w:lastRowLastColumn="0"/>
          <w:trHeight w:val="542"/>
          <w:tblHeader/>
          <w:jc w:val="center"/>
        </w:trPr>
        <w:tc>
          <w:tcPr>
            <w:cnfStyle w:val="001000000000" w:firstRow="0" w:lastRow="0" w:firstColumn="1" w:lastColumn="0" w:oddVBand="0" w:evenVBand="0" w:oddHBand="0" w:evenHBand="0" w:firstRowFirstColumn="0" w:firstRowLastColumn="0" w:lastRowFirstColumn="0" w:lastRowLastColumn="0"/>
            <w:tcW w:w="1809" w:type="dxa"/>
          </w:tcPr>
          <w:p w:rsidR="00E1653E" w:rsidRPr="002754DC" w:rsidRDefault="00E1653E" w:rsidP="00D7598C">
            <w:pPr>
              <w:jc w:val="center"/>
              <w:rPr>
                <w:rFonts w:cs="Arial"/>
              </w:rPr>
            </w:pPr>
            <w:r w:rsidRPr="002754DC">
              <w:rPr>
                <w:rFonts w:cs="Arial"/>
              </w:rPr>
              <w:t>Structure de santé</w:t>
            </w:r>
          </w:p>
        </w:tc>
        <w:tc>
          <w:tcPr>
            <w:tcW w:w="1276" w:type="dxa"/>
          </w:tcPr>
          <w:p w:rsidR="00E1653E" w:rsidRPr="002754DC" w:rsidRDefault="00E1653E" w:rsidP="00D7598C">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754DC">
              <w:rPr>
                <w:rFonts w:cs="Arial"/>
                <w:sz w:val="20"/>
                <w:szCs w:val="20"/>
              </w:rPr>
              <w:t>Délai de livraison du fournisseur</w:t>
            </w:r>
          </w:p>
          <w:p w:rsidR="00E1653E" w:rsidRPr="002754DC" w:rsidRDefault="00E1653E" w:rsidP="00D7598C">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559" w:type="dxa"/>
          </w:tcPr>
          <w:p w:rsidR="00E1653E" w:rsidRPr="002754DC" w:rsidRDefault="00E1653E" w:rsidP="00D7598C">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754DC">
              <w:rPr>
                <w:rFonts w:cs="Arial"/>
                <w:sz w:val="20"/>
                <w:szCs w:val="20"/>
              </w:rPr>
              <w:t>Fréquence d’inventaire (Période revue)</w:t>
            </w:r>
          </w:p>
        </w:tc>
        <w:tc>
          <w:tcPr>
            <w:tcW w:w="1276" w:type="dxa"/>
          </w:tcPr>
          <w:p w:rsidR="00E1653E" w:rsidRPr="002754DC" w:rsidRDefault="00E1653E" w:rsidP="00D7598C">
            <w:pPr>
              <w:jc w:val="center"/>
              <w:cnfStyle w:val="100000000000" w:firstRow="1" w:lastRow="0" w:firstColumn="0" w:lastColumn="0" w:oddVBand="0" w:evenVBand="0" w:oddHBand="0" w:evenHBand="0" w:firstRowFirstColumn="0" w:firstRowLastColumn="0" w:lastRowFirstColumn="0" w:lastRowLastColumn="0"/>
              <w:rPr>
                <w:rFonts w:cs="Arial"/>
              </w:rPr>
            </w:pPr>
            <w:r w:rsidRPr="002754DC">
              <w:rPr>
                <w:rFonts w:cs="Arial"/>
              </w:rPr>
              <w:t>Point de commande d’urgence</w:t>
            </w:r>
          </w:p>
        </w:tc>
        <w:tc>
          <w:tcPr>
            <w:tcW w:w="1276" w:type="dxa"/>
          </w:tcPr>
          <w:p w:rsidR="00E1653E" w:rsidRPr="002754DC" w:rsidRDefault="00E1653E" w:rsidP="00D7598C">
            <w:pPr>
              <w:jc w:val="center"/>
              <w:cnfStyle w:val="100000000000" w:firstRow="1" w:lastRow="0" w:firstColumn="0" w:lastColumn="0" w:oddVBand="0" w:evenVBand="0" w:oddHBand="0" w:evenHBand="0" w:firstRowFirstColumn="0" w:firstRowLastColumn="0" w:lastRowFirstColumn="0" w:lastRowLastColumn="0"/>
              <w:rPr>
                <w:rFonts w:cs="Arial"/>
              </w:rPr>
            </w:pPr>
            <w:r w:rsidRPr="002754DC">
              <w:rPr>
                <w:rFonts w:cs="Arial"/>
              </w:rPr>
              <w:t>Fréquence de commande</w:t>
            </w:r>
          </w:p>
        </w:tc>
        <w:tc>
          <w:tcPr>
            <w:tcW w:w="1134" w:type="dxa"/>
          </w:tcPr>
          <w:p w:rsidR="00E1653E" w:rsidRPr="002754DC" w:rsidRDefault="00E1653E" w:rsidP="00D7598C">
            <w:pPr>
              <w:jc w:val="center"/>
              <w:cnfStyle w:val="100000000000" w:firstRow="1" w:lastRow="0" w:firstColumn="0" w:lastColumn="0" w:oddVBand="0" w:evenVBand="0" w:oddHBand="0" w:evenHBand="0" w:firstRowFirstColumn="0" w:firstRowLastColumn="0" w:lastRowFirstColumn="0" w:lastRowLastColumn="0"/>
              <w:rPr>
                <w:rFonts w:cs="Arial"/>
              </w:rPr>
            </w:pPr>
            <w:r w:rsidRPr="002754DC">
              <w:rPr>
                <w:rFonts w:cs="Arial"/>
              </w:rPr>
              <w:t>Niveau de Stock Minimum</w:t>
            </w:r>
          </w:p>
        </w:tc>
        <w:tc>
          <w:tcPr>
            <w:tcW w:w="1134" w:type="dxa"/>
          </w:tcPr>
          <w:p w:rsidR="00E1653E" w:rsidRPr="002754DC" w:rsidRDefault="00E1653E" w:rsidP="00D7598C">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754DC">
              <w:rPr>
                <w:rFonts w:cs="Arial"/>
                <w:sz w:val="20"/>
                <w:szCs w:val="20"/>
              </w:rPr>
              <w:t xml:space="preserve">Niveau de Stock Maximum </w:t>
            </w:r>
          </w:p>
        </w:tc>
      </w:tr>
      <w:tr w:rsidR="00E1653E" w:rsidRPr="002754DC" w:rsidTr="00F35A93">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rsidR="00E1653E" w:rsidRPr="002754DC" w:rsidRDefault="00E1653E" w:rsidP="00D7598C">
            <w:pPr>
              <w:rPr>
                <w:rFonts w:cs="Arial"/>
              </w:rPr>
            </w:pPr>
            <w:r w:rsidRPr="002754DC">
              <w:rPr>
                <w:rFonts w:cs="Arial"/>
              </w:rPr>
              <w:t>PCG</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b/>
                <w:color w:val="000000"/>
              </w:rPr>
              <w:t>3 mois</w:t>
            </w:r>
          </w:p>
        </w:tc>
        <w:tc>
          <w:tcPr>
            <w:tcW w:w="1559"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Mensuelle</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b/>
                <w:color w:val="000000"/>
              </w:rPr>
            </w:pPr>
            <w:r w:rsidRPr="002754DC">
              <w:rPr>
                <w:b/>
                <w:color w:val="000000"/>
              </w:rPr>
              <w:t>4 mois</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Continue</w:t>
            </w:r>
          </w:p>
        </w:tc>
        <w:tc>
          <w:tcPr>
            <w:tcW w:w="1134"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3 mois</w:t>
            </w:r>
          </w:p>
        </w:tc>
        <w:tc>
          <w:tcPr>
            <w:tcW w:w="1134"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b/>
                <w:color w:val="000000"/>
              </w:rPr>
            </w:pPr>
            <w:r w:rsidRPr="002754DC">
              <w:rPr>
                <w:b/>
                <w:color w:val="000000"/>
              </w:rPr>
              <w:t>8 mois</w:t>
            </w:r>
          </w:p>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rFonts w:cs="Arial"/>
                <w:b/>
              </w:rPr>
            </w:pPr>
          </w:p>
        </w:tc>
      </w:tr>
      <w:tr w:rsidR="00E1653E" w:rsidRPr="002754DC" w:rsidTr="00F35A93">
        <w:trPr>
          <w:trHeight w:val="555"/>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rsidR="00E1653E" w:rsidRPr="002754DC" w:rsidRDefault="00E1653E" w:rsidP="00D7598C">
            <w:pPr>
              <w:rPr>
                <w:color w:val="000000"/>
              </w:rPr>
            </w:pPr>
            <w:r w:rsidRPr="002754DC">
              <w:rPr>
                <w:color w:val="000000"/>
              </w:rPr>
              <w:t>Dépôt Régional PCG</w:t>
            </w:r>
          </w:p>
          <w:p w:rsidR="00E1653E" w:rsidRPr="002754DC" w:rsidRDefault="00E1653E" w:rsidP="00D7598C">
            <w:pPr>
              <w:rPr>
                <w:rFonts w:cs="Arial"/>
              </w:rPr>
            </w:pP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b/>
                <w:color w:val="000000"/>
              </w:rPr>
            </w:pPr>
            <w:r w:rsidRPr="002754DC">
              <w:rPr>
                <w:b/>
                <w:color w:val="000000"/>
              </w:rPr>
              <w:t>1 mois</w:t>
            </w:r>
          </w:p>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559"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Mensuelle</w:t>
            </w: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b/>
                <w:color w:val="000000"/>
              </w:rPr>
            </w:pPr>
            <w:r w:rsidRPr="002754DC">
              <w:rPr>
                <w:b/>
                <w:color w:val="000000"/>
              </w:rPr>
              <w:t>2 mois</w:t>
            </w: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4 mois</w:t>
            </w:r>
          </w:p>
        </w:tc>
        <w:tc>
          <w:tcPr>
            <w:tcW w:w="1134"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3 mois</w:t>
            </w:r>
          </w:p>
        </w:tc>
        <w:tc>
          <w:tcPr>
            <w:tcW w:w="1134"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b/>
                <w:color w:val="000000"/>
              </w:rPr>
            </w:pPr>
            <w:r w:rsidRPr="002754DC">
              <w:rPr>
                <w:b/>
                <w:color w:val="000000"/>
              </w:rPr>
              <w:t>6 mois</w:t>
            </w:r>
          </w:p>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rFonts w:cs="Arial"/>
                <w:b/>
              </w:rPr>
            </w:pPr>
          </w:p>
        </w:tc>
      </w:tr>
      <w:tr w:rsidR="00E1653E" w:rsidRPr="002754DC" w:rsidTr="00F35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rsidR="00E1653E" w:rsidRPr="002754DC" w:rsidRDefault="00E1653E" w:rsidP="00D7598C">
            <w:pPr>
              <w:rPr>
                <w:rFonts w:cs="Arial"/>
                <w:sz w:val="20"/>
                <w:szCs w:val="20"/>
              </w:rPr>
            </w:pPr>
            <w:r w:rsidRPr="002754DC">
              <w:rPr>
                <w:rFonts w:cs="Arial"/>
                <w:sz w:val="20"/>
                <w:szCs w:val="20"/>
              </w:rPr>
              <w:t>Hôpital national Hôpital régional, Hôpital préfectoral</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rFonts w:cs="Arial"/>
              </w:rPr>
              <w:t>2 semaines</w:t>
            </w:r>
          </w:p>
        </w:tc>
        <w:tc>
          <w:tcPr>
            <w:tcW w:w="1559"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Mensuelle</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b/>
                <w:color w:val="000000"/>
              </w:rPr>
            </w:pPr>
            <w:r w:rsidRPr="002754DC">
              <w:rPr>
                <w:b/>
                <w:color w:val="000000"/>
              </w:rPr>
              <w:t>1 mois</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754DC">
              <w:rPr>
                <w:color w:val="000000"/>
                <w:sz w:val="20"/>
                <w:szCs w:val="20"/>
              </w:rPr>
              <w:t>Trimestrielle</w:t>
            </w:r>
          </w:p>
        </w:tc>
        <w:tc>
          <w:tcPr>
            <w:tcW w:w="1134"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2 mois</w:t>
            </w:r>
          </w:p>
        </w:tc>
        <w:tc>
          <w:tcPr>
            <w:tcW w:w="1134"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b/>
                <w:color w:val="000000"/>
              </w:rPr>
            </w:pPr>
            <w:r w:rsidRPr="002754DC">
              <w:rPr>
                <w:b/>
                <w:color w:val="000000"/>
              </w:rPr>
              <w:t>4 mois</w:t>
            </w:r>
          </w:p>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rFonts w:cs="Arial"/>
                <w:b/>
              </w:rPr>
            </w:pPr>
          </w:p>
        </w:tc>
      </w:tr>
      <w:tr w:rsidR="00E1653E" w:rsidRPr="002754DC" w:rsidTr="00F35A93">
        <w:trPr>
          <w:trHeight w:val="78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rsidR="00E1653E" w:rsidRPr="002754DC" w:rsidRDefault="00E1653E" w:rsidP="00D7598C">
            <w:pPr>
              <w:rPr>
                <w:rFonts w:cs="Arial"/>
              </w:rPr>
            </w:pPr>
            <w:r w:rsidRPr="002754DC">
              <w:rPr>
                <w:rFonts w:cs="Arial"/>
              </w:rPr>
              <w:t>Centre médical communal</w:t>
            </w: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rFonts w:cs="Arial"/>
              </w:rPr>
              <w:t>2 semaines</w:t>
            </w:r>
          </w:p>
        </w:tc>
        <w:tc>
          <w:tcPr>
            <w:tcW w:w="1559"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Mensuelle</w:t>
            </w: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b/>
                <w:color w:val="000000"/>
              </w:rPr>
            </w:pPr>
            <w:r w:rsidRPr="002754DC">
              <w:rPr>
                <w:b/>
                <w:color w:val="000000"/>
              </w:rPr>
              <w:t>1 mois</w:t>
            </w: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754DC">
              <w:rPr>
                <w:color w:val="000000"/>
                <w:sz w:val="20"/>
                <w:szCs w:val="20"/>
              </w:rPr>
              <w:t>Trimestrielle</w:t>
            </w:r>
          </w:p>
        </w:tc>
        <w:tc>
          <w:tcPr>
            <w:tcW w:w="1134"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2 mois</w:t>
            </w:r>
          </w:p>
        </w:tc>
        <w:tc>
          <w:tcPr>
            <w:tcW w:w="1134"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b/>
                <w:color w:val="000000"/>
              </w:rPr>
            </w:pPr>
            <w:r w:rsidRPr="002754DC">
              <w:rPr>
                <w:b/>
                <w:color w:val="000000"/>
              </w:rPr>
              <w:t>4 mois</w:t>
            </w:r>
          </w:p>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rFonts w:cs="Arial"/>
                <w:b/>
              </w:rPr>
            </w:pPr>
          </w:p>
        </w:tc>
      </w:tr>
      <w:tr w:rsidR="00E1653E" w:rsidRPr="002754DC" w:rsidTr="00F35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rsidR="00E1653E" w:rsidRPr="002754DC" w:rsidRDefault="00E1653E" w:rsidP="00D7598C">
            <w:pPr>
              <w:rPr>
                <w:rFonts w:cs="Arial"/>
              </w:rPr>
            </w:pPr>
            <w:r w:rsidRPr="002754DC">
              <w:rPr>
                <w:rFonts w:cs="Arial"/>
              </w:rPr>
              <w:t>Centre de santé</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rFonts w:cs="Arial"/>
              </w:rPr>
              <w:t>2 semaines</w:t>
            </w:r>
          </w:p>
        </w:tc>
        <w:tc>
          <w:tcPr>
            <w:tcW w:w="1559"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Mensuelle</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b/>
                <w:color w:val="000000"/>
              </w:rPr>
            </w:pPr>
            <w:r w:rsidRPr="002754DC">
              <w:rPr>
                <w:b/>
                <w:color w:val="000000"/>
              </w:rPr>
              <w:t>1 mois</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754DC">
              <w:rPr>
                <w:color w:val="000000"/>
                <w:sz w:val="20"/>
                <w:szCs w:val="20"/>
              </w:rPr>
              <w:t>Trimestrielle</w:t>
            </w:r>
          </w:p>
        </w:tc>
        <w:tc>
          <w:tcPr>
            <w:tcW w:w="1134"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2 mois</w:t>
            </w:r>
          </w:p>
        </w:tc>
        <w:tc>
          <w:tcPr>
            <w:tcW w:w="1134"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b/>
                <w:color w:val="000000"/>
              </w:rPr>
            </w:pPr>
            <w:r w:rsidRPr="002754DC">
              <w:rPr>
                <w:b/>
                <w:color w:val="000000"/>
              </w:rPr>
              <w:t>4 mois</w:t>
            </w:r>
          </w:p>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rFonts w:cs="Arial"/>
                <w:b/>
              </w:rPr>
            </w:pPr>
          </w:p>
        </w:tc>
      </w:tr>
      <w:tr w:rsidR="00E1653E" w:rsidRPr="002754DC" w:rsidTr="00F35A93">
        <w:trPr>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rsidR="00E1653E" w:rsidRPr="002754DC" w:rsidRDefault="00E1653E" w:rsidP="00D7598C">
            <w:pPr>
              <w:rPr>
                <w:rFonts w:cs="Arial"/>
              </w:rPr>
            </w:pPr>
            <w:r w:rsidRPr="002754DC">
              <w:rPr>
                <w:rFonts w:cs="Arial"/>
              </w:rPr>
              <w:lastRenderedPageBreak/>
              <w:t>SBC</w:t>
            </w: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1 jour</w:t>
            </w:r>
          </w:p>
        </w:tc>
        <w:tc>
          <w:tcPr>
            <w:tcW w:w="1559"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Mensuelle</w:t>
            </w: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b/>
                <w:color w:val="000000"/>
              </w:rPr>
            </w:pPr>
            <w:r w:rsidRPr="002754DC">
              <w:rPr>
                <w:b/>
                <w:color w:val="000000"/>
              </w:rPr>
              <w:t>2 semaines</w:t>
            </w:r>
          </w:p>
        </w:tc>
        <w:tc>
          <w:tcPr>
            <w:tcW w:w="1276"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Mensuelle</w:t>
            </w:r>
          </w:p>
        </w:tc>
        <w:tc>
          <w:tcPr>
            <w:tcW w:w="1134"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color w:val="000000"/>
              </w:rPr>
            </w:pPr>
            <w:r w:rsidRPr="002754DC">
              <w:rPr>
                <w:color w:val="000000"/>
              </w:rPr>
              <w:t>0,75</w:t>
            </w:r>
          </w:p>
        </w:tc>
        <w:tc>
          <w:tcPr>
            <w:tcW w:w="1134" w:type="dxa"/>
            <w:vAlign w:val="center"/>
          </w:tcPr>
          <w:p w:rsidR="00E1653E" w:rsidRPr="002754DC" w:rsidRDefault="00E1653E" w:rsidP="00D7598C">
            <w:pPr>
              <w:jc w:val="center"/>
              <w:cnfStyle w:val="000000000000" w:firstRow="0" w:lastRow="0" w:firstColumn="0" w:lastColumn="0" w:oddVBand="0" w:evenVBand="0" w:oddHBand="0" w:evenHBand="0" w:firstRowFirstColumn="0" w:firstRowLastColumn="0" w:lastRowFirstColumn="0" w:lastRowLastColumn="0"/>
              <w:rPr>
                <w:b/>
                <w:color w:val="000000"/>
              </w:rPr>
            </w:pPr>
            <w:r w:rsidRPr="002754DC">
              <w:rPr>
                <w:b/>
                <w:color w:val="000000"/>
              </w:rPr>
              <w:t>1 mois</w:t>
            </w:r>
          </w:p>
        </w:tc>
      </w:tr>
      <w:tr w:rsidR="00E1653E" w:rsidRPr="002754DC" w:rsidTr="00F35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rsidR="00E1653E" w:rsidRPr="002754DC" w:rsidRDefault="00E1653E" w:rsidP="00D7598C">
            <w:pPr>
              <w:rPr>
                <w:rFonts w:cs="Arial"/>
              </w:rPr>
            </w:pPr>
            <w:r w:rsidRPr="002754DC">
              <w:rPr>
                <w:rFonts w:cs="Arial"/>
              </w:rPr>
              <w:t>Poste de santé</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1 jour</w:t>
            </w:r>
          </w:p>
        </w:tc>
        <w:tc>
          <w:tcPr>
            <w:tcW w:w="1559"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color w:val="000000"/>
              </w:rPr>
            </w:pPr>
            <w:r w:rsidRPr="002754DC">
              <w:rPr>
                <w:color w:val="000000"/>
              </w:rPr>
              <w:t>Mensuelle</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b/>
                <w:color w:val="000000"/>
              </w:rPr>
            </w:pPr>
            <w:r w:rsidRPr="002754DC">
              <w:rPr>
                <w:b/>
                <w:color w:val="000000"/>
              </w:rPr>
              <w:t>2 semaines</w:t>
            </w:r>
          </w:p>
        </w:tc>
        <w:tc>
          <w:tcPr>
            <w:tcW w:w="1276"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rFonts w:cs="Arial"/>
              </w:rPr>
            </w:pPr>
            <w:r w:rsidRPr="002754DC">
              <w:rPr>
                <w:color w:val="000000"/>
              </w:rPr>
              <w:t>Mensuelle</w:t>
            </w:r>
          </w:p>
        </w:tc>
        <w:tc>
          <w:tcPr>
            <w:tcW w:w="1134"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rFonts w:cs="Arial"/>
              </w:rPr>
            </w:pPr>
            <w:r w:rsidRPr="002754DC">
              <w:rPr>
                <w:color w:val="000000"/>
              </w:rPr>
              <w:t>0,75</w:t>
            </w:r>
          </w:p>
        </w:tc>
        <w:tc>
          <w:tcPr>
            <w:tcW w:w="1134" w:type="dxa"/>
            <w:vAlign w:val="center"/>
          </w:tcPr>
          <w:p w:rsidR="00E1653E" w:rsidRPr="002754DC" w:rsidRDefault="00E1653E" w:rsidP="00D7598C">
            <w:pPr>
              <w:jc w:val="center"/>
              <w:cnfStyle w:val="000000100000" w:firstRow="0" w:lastRow="0" w:firstColumn="0" w:lastColumn="0" w:oddVBand="0" w:evenVBand="0" w:oddHBand="1" w:evenHBand="0" w:firstRowFirstColumn="0" w:firstRowLastColumn="0" w:lastRowFirstColumn="0" w:lastRowLastColumn="0"/>
              <w:rPr>
                <w:rFonts w:cs="Arial"/>
                <w:b/>
              </w:rPr>
            </w:pPr>
            <w:r w:rsidRPr="002754DC">
              <w:rPr>
                <w:b/>
                <w:color w:val="000000"/>
              </w:rPr>
              <w:t>1 mois</w:t>
            </w:r>
          </w:p>
        </w:tc>
      </w:tr>
    </w:tbl>
    <w:p w:rsidR="00E1653E" w:rsidRPr="002754DC" w:rsidRDefault="00E1653E" w:rsidP="00CA245C">
      <w:pPr>
        <w:rPr>
          <w:rFonts w:asciiTheme="majorHAnsi" w:eastAsiaTheme="majorEastAsia" w:hAnsiTheme="majorHAnsi" w:cstheme="majorBidi"/>
          <w:color w:val="243F60" w:themeColor="accent1" w:themeShade="7F"/>
        </w:rPr>
      </w:pPr>
    </w:p>
    <w:p w:rsidR="00047F81" w:rsidRPr="002754DC" w:rsidRDefault="00CC7009" w:rsidP="00CC3B52">
      <w:pPr>
        <w:pStyle w:val="Titre2"/>
        <w:numPr>
          <w:ilvl w:val="1"/>
          <w:numId w:val="107"/>
        </w:numPr>
      </w:pPr>
      <w:bookmarkStart w:id="192" w:name="_Toc500733863"/>
      <w:bookmarkStart w:id="193" w:name="_Toc500823949"/>
      <w:bookmarkStart w:id="194" w:name="_Toc500829688"/>
      <w:bookmarkStart w:id="195" w:name="_Toc501351116"/>
      <w:bookmarkStart w:id="196" w:name="_Toc503269688"/>
      <w:bookmarkStart w:id="197" w:name="_Toc504746604"/>
      <w:bookmarkStart w:id="198" w:name="_Toc504817673"/>
      <w:bookmarkStart w:id="199" w:name="_Toc531438891"/>
      <w:r w:rsidRPr="002754DC">
        <w:t>Outils de gestion par type de structure de santé</w:t>
      </w:r>
      <w:bookmarkEnd w:id="192"/>
      <w:bookmarkEnd w:id="193"/>
      <w:bookmarkEnd w:id="194"/>
      <w:bookmarkEnd w:id="195"/>
      <w:bookmarkEnd w:id="196"/>
      <w:bookmarkEnd w:id="197"/>
      <w:bookmarkEnd w:id="198"/>
      <w:bookmarkEnd w:id="199"/>
    </w:p>
    <w:tbl>
      <w:tblPr>
        <w:tblStyle w:val="TableauGrille4-Accentuation51"/>
        <w:tblW w:w="9119" w:type="dxa"/>
        <w:jc w:val="center"/>
        <w:tblLayout w:type="fixed"/>
        <w:tblLook w:val="04A0" w:firstRow="1" w:lastRow="0" w:firstColumn="1" w:lastColumn="0" w:noHBand="0" w:noVBand="1"/>
      </w:tblPr>
      <w:tblGrid>
        <w:gridCol w:w="1413"/>
        <w:gridCol w:w="888"/>
        <w:gridCol w:w="1522"/>
        <w:gridCol w:w="1522"/>
        <w:gridCol w:w="1134"/>
        <w:gridCol w:w="1454"/>
        <w:gridCol w:w="1186"/>
      </w:tblGrid>
      <w:tr w:rsidR="00CC7009" w:rsidRPr="002754DC" w:rsidTr="00F35A93">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413" w:type="dxa"/>
            <w:hideMark/>
          </w:tcPr>
          <w:p w:rsidR="00CC7009" w:rsidRPr="002754DC" w:rsidRDefault="00CC7009" w:rsidP="001002CA">
            <w:pPr>
              <w:rPr>
                <w:rFonts w:eastAsia="Times New Roman" w:cs="Arial"/>
                <w:b w:val="0"/>
                <w:bCs w:val="0"/>
                <w:color w:val="000000" w:themeColor="text1"/>
                <w:lang w:eastAsia="fr-FR"/>
              </w:rPr>
            </w:pPr>
            <w:r w:rsidRPr="002754DC">
              <w:rPr>
                <w:rFonts w:eastAsia="Times New Roman" w:cs="Arial"/>
                <w:b w:val="0"/>
                <w:bCs w:val="0"/>
                <w:color w:val="000000" w:themeColor="text1"/>
                <w:lang w:eastAsia="fr-FR"/>
              </w:rPr>
              <w:t>Structure sanitaire</w:t>
            </w:r>
          </w:p>
        </w:tc>
        <w:tc>
          <w:tcPr>
            <w:tcW w:w="888" w:type="dxa"/>
            <w:hideMark/>
          </w:tcPr>
          <w:p w:rsidR="00CC7009" w:rsidRPr="002754DC" w:rsidRDefault="00CC7009" w:rsidP="001002C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fr-FR"/>
              </w:rPr>
            </w:pPr>
            <w:r w:rsidRPr="002754DC">
              <w:rPr>
                <w:rFonts w:eastAsia="Times New Roman" w:cs="Arial"/>
                <w:b w:val="0"/>
                <w:bCs w:val="0"/>
                <w:color w:val="000000" w:themeColor="text1"/>
                <w:lang w:eastAsia="fr-FR"/>
              </w:rPr>
              <w:t>Fiche de stock</w:t>
            </w:r>
          </w:p>
        </w:tc>
        <w:tc>
          <w:tcPr>
            <w:tcW w:w="1522" w:type="dxa"/>
          </w:tcPr>
          <w:p w:rsidR="00CC7009" w:rsidRPr="002754DC" w:rsidRDefault="00CC7009" w:rsidP="001002C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fr-FR"/>
              </w:rPr>
            </w:pPr>
            <w:r w:rsidRPr="002754DC">
              <w:rPr>
                <w:rFonts w:eastAsia="Times New Roman" w:cs="Arial"/>
                <w:b w:val="0"/>
                <w:bCs w:val="0"/>
                <w:color w:val="000000" w:themeColor="text1"/>
                <w:lang w:eastAsia="fr-FR"/>
              </w:rPr>
              <w:t>Registre de consommation</w:t>
            </w:r>
          </w:p>
        </w:tc>
        <w:tc>
          <w:tcPr>
            <w:tcW w:w="1522" w:type="dxa"/>
            <w:hideMark/>
          </w:tcPr>
          <w:p w:rsidR="00CC7009" w:rsidRPr="002754DC" w:rsidRDefault="00CC7009" w:rsidP="001002C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fr-FR"/>
              </w:rPr>
            </w:pPr>
            <w:r w:rsidRPr="002754DC">
              <w:rPr>
                <w:rFonts w:eastAsia="Times New Roman" w:cs="Arial"/>
                <w:b w:val="0"/>
                <w:bCs w:val="0"/>
                <w:color w:val="000000" w:themeColor="text1"/>
                <w:lang w:eastAsia="fr-FR"/>
              </w:rPr>
              <w:t xml:space="preserve">Fiche Récapitulative Journalière </w:t>
            </w:r>
          </w:p>
        </w:tc>
        <w:tc>
          <w:tcPr>
            <w:tcW w:w="1134" w:type="dxa"/>
          </w:tcPr>
          <w:p w:rsidR="00CC7009" w:rsidRPr="002754DC" w:rsidRDefault="00CC7009" w:rsidP="001002C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fr-FR"/>
              </w:rPr>
            </w:pPr>
            <w:r w:rsidRPr="002754DC">
              <w:rPr>
                <w:rFonts w:eastAsia="Times New Roman" w:cs="Arial"/>
                <w:b w:val="0"/>
                <w:bCs w:val="0"/>
                <w:color w:val="000000" w:themeColor="text1"/>
                <w:lang w:eastAsia="fr-FR"/>
              </w:rPr>
              <w:t>RUMER</w:t>
            </w:r>
          </w:p>
        </w:tc>
        <w:tc>
          <w:tcPr>
            <w:tcW w:w="1454" w:type="dxa"/>
            <w:hideMark/>
          </w:tcPr>
          <w:p w:rsidR="00CC7009" w:rsidRPr="002754DC" w:rsidRDefault="00CC7009" w:rsidP="001002C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fr-FR"/>
              </w:rPr>
            </w:pPr>
            <w:r w:rsidRPr="002754DC">
              <w:rPr>
                <w:rFonts w:eastAsia="Times New Roman" w:cs="Arial"/>
                <w:b w:val="0"/>
                <w:bCs w:val="0"/>
                <w:color w:val="000000" w:themeColor="text1"/>
                <w:lang w:eastAsia="fr-FR"/>
              </w:rPr>
              <w:t xml:space="preserve">Rapport SIGL </w:t>
            </w:r>
          </w:p>
        </w:tc>
        <w:tc>
          <w:tcPr>
            <w:tcW w:w="1186" w:type="dxa"/>
          </w:tcPr>
          <w:p w:rsidR="00CC7009" w:rsidRPr="002754DC" w:rsidRDefault="00CC7009" w:rsidP="001002CA">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fr-FR"/>
              </w:rPr>
            </w:pPr>
            <w:r w:rsidRPr="002754DC">
              <w:rPr>
                <w:rFonts w:eastAsia="Times New Roman" w:cs="Arial"/>
                <w:b w:val="0"/>
                <w:bCs w:val="0"/>
                <w:color w:val="000000" w:themeColor="text1"/>
                <w:lang w:eastAsia="fr-FR"/>
              </w:rPr>
              <w:t>Bon de commande</w:t>
            </w:r>
          </w:p>
        </w:tc>
      </w:tr>
      <w:tr w:rsidR="00CC7009" w:rsidRPr="002754DC" w:rsidTr="00F35A93">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CC7009" w:rsidRPr="002754DC" w:rsidRDefault="00CC7009" w:rsidP="001002CA">
            <w:pPr>
              <w:jc w:val="center"/>
              <w:rPr>
                <w:rFonts w:eastAsia="Times New Roman" w:cs="Arial"/>
                <w:color w:val="000000"/>
                <w:lang w:eastAsia="fr-FR"/>
              </w:rPr>
            </w:pPr>
            <w:r w:rsidRPr="002754DC">
              <w:rPr>
                <w:rFonts w:eastAsia="Times New Roman" w:cs="Arial"/>
                <w:color w:val="000000"/>
                <w:lang w:eastAsia="fr-FR"/>
              </w:rPr>
              <w:t>HN, HR, HP, CMC</w:t>
            </w:r>
          </w:p>
        </w:tc>
        <w:tc>
          <w:tcPr>
            <w:tcW w:w="888" w:type="dxa"/>
            <w:noWrap/>
            <w:hideMark/>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522" w:type="dxa"/>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522" w:type="dxa"/>
            <w:shd w:val="clear" w:color="auto" w:fill="BFBFBF" w:themeFill="background1" w:themeFillShade="BF"/>
            <w:noWrap/>
            <w:hideMark/>
          </w:tcPr>
          <w:p w:rsidR="00CC7009" w:rsidRPr="002754DC" w:rsidRDefault="00CC7009" w:rsidP="001002CA">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p>
        </w:tc>
        <w:tc>
          <w:tcPr>
            <w:tcW w:w="1134" w:type="dxa"/>
            <w:shd w:val="clear" w:color="auto" w:fill="BFBFBF" w:themeFill="background1" w:themeFillShade="BF"/>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p>
        </w:tc>
        <w:tc>
          <w:tcPr>
            <w:tcW w:w="1454" w:type="dxa"/>
            <w:noWrap/>
            <w:hideMark/>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186" w:type="dxa"/>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r>
      <w:tr w:rsidR="00CC7009" w:rsidRPr="002754DC" w:rsidTr="00F35A93">
        <w:trPr>
          <w:trHeight w:val="42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CC7009" w:rsidRPr="002754DC" w:rsidRDefault="00CC7009" w:rsidP="001002CA">
            <w:pPr>
              <w:jc w:val="center"/>
              <w:rPr>
                <w:rFonts w:eastAsia="Times New Roman" w:cs="Arial"/>
                <w:color w:val="000000"/>
                <w:lang w:eastAsia="fr-FR"/>
              </w:rPr>
            </w:pPr>
            <w:r w:rsidRPr="002754DC">
              <w:rPr>
                <w:rFonts w:eastAsia="Times New Roman" w:cs="Arial"/>
                <w:color w:val="000000"/>
                <w:lang w:eastAsia="fr-FR"/>
              </w:rPr>
              <w:t>CS</w:t>
            </w:r>
          </w:p>
        </w:tc>
        <w:tc>
          <w:tcPr>
            <w:tcW w:w="888" w:type="dxa"/>
            <w:noWrap/>
            <w:hideMark/>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522" w:type="dxa"/>
            <w:shd w:val="clear" w:color="auto" w:fill="BFBFBF" w:themeFill="background1" w:themeFillShade="BF"/>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p>
        </w:tc>
        <w:tc>
          <w:tcPr>
            <w:tcW w:w="1522" w:type="dxa"/>
            <w:noWrap/>
            <w:hideMark/>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134" w:type="dxa"/>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454" w:type="dxa"/>
            <w:noWrap/>
            <w:hideMark/>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186" w:type="dxa"/>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r>
      <w:tr w:rsidR="00CC7009" w:rsidRPr="002754DC" w:rsidTr="00F35A93">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CC7009" w:rsidRPr="002754DC" w:rsidRDefault="00CC7009" w:rsidP="001002CA">
            <w:pPr>
              <w:jc w:val="center"/>
              <w:rPr>
                <w:rFonts w:eastAsia="Times New Roman" w:cs="Arial"/>
                <w:color w:val="000000"/>
                <w:lang w:eastAsia="fr-FR"/>
              </w:rPr>
            </w:pPr>
            <w:r w:rsidRPr="002754DC">
              <w:rPr>
                <w:rFonts w:eastAsia="Times New Roman" w:cs="Arial"/>
                <w:color w:val="000000"/>
                <w:lang w:eastAsia="fr-FR"/>
              </w:rPr>
              <w:t>PS</w:t>
            </w:r>
          </w:p>
        </w:tc>
        <w:tc>
          <w:tcPr>
            <w:tcW w:w="888" w:type="dxa"/>
            <w:noWrap/>
            <w:hideMark/>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522" w:type="dxa"/>
            <w:shd w:val="clear" w:color="auto" w:fill="BFBFBF" w:themeFill="background1" w:themeFillShade="BF"/>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p>
        </w:tc>
        <w:tc>
          <w:tcPr>
            <w:tcW w:w="1522" w:type="dxa"/>
            <w:noWrap/>
            <w:hideMark/>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134" w:type="dxa"/>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454" w:type="dxa"/>
            <w:noWrap/>
            <w:hideMark/>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186" w:type="dxa"/>
          </w:tcPr>
          <w:p w:rsidR="00CC7009" w:rsidRPr="002754DC" w:rsidRDefault="00CC7009" w:rsidP="001002C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r>
      <w:tr w:rsidR="00CC7009" w:rsidRPr="002754DC" w:rsidTr="00F35A93">
        <w:trPr>
          <w:trHeight w:val="42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CC7009" w:rsidRPr="002754DC" w:rsidRDefault="00CC7009" w:rsidP="001002CA">
            <w:pPr>
              <w:jc w:val="center"/>
              <w:rPr>
                <w:rFonts w:eastAsia="Times New Roman" w:cs="Arial"/>
                <w:color w:val="000000"/>
                <w:lang w:eastAsia="fr-FR"/>
              </w:rPr>
            </w:pPr>
            <w:r w:rsidRPr="002754DC">
              <w:rPr>
                <w:rFonts w:eastAsia="Times New Roman" w:cs="Arial"/>
                <w:color w:val="000000"/>
                <w:lang w:eastAsia="fr-FR"/>
              </w:rPr>
              <w:t>SBC</w:t>
            </w:r>
          </w:p>
        </w:tc>
        <w:tc>
          <w:tcPr>
            <w:tcW w:w="888" w:type="dxa"/>
            <w:noWrap/>
            <w:hideMark/>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522" w:type="dxa"/>
            <w:shd w:val="clear" w:color="auto" w:fill="BFBFBF" w:themeFill="background1" w:themeFillShade="BF"/>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p>
        </w:tc>
        <w:tc>
          <w:tcPr>
            <w:tcW w:w="1522" w:type="dxa"/>
            <w:noWrap/>
            <w:hideMark/>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134" w:type="dxa"/>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454" w:type="dxa"/>
            <w:shd w:val="clear" w:color="auto" w:fill="auto"/>
            <w:noWrap/>
            <w:hideMark/>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754DC">
              <w:rPr>
                <w:rFonts w:eastAsia="Times New Roman" w:cs="Arial"/>
                <w:bCs/>
                <w:color w:val="000000"/>
                <w:lang w:eastAsia="fr-FR"/>
              </w:rPr>
              <w:t>X</w:t>
            </w:r>
          </w:p>
        </w:tc>
        <w:tc>
          <w:tcPr>
            <w:tcW w:w="1186" w:type="dxa"/>
            <w:shd w:val="clear" w:color="auto" w:fill="BFBFBF" w:themeFill="background1" w:themeFillShade="BF"/>
          </w:tcPr>
          <w:p w:rsidR="00CC7009" w:rsidRPr="002754DC" w:rsidRDefault="00CC7009" w:rsidP="001002C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p>
        </w:tc>
      </w:tr>
    </w:tbl>
    <w:p w:rsidR="00DB15FA" w:rsidRPr="002754DC" w:rsidRDefault="00DB15FA" w:rsidP="00DB15FA">
      <w:pPr>
        <w:rPr>
          <w:i/>
          <w:sz w:val="20"/>
          <w:szCs w:val="20"/>
        </w:rPr>
      </w:pPr>
      <w:r w:rsidRPr="002754DC">
        <w:rPr>
          <w:i/>
          <w:sz w:val="20"/>
          <w:szCs w:val="20"/>
        </w:rPr>
        <w:t>Source : Manuel de procédures de gestion logistique intégrée des produits pharmaceutiques (SIGL)</w:t>
      </w:r>
    </w:p>
    <w:p w:rsidR="00542173" w:rsidRPr="002754DC" w:rsidRDefault="00542173" w:rsidP="001B4A6E">
      <w:bookmarkStart w:id="200" w:name="_Toc500823950"/>
      <w:bookmarkStart w:id="201" w:name="_Toc500829689"/>
      <w:bookmarkStart w:id="202" w:name="_Toc501351117"/>
      <w:bookmarkStart w:id="203" w:name="_Toc503269689"/>
      <w:bookmarkStart w:id="204" w:name="_Toc504746605"/>
      <w:bookmarkStart w:id="205" w:name="_Toc504817674"/>
      <w:bookmarkStart w:id="206" w:name="_Toc500733864"/>
    </w:p>
    <w:p w:rsidR="00003D3F" w:rsidRPr="002754DC" w:rsidRDefault="00003D3F" w:rsidP="00003D3F">
      <w:pPr>
        <w:pStyle w:val="Titre1"/>
      </w:pPr>
      <w:bookmarkStart w:id="207" w:name="_Toc531438892"/>
      <w:r w:rsidRPr="002754DC">
        <w:t xml:space="preserve">4. </w:t>
      </w:r>
      <w:r w:rsidR="001B4A6E" w:rsidRPr="002754DC">
        <w:t>Informations Système</w:t>
      </w:r>
      <w:r w:rsidRPr="002754DC">
        <w:t xml:space="preserve"> Santé Guinée</w:t>
      </w:r>
      <w:bookmarkEnd w:id="200"/>
      <w:bookmarkEnd w:id="201"/>
      <w:bookmarkEnd w:id="202"/>
      <w:bookmarkEnd w:id="203"/>
      <w:bookmarkEnd w:id="204"/>
      <w:bookmarkEnd w:id="205"/>
      <w:bookmarkEnd w:id="207"/>
    </w:p>
    <w:p w:rsidR="00A16B57" w:rsidRPr="002754DC" w:rsidRDefault="00003D3F" w:rsidP="00A508EC">
      <w:pPr>
        <w:pStyle w:val="Titre2"/>
      </w:pPr>
      <w:bookmarkStart w:id="208" w:name="_Toc500823951"/>
      <w:bookmarkStart w:id="209" w:name="_Toc500829690"/>
      <w:bookmarkStart w:id="210" w:name="_Toc501351118"/>
      <w:bookmarkStart w:id="211" w:name="_Toc503269690"/>
      <w:bookmarkStart w:id="212" w:name="_Toc504746606"/>
      <w:bookmarkStart w:id="213" w:name="_Toc504817675"/>
      <w:bookmarkStart w:id="214" w:name="_Toc531438893"/>
      <w:r w:rsidRPr="002754DC">
        <w:t xml:space="preserve">4.1 </w:t>
      </w:r>
      <w:r w:rsidR="00A16B57" w:rsidRPr="002754DC">
        <w:t>Maladies – causes de décès/morbidité</w:t>
      </w:r>
      <w:bookmarkEnd w:id="206"/>
      <w:bookmarkEnd w:id="208"/>
      <w:bookmarkEnd w:id="209"/>
      <w:bookmarkEnd w:id="210"/>
      <w:bookmarkEnd w:id="211"/>
      <w:bookmarkEnd w:id="212"/>
      <w:bookmarkEnd w:id="213"/>
      <w:bookmarkEnd w:id="214"/>
    </w:p>
    <w:p w:rsidR="001F427E" w:rsidRPr="002754DC" w:rsidRDefault="001F427E" w:rsidP="001F427E">
      <w:pPr>
        <w:rPr>
          <w:i/>
          <w:sz w:val="20"/>
          <w:szCs w:val="20"/>
        </w:rPr>
      </w:pPr>
      <w:r w:rsidRPr="002754DC">
        <w:rPr>
          <w:i/>
          <w:sz w:val="20"/>
          <w:szCs w:val="20"/>
        </w:rPr>
        <w:t>Source : Profil Pharmaceutique pays, Guinée, MS/OMS 2011</w:t>
      </w:r>
    </w:p>
    <w:p w:rsidR="00A16B57" w:rsidRPr="002754DC" w:rsidRDefault="001959DF" w:rsidP="00AA5CB6">
      <w:pPr>
        <w:spacing w:after="0"/>
        <w:rPr>
          <w:b/>
          <w:i/>
        </w:rPr>
      </w:pPr>
      <w:r w:rsidRPr="002754DC">
        <w:rPr>
          <w:b/>
          <w:i/>
        </w:rPr>
        <w:t>Maladies</w:t>
      </w:r>
    </w:p>
    <w:tbl>
      <w:tblPr>
        <w:tblStyle w:val="Grilledutableau"/>
        <w:tblW w:w="0" w:type="auto"/>
        <w:tblLook w:val="04A0" w:firstRow="1" w:lastRow="0" w:firstColumn="1" w:lastColumn="0" w:noHBand="0" w:noVBand="1"/>
      </w:tblPr>
      <w:tblGrid>
        <w:gridCol w:w="4530"/>
        <w:gridCol w:w="4530"/>
      </w:tblGrid>
      <w:tr w:rsidR="001959DF" w:rsidRPr="002754DC" w:rsidTr="001959DF">
        <w:tc>
          <w:tcPr>
            <w:tcW w:w="4832" w:type="dxa"/>
            <w:shd w:val="pct10" w:color="auto" w:fill="auto"/>
          </w:tcPr>
          <w:p w:rsidR="001959DF" w:rsidRPr="002754DC" w:rsidRDefault="001959DF" w:rsidP="00A16B57">
            <w:pPr>
              <w:rPr>
                <w:b/>
                <w:i/>
              </w:rPr>
            </w:pPr>
            <w:r w:rsidRPr="002754DC">
              <w:rPr>
                <w:b/>
                <w:i/>
              </w:rPr>
              <w:t>10 premières causes de décès Guinée</w:t>
            </w:r>
          </w:p>
        </w:tc>
        <w:tc>
          <w:tcPr>
            <w:tcW w:w="4833" w:type="dxa"/>
            <w:shd w:val="pct10" w:color="auto" w:fill="auto"/>
          </w:tcPr>
          <w:p w:rsidR="001959DF" w:rsidRPr="002754DC" w:rsidRDefault="001959DF" w:rsidP="00A16B57">
            <w:pPr>
              <w:rPr>
                <w:b/>
                <w:i/>
              </w:rPr>
            </w:pPr>
            <w:r w:rsidRPr="002754DC">
              <w:rPr>
                <w:b/>
                <w:i/>
              </w:rPr>
              <w:t>10 premières causes de morbidité en Guinée</w:t>
            </w:r>
          </w:p>
        </w:tc>
      </w:tr>
      <w:tr w:rsidR="001959DF" w:rsidRPr="002754DC" w:rsidTr="001959DF">
        <w:tc>
          <w:tcPr>
            <w:tcW w:w="4832" w:type="dxa"/>
          </w:tcPr>
          <w:p w:rsidR="001959DF" w:rsidRPr="002754DC" w:rsidRDefault="001959DF" w:rsidP="00CC3B52">
            <w:pPr>
              <w:pStyle w:val="Paragraphedeliste"/>
              <w:numPr>
                <w:ilvl w:val="0"/>
                <w:numId w:val="32"/>
              </w:numPr>
              <w:rPr>
                <w:i/>
              </w:rPr>
            </w:pPr>
            <w:r w:rsidRPr="002754DC">
              <w:rPr>
                <w:i/>
              </w:rPr>
              <w:t>Hémorragies de l'accouchement</w:t>
            </w:r>
          </w:p>
          <w:p w:rsidR="001959DF" w:rsidRPr="002754DC" w:rsidRDefault="001959DF" w:rsidP="00CC3B52">
            <w:pPr>
              <w:pStyle w:val="Paragraphedeliste"/>
              <w:numPr>
                <w:ilvl w:val="0"/>
                <w:numId w:val="32"/>
              </w:numPr>
              <w:rPr>
                <w:i/>
              </w:rPr>
            </w:pPr>
            <w:r w:rsidRPr="002754DC">
              <w:rPr>
                <w:i/>
              </w:rPr>
              <w:t>Dystocie Mécanique</w:t>
            </w:r>
          </w:p>
          <w:p w:rsidR="001959DF" w:rsidRPr="002754DC" w:rsidRDefault="001959DF" w:rsidP="00CC3B52">
            <w:pPr>
              <w:pStyle w:val="Paragraphedeliste"/>
              <w:numPr>
                <w:ilvl w:val="0"/>
                <w:numId w:val="32"/>
              </w:numPr>
              <w:rPr>
                <w:i/>
              </w:rPr>
            </w:pPr>
            <w:r w:rsidRPr="002754DC">
              <w:rPr>
                <w:i/>
              </w:rPr>
              <w:t>Paludisme</w:t>
            </w:r>
          </w:p>
          <w:p w:rsidR="001959DF" w:rsidRPr="002754DC" w:rsidRDefault="001959DF" w:rsidP="00CC3B52">
            <w:pPr>
              <w:pStyle w:val="Paragraphedeliste"/>
              <w:numPr>
                <w:ilvl w:val="0"/>
                <w:numId w:val="32"/>
              </w:numPr>
              <w:rPr>
                <w:i/>
              </w:rPr>
            </w:pPr>
            <w:r w:rsidRPr="002754DC">
              <w:rPr>
                <w:i/>
              </w:rPr>
              <w:t>Anémie aigüe</w:t>
            </w:r>
          </w:p>
          <w:p w:rsidR="001959DF" w:rsidRPr="002754DC" w:rsidRDefault="001959DF" w:rsidP="00CC3B52">
            <w:pPr>
              <w:pStyle w:val="Paragraphedeliste"/>
              <w:numPr>
                <w:ilvl w:val="0"/>
                <w:numId w:val="32"/>
              </w:numPr>
              <w:rPr>
                <w:i/>
              </w:rPr>
            </w:pPr>
            <w:r w:rsidRPr="002754DC">
              <w:rPr>
                <w:i/>
              </w:rPr>
              <w:t>Infarctus du myocarde</w:t>
            </w:r>
          </w:p>
          <w:p w:rsidR="001959DF" w:rsidRPr="002754DC" w:rsidRDefault="001959DF" w:rsidP="00CC3B52">
            <w:pPr>
              <w:pStyle w:val="Paragraphedeliste"/>
              <w:numPr>
                <w:ilvl w:val="0"/>
                <w:numId w:val="32"/>
              </w:numPr>
              <w:rPr>
                <w:i/>
              </w:rPr>
            </w:pPr>
            <w:r w:rsidRPr="002754DC">
              <w:rPr>
                <w:i/>
              </w:rPr>
              <w:t>Traumatisme</w:t>
            </w:r>
          </w:p>
          <w:p w:rsidR="001959DF" w:rsidRPr="002754DC" w:rsidRDefault="001959DF" w:rsidP="00CC3B52">
            <w:pPr>
              <w:pStyle w:val="Paragraphedeliste"/>
              <w:numPr>
                <w:ilvl w:val="0"/>
                <w:numId w:val="32"/>
              </w:numPr>
              <w:rPr>
                <w:i/>
              </w:rPr>
            </w:pPr>
            <w:r w:rsidRPr="002754DC">
              <w:rPr>
                <w:i/>
              </w:rPr>
              <w:t>Déshydratation sévère</w:t>
            </w:r>
          </w:p>
          <w:p w:rsidR="001959DF" w:rsidRPr="002754DC" w:rsidRDefault="001959DF" w:rsidP="00CC3B52">
            <w:pPr>
              <w:pStyle w:val="Paragraphedeliste"/>
              <w:numPr>
                <w:ilvl w:val="0"/>
                <w:numId w:val="32"/>
              </w:numPr>
              <w:rPr>
                <w:i/>
              </w:rPr>
            </w:pPr>
            <w:r w:rsidRPr="002754DC">
              <w:rPr>
                <w:i/>
              </w:rPr>
              <w:t>Insuffisance respiratoire aigüe</w:t>
            </w:r>
          </w:p>
          <w:p w:rsidR="001959DF" w:rsidRPr="002754DC" w:rsidRDefault="001959DF" w:rsidP="00CC3B52">
            <w:pPr>
              <w:pStyle w:val="Paragraphedeliste"/>
              <w:numPr>
                <w:ilvl w:val="0"/>
                <w:numId w:val="32"/>
              </w:numPr>
              <w:rPr>
                <w:i/>
              </w:rPr>
            </w:pPr>
            <w:r w:rsidRPr="002754DC">
              <w:rPr>
                <w:i/>
              </w:rPr>
              <w:t>VIH/SIDA</w:t>
            </w:r>
          </w:p>
          <w:p w:rsidR="001959DF" w:rsidRPr="002754DC" w:rsidRDefault="001959DF" w:rsidP="00CC3B52">
            <w:pPr>
              <w:pStyle w:val="Paragraphedeliste"/>
              <w:numPr>
                <w:ilvl w:val="0"/>
                <w:numId w:val="32"/>
              </w:numPr>
              <w:rPr>
                <w:i/>
              </w:rPr>
            </w:pPr>
            <w:r w:rsidRPr="002754DC">
              <w:rPr>
                <w:i/>
              </w:rPr>
              <w:t>Autres</w:t>
            </w:r>
          </w:p>
        </w:tc>
        <w:tc>
          <w:tcPr>
            <w:tcW w:w="4833" w:type="dxa"/>
          </w:tcPr>
          <w:p w:rsidR="001959DF" w:rsidRPr="002754DC" w:rsidRDefault="001959DF" w:rsidP="00CC3B52">
            <w:pPr>
              <w:pStyle w:val="Paragraphedeliste"/>
              <w:numPr>
                <w:ilvl w:val="0"/>
                <w:numId w:val="33"/>
              </w:numPr>
              <w:rPr>
                <w:i/>
              </w:rPr>
            </w:pPr>
            <w:r w:rsidRPr="002754DC">
              <w:rPr>
                <w:i/>
              </w:rPr>
              <w:t>Paludisme</w:t>
            </w:r>
          </w:p>
          <w:p w:rsidR="001959DF" w:rsidRPr="002754DC" w:rsidRDefault="001959DF" w:rsidP="00CC3B52">
            <w:pPr>
              <w:pStyle w:val="Paragraphedeliste"/>
              <w:numPr>
                <w:ilvl w:val="0"/>
                <w:numId w:val="33"/>
              </w:numPr>
              <w:rPr>
                <w:i/>
              </w:rPr>
            </w:pPr>
            <w:r w:rsidRPr="002754DC">
              <w:rPr>
                <w:i/>
              </w:rPr>
              <w:t>Dystocie de l'accouchement</w:t>
            </w:r>
          </w:p>
          <w:p w:rsidR="001959DF" w:rsidRPr="002754DC" w:rsidRDefault="001959DF" w:rsidP="00CC3B52">
            <w:pPr>
              <w:pStyle w:val="Paragraphedeliste"/>
              <w:numPr>
                <w:ilvl w:val="0"/>
                <w:numId w:val="33"/>
              </w:numPr>
              <w:rPr>
                <w:i/>
              </w:rPr>
            </w:pPr>
            <w:r w:rsidRPr="002754DC">
              <w:rPr>
                <w:i/>
              </w:rPr>
              <w:t>Anémie</w:t>
            </w:r>
          </w:p>
          <w:p w:rsidR="001959DF" w:rsidRPr="002754DC" w:rsidRDefault="001959DF" w:rsidP="00CC3B52">
            <w:pPr>
              <w:pStyle w:val="Paragraphedeliste"/>
              <w:numPr>
                <w:ilvl w:val="0"/>
                <w:numId w:val="33"/>
              </w:numPr>
              <w:rPr>
                <w:i/>
              </w:rPr>
            </w:pPr>
            <w:r w:rsidRPr="002754DC">
              <w:rPr>
                <w:i/>
              </w:rPr>
              <w:t>Traumatismes</w:t>
            </w:r>
          </w:p>
          <w:p w:rsidR="001959DF" w:rsidRPr="002754DC" w:rsidRDefault="001959DF" w:rsidP="00CC3B52">
            <w:pPr>
              <w:pStyle w:val="Paragraphedeliste"/>
              <w:numPr>
                <w:ilvl w:val="0"/>
                <w:numId w:val="33"/>
              </w:numPr>
              <w:rPr>
                <w:i/>
              </w:rPr>
            </w:pPr>
            <w:r w:rsidRPr="002754DC">
              <w:rPr>
                <w:i/>
              </w:rPr>
              <w:t>Hernies</w:t>
            </w:r>
          </w:p>
          <w:p w:rsidR="001959DF" w:rsidRPr="002754DC" w:rsidRDefault="001959DF" w:rsidP="00CC3B52">
            <w:pPr>
              <w:pStyle w:val="Paragraphedeliste"/>
              <w:numPr>
                <w:ilvl w:val="0"/>
                <w:numId w:val="33"/>
              </w:numPr>
              <w:rPr>
                <w:i/>
              </w:rPr>
            </w:pPr>
            <w:r w:rsidRPr="002754DC">
              <w:rPr>
                <w:i/>
              </w:rPr>
              <w:t>Hypertension Artérielle</w:t>
            </w:r>
          </w:p>
          <w:p w:rsidR="001959DF" w:rsidRPr="002754DC" w:rsidRDefault="001959DF" w:rsidP="00CC3B52">
            <w:pPr>
              <w:pStyle w:val="Paragraphedeliste"/>
              <w:numPr>
                <w:ilvl w:val="0"/>
                <w:numId w:val="33"/>
              </w:numPr>
              <w:rPr>
                <w:i/>
              </w:rPr>
            </w:pPr>
            <w:r w:rsidRPr="002754DC">
              <w:rPr>
                <w:i/>
              </w:rPr>
              <w:t>Appendicite</w:t>
            </w:r>
          </w:p>
          <w:p w:rsidR="001959DF" w:rsidRPr="002754DC" w:rsidRDefault="001959DF" w:rsidP="00CC3B52">
            <w:pPr>
              <w:pStyle w:val="Paragraphedeliste"/>
              <w:numPr>
                <w:ilvl w:val="0"/>
                <w:numId w:val="33"/>
              </w:numPr>
              <w:rPr>
                <w:i/>
              </w:rPr>
            </w:pPr>
            <w:r w:rsidRPr="002754DC">
              <w:rPr>
                <w:i/>
              </w:rPr>
              <w:t>Infections gynécologiques</w:t>
            </w:r>
          </w:p>
          <w:p w:rsidR="001959DF" w:rsidRPr="002754DC" w:rsidRDefault="001959DF" w:rsidP="00CC3B52">
            <w:pPr>
              <w:pStyle w:val="Paragraphedeliste"/>
              <w:numPr>
                <w:ilvl w:val="0"/>
                <w:numId w:val="33"/>
              </w:numPr>
              <w:rPr>
                <w:i/>
              </w:rPr>
            </w:pPr>
            <w:r w:rsidRPr="002754DC">
              <w:rPr>
                <w:i/>
              </w:rPr>
              <w:t>Pneumonie</w:t>
            </w:r>
          </w:p>
          <w:p w:rsidR="001959DF" w:rsidRPr="002754DC" w:rsidRDefault="001959DF" w:rsidP="00CC3B52">
            <w:pPr>
              <w:pStyle w:val="Paragraphedeliste"/>
              <w:numPr>
                <w:ilvl w:val="0"/>
                <w:numId w:val="33"/>
              </w:numPr>
              <w:rPr>
                <w:i/>
              </w:rPr>
            </w:pPr>
            <w:r w:rsidRPr="002754DC">
              <w:rPr>
                <w:i/>
              </w:rPr>
              <w:t>VIH/SIDA</w:t>
            </w:r>
          </w:p>
        </w:tc>
      </w:tr>
    </w:tbl>
    <w:p w:rsidR="00755193" w:rsidRPr="002754DC" w:rsidRDefault="00755193" w:rsidP="00A16B57">
      <w:pPr>
        <w:spacing w:after="0"/>
        <w:rPr>
          <w:b/>
          <w:i/>
        </w:rPr>
      </w:pPr>
    </w:p>
    <w:p w:rsidR="00A16B57" w:rsidRPr="002754DC" w:rsidRDefault="00A16B57" w:rsidP="00A16B57">
      <w:pPr>
        <w:spacing w:after="0"/>
        <w:rPr>
          <w:b/>
          <w:i/>
        </w:rPr>
      </w:pPr>
      <w:r w:rsidRPr="002754DC">
        <w:rPr>
          <w:b/>
          <w:i/>
        </w:rPr>
        <w:t>Principaux documents de référence :</w:t>
      </w:r>
    </w:p>
    <w:p w:rsidR="00A16B57" w:rsidRPr="002754DC" w:rsidRDefault="00A16B57" w:rsidP="00CC3B52">
      <w:pPr>
        <w:pStyle w:val="Paragraphedeliste"/>
        <w:numPr>
          <w:ilvl w:val="0"/>
          <w:numId w:val="34"/>
        </w:numPr>
        <w:spacing w:after="0"/>
        <w:rPr>
          <w:i/>
        </w:rPr>
      </w:pPr>
      <w:r w:rsidRPr="002754DC">
        <w:rPr>
          <w:i/>
        </w:rPr>
        <w:t>Enquête Démographique et de Santé, Guinée, 2005.</w:t>
      </w:r>
    </w:p>
    <w:p w:rsidR="00A16B57" w:rsidRPr="002754DC" w:rsidRDefault="00A16B57" w:rsidP="00CC3B52">
      <w:pPr>
        <w:pStyle w:val="Paragraphedeliste"/>
        <w:numPr>
          <w:ilvl w:val="0"/>
          <w:numId w:val="34"/>
        </w:numPr>
        <w:rPr>
          <w:i/>
        </w:rPr>
      </w:pPr>
      <w:r w:rsidRPr="002754DC">
        <w:rPr>
          <w:i/>
        </w:rPr>
        <w:t>Observatoire Global de la Santé / WHO, 2009</w:t>
      </w:r>
    </w:p>
    <w:p w:rsidR="00A16B57" w:rsidRPr="002754DC" w:rsidRDefault="00A16B57" w:rsidP="00CC3B52">
      <w:pPr>
        <w:pStyle w:val="Paragraphedeliste"/>
        <w:numPr>
          <w:ilvl w:val="0"/>
          <w:numId w:val="34"/>
        </w:numPr>
        <w:rPr>
          <w:i/>
        </w:rPr>
      </w:pPr>
      <w:r w:rsidRPr="002754DC">
        <w:rPr>
          <w:i/>
        </w:rPr>
        <w:t>Statistiques Sanitaires Mondiales 2010</w:t>
      </w:r>
    </w:p>
    <w:p w:rsidR="008C31C6" w:rsidRDefault="008C31C6" w:rsidP="008C31C6">
      <w:pPr>
        <w:pStyle w:val="Titre2"/>
        <w:spacing w:after="0"/>
      </w:pPr>
      <w:bookmarkStart w:id="215" w:name="_Toc500733865"/>
      <w:bookmarkStart w:id="216" w:name="_Toc500823952"/>
      <w:bookmarkStart w:id="217" w:name="_Toc500829691"/>
      <w:bookmarkStart w:id="218" w:name="_Toc501351119"/>
      <w:bookmarkStart w:id="219" w:name="_Toc503269691"/>
      <w:bookmarkStart w:id="220" w:name="_Toc504746607"/>
      <w:bookmarkStart w:id="221" w:name="_Toc504817676"/>
      <w:r>
        <w:br w:type="page"/>
      </w:r>
    </w:p>
    <w:p w:rsidR="00AC2303" w:rsidRPr="002754DC" w:rsidRDefault="00A713FA" w:rsidP="008C31C6">
      <w:pPr>
        <w:pStyle w:val="Titre2"/>
        <w:spacing w:after="0"/>
      </w:pPr>
      <w:bookmarkStart w:id="222" w:name="_Toc531438894"/>
      <w:r w:rsidRPr="002754DC">
        <w:lastRenderedPageBreak/>
        <w:t xml:space="preserve">4.2 </w:t>
      </w:r>
      <w:r w:rsidR="00AC2303" w:rsidRPr="002754DC">
        <w:t xml:space="preserve">Services </w:t>
      </w:r>
      <w:r w:rsidR="006462A6" w:rsidRPr="002754DC">
        <w:t xml:space="preserve">/ Système </w:t>
      </w:r>
      <w:r w:rsidR="00AC2303" w:rsidRPr="002754DC">
        <w:t>de santé</w:t>
      </w:r>
      <w:bookmarkEnd w:id="215"/>
      <w:bookmarkEnd w:id="216"/>
      <w:bookmarkEnd w:id="217"/>
      <w:bookmarkEnd w:id="218"/>
      <w:bookmarkEnd w:id="219"/>
      <w:bookmarkEnd w:id="220"/>
      <w:bookmarkEnd w:id="221"/>
      <w:bookmarkEnd w:id="222"/>
    </w:p>
    <w:p w:rsidR="00AA5CB6" w:rsidRPr="002754DC" w:rsidRDefault="00AA5CB6" w:rsidP="00AA5CB6">
      <w:pPr>
        <w:spacing w:after="0"/>
        <w:rPr>
          <w:i/>
          <w:sz w:val="20"/>
          <w:szCs w:val="20"/>
        </w:rPr>
      </w:pPr>
      <w:r w:rsidRPr="002754DC">
        <w:rPr>
          <w:i/>
          <w:sz w:val="20"/>
          <w:szCs w:val="20"/>
        </w:rPr>
        <w:t>Source : Profil Pharmaceutique pays, Guinée, MS/OMS 2011</w:t>
      </w:r>
    </w:p>
    <w:p w:rsidR="00AA5CB6" w:rsidRPr="002754DC" w:rsidRDefault="00AA5CB6" w:rsidP="00AA5CB6">
      <w:pPr>
        <w:spacing w:after="0"/>
        <w:rPr>
          <w:sz w:val="8"/>
          <w:szCs w:val="8"/>
        </w:rPr>
      </w:pPr>
    </w:p>
    <w:p w:rsidR="00F35A93" w:rsidRPr="002754DC" w:rsidRDefault="00F35A93" w:rsidP="004C51CF">
      <w:pPr>
        <w:spacing w:after="0"/>
      </w:pPr>
      <w:r w:rsidRPr="002754DC">
        <w:t>Plan National de Développement Sanitaire (PNDS) 2015-2024</w:t>
      </w:r>
    </w:p>
    <w:p w:rsidR="00AC2303" w:rsidRPr="002754DC" w:rsidRDefault="00AC2303" w:rsidP="00A92843">
      <w:pPr>
        <w:pStyle w:val="Titre4"/>
        <w:rPr>
          <w:b w:val="0"/>
        </w:rPr>
      </w:pPr>
      <w:bookmarkStart w:id="223" w:name="_Personnels_et_infrastructures_1"/>
      <w:bookmarkStart w:id="224" w:name="_Toc500733866"/>
      <w:bookmarkEnd w:id="223"/>
      <w:r w:rsidRPr="008C31C6">
        <w:rPr>
          <w:rStyle w:val="Lienhypertexte"/>
          <w:b w:val="0"/>
          <w:color w:val="4F81BD" w:themeColor="accent1"/>
          <w:u w:val="none"/>
        </w:rPr>
        <w:t>Personnels et infrastructures de santé</w:t>
      </w:r>
      <w:bookmarkEnd w:id="224"/>
      <w:r w:rsidR="00A92843" w:rsidRPr="008C31C6">
        <w:rPr>
          <w:rStyle w:val="Lienhypertexte"/>
          <w:b w:val="0"/>
          <w:color w:val="4F81BD" w:themeColor="accent1"/>
          <w:u w:val="none"/>
        </w:rPr>
        <w:t xml:space="preserve"> (Hyperlien)</w:t>
      </w:r>
    </w:p>
    <w:p w:rsidR="00FD6E9A" w:rsidRPr="002754DC" w:rsidRDefault="00A713FA" w:rsidP="00C83689">
      <w:pPr>
        <w:pStyle w:val="Titre2"/>
      </w:pPr>
      <w:bookmarkStart w:id="225" w:name="_Toc500733867"/>
      <w:bookmarkStart w:id="226" w:name="_Toc500823953"/>
      <w:bookmarkStart w:id="227" w:name="_Toc500829692"/>
      <w:bookmarkStart w:id="228" w:name="_Toc501351120"/>
      <w:bookmarkStart w:id="229" w:name="_Toc503269692"/>
      <w:bookmarkStart w:id="230" w:name="_Toc504746608"/>
      <w:bookmarkStart w:id="231" w:name="_Toc504817677"/>
      <w:bookmarkStart w:id="232" w:name="_Toc531438895"/>
      <w:r w:rsidRPr="002754DC">
        <w:t xml:space="preserve">4.3 </w:t>
      </w:r>
      <w:r w:rsidR="00697CD3" w:rsidRPr="002754DC">
        <w:t>I</w:t>
      </w:r>
      <w:r w:rsidR="00FD6E9A" w:rsidRPr="002754DC">
        <w:t>ntervenants (étatiques-projets) en relation avec GAS</w:t>
      </w:r>
      <w:bookmarkEnd w:id="225"/>
      <w:bookmarkEnd w:id="226"/>
      <w:bookmarkEnd w:id="227"/>
      <w:bookmarkEnd w:id="228"/>
      <w:bookmarkEnd w:id="229"/>
      <w:bookmarkEnd w:id="230"/>
      <w:bookmarkEnd w:id="231"/>
      <w:bookmarkEnd w:id="232"/>
    </w:p>
    <w:p w:rsidR="00C52575" w:rsidRPr="002754DC" w:rsidRDefault="00C52575" w:rsidP="00C52575">
      <w:pPr>
        <w:pStyle w:val="Paragraphedeliste"/>
        <w:spacing w:after="0"/>
        <w:rPr>
          <w:sz w:val="8"/>
          <w:szCs w:val="8"/>
        </w:rPr>
      </w:pPr>
    </w:p>
    <w:p w:rsidR="00C52575" w:rsidRPr="002754DC" w:rsidRDefault="00C52575" w:rsidP="00CC3B52">
      <w:pPr>
        <w:pStyle w:val="Paragraphedeliste"/>
        <w:numPr>
          <w:ilvl w:val="0"/>
          <w:numId w:val="43"/>
        </w:numPr>
        <w:spacing w:after="0"/>
      </w:pPr>
      <w:r w:rsidRPr="002754DC">
        <w:t>Rapport de la mise en œuvre de l’étude de la cartographie des intervenants et des interventions du secteur de la santé - Appui pour le renforcement du système de santé, OMS, Sept. 2017</w:t>
      </w:r>
    </w:p>
    <w:p w:rsidR="00C52575" w:rsidRPr="002754DC" w:rsidRDefault="00C52575" w:rsidP="00CC3B52">
      <w:pPr>
        <w:pStyle w:val="Paragraphedeliste"/>
        <w:numPr>
          <w:ilvl w:val="0"/>
          <w:numId w:val="43"/>
        </w:numPr>
        <w:spacing w:after="0"/>
      </w:pPr>
      <w:r w:rsidRPr="002754DC">
        <w:t>Etude de collecte des données dans le secteur de la santé en Guinée (Appui à la reconstruction après Ebola dans le secteur de la santé</w:t>
      </w:r>
      <w:r w:rsidR="008C31C6" w:rsidRPr="002754DC">
        <w:t>), Guinée</w:t>
      </w:r>
      <w:r w:rsidRPr="002754DC">
        <w:t>, Rapport Final, Mars 2017, JICA</w:t>
      </w:r>
    </w:p>
    <w:p w:rsidR="005A3895" w:rsidRPr="002754DC" w:rsidRDefault="007C56AB" w:rsidP="005A3895">
      <w:pPr>
        <w:pStyle w:val="Paragraphedeliste"/>
        <w:spacing w:after="0"/>
        <w:ind w:left="360"/>
        <w:rPr>
          <w:i/>
          <w:sz w:val="20"/>
          <w:szCs w:val="20"/>
        </w:rPr>
      </w:pPr>
      <w:hyperlink r:id="rId29" w:history="1">
        <w:r w:rsidR="005A3895" w:rsidRPr="002754DC">
          <w:rPr>
            <w:rStyle w:val="Lienhypertexte"/>
            <w:i/>
            <w:sz w:val="20"/>
            <w:szCs w:val="20"/>
          </w:rPr>
          <w:t>https://drive.google.com/drive/folders/1_Xz6ztfRB9x0udw8nXMpC_ijOKEB6PL4</w:t>
        </w:r>
      </w:hyperlink>
      <w:r w:rsidR="005A3895" w:rsidRPr="002754DC">
        <w:rPr>
          <w:i/>
          <w:sz w:val="20"/>
          <w:szCs w:val="20"/>
        </w:rPr>
        <w:t xml:space="preserve"> </w:t>
      </w:r>
    </w:p>
    <w:p w:rsidR="00542173" w:rsidRPr="002754DC" w:rsidRDefault="00542173" w:rsidP="005A3895">
      <w:pPr>
        <w:pStyle w:val="Paragraphedeliste"/>
        <w:spacing w:after="0"/>
        <w:ind w:left="360"/>
        <w:rPr>
          <w:i/>
          <w:sz w:val="20"/>
          <w:szCs w:val="20"/>
        </w:rPr>
      </w:pPr>
    </w:p>
    <w:p w:rsidR="00C52575" w:rsidRPr="002754DC" w:rsidRDefault="00C52575">
      <w:pPr>
        <w:rPr>
          <w:rFonts w:asciiTheme="majorHAnsi" w:eastAsiaTheme="majorEastAsia" w:hAnsiTheme="majorHAnsi" w:cstheme="majorBidi"/>
          <w:b/>
          <w:bCs/>
          <w:i/>
          <w:iCs/>
          <w:color w:val="4F81BD" w:themeColor="accent1"/>
        </w:rPr>
      </w:pPr>
    </w:p>
    <w:p w:rsidR="00E1653E" w:rsidRPr="002754DC" w:rsidRDefault="00E1653E" w:rsidP="00CC3B52">
      <w:pPr>
        <w:pStyle w:val="Titre3"/>
        <w:numPr>
          <w:ilvl w:val="2"/>
          <w:numId w:val="108"/>
        </w:numPr>
      </w:pPr>
      <w:bookmarkStart w:id="233" w:name="_Toc500733868"/>
      <w:bookmarkStart w:id="234" w:name="_Toc500823954"/>
      <w:bookmarkStart w:id="235" w:name="_Toc500829693"/>
      <w:bookmarkStart w:id="236" w:name="_Toc501351121"/>
      <w:bookmarkStart w:id="237" w:name="_Toc503269693"/>
      <w:r w:rsidRPr="002754DC">
        <w:t>Gestion des Approvisionnements des partenaires</w:t>
      </w:r>
      <w:bookmarkEnd w:id="233"/>
      <w:bookmarkEnd w:id="234"/>
      <w:bookmarkEnd w:id="235"/>
      <w:bookmarkEnd w:id="236"/>
      <w:bookmarkEnd w:id="237"/>
    </w:p>
    <w:tbl>
      <w:tblPr>
        <w:tblW w:w="9285" w:type="dxa"/>
        <w:tblLayout w:type="fixed"/>
        <w:tblCellMar>
          <w:left w:w="0" w:type="dxa"/>
          <w:right w:w="0" w:type="dxa"/>
        </w:tblCellMar>
        <w:tblLook w:val="04A0" w:firstRow="1" w:lastRow="0" w:firstColumn="1" w:lastColumn="0" w:noHBand="0" w:noVBand="1"/>
      </w:tblPr>
      <w:tblGrid>
        <w:gridCol w:w="1914"/>
        <w:gridCol w:w="709"/>
        <w:gridCol w:w="850"/>
        <w:gridCol w:w="993"/>
        <w:gridCol w:w="850"/>
        <w:gridCol w:w="3969"/>
      </w:tblGrid>
      <w:tr w:rsidR="00E1653E" w:rsidRPr="002754DC" w:rsidTr="00697CD3">
        <w:trPr>
          <w:trHeight w:val="455"/>
        </w:trPr>
        <w:tc>
          <w:tcPr>
            <w:tcW w:w="1914" w:type="dxa"/>
            <w:vMerge w:val="restart"/>
            <w:tcBorders>
              <w:top w:val="single" w:sz="8" w:space="0" w:color="000000"/>
              <w:left w:val="single" w:sz="8" w:space="0" w:color="000000"/>
              <w:bottom w:val="single" w:sz="8" w:space="0" w:color="000000"/>
              <w:right w:val="single" w:sz="8" w:space="0" w:color="000000"/>
            </w:tcBorders>
            <w:shd w:val="pct10" w:color="auto" w:fill="auto"/>
            <w:tcMar>
              <w:top w:w="15" w:type="dxa"/>
              <w:left w:w="71" w:type="dxa"/>
              <w:bottom w:w="0" w:type="dxa"/>
              <w:right w:w="71" w:type="dxa"/>
            </w:tcMar>
            <w:hideMark/>
          </w:tcPr>
          <w:p w:rsidR="00E1653E" w:rsidRPr="002754DC" w:rsidRDefault="00E1653E" w:rsidP="00697CD3">
            <w:pPr>
              <w:spacing w:after="0" w:line="240" w:lineRule="auto"/>
              <w:contextualSpacing/>
              <w:rPr>
                <w:b/>
              </w:rPr>
            </w:pPr>
            <w:r w:rsidRPr="002754DC">
              <w:rPr>
                <w:b/>
              </w:rPr>
              <w:t> </w:t>
            </w:r>
          </w:p>
          <w:p w:rsidR="00E1653E" w:rsidRPr="002754DC" w:rsidRDefault="00E1653E" w:rsidP="00697CD3">
            <w:pPr>
              <w:spacing w:after="0" w:line="240" w:lineRule="auto"/>
              <w:contextualSpacing/>
              <w:rPr>
                <w:b/>
              </w:rPr>
            </w:pPr>
            <w:r w:rsidRPr="002754DC">
              <w:rPr>
                <w:b/>
              </w:rPr>
              <w:t>PARTENAIRES</w:t>
            </w:r>
          </w:p>
        </w:tc>
        <w:tc>
          <w:tcPr>
            <w:tcW w:w="3402" w:type="dxa"/>
            <w:gridSpan w:val="4"/>
            <w:tcBorders>
              <w:top w:val="single" w:sz="8" w:space="0" w:color="000000"/>
              <w:left w:val="single" w:sz="8" w:space="0" w:color="000000"/>
              <w:bottom w:val="single" w:sz="8" w:space="0" w:color="000000"/>
              <w:right w:val="single" w:sz="8" w:space="0" w:color="000000"/>
            </w:tcBorders>
            <w:shd w:val="pct10" w:color="auto" w:fill="auto"/>
            <w:tcMar>
              <w:top w:w="15" w:type="dxa"/>
              <w:left w:w="71" w:type="dxa"/>
              <w:bottom w:w="0" w:type="dxa"/>
              <w:right w:w="71" w:type="dxa"/>
            </w:tcMar>
            <w:vAlign w:val="center"/>
            <w:hideMark/>
          </w:tcPr>
          <w:p w:rsidR="00E1653E" w:rsidRPr="002754DC" w:rsidRDefault="00E1653E" w:rsidP="00697CD3">
            <w:pPr>
              <w:spacing w:after="0" w:line="240" w:lineRule="auto"/>
              <w:contextualSpacing/>
              <w:jc w:val="center"/>
              <w:rPr>
                <w:b/>
              </w:rPr>
            </w:pPr>
            <w:r w:rsidRPr="002754DC">
              <w:rPr>
                <w:b/>
              </w:rPr>
              <w:t>Activités</w:t>
            </w:r>
          </w:p>
        </w:tc>
        <w:tc>
          <w:tcPr>
            <w:tcW w:w="3969" w:type="dxa"/>
            <w:vMerge w:val="restart"/>
            <w:tcBorders>
              <w:top w:val="single" w:sz="8" w:space="0" w:color="000000"/>
              <w:left w:val="single" w:sz="8" w:space="0" w:color="000000"/>
              <w:bottom w:val="single" w:sz="8" w:space="0" w:color="000000"/>
              <w:right w:val="single" w:sz="8" w:space="0" w:color="000000"/>
            </w:tcBorders>
            <w:shd w:val="pct10" w:color="auto" w:fill="auto"/>
            <w:tcMar>
              <w:top w:w="15" w:type="dxa"/>
              <w:left w:w="71" w:type="dxa"/>
              <w:bottom w:w="0" w:type="dxa"/>
              <w:right w:w="71" w:type="dxa"/>
            </w:tcMar>
            <w:hideMark/>
          </w:tcPr>
          <w:p w:rsidR="00E1653E" w:rsidRPr="002754DC" w:rsidRDefault="00E1653E" w:rsidP="00697CD3">
            <w:pPr>
              <w:spacing w:after="0" w:line="240" w:lineRule="auto"/>
              <w:contextualSpacing/>
              <w:rPr>
                <w:b/>
              </w:rPr>
            </w:pPr>
            <w:r w:rsidRPr="002754DC">
              <w:rPr>
                <w:b/>
              </w:rPr>
              <w:t> </w:t>
            </w:r>
          </w:p>
          <w:p w:rsidR="00E1653E" w:rsidRPr="002754DC" w:rsidRDefault="00E1653E" w:rsidP="00697CD3">
            <w:pPr>
              <w:spacing w:after="0" w:line="240" w:lineRule="auto"/>
              <w:contextualSpacing/>
              <w:rPr>
                <w:b/>
              </w:rPr>
            </w:pPr>
            <w:r w:rsidRPr="002754DC">
              <w:rPr>
                <w:b/>
              </w:rPr>
              <w:t>Types d'intrants</w:t>
            </w:r>
          </w:p>
        </w:tc>
      </w:tr>
      <w:tr w:rsidR="00E1653E" w:rsidRPr="002754DC" w:rsidTr="00697CD3">
        <w:trPr>
          <w:trHeight w:val="385"/>
        </w:trPr>
        <w:tc>
          <w:tcPr>
            <w:tcW w:w="1914" w:type="dxa"/>
            <w:vMerge/>
            <w:tcBorders>
              <w:top w:val="single" w:sz="8" w:space="0" w:color="000000"/>
              <w:left w:val="single" w:sz="8" w:space="0" w:color="000000"/>
              <w:bottom w:val="single" w:sz="8" w:space="0" w:color="000000"/>
              <w:right w:val="single" w:sz="8" w:space="0" w:color="000000"/>
            </w:tcBorders>
            <w:vAlign w:val="center"/>
            <w:hideMark/>
          </w:tcPr>
          <w:p w:rsidR="00E1653E" w:rsidRPr="002754DC" w:rsidRDefault="00E1653E" w:rsidP="00697CD3">
            <w:pPr>
              <w:spacing w:after="0" w:line="240" w:lineRule="auto"/>
              <w:contextualSpacing/>
              <w:rPr>
                <w:b/>
              </w:rPr>
            </w:pPr>
          </w:p>
        </w:tc>
        <w:tc>
          <w:tcPr>
            <w:tcW w:w="709" w:type="dxa"/>
            <w:tcBorders>
              <w:top w:val="single" w:sz="8" w:space="0" w:color="000000"/>
              <w:left w:val="single" w:sz="8" w:space="0" w:color="000000"/>
              <w:bottom w:val="single" w:sz="8" w:space="0" w:color="000000"/>
              <w:right w:val="single" w:sz="8" w:space="0" w:color="000000"/>
            </w:tcBorders>
            <w:shd w:val="pct10" w:color="auto" w:fill="auto"/>
            <w:tcMar>
              <w:top w:w="15" w:type="dxa"/>
              <w:left w:w="71" w:type="dxa"/>
              <w:bottom w:w="0" w:type="dxa"/>
              <w:right w:w="71" w:type="dxa"/>
            </w:tcMar>
            <w:hideMark/>
          </w:tcPr>
          <w:p w:rsidR="00E1653E" w:rsidRPr="002754DC" w:rsidRDefault="00E1653E" w:rsidP="00697CD3">
            <w:pPr>
              <w:spacing w:after="0" w:line="240" w:lineRule="auto"/>
              <w:contextualSpacing/>
              <w:rPr>
                <w:b/>
              </w:rPr>
            </w:pPr>
            <w:r w:rsidRPr="002754DC">
              <w:rPr>
                <w:b/>
              </w:rPr>
              <w:t>Achat</w:t>
            </w:r>
          </w:p>
        </w:tc>
        <w:tc>
          <w:tcPr>
            <w:tcW w:w="850" w:type="dxa"/>
            <w:tcBorders>
              <w:top w:val="single" w:sz="8" w:space="0" w:color="000000"/>
              <w:left w:val="single" w:sz="8" w:space="0" w:color="000000"/>
              <w:bottom w:val="single" w:sz="8" w:space="0" w:color="000000"/>
              <w:right w:val="single" w:sz="8" w:space="0" w:color="000000"/>
            </w:tcBorders>
            <w:shd w:val="pct10" w:color="auto" w:fill="auto"/>
            <w:tcMar>
              <w:top w:w="15" w:type="dxa"/>
              <w:left w:w="71" w:type="dxa"/>
              <w:bottom w:w="0" w:type="dxa"/>
              <w:right w:w="71" w:type="dxa"/>
            </w:tcMar>
            <w:hideMark/>
          </w:tcPr>
          <w:p w:rsidR="00E1653E" w:rsidRPr="002754DC" w:rsidRDefault="00E1653E" w:rsidP="00697CD3">
            <w:pPr>
              <w:spacing w:after="0" w:line="240" w:lineRule="auto"/>
              <w:contextualSpacing/>
              <w:rPr>
                <w:b/>
              </w:rPr>
            </w:pPr>
            <w:r w:rsidRPr="002754DC">
              <w:rPr>
                <w:b/>
              </w:rPr>
              <w:t>Récep</w:t>
            </w:r>
            <w:r w:rsidR="00697CD3" w:rsidRPr="002754DC">
              <w:rPr>
                <w:b/>
              </w:rPr>
              <w:t>-</w:t>
            </w:r>
            <w:r w:rsidRPr="002754DC">
              <w:rPr>
                <w:b/>
              </w:rPr>
              <w:t>tion</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15" w:type="dxa"/>
              <w:left w:w="71" w:type="dxa"/>
              <w:bottom w:w="0" w:type="dxa"/>
              <w:right w:w="71" w:type="dxa"/>
            </w:tcMar>
            <w:hideMark/>
          </w:tcPr>
          <w:p w:rsidR="00E1653E" w:rsidRPr="002754DC" w:rsidRDefault="00E1653E" w:rsidP="00697CD3">
            <w:pPr>
              <w:spacing w:after="0" w:line="240" w:lineRule="auto"/>
              <w:contextualSpacing/>
              <w:rPr>
                <w:b/>
              </w:rPr>
            </w:pPr>
            <w:r w:rsidRPr="002754DC">
              <w:rPr>
                <w:b/>
              </w:rPr>
              <w:t>Stockage</w:t>
            </w:r>
          </w:p>
        </w:tc>
        <w:tc>
          <w:tcPr>
            <w:tcW w:w="850" w:type="dxa"/>
            <w:tcBorders>
              <w:top w:val="single" w:sz="8" w:space="0" w:color="000000"/>
              <w:left w:val="single" w:sz="8" w:space="0" w:color="000000"/>
              <w:bottom w:val="single" w:sz="8" w:space="0" w:color="000000"/>
              <w:right w:val="single" w:sz="8" w:space="0" w:color="000000"/>
            </w:tcBorders>
            <w:shd w:val="pct10" w:color="auto" w:fill="auto"/>
            <w:tcMar>
              <w:top w:w="15" w:type="dxa"/>
              <w:left w:w="71" w:type="dxa"/>
              <w:bottom w:w="0" w:type="dxa"/>
              <w:right w:w="71" w:type="dxa"/>
            </w:tcMar>
            <w:hideMark/>
          </w:tcPr>
          <w:p w:rsidR="00E1653E" w:rsidRPr="002754DC" w:rsidRDefault="00E1653E" w:rsidP="00697CD3">
            <w:pPr>
              <w:spacing w:after="0" w:line="240" w:lineRule="auto"/>
              <w:contextualSpacing/>
              <w:rPr>
                <w:b/>
              </w:rPr>
            </w:pPr>
            <w:r w:rsidRPr="002754DC">
              <w:rPr>
                <w:b/>
              </w:rPr>
              <w:t>Distri</w:t>
            </w:r>
            <w:r w:rsidR="00697CD3" w:rsidRPr="002754DC">
              <w:rPr>
                <w:b/>
              </w:rPr>
              <w:t>-</w:t>
            </w:r>
            <w:r w:rsidRPr="002754DC">
              <w:rPr>
                <w:b/>
              </w:rPr>
              <w:t>bution</w:t>
            </w:r>
          </w:p>
        </w:tc>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E1653E" w:rsidRPr="002754DC" w:rsidRDefault="00E1653E" w:rsidP="00697CD3">
            <w:pPr>
              <w:spacing w:after="0" w:line="240" w:lineRule="auto"/>
              <w:contextualSpacing/>
            </w:pPr>
          </w:p>
        </w:tc>
      </w:tr>
      <w:tr w:rsidR="00E1653E" w:rsidRPr="002754DC" w:rsidTr="00697CD3">
        <w:trPr>
          <w:trHeight w:val="347"/>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UNFPA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E1653E" w:rsidP="00697CD3">
            <w:pPr>
              <w:spacing w:after="0" w:line="240" w:lineRule="auto"/>
              <w:contextualSpacing/>
              <w:jc w:val="center"/>
              <w:rPr>
                <w: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pPr>
            <w:r w:rsidRPr="002754DC">
              <w:t>Kit SR, contraceptifs, dispositifs médicaux, médicaments, matériel et équipements</w:t>
            </w:r>
          </w:p>
        </w:tc>
      </w:tr>
      <w:tr w:rsidR="00E1653E" w:rsidRPr="002754DC" w:rsidTr="00E96543">
        <w:trPr>
          <w:trHeight w:val="908"/>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FOND MONDIAL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E1653E" w:rsidP="00697CD3">
            <w:pPr>
              <w:spacing w:after="0" w:line="240" w:lineRule="auto"/>
              <w:contextualSpacing/>
              <w:jc w:val="center"/>
              <w:rPr>
                <w: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96543" w:rsidP="00E96543">
            <w:pPr>
              <w:spacing w:after="0" w:line="240" w:lineRule="auto"/>
              <w:contextualSpacing/>
            </w:pPr>
            <w:r w:rsidRPr="002754DC">
              <w:t>M</w:t>
            </w:r>
            <w:r w:rsidR="00E1653E" w:rsidRPr="002754DC">
              <w:t>édicaments</w:t>
            </w:r>
            <w:r w:rsidRPr="002754DC">
              <w:t xml:space="preserve"> (</w:t>
            </w:r>
            <w:proofErr w:type="gramStart"/>
            <w:r w:rsidRPr="002754DC">
              <w:t>ARV,IO</w:t>
            </w:r>
            <w:proofErr w:type="gramEnd"/>
            <w:r w:rsidRPr="002754DC">
              <w:t>,</w:t>
            </w:r>
            <w:r w:rsidR="00E1653E" w:rsidRPr="002754DC">
              <w:t xml:space="preserve">CTA ,SP), dispositifs </w:t>
            </w:r>
            <w:r w:rsidRPr="002754DC">
              <w:t>m</w:t>
            </w:r>
            <w:r w:rsidR="00E1653E" w:rsidRPr="002754DC">
              <w:t>édicaux, réactifs (TDR), outil de gestion, moustiquaires imprégnées à longue durée d'action</w:t>
            </w:r>
          </w:p>
        </w:tc>
      </w:tr>
      <w:tr w:rsidR="00E1653E" w:rsidRPr="002754DC" w:rsidTr="00E96543">
        <w:trPr>
          <w:trHeight w:val="499"/>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PMI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E1653E" w:rsidP="00697CD3">
            <w:pPr>
              <w:spacing w:after="0" w:line="240" w:lineRule="auto"/>
              <w:contextualSpacing/>
              <w:jc w:val="center"/>
              <w:rPr>
                <w: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pPr>
            <w:r w:rsidRPr="002754DC">
              <w:t>Médicaments</w:t>
            </w:r>
            <w:r w:rsidR="00E96543" w:rsidRPr="002754DC">
              <w:t xml:space="preserve"> </w:t>
            </w:r>
            <w:r w:rsidRPr="002754DC">
              <w:t>(CTA, SP), réactifs(TDR), dispositifs médicaux</w:t>
            </w:r>
          </w:p>
        </w:tc>
      </w:tr>
      <w:tr w:rsidR="00E1653E" w:rsidRPr="002754DC" w:rsidTr="00E96543">
        <w:trPr>
          <w:trHeight w:val="507"/>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APNDS/ Banque mondiale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p w:rsidR="00E1653E" w:rsidRPr="002754DC" w:rsidRDefault="00E1653E" w:rsidP="00697CD3">
            <w:pPr>
              <w:spacing w:after="0" w:line="240" w:lineRule="auto"/>
              <w:contextualSpacing/>
              <w:jc w:val="center"/>
              <w:rPr>
                <w: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pPr>
            <w:r w:rsidRPr="002754DC">
              <w:t>Médicaments et dispositifs médicaux</w:t>
            </w:r>
          </w:p>
        </w:tc>
      </w:tr>
      <w:tr w:rsidR="00E1653E" w:rsidRPr="002754DC" w:rsidTr="00E96543">
        <w:trPr>
          <w:trHeight w:val="431"/>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Ministère de la santé</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E1653E" w:rsidP="00697CD3">
            <w:pPr>
              <w:spacing w:after="0" w:line="240" w:lineRule="auto"/>
              <w:contextualSpacing/>
              <w:jc w:val="center"/>
              <w:rPr>
                <w: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p w:rsidR="00E1653E" w:rsidRPr="002754DC" w:rsidRDefault="00E1653E" w:rsidP="00697CD3">
            <w:pPr>
              <w:spacing w:after="0" w:line="240" w:lineRule="auto"/>
              <w:contextualSpacing/>
              <w:jc w:val="center"/>
              <w:rPr>
                <w:b/>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pPr>
            <w:r w:rsidRPr="002754DC">
              <w:t>Médicaments, dispositifs médicaux</w:t>
            </w:r>
          </w:p>
        </w:tc>
      </w:tr>
      <w:tr w:rsidR="00E1653E" w:rsidRPr="002754DC" w:rsidTr="00697CD3">
        <w:trPr>
          <w:trHeight w:val="386"/>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UNICEF</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E1653E" w:rsidP="00697CD3">
            <w:pPr>
              <w:spacing w:after="0" w:line="240" w:lineRule="auto"/>
              <w:contextualSpacing/>
              <w:jc w:val="center"/>
              <w:rPr>
                <w: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pPr>
            <w:r w:rsidRPr="002754DC">
              <w:t>Médicaments, dispositifs médicaux</w:t>
            </w:r>
          </w:p>
        </w:tc>
      </w:tr>
      <w:tr w:rsidR="00E1653E" w:rsidRPr="002754DC" w:rsidTr="00697CD3">
        <w:trPr>
          <w:trHeight w:val="386"/>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GIZ</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E1653E" w:rsidP="00697CD3">
            <w:pPr>
              <w:spacing w:after="0" w:line="240" w:lineRule="auto"/>
              <w:contextualSpacing/>
              <w:jc w:val="center"/>
              <w:rPr>
                <w: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pPr>
            <w:r w:rsidRPr="002754DC">
              <w:t>Contraceptifs masculin</w:t>
            </w:r>
          </w:p>
        </w:tc>
      </w:tr>
      <w:tr w:rsidR="00E1653E" w:rsidRPr="002754DC" w:rsidTr="00E96543">
        <w:trPr>
          <w:trHeight w:val="537"/>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Projet GAVI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pPr>
            <w:r w:rsidRPr="002754DC">
              <w:t>Médicament), dispositifs médicaux, Matériel et Equipements</w:t>
            </w:r>
          </w:p>
        </w:tc>
      </w:tr>
      <w:tr w:rsidR="00E1653E" w:rsidRPr="002754DC" w:rsidTr="00E96543">
        <w:trPr>
          <w:trHeight w:val="403"/>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b/>
                <w:sz w:val="24"/>
                <w:szCs w:val="24"/>
              </w:rPr>
            </w:pPr>
            <w:r w:rsidRPr="002754DC">
              <w:rPr>
                <w:b/>
                <w:sz w:val="24"/>
                <w:szCs w:val="24"/>
              </w:rPr>
              <w:t>BID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1653E" w:rsidRPr="002754DC" w:rsidRDefault="00697CD3" w:rsidP="00697CD3">
            <w:pPr>
              <w:spacing w:after="0" w:line="240" w:lineRule="auto"/>
              <w:contextualSpacing/>
              <w:jc w:val="center"/>
              <w:rPr>
                <w:b/>
              </w:rPr>
            </w:pPr>
            <w:r w:rsidRPr="002754DC">
              <w:rPr>
                <w:b/>
              </w:rPr>
              <w:t>X</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1653E" w:rsidRPr="002754DC" w:rsidRDefault="00E1653E" w:rsidP="00697CD3">
            <w:pPr>
              <w:spacing w:after="0" w:line="240" w:lineRule="auto"/>
              <w:contextualSpacing/>
              <w:rPr>
                <w:sz w:val="20"/>
                <w:szCs w:val="20"/>
              </w:rPr>
            </w:pPr>
            <w:r w:rsidRPr="002754DC">
              <w:rPr>
                <w:sz w:val="20"/>
                <w:szCs w:val="20"/>
              </w:rPr>
              <w:t>Médicaments et Dispositifs médicaux pour les Centres de santé des zones affectées d’Ebola</w:t>
            </w:r>
          </w:p>
        </w:tc>
      </w:tr>
    </w:tbl>
    <w:p w:rsidR="00E1653E" w:rsidRPr="002754DC" w:rsidRDefault="00C52575" w:rsidP="00697CD3">
      <w:pPr>
        <w:rPr>
          <w:sz w:val="20"/>
          <w:szCs w:val="20"/>
        </w:rPr>
      </w:pPr>
      <w:r w:rsidRPr="002754DC">
        <w:rPr>
          <w:sz w:val="20"/>
          <w:szCs w:val="20"/>
        </w:rPr>
        <w:t xml:space="preserve">Source : Présentation de la pharmacie centrale de Guinée (PCG), octobre 2017, Dr Moussa KONATE </w:t>
      </w:r>
      <w:proofErr w:type="gramStart"/>
      <w:r w:rsidRPr="002754DC">
        <w:rPr>
          <w:sz w:val="20"/>
          <w:szCs w:val="20"/>
        </w:rPr>
        <w:t>DG  PCG</w:t>
      </w:r>
      <w:proofErr w:type="gramEnd"/>
    </w:p>
    <w:p w:rsidR="00A713FA" w:rsidRPr="002754DC" w:rsidRDefault="00A713FA" w:rsidP="00B96948">
      <w:pPr>
        <w:pStyle w:val="Titre4"/>
        <w:rPr>
          <w:sz w:val="8"/>
          <w:szCs w:val="8"/>
        </w:rPr>
      </w:pPr>
    </w:p>
    <w:p w:rsidR="004C51CF" w:rsidRDefault="004C51CF" w:rsidP="003B7C87">
      <w:pPr>
        <w:pStyle w:val="Titre3"/>
      </w:pPr>
      <w:bookmarkStart w:id="238" w:name="_Toc500823955"/>
      <w:bookmarkStart w:id="239" w:name="_Toc500829694"/>
      <w:bookmarkStart w:id="240" w:name="_Toc501351122"/>
      <w:bookmarkStart w:id="241" w:name="_Toc503269694"/>
      <w:r>
        <w:br w:type="page"/>
      </w:r>
    </w:p>
    <w:p w:rsidR="003B7C87" w:rsidRPr="002754DC" w:rsidRDefault="003B7C87" w:rsidP="003B7C87">
      <w:pPr>
        <w:pStyle w:val="Titre3"/>
      </w:pPr>
      <w:r w:rsidRPr="002754DC">
        <w:lastRenderedPageBreak/>
        <w:t>4.3.2 Soutien des autres partenaires au développement pour le renforcement du système de santé</w:t>
      </w:r>
      <w:bookmarkEnd w:id="238"/>
      <w:bookmarkEnd w:id="239"/>
      <w:bookmarkEnd w:id="240"/>
      <w:bookmarkEnd w:id="241"/>
    </w:p>
    <w:p w:rsidR="003B7C87" w:rsidRPr="002754DC" w:rsidRDefault="003B7C87" w:rsidP="003B7C87">
      <w:pPr>
        <w:spacing w:after="0"/>
        <w:rPr>
          <w:i/>
          <w:sz w:val="20"/>
          <w:szCs w:val="20"/>
        </w:rPr>
      </w:pPr>
      <w:r w:rsidRPr="002754DC">
        <w:rPr>
          <w:rFonts w:cs="TimesNewRomanPSMT"/>
          <w:i/>
          <w:sz w:val="20"/>
          <w:szCs w:val="20"/>
        </w:rPr>
        <w:t xml:space="preserve">Source : </w:t>
      </w:r>
      <w:r w:rsidRPr="002754DC">
        <w:rPr>
          <w:i/>
          <w:sz w:val="20"/>
          <w:szCs w:val="20"/>
        </w:rPr>
        <w:t>Etude de collecte des données dans le secteur de la santé en Guinée (Appui à la reconstruction après Ebola dans le secteur de la santé</w:t>
      </w:r>
      <w:r w:rsidR="004C51CF" w:rsidRPr="002754DC">
        <w:rPr>
          <w:i/>
          <w:sz w:val="20"/>
          <w:szCs w:val="20"/>
        </w:rPr>
        <w:t>), Guinée</w:t>
      </w:r>
      <w:r w:rsidRPr="002754DC">
        <w:rPr>
          <w:i/>
          <w:sz w:val="20"/>
          <w:szCs w:val="20"/>
        </w:rPr>
        <w:t>, Rapport Final, Mars 2017, JICA</w:t>
      </w:r>
    </w:p>
    <w:p w:rsidR="00975B84" w:rsidRPr="002754DC" w:rsidRDefault="007C56AB" w:rsidP="00975B84">
      <w:pPr>
        <w:spacing w:after="0"/>
        <w:rPr>
          <w:i/>
          <w:sz w:val="20"/>
          <w:szCs w:val="20"/>
        </w:rPr>
      </w:pPr>
      <w:hyperlink r:id="rId30" w:history="1">
        <w:r w:rsidR="00975B84" w:rsidRPr="002754DC">
          <w:rPr>
            <w:rStyle w:val="Lienhypertexte"/>
            <w:i/>
            <w:sz w:val="20"/>
            <w:szCs w:val="20"/>
          </w:rPr>
          <w:t>http://open_jicareport.jica.go.jp/pdf/1000031874.pdf</w:t>
        </w:r>
      </w:hyperlink>
      <w:r w:rsidR="00975B84" w:rsidRPr="002754DC">
        <w:rPr>
          <w:i/>
          <w:sz w:val="20"/>
          <w:szCs w:val="20"/>
        </w:rPr>
        <w:t xml:space="preserve"> </w:t>
      </w:r>
    </w:p>
    <w:tbl>
      <w:tblPr>
        <w:tblStyle w:val="Grilledutableau"/>
        <w:tblW w:w="0" w:type="auto"/>
        <w:tblLook w:val="04A0" w:firstRow="1" w:lastRow="0" w:firstColumn="1" w:lastColumn="0" w:noHBand="0" w:noVBand="1"/>
      </w:tblPr>
      <w:tblGrid>
        <w:gridCol w:w="7104"/>
        <w:gridCol w:w="1956"/>
      </w:tblGrid>
      <w:tr w:rsidR="003B7C87" w:rsidRPr="002754DC" w:rsidTr="00393294">
        <w:tc>
          <w:tcPr>
            <w:tcW w:w="7621" w:type="dxa"/>
            <w:shd w:val="pct10" w:color="auto" w:fill="auto"/>
            <w:vAlign w:val="center"/>
          </w:tcPr>
          <w:p w:rsidR="003B7C87" w:rsidRPr="002754DC" w:rsidRDefault="003B7C87" w:rsidP="00393294">
            <w:pPr>
              <w:autoSpaceDE w:val="0"/>
              <w:autoSpaceDN w:val="0"/>
              <w:adjustRightInd w:val="0"/>
              <w:jc w:val="center"/>
              <w:rPr>
                <w:rFonts w:cs="TimesNewRomanPSMT"/>
                <w:b/>
                <w:sz w:val="24"/>
                <w:szCs w:val="24"/>
              </w:rPr>
            </w:pPr>
            <w:r w:rsidRPr="002754DC">
              <w:rPr>
                <w:rFonts w:cs="TimesNewRomanPSMT"/>
                <w:b/>
                <w:sz w:val="24"/>
                <w:szCs w:val="24"/>
              </w:rPr>
              <w:t>Rubriques et principales activités</w:t>
            </w:r>
          </w:p>
          <w:p w:rsidR="003B7C87" w:rsidRPr="002754DC" w:rsidRDefault="003B7C87" w:rsidP="00393294">
            <w:pPr>
              <w:autoSpaceDE w:val="0"/>
              <w:autoSpaceDN w:val="0"/>
              <w:adjustRightInd w:val="0"/>
              <w:jc w:val="center"/>
              <w:rPr>
                <w:rFonts w:cs="TimesNewRomanPSMT"/>
              </w:rPr>
            </w:pPr>
          </w:p>
        </w:tc>
        <w:tc>
          <w:tcPr>
            <w:tcW w:w="2044" w:type="dxa"/>
            <w:shd w:val="pct10" w:color="auto" w:fill="auto"/>
          </w:tcPr>
          <w:p w:rsidR="003B7C87" w:rsidRPr="002754DC" w:rsidRDefault="003B7C87" w:rsidP="00393294">
            <w:pPr>
              <w:autoSpaceDE w:val="0"/>
              <w:autoSpaceDN w:val="0"/>
              <w:adjustRightInd w:val="0"/>
              <w:rPr>
                <w:rFonts w:cs="TimesNewRomanPSMT"/>
                <w:b/>
                <w:sz w:val="20"/>
                <w:szCs w:val="20"/>
              </w:rPr>
            </w:pPr>
            <w:r w:rsidRPr="002754DC">
              <w:rPr>
                <w:rFonts w:cs="TimesNewRomanPSMT"/>
                <w:b/>
                <w:sz w:val="20"/>
                <w:szCs w:val="20"/>
              </w:rPr>
              <w:t>Partenaires au déve-loppement apportant leur soutien</w:t>
            </w:r>
          </w:p>
        </w:tc>
      </w:tr>
      <w:tr w:rsidR="003B7C87" w:rsidRPr="002754DC" w:rsidTr="00393294">
        <w:tc>
          <w:tcPr>
            <w:tcW w:w="7621" w:type="dxa"/>
          </w:tcPr>
          <w:p w:rsidR="003B7C87" w:rsidRPr="002754DC" w:rsidRDefault="003B7C87" w:rsidP="00393294">
            <w:pPr>
              <w:autoSpaceDE w:val="0"/>
              <w:autoSpaceDN w:val="0"/>
              <w:adjustRightInd w:val="0"/>
              <w:rPr>
                <w:rFonts w:cs="TimesNewRomanPSMT"/>
                <w:b/>
              </w:rPr>
            </w:pPr>
            <w:r w:rsidRPr="002754DC">
              <w:rPr>
                <w:rFonts w:cs="TimesNewRomanPSMT"/>
                <w:b/>
              </w:rPr>
              <w:t>Leadership et administration sanitaire</w:t>
            </w:r>
          </w:p>
          <w:p w:rsidR="003B7C87" w:rsidRPr="002754DC" w:rsidRDefault="003B7C87" w:rsidP="00CC3B52">
            <w:pPr>
              <w:pStyle w:val="Paragraphedeliste"/>
              <w:numPr>
                <w:ilvl w:val="0"/>
                <w:numId w:val="102"/>
              </w:numPr>
              <w:autoSpaceDE w:val="0"/>
              <w:autoSpaceDN w:val="0"/>
              <w:adjustRightInd w:val="0"/>
              <w:rPr>
                <w:rFonts w:cs="TimesNewRomanPSMT"/>
              </w:rPr>
            </w:pPr>
            <w:r w:rsidRPr="002754DC">
              <w:rPr>
                <w:rFonts w:cs="TimesNewRomanPSMT"/>
              </w:rPr>
              <w:t>Révision du manuel de formation du personnel des directions communales de santé</w:t>
            </w:r>
          </w:p>
          <w:p w:rsidR="003B7C87" w:rsidRPr="002754DC" w:rsidRDefault="002F05E3" w:rsidP="00CC3B52">
            <w:pPr>
              <w:pStyle w:val="Paragraphedeliste"/>
              <w:numPr>
                <w:ilvl w:val="0"/>
                <w:numId w:val="102"/>
              </w:numPr>
              <w:autoSpaceDE w:val="0"/>
              <w:autoSpaceDN w:val="0"/>
              <w:adjustRightInd w:val="0"/>
              <w:rPr>
                <w:rFonts w:cs="TimesNewRomanPSMT"/>
              </w:rPr>
            </w:pPr>
            <w:r w:rsidRPr="002754DC">
              <w:rPr>
                <w:rFonts w:cs="TimesNewRomanPSMT"/>
              </w:rPr>
              <w:t>F</w:t>
            </w:r>
            <w:r w:rsidR="003B7C87" w:rsidRPr="002754DC">
              <w:rPr>
                <w:rFonts w:cs="TimesNewRomanPSMT"/>
              </w:rPr>
              <w:t>ormation des équipes communales de la santé</w:t>
            </w:r>
          </w:p>
          <w:p w:rsidR="003B7C87" w:rsidRPr="002754DC" w:rsidRDefault="002F05E3" w:rsidP="00CC3B52">
            <w:pPr>
              <w:pStyle w:val="Paragraphedeliste"/>
              <w:numPr>
                <w:ilvl w:val="0"/>
                <w:numId w:val="102"/>
              </w:numPr>
              <w:autoSpaceDE w:val="0"/>
              <w:autoSpaceDN w:val="0"/>
              <w:adjustRightInd w:val="0"/>
              <w:rPr>
                <w:rFonts w:cs="TimesNewRomanPSMT"/>
              </w:rPr>
            </w:pPr>
            <w:r w:rsidRPr="002754DC">
              <w:rPr>
                <w:rFonts w:cs="TimesNewRomanPSMT"/>
              </w:rPr>
              <w:t>R</w:t>
            </w:r>
            <w:r w:rsidR="003B7C87" w:rsidRPr="002754DC">
              <w:rPr>
                <w:rFonts w:cs="TimesNewRomanPSMT"/>
              </w:rPr>
              <w:t>enforcement du système gestion de l’information sanitaire 2 (plateforme DHIS2)</w:t>
            </w:r>
          </w:p>
          <w:p w:rsidR="003B7C87" w:rsidRPr="002754DC" w:rsidRDefault="002F05E3" w:rsidP="00CC3B52">
            <w:pPr>
              <w:pStyle w:val="Paragraphedeliste"/>
              <w:numPr>
                <w:ilvl w:val="0"/>
                <w:numId w:val="102"/>
              </w:numPr>
              <w:autoSpaceDE w:val="0"/>
              <w:autoSpaceDN w:val="0"/>
              <w:adjustRightInd w:val="0"/>
              <w:rPr>
                <w:rFonts w:cs="TimesNewRomanPSMT"/>
              </w:rPr>
            </w:pPr>
            <w:r w:rsidRPr="002754DC">
              <w:rPr>
                <w:rFonts w:cs="TimesNewRomanPSMT"/>
              </w:rPr>
              <w:t>E</w:t>
            </w:r>
            <w:r w:rsidR="003B7C87" w:rsidRPr="002754DC">
              <w:rPr>
                <w:rFonts w:cs="TimesNewRomanPSMT"/>
              </w:rPr>
              <w:t>laboration de la banque de données du système d’approvisionnement de médicaments</w:t>
            </w:r>
          </w:p>
          <w:p w:rsidR="003B7C87" w:rsidRPr="002754DC" w:rsidRDefault="002F05E3" w:rsidP="00CC3B52">
            <w:pPr>
              <w:pStyle w:val="Paragraphedeliste"/>
              <w:numPr>
                <w:ilvl w:val="0"/>
                <w:numId w:val="102"/>
              </w:numPr>
              <w:autoSpaceDE w:val="0"/>
              <w:autoSpaceDN w:val="0"/>
              <w:adjustRightInd w:val="0"/>
              <w:rPr>
                <w:rFonts w:cs="TimesNewRomanPSMT"/>
              </w:rPr>
            </w:pPr>
            <w:r w:rsidRPr="002754DC">
              <w:rPr>
                <w:rFonts w:cs="TimesNewRomanPSMT"/>
              </w:rPr>
              <w:t>S</w:t>
            </w:r>
            <w:r w:rsidR="003B7C87" w:rsidRPr="002754DC">
              <w:rPr>
                <w:rFonts w:cs="TimesNewRomanPSMT"/>
              </w:rPr>
              <w:t>uivi du plan de relance et de résilience, amélioration des rapports annuels</w:t>
            </w:r>
          </w:p>
          <w:p w:rsidR="003B7C87" w:rsidRPr="002754DC" w:rsidRDefault="002F05E3" w:rsidP="00CC3B52">
            <w:pPr>
              <w:pStyle w:val="Paragraphedeliste"/>
              <w:numPr>
                <w:ilvl w:val="0"/>
                <w:numId w:val="101"/>
              </w:numPr>
              <w:autoSpaceDE w:val="0"/>
              <w:autoSpaceDN w:val="0"/>
              <w:adjustRightInd w:val="0"/>
              <w:rPr>
                <w:rFonts w:cs="TimesNewRomanPSMT"/>
              </w:rPr>
            </w:pPr>
            <w:r w:rsidRPr="002754DC">
              <w:rPr>
                <w:rFonts w:cs="TimesNewRomanPSMT"/>
              </w:rPr>
              <w:t>R</w:t>
            </w:r>
            <w:r w:rsidR="003B7C87" w:rsidRPr="002754DC">
              <w:rPr>
                <w:rFonts w:cs="TimesNewRomanPSMT"/>
              </w:rPr>
              <w:t>évision semestrielle du plan opérationnel, mise en œuvre de la supervision trimestrielle au niveau central -&gt; directions régionales de la santé -&gt; directions Préfectorales de la santé -&gt; Centres de santé et renforcement du système de production de rapports</w:t>
            </w:r>
          </w:p>
          <w:p w:rsidR="003B7C87" w:rsidRPr="002754DC" w:rsidRDefault="002F05E3" w:rsidP="00CC3B52">
            <w:pPr>
              <w:pStyle w:val="Paragraphedeliste"/>
              <w:numPr>
                <w:ilvl w:val="0"/>
                <w:numId w:val="101"/>
              </w:numPr>
              <w:autoSpaceDE w:val="0"/>
              <w:autoSpaceDN w:val="0"/>
              <w:adjustRightInd w:val="0"/>
              <w:rPr>
                <w:rFonts w:cs="TimesNewRomanPSMT"/>
              </w:rPr>
            </w:pPr>
            <w:r w:rsidRPr="002754DC">
              <w:rPr>
                <w:rFonts w:cs="TimesNewRomanPSMT"/>
              </w:rPr>
              <w:t>D</w:t>
            </w:r>
            <w:r w:rsidR="003B7C87" w:rsidRPr="002754DC">
              <w:rPr>
                <w:rFonts w:cs="TimesNewRomanPSMT"/>
              </w:rPr>
              <w:t>éploiement des comités de santé au niveau préfectoral et communal et renforcement de la coopération</w:t>
            </w:r>
          </w:p>
          <w:p w:rsidR="003B7C87" w:rsidRPr="002754DC" w:rsidRDefault="002F05E3" w:rsidP="00CC3B52">
            <w:pPr>
              <w:pStyle w:val="Paragraphedeliste"/>
              <w:numPr>
                <w:ilvl w:val="0"/>
                <w:numId w:val="101"/>
              </w:numPr>
              <w:autoSpaceDE w:val="0"/>
              <w:autoSpaceDN w:val="0"/>
              <w:adjustRightInd w:val="0"/>
              <w:rPr>
                <w:rFonts w:cs="TimesNewRomanPSMT"/>
              </w:rPr>
            </w:pPr>
            <w:r w:rsidRPr="002754DC">
              <w:rPr>
                <w:rFonts w:cs="TimesNewRomanPSMT"/>
              </w:rPr>
              <w:t>M</w:t>
            </w:r>
            <w:r w:rsidR="003B7C87" w:rsidRPr="002754DC">
              <w:rPr>
                <w:rFonts w:cs="TimesNewRomanPSMT"/>
              </w:rPr>
              <w:t xml:space="preserve">ise en </w:t>
            </w:r>
            <w:r w:rsidR="00975B84" w:rsidRPr="002754DC">
              <w:rPr>
                <w:rFonts w:cs="TimesNewRomanPSMT"/>
              </w:rPr>
              <w:t>œuvre</w:t>
            </w:r>
            <w:r w:rsidR="003B7C87" w:rsidRPr="002754DC">
              <w:rPr>
                <w:rFonts w:cs="TimesNewRomanPSMT"/>
              </w:rPr>
              <w:t xml:space="preserve"> d’actions et de recherche dans les zones modèles,</w:t>
            </w:r>
          </w:p>
          <w:p w:rsidR="003B7C87" w:rsidRPr="002754DC" w:rsidRDefault="002F05E3" w:rsidP="00CC3B52">
            <w:pPr>
              <w:pStyle w:val="Paragraphedeliste"/>
              <w:numPr>
                <w:ilvl w:val="0"/>
                <w:numId w:val="101"/>
              </w:numPr>
              <w:autoSpaceDE w:val="0"/>
              <w:autoSpaceDN w:val="0"/>
              <w:adjustRightInd w:val="0"/>
              <w:rPr>
                <w:rFonts w:cs="TimesNewRomanPSMT"/>
              </w:rPr>
            </w:pPr>
            <w:r w:rsidRPr="002754DC">
              <w:rPr>
                <w:rFonts w:cs="TimesNewRomanPSMT"/>
              </w:rPr>
              <w:t>R</w:t>
            </w:r>
            <w:r w:rsidR="003B7C87" w:rsidRPr="002754DC">
              <w:rPr>
                <w:rFonts w:cs="TimesNewRomanPSMT"/>
              </w:rPr>
              <w:t xml:space="preserve">enforcement du système </w:t>
            </w:r>
            <w:proofErr w:type="gramStart"/>
            <w:r w:rsidR="003B7C87" w:rsidRPr="002754DC">
              <w:rPr>
                <w:rFonts w:cs="TimesNewRomanPSMT"/>
              </w:rPr>
              <w:t>de  supervision</w:t>
            </w:r>
            <w:proofErr w:type="gramEnd"/>
            <w:r w:rsidR="003B7C87" w:rsidRPr="002754DC">
              <w:rPr>
                <w:rFonts w:cs="TimesNewRomanPSMT"/>
              </w:rPr>
              <w:t xml:space="preserve"> et révision des outils et directives de gestion </w:t>
            </w:r>
          </w:p>
        </w:tc>
        <w:tc>
          <w:tcPr>
            <w:tcW w:w="2044" w:type="dxa"/>
            <w:vAlign w:val="center"/>
          </w:tcPr>
          <w:p w:rsidR="003B7C87" w:rsidRPr="002754DC" w:rsidRDefault="003B7C87" w:rsidP="00393294">
            <w:pPr>
              <w:autoSpaceDE w:val="0"/>
              <w:autoSpaceDN w:val="0"/>
              <w:adjustRightInd w:val="0"/>
              <w:rPr>
                <w:rFonts w:cs="TimesNewRomanPSMT"/>
              </w:rPr>
            </w:pPr>
            <w:r w:rsidRPr="002754DC">
              <w:rPr>
                <w:rFonts w:cs="TimesNewRomanPSMT"/>
              </w:rPr>
              <w:t>L’OMS, l’UE, l’UNICEF, la Banque mondiale, USAID, l’AFD, la GIZ</w:t>
            </w:r>
          </w:p>
        </w:tc>
      </w:tr>
    </w:tbl>
    <w:p w:rsidR="003B7C87" w:rsidRPr="002754DC" w:rsidRDefault="003B7C87" w:rsidP="003B7C87">
      <w:pPr>
        <w:autoSpaceDE w:val="0"/>
        <w:autoSpaceDN w:val="0"/>
        <w:adjustRightInd w:val="0"/>
        <w:spacing w:after="0" w:line="240" w:lineRule="auto"/>
        <w:rPr>
          <w:rFonts w:cs="TimesNewRomanPSMT"/>
          <w:i/>
          <w:sz w:val="20"/>
          <w:szCs w:val="20"/>
        </w:rPr>
      </w:pPr>
      <w:r w:rsidRPr="002754DC">
        <w:rPr>
          <w:rFonts w:cs="TimesNewRomanPSMT"/>
          <w:i/>
          <w:sz w:val="20"/>
          <w:szCs w:val="20"/>
        </w:rPr>
        <w:t>Source : Elaboré par la Mission d’Etude avec des informations extraites du rapport de la « Feuille de Route de Mise en OEuvre des Priorités du Ministère de la Santé 2016 » compilée par le ministère de la Santé</w:t>
      </w:r>
    </w:p>
    <w:p w:rsidR="003B7C87" w:rsidRPr="002754DC" w:rsidRDefault="003B7C87" w:rsidP="001B59C1"/>
    <w:p w:rsidR="00D835B2" w:rsidRPr="002754DC" w:rsidRDefault="003B7C87" w:rsidP="00A713FA">
      <w:pPr>
        <w:pStyle w:val="Titre3"/>
      </w:pPr>
      <w:bookmarkStart w:id="242" w:name="_Toc500823956"/>
      <w:bookmarkStart w:id="243" w:name="_Toc500829695"/>
      <w:bookmarkStart w:id="244" w:name="_Toc501351123"/>
      <w:bookmarkStart w:id="245" w:name="_Toc503269695"/>
      <w:r w:rsidRPr="002754DC">
        <w:t xml:space="preserve">4.3.3 </w:t>
      </w:r>
      <w:r w:rsidR="00E96543" w:rsidRPr="002754DC">
        <w:t>Financement SSS</w:t>
      </w:r>
      <w:r w:rsidR="00B96948" w:rsidRPr="002754DC">
        <w:t xml:space="preserve"> – PNDS de 2016 - 2018</w:t>
      </w:r>
      <w:bookmarkEnd w:id="242"/>
      <w:bookmarkEnd w:id="243"/>
      <w:bookmarkEnd w:id="244"/>
      <w:bookmarkEnd w:id="245"/>
    </w:p>
    <w:p w:rsidR="00D835B2" w:rsidRPr="002754DC" w:rsidRDefault="00D835B2" w:rsidP="001002CA">
      <w:r w:rsidRPr="002754DC">
        <w:rPr>
          <w:noProof/>
          <w:lang w:eastAsia="fr-FR"/>
        </w:rPr>
        <w:drawing>
          <wp:inline distT="0" distB="0" distL="0" distR="0" wp14:anchorId="2F39A19D" wp14:editId="50F9C299">
            <wp:extent cx="4724400" cy="2062342"/>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24903" cy="2062561"/>
                    </a:xfrm>
                    <a:prstGeom prst="rect">
                      <a:avLst/>
                    </a:prstGeom>
                  </pic:spPr>
                </pic:pic>
              </a:graphicData>
            </a:graphic>
          </wp:inline>
        </w:drawing>
      </w:r>
    </w:p>
    <w:p w:rsidR="007B0CCC" w:rsidRPr="002754DC" w:rsidRDefault="007B0CCC" w:rsidP="001002CA"/>
    <w:p w:rsidR="007B0CCC" w:rsidRPr="002754DC" w:rsidRDefault="007B0CCC" w:rsidP="007B0CCC">
      <w:pPr>
        <w:rPr>
          <w:i/>
          <w:sz w:val="20"/>
          <w:szCs w:val="20"/>
        </w:rPr>
      </w:pPr>
      <w:r w:rsidRPr="002754DC">
        <w:rPr>
          <w:i/>
          <w:sz w:val="20"/>
          <w:szCs w:val="20"/>
        </w:rPr>
        <w:lastRenderedPageBreak/>
        <w:t xml:space="preserve">Source : Rapport de la mise en </w:t>
      </w:r>
      <w:r w:rsidR="00A713FA" w:rsidRPr="002754DC">
        <w:rPr>
          <w:i/>
          <w:sz w:val="20"/>
          <w:szCs w:val="20"/>
        </w:rPr>
        <w:t>œuvre</w:t>
      </w:r>
      <w:r w:rsidRPr="002754DC">
        <w:rPr>
          <w:i/>
          <w:sz w:val="20"/>
          <w:szCs w:val="20"/>
        </w:rPr>
        <w:t xml:space="preserve"> de l’étude de la cartographie des intervenants et des interventions du secteur de la santé Appui pour le renforcement du </w:t>
      </w:r>
      <w:r w:rsidR="008E3686" w:rsidRPr="002754DC">
        <w:rPr>
          <w:i/>
          <w:sz w:val="20"/>
          <w:szCs w:val="20"/>
        </w:rPr>
        <w:t>système</w:t>
      </w:r>
      <w:r w:rsidRPr="002754DC">
        <w:rPr>
          <w:i/>
          <w:sz w:val="20"/>
          <w:szCs w:val="20"/>
        </w:rPr>
        <w:t xml:space="preserve"> de santé, Partenaire technique : OMS, Septembre </w:t>
      </w:r>
      <w:r w:rsidR="008E3686" w:rsidRPr="002754DC">
        <w:rPr>
          <w:i/>
          <w:sz w:val="20"/>
          <w:szCs w:val="20"/>
        </w:rPr>
        <w:t>–</w:t>
      </w:r>
      <w:r w:rsidRPr="002754DC">
        <w:rPr>
          <w:i/>
          <w:sz w:val="20"/>
          <w:szCs w:val="20"/>
        </w:rPr>
        <w:t xml:space="preserve"> 2017</w:t>
      </w:r>
    </w:p>
    <w:p w:rsidR="00A713FA" w:rsidRPr="002754DC" w:rsidRDefault="00A713FA" w:rsidP="004C51CF">
      <w:pPr>
        <w:spacing w:after="0"/>
      </w:pPr>
      <w:bookmarkStart w:id="246" w:name="_4.3.4_Sources_du"/>
      <w:bookmarkStart w:id="247" w:name="_Toc501351124"/>
      <w:bookmarkStart w:id="248" w:name="_Toc500823957"/>
      <w:bookmarkStart w:id="249" w:name="_Toc500829696"/>
      <w:bookmarkStart w:id="250" w:name="_Toc503269696"/>
      <w:bookmarkEnd w:id="246"/>
      <w:r w:rsidRPr="004C51CF">
        <w:t xml:space="preserve">Sources </w:t>
      </w:r>
      <w:r w:rsidR="00975B84" w:rsidRPr="004C51CF">
        <w:t>du financement</w:t>
      </w:r>
      <w:r w:rsidR="003B7C87" w:rsidRPr="004C51CF">
        <w:t xml:space="preserve"> par bailleur</w:t>
      </w:r>
      <w:bookmarkEnd w:id="247"/>
      <w:bookmarkEnd w:id="248"/>
      <w:bookmarkEnd w:id="249"/>
      <w:bookmarkEnd w:id="250"/>
    </w:p>
    <w:p w:rsidR="00E1653E" w:rsidRDefault="00E1653E" w:rsidP="004C51CF">
      <w:pPr>
        <w:spacing w:after="0"/>
      </w:pPr>
      <w:bookmarkStart w:id="251" w:name="_Sélection_et_usage_1"/>
      <w:bookmarkStart w:id="252" w:name="_Toc500733869"/>
      <w:bookmarkStart w:id="253" w:name="_Toc501351125"/>
      <w:bookmarkStart w:id="254" w:name="_Toc500823958"/>
      <w:bookmarkStart w:id="255" w:name="_Toc500829697"/>
      <w:bookmarkStart w:id="256" w:name="_Toc503269697"/>
      <w:bookmarkEnd w:id="251"/>
      <w:r w:rsidRPr="004C51CF">
        <w:t>Sélection et usage rationnel des médicaments</w:t>
      </w:r>
      <w:bookmarkEnd w:id="252"/>
      <w:bookmarkEnd w:id="253"/>
      <w:bookmarkEnd w:id="254"/>
      <w:bookmarkEnd w:id="255"/>
      <w:bookmarkEnd w:id="256"/>
    </w:p>
    <w:p w:rsidR="004C51CF" w:rsidRPr="002754DC" w:rsidRDefault="004C51CF" w:rsidP="00CC3B52">
      <w:pPr>
        <w:pStyle w:val="Paragraphedeliste"/>
        <w:numPr>
          <w:ilvl w:val="0"/>
          <w:numId w:val="31"/>
        </w:numPr>
        <w:spacing w:after="0"/>
      </w:pPr>
      <w:r>
        <w:t>Voire Annexe</w:t>
      </w:r>
    </w:p>
    <w:p w:rsidR="001002CA" w:rsidRPr="002754DC" w:rsidRDefault="001002CA" w:rsidP="001002CA">
      <w:pPr>
        <w:spacing w:after="0"/>
        <w:rPr>
          <w:i/>
          <w:sz w:val="20"/>
          <w:szCs w:val="20"/>
        </w:rPr>
      </w:pPr>
      <w:r w:rsidRPr="002754DC">
        <w:rPr>
          <w:i/>
          <w:sz w:val="20"/>
          <w:szCs w:val="20"/>
        </w:rPr>
        <w:t>Source : Profil Pharmaceutique pays, Guinée, MS/OMS 2011</w:t>
      </w:r>
    </w:p>
    <w:p w:rsidR="001002CA" w:rsidRPr="002754DC" w:rsidRDefault="001002CA" w:rsidP="001002CA">
      <w:pPr>
        <w:rPr>
          <w:sz w:val="8"/>
          <w:szCs w:val="8"/>
        </w:rPr>
      </w:pPr>
    </w:p>
    <w:p w:rsidR="00760FD4" w:rsidRPr="002754DC" w:rsidRDefault="007E6C5C" w:rsidP="00CC3B52">
      <w:pPr>
        <w:pStyle w:val="Titre1"/>
        <w:numPr>
          <w:ilvl w:val="0"/>
          <w:numId w:val="50"/>
        </w:numPr>
      </w:pPr>
      <w:bookmarkStart w:id="257" w:name="_Enquête_SIAPS_EUV"/>
      <w:bookmarkStart w:id="258" w:name="_Toc500733873"/>
      <w:bookmarkStart w:id="259" w:name="_Toc500823959"/>
      <w:bookmarkStart w:id="260" w:name="_Toc500829698"/>
      <w:bookmarkStart w:id="261" w:name="_Toc501351126"/>
      <w:bookmarkStart w:id="262" w:name="_Toc503269698"/>
      <w:bookmarkStart w:id="263" w:name="_Toc504746609"/>
      <w:bookmarkStart w:id="264" w:name="_Toc504817678"/>
      <w:bookmarkStart w:id="265" w:name="_Toc531438896"/>
      <w:bookmarkEnd w:id="257"/>
      <w:r w:rsidRPr="002754DC">
        <w:t xml:space="preserve">Guides </w:t>
      </w:r>
      <w:r w:rsidR="00760FD4" w:rsidRPr="002754DC">
        <w:t>internationaux</w:t>
      </w:r>
      <w:bookmarkEnd w:id="258"/>
      <w:r w:rsidR="00760FD4" w:rsidRPr="002754DC">
        <w:t xml:space="preserve"> </w:t>
      </w:r>
      <w:r w:rsidRPr="002754DC">
        <w:t>– gestion chaîne d’approvisionnement</w:t>
      </w:r>
      <w:bookmarkEnd w:id="259"/>
      <w:bookmarkEnd w:id="260"/>
      <w:bookmarkEnd w:id="261"/>
      <w:bookmarkEnd w:id="262"/>
      <w:bookmarkEnd w:id="263"/>
      <w:bookmarkEnd w:id="264"/>
      <w:bookmarkEnd w:id="265"/>
    </w:p>
    <w:p w:rsidR="001A4C29" w:rsidRPr="002754DC" w:rsidRDefault="001A4C29" w:rsidP="001A4C29">
      <w:pPr>
        <w:pStyle w:val="Titre2"/>
        <w:rPr>
          <w:sz w:val="24"/>
          <w:szCs w:val="24"/>
        </w:rPr>
      </w:pPr>
      <w:bookmarkStart w:id="266" w:name="_Toc500823960"/>
      <w:bookmarkStart w:id="267" w:name="_Toc500829699"/>
      <w:bookmarkStart w:id="268" w:name="_Toc501351127"/>
      <w:bookmarkStart w:id="269" w:name="_Toc503269699"/>
      <w:bookmarkStart w:id="270" w:name="_Toc504746610"/>
      <w:bookmarkStart w:id="271" w:name="_Toc504817679"/>
      <w:bookmarkStart w:id="272" w:name="_Toc531438897"/>
      <w:r w:rsidRPr="002754DC">
        <w:t>5.1 Fonctions de la chaine d'approvisionnement et domaines transversaux</w:t>
      </w:r>
      <w:bookmarkEnd w:id="266"/>
      <w:bookmarkEnd w:id="267"/>
      <w:bookmarkEnd w:id="268"/>
      <w:bookmarkEnd w:id="269"/>
      <w:bookmarkEnd w:id="270"/>
      <w:bookmarkEnd w:id="271"/>
      <w:bookmarkEnd w:id="272"/>
    </w:p>
    <w:p w:rsidR="00B622EA" w:rsidRPr="002754DC" w:rsidRDefault="00B622EA" w:rsidP="00A66D9C">
      <w:pPr>
        <w:rPr>
          <w:b/>
          <w:sz w:val="24"/>
          <w:szCs w:val="24"/>
        </w:rPr>
      </w:pPr>
      <w:r w:rsidRPr="002754DC">
        <w:rPr>
          <w:b/>
          <w:noProof/>
          <w:sz w:val="24"/>
          <w:szCs w:val="24"/>
          <w:lang w:eastAsia="fr-FR"/>
        </w:rPr>
        <w:drawing>
          <wp:inline distT="0" distB="0" distL="0" distR="0" wp14:anchorId="18AB5B20" wp14:editId="00D3918D">
            <wp:extent cx="5972810" cy="2201545"/>
            <wp:effectExtent l="0" t="0" r="8890" b="8255"/>
            <wp:docPr id="68" name="Espace réservé du contenu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pic:cNvPicPr>
                  </pic:nvPicPr>
                  <pic:blipFill>
                    <a:blip r:embed="rId32"/>
                    <a:stretch>
                      <a:fillRect/>
                    </a:stretch>
                  </pic:blipFill>
                  <pic:spPr>
                    <a:xfrm>
                      <a:off x="0" y="0"/>
                      <a:ext cx="5972810" cy="2201545"/>
                    </a:xfrm>
                    <a:prstGeom prst="rect">
                      <a:avLst/>
                    </a:prstGeom>
                  </pic:spPr>
                </pic:pic>
              </a:graphicData>
            </a:graphic>
          </wp:inline>
        </w:drawing>
      </w:r>
    </w:p>
    <w:p w:rsidR="001A4C29" w:rsidRPr="002754DC" w:rsidRDefault="001A4C29" w:rsidP="001A4C29">
      <w:pPr>
        <w:rPr>
          <w:i/>
          <w:sz w:val="20"/>
          <w:szCs w:val="20"/>
        </w:rPr>
      </w:pPr>
      <w:r w:rsidRPr="002754DC">
        <w:rPr>
          <w:i/>
          <w:sz w:val="20"/>
          <w:szCs w:val="20"/>
        </w:rPr>
        <w:t>Source : Indicateurs recommandés pour la levée des obstacles aux chaînes d’approvisionnement à l’échelon national, JSI, 2014</w:t>
      </w:r>
    </w:p>
    <w:p w:rsidR="001A4C29" w:rsidRPr="002754DC" w:rsidRDefault="001A4C29" w:rsidP="001A4C29">
      <w:pPr>
        <w:pStyle w:val="Titre2"/>
      </w:pPr>
      <w:bookmarkStart w:id="273" w:name="_Toc500823961"/>
      <w:bookmarkStart w:id="274" w:name="_Toc500829700"/>
      <w:bookmarkStart w:id="275" w:name="_Toc501351128"/>
      <w:bookmarkStart w:id="276" w:name="_Toc503269700"/>
      <w:bookmarkStart w:id="277" w:name="_Toc504746611"/>
      <w:bookmarkStart w:id="278" w:name="_Toc504817680"/>
      <w:bookmarkStart w:id="279" w:name="_Toc531438898"/>
      <w:r w:rsidRPr="002754DC">
        <w:t>5.2 Pipeline national typique dans le secteur public</w:t>
      </w:r>
      <w:r w:rsidRPr="002754DC">
        <w:tab/>
        <w:t xml:space="preserve"> - Le cycle logistique</w:t>
      </w:r>
      <w:bookmarkEnd w:id="273"/>
      <w:bookmarkEnd w:id="274"/>
      <w:bookmarkEnd w:id="275"/>
      <w:bookmarkEnd w:id="276"/>
      <w:bookmarkEnd w:id="277"/>
      <w:bookmarkEnd w:id="278"/>
      <w:bookmarkEnd w:id="279"/>
    </w:p>
    <w:tbl>
      <w:tblPr>
        <w:tblStyle w:val="Grilledutableau"/>
        <w:tblW w:w="0" w:type="auto"/>
        <w:tblLook w:val="04A0" w:firstRow="1" w:lastRow="0" w:firstColumn="1" w:lastColumn="0" w:noHBand="0" w:noVBand="1"/>
      </w:tblPr>
      <w:tblGrid>
        <w:gridCol w:w="4159"/>
        <w:gridCol w:w="4911"/>
      </w:tblGrid>
      <w:tr w:rsidR="0097613B" w:rsidRPr="002754DC" w:rsidTr="001A4C29">
        <w:tc>
          <w:tcPr>
            <w:tcW w:w="4936" w:type="dxa"/>
            <w:tcBorders>
              <w:top w:val="nil"/>
              <w:left w:val="nil"/>
              <w:bottom w:val="nil"/>
              <w:right w:val="nil"/>
            </w:tcBorders>
            <w:vAlign w:val="center"/>
          </w:tcPr>
          <w:p w:rsidR="0097613B" w:rsidRPr="002754DC" w:rsidRDefault="0097613B" w:rsidP="001A4C29">
            <w:pPr>
              <w:autoSpaceDE w:val="0"/>
              <w:autoSpaceDN w:val="0"/>
              <w:adjustRightInd w:val="0"/>
              <w:spacing w:line="281" w:lineRule="atLeast"/>
              <w:jc w:val="center"/>
              <w:rPr>
                <w:rFonts w:cs="Gill Sans Std"/>
                <w:b/>
                <w:bCs/>
                <w:i/>
                <w:iCs/>
                <w:sz w:val="28"/>
                <w:szCs w:val="28"/>
              </w:rPr>
            </w:pPr>
            <w:r w:rsidRPr="002754DC">
              <w:rPr>
                <w:noProof/>
                <w:lang w:eastAsia="fr-FR"/>
              </w:rPr>
              <w:drawing>
                <wp:inline distT="0" distB="0" distL="0" distR="0" wp14:anchorId="4F83872B" wp14:editId="03E55843">
                  <wp:extent cx="1702237" cy="2454275"/>
                  <wp:effectExtent l="0" t="0" r="0" b="317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08587" cy="2463430"/>
                          </a:xfrm>
                          <a:prstGeom prst="rect">
                            <a:avLst/>
                          </a:prstGeom>
                        </pic:spPr>
                      </pic:pic>
                    </a:graphicData>
                  </a:graphic>
                </wp:inline>
              </w:drawing>
            </w:r>
          </w:p>
        </w:tc>
        <w:tc>
          <w:tcPr>
            <w:tcW w:w="4805" w:type="dxa"/>
            <w:tcBorders>
              <w:top w:val="nil"/>
              <w:left w:val="nil"/>
              <w:bottom w:val="nil"/>
              <w:right w:val="nil"/>
            </w:tcBorders>
            <w:vAlign w:val="center"/>
          </w:tcPr>
          <w:p w:rsidR="0097613B" w:rsidRPr="002754DC" w:rsidRDefault="003D0F09" w:rsidP="001A4C29">
            <w:pPr>
              <w:jc w:val="center"/>
            </w:pPr>
            <w:r w:rsidRPr="002754DC">
              <w:rPr>
                <w:noProof/>
                <w:lang w:eastAsia="fr-FR"/>
              </w:rPr>
              <w:drawing>
                <wp:inline distT="0" distB="0" distL="0" distR="0" wp14:anchorId="1077C6E7" wp14:editId="5E16471C">
                  <wp:extent cx="2981325" cy="2291864"/>
                  <wp:effectExtent l="0" t="0" r="0" b="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79725" cy="2290634"/>
                          </a:xfrm>
                          <a:prstGeom prst="rect">
                            <a:avLst/>
                          </a:prstGeom>
                        </pic:spPr>
                      </pic:pic>
                    </a:graphicData>
                  </a:graphic>
                </wp:inline>
              </w:drawing>
            </w:r>
          </w:p>
        </w:tc>
      </w:tr>
    </w:tbl>
    <w:p w:rsidR="001A4C29" w:rsidRPr="002754DC" w:rsidRDefault="001A4C29" w:rsidP="001A4C29">
      <w:pPr>
        <w:rPr>
          <w:i/>
          <w:sz w:val="20"/>
          <w:szCs w:val="20"/>
        </w:rPr>
      </w:pPr>
      <w:r w:rsidRPr="002754DC">
        <w:rPr>
          <w:i/>
          <w:sz w:val="20"/>
          <w:szCs w:val="20"/>
        </w:rPr>
        <w:t>Manuel de logistique - Un guide pratique pour la gestion de la chaîne d’approvisionnement des produits de santé, 2011, USAID/Deliver</w:t>
      </w:r>
    </w:p>
    <w:p w:rsidR="00A66D9C" w:rsidRPr="002754DC" w:rsidRDefault="001A4C29" w:rsidP="00A66D9C">
      <w:pPr>
        <w:autoSpaceDE w:val="0"/>
        <w:autoSpaceDN w:val="0"/>
        <w:adjustRightInd w:val="0"/>
        <w:spacing w:after="0" w:line="221" w:lineRule="atLeast"/>
        <w:rPr>
          <w:rFonts w:cs="Adobe Garamond Pro"/>
          <w:b/>
        </w:rPr>
      </w:pPr>
      <w:r w:rsidRPr="002754DC">
        <w:rPr>
          <w:rFonts w:cs="Adobe Garamond Pro"/>
          <w:b/>
        </w:rPr>
        <w:lastRenderedPageBreak/>
        <w:t>SIGL - R</w:t>
      </w:r>
      <w:r w:rsidR="00A66D9C" w:rsidRPr="002754DC">
        <w:rPr>
          <w:rFonts w:cs="Adobe Garamond Pro"/>
          <w:b/>
        </w:rPr>
        <w:t>ôl</w:t>
      </w:r>
      <w:r w:rsidRPr="002754DC">
        <w:rPr>
          <w:rFonts w:cs="Adobe Garamond Pro"/>
          <w:b/>
        </w:rPr>
        <w:t>es et responsabilités</w:t>
      </w:r>
    </w:p>
    <w:p w:rsidR="00A66D9C" w:rsidRPr="002754DC" w:rsidRDefault="00D15F8F" w:rsidP="00CC3B52">
      <w:pPr>
        <w:pStyle w:val="Paragraphedeliste"/>
        <w:numPr>
          <w:ilvl w:val="0"/>
          <w:numId w:val="54"/>
        </w:numPr>
        <w:autoSpaceDE w:val="0"/>
        <w:autoSpaceDN w:val="0"/>
        <w:adjustRightInd w:val="0"/>
        <w:spacing w:after="0" w:line="240" w:lineRule="auto"/>
        <w:rPr>
          <w:rFonts w:cs="Adobe Garamond Pro"/>
        </w:rPr>
      </w:pPr>
      <w:r w:rsidRPr="002754DC">
        <w:rPr>
          <w:rFonts w:cs="Adobe Garamond Pro"/>
        </w:rPr>
        <w:t>C</w:t>
      </w:r>
      <w:r w:rsidR="00A66D9C" w:rsidRPr="002754DC">
        <w:rPr>
          <w:rFonts w:cs="Adobe Garamond Pro"/>
        </w:rPr>
        <w:t xml:space="preserve">ollecte des données logistiques </w:t>
      </w:r>
    </w:p>
    <w:p w:rsidR="00A66D9C" w:rsidRPr="002754DC" w:rsidRDefault="00D15F8F" w:rsidP="00CC3B52">
      <w:pPr>
        <w:pStyle w:val="Paragraphedeliste"/>
        <w:numPr>
          <w:ilvl w:val="0"/>
          <w:numId w:val="54"/>
        </w:numPr>
        <w:autoSpaceDE w:val="0"/>
        <w:autoSpaceDN w:val="0"/>
        <w:adjustRightInd w:val="0"/>
        <w:spacing w:after="0" w:line="240" w:lineRule="auto"/>
        <w:rPr>
          <w:rFonts w:cs="Adobe Garamond Pro"/>
        </w:rPr>
      </w:pPr>
      <w:r w:rsidRPr="002754DC">
        <w:rPr>
          <w:rFonts w:cs="Adobe Garamond Pro"/>
        </w:rPr>
        <w:t>R</w:t>
      </w:r>
      <w:r w:rsidR="00A66D9C" w:rsidRPr="002754DC">
        <w:rPr>
          <w:rFonts w:cs="Adobe Garamond Pro"/>
        </w:rPr>
        <w:t xml:space="preserve">emise de rapports sur les données logistiques </w:t>
      </w:r>
    </w:p>
    <w:p w:rsidR="00A66D9C" w:rsidRPr="002754DC" w:rsidRDefault="00D15F8F" w:rsidP="00CC3B52">
      <w:pPr>
        <w:pStyle w:val="Paragraphedeliste"/>
        <w:numPr>
          <w:ilvl w:val="0"/>
          <w:numId w:val="54"/>
        </w:numPr>
        <w:autoSpaceDE w:val="0"/>
        <w:autoSpaceDN w:val="0"/>
        <w:adjustRightInd w:val="0"/>
        <w:spacing w:after="0" w:line="240" w:lineRule="auto"/>
        <w:rPr>
          <w:rFonts w:cs="Adobe Garamond Pro"/>
        </w:rPr>
      </w:pPr>
      <w:r w:rsidRPr="002754DC">
        <w:rPr>
          <w:rFonts w:cs="Adobe Garamond Pro"/>
        </w:rPr>
        <w:t>R</w:t>
      </w:r>
      <w:r w:rsidR="00A66D9C" w:rsidRPr="002754DC">
        <w:rPr>
          <w:rFonts w:cs="Adobe Garamond Pro"/>
        </w:rPr>
        <w:t>egroupe</w:t>
      </w:r>
      <w:r w:rsidR="003E34BB" w:rsidRPr="002754DC">
        <w:rPr>
          <w:rFonts w:cs="Adobe Garamond Pro"/>
        </w:rPr>
        <w:t>ment des données</w:t>
      </w:r>
    </w:p>
    <w:p w:rsidR="00A66D9C" w:rsidRPr="002754DC" w:rsidRDefault="00D15F8F" w:rsidP="00CC3B52">
      <w:pPr>
        <w:pStyle w:val="Paragraphedeliste"/>
        <w:numPr>
          <w:ilvl w:val="0"/>
          <w:numId w:val="54"/>
        </w:numPr>
        <w:autoSpaceDE w:val="0"/>
        <w:autoSpaceDN w:val="0"/>
        <w:adjustRightInd w:val="0"/>
        <w:spacing w:after="0" w:line="240" w:lineRule="auto"/>
        <w:rPr>
          <w:rFonts w:cs="Adobe Garamond Pro"/>
        </w:rPr>
      </w:pPr>
      <w:r w:rsidRPr="002754DC">
        <w:rPr>
          <w:rFonts w:cs="Adobe Garamond Pro"/>
        </w:rPr>
        <w:t>A</w:t>
      </w:r>
      <w:r w:rsidR="00A66D9C" w:rsidRPr="002754DC">
        <w:rPr>
          <w:rFonts w:cs="Adobe Garamond Pro"/>
        </w:rPr>
        <w:t xml:space="preserve">nalyse des données logistiques, y compris le contrôle de la qualité </w:t>
      </w:r>
    </w:p>
    <w:p w:rsidR="00A66D9C" w:rsidRPr="002754DC" w:rsidRDefault="00D15F8F" w:rsidP="00CC3B52">
      <w:pPr>
        <w:pStyle w:val="Paragraphedeliste"/>
        <w:numPr>
          <w:ilvl w:val="0"/>
          <w:numId w:val="54"/>
        </w:numPr>
        <w:autoSpaceDE w:val="0"/>
        <w:autoSpaceDN w:val="0"/>
        <w:adjustRightInd w:val="0"/>
        <w:spacing w:after="0" w:line="240" w:lineRule="auto"/>
        <w:rPr>
          <w:rFonts w:cs="Adobe Garamond Pro"/>
        </w:rPr>
      </w:pPr>
      <w:r w:rsidRPr="002754DC">
        <w:rPr>
          <w:rFonts w:cs="Adobe Garamond Pro"/>
        </w:rPr>
        <w:t>A</w:t>
      </w:r>
      <w:r w:rsidR="00A66D9C" w:rsidRPr="002754DC">
        <w:rPr>
          <w:rFonts w:cs="Adobe Garamond Pro"/>
        </w:rPr>
        <w:t>dministration du système informatisé de ges</w:t>
      </w:r>
      <w:r w:rsidR="003E34BB" w:rsidRPr="002754DC">
        <w:rPr>
          <w:rFonts w:cs="Adobe Garamond Pro"/>
        </w:rPr>
        <w:t>tion des données</w:t>
      </w:r>
    </w:p>
    <w:p w:rsidR="00A66D9C" w:rsidRPr="002754DC" w:rsidRDefault="00D15F8F" w:rsidP="00CC3B52">
      <w:pPr>
        <w:pStyle w:val="Paragraphedeliste"/>
        <w:numPr>
          <w:ilvl w:val="0"/>
          <w:numId w:val="54"/>
        </w:numPr>
        <w:autoSpaceDE w:val="0"/>
        <w:autoSpaceDN w:val="0"/>
        <w:adjustRightInd w:val="0"/>
        <w:spacing w:after="0" w:line="240" w:lineRule="auto"/>
        <w:rPr>
          <w:rFonts w:cs="Adobe Garamond Pro"/>
        </w:rPr>
      </w:pPr>
      <w:r w:rsidRPr="002754DC">
        <w:rPr>
          <w:rFonts w:cs="Adobe Garamond Pro"/>
        </w:rPr>
        <w:t>E</w:t>
      </w:r>
      <w:r w:rsidR="00A66D9C" w:rsidRPr="002754DC">
        <w:rPr>
          <w:rFonts w:cs="Adobe Garamond Pro"/>
        </w:rPr>
        <w:t>laboration et la diffusion de rapports de rétro</w:t>
      </w:r>
      <w:r w:rsidR="006621D1" w:rsidRPr="002754DC">
        <w:rPr>
          <w:rFonts w:cs="Adobe Garamond Pro"/>
        </w:rPr>
        <w:t>-</w:t>
      </w:r>
      <w:r w:rsidR="00A66D9C" w:rsidRPr="002754DC">
        <w:rPr>
          <w:rFonts w:cs="Adobe Garamond Pro"/>
        </w:rPr>
        <w:t xml:space="preserve">information. </w:t>
      </w:r>
    </w:p>
    <w:p w:rsidR="00A66D9C" w:rsidRPr="002754DC" w:rsidRDefault="00A66D9C" w:rsidP="00A66D9C">
      <w:pPr>
        <w:autoSpaceDE w:val="0"/>
        <w:autoSpaceDN w:val="0"/>
        <w:adjustRightInd w:val="0"/>
        <w:spacing w:after="0" w:line="240" w:lineRule="auto"/>
        <w:rPr>
          <w:rFonts w:cs="Adobe Garamond Pro"/>
        </w:rPr>
      </w:pPr>
    </w:p>
    <w:p w:rsidR="00A66D9C" w:rsidRPr="002754DC" w:rsidRDefault="00A66D9C" w:rsidP="00A66D9C">
      <w:pPr>
        <w:autoSpaceDE w:val="0"/>
        <w:autoSpaceDN w:val="0"/>
        <w:adjustRightInd w:val="0"/>
        <w:spacing w:after="0" w:line="221" w:lineRule="atLeast"/>
        <w:rPr>
          <w:rFonts w:cs="Adobe Garamond Pro"/>
          <w:b/>
        </w:rPr>
      </w:pPr>
      <w:r w:rsidRPr="002754DC">
        <w:rPr>
          <w:rFonts w:cs="Adobe Garamond Pro"/>
          <w:b/>
        </w:rPr>
        <w:t>Système de contrôle d’inventaire</w:t>
      </w:r>
    </w:p>
    <w:p w:rsidR="00A66D9C" w:rsidRPr="002754DC" w:rsidRDefault="00D15F8F" w:rsidP="00CC3B52">
      <w:pPr>
        <w:pStyle w:val="Paragraphedeliste"/>
        <w:numPr>
          <w:ilvl w:val="0"/>
          <w:numId w:val="53"/>
        </w:numPr>
        <w:autoSpaceDE w:val="0"/>
        <w:autoSpaceDN w:val="0"/>
        <w:adjustRightInd w:val="0"/>
        <w:spacing w:after="0" w:line="240" w:lineRule="auto"/>
        <w:rPr>
          <w:rFonts w:cs="Adobe Garamond Pro"/>
        </w:rPr>
      </w:pPr>
      <w:r w:rsidRPr="002754DC">
        <w:rPr>
          <w:rFonts w:cs="Adobe Garamond Pro"/>
        </w:rPr>
        <w:t>D</w:t>
      </w:r>
      <w:r w:rsidR="00A66D9C" w:rsidRPr="002754DC">
        <w:rPr>
          <w:rFonts w:cs="Adobe Garamond Pro"/>
        </w:rPr>
        <w:t xml:space="preserve">étermination des quantités de réapprovisionnement </w:t>
      </w:r>
    </w:p>
    <w:p w:rsidR="00A66D9C" w:rsidRPr="002754DC" w:rsidRDefault="00D15F8F" w:rsidP="00CC3B52">
      <w:pPr>
        <w:pStyle w:val="Paragraphedeliste"/>
        <w:numPr>
          <w:ilvl w:val="0"/>
          <w:numId w:val="53"/>
        </w:numPr>
        <w:autoSpaceDE w:val="0"/>
        <w:autoSpaceDN w:val="0"/>
        <w:adjustRightInd w:val="0"/>
        <w:spacing w:after="0" w:line="240" w:lineRule="auto"/>
        <w:rPr>
          <w:rFonts w:cs="Adobe Garamond Pro"/>
        </w:rPr>
      </w:pPr>
      <w:r w:rsidRPr="002754DC">
        <w:rPr>
          <w:rFonts w:cs="Adobe Garamond Pro"/>
        </w:rPr>
        <w:t>A</w:t>
      </w:r>
      <w:r w:rsidR="00A66D9C" w:rsidRPr="002754DC">
        <w:rPr>
          <w:rFonts w:cs="Adobe Garamond Pro"/>
        </w:rPr>
        <w:t xml:space="preserve">pprobation des quantités de réapprovisionnement </w:t>
      </w:r>
    </w:p>
    <w:p w:rsidR="00A66D9C" w:rsidRPr="002754DC" w:rsidRDefault="00D15F8F" w:rsidP="00CC3B52">
      <w:pPr>
        <w:pStyle w:val="Paragraphedeliste"/>
        <w:numPr>
          <w:ilvl w:val="0"/>
          <w:numId w:val="53"/>
        </w:numPr>
        <w:autoSpaceDE w:val="0"/>
        <w:autoSpaceDN w:val="0"/>
        <w:adjustRightInd w:val="0"/>
        <w:spacing w:after="0" w:line="240" w:lineRule="auto"/>
        <w:rPr>
          <w:rFonts w:cs="Adobe Garamond Pro"/>
        </w:rPr>
      </w:pPr>
      <w:r w:rsidRPr="002754DC">
        <w:rPr>
          <w:rFonts w:cs="Adobe Garamond Pro"/>
        </w:rPr>
        <w:t>R</w:t>
      </w:r>
      <w:r w:rsidR="00A66D9C" w:rsidRPr="002754DC">
        <w:rPr>
          <w:rFonts w:cs="Adobe Garamond Pro"/>
        </w:rPr>
        <w:t xml:space="preserve">éalisation d’inventaires physiques </w:t>
      </w:r>
    </w:p>
    <w:p w:rsidR="00A66D9C" w:rsidRPr="002754DC" w:rsidRDefault="00D15F8F" w:rsidP="00CC3B52">
      <w:pPr>
        <w:pStyle w:val="Paragraphedeliste"/>
        <w:numPr>
          <w:ilvl w:val="0"/>
          <w:numId w:val="53"/>
        </w:numPr>
        <w:autoSpaceDE w:val="0"/>
        <w:autoSpaceDN w:val="0"/>
        <w:adjustRightInd w:val="0"/>
        <w:spacing w:after="0" w:line="240" w:lineRule="auto"/>
        <w:rPr>
          <w:rFonts w:cs="Adobe Garamond Pro"/>
        </w:rPr>
      </w:pPr>
      <w:r w:rsidRPr="002754DC">
        <w:rPr>
          <w:rFonts w:cs="Adobe Garamond Pro"/>
        </w:rPr>
        <w:t>S</w:t>
      </w:r>
      <w:r w:rsidR="00A66D9C" w:rsidRPr="002754DC">
        <w:rPr>
          <w:rFonts w:cs="Adobe Garamond Pro"/>
        </w:rPr>
        <w:t xml:space="preserve">uivi des niveaux de stock. </w:t>
      </w:r>
    </w:p>
    <w:p w:rsidR="00A66D9C" w:rsidRPr="002754DC" w:rsidRDefault="00A66D9C" w:rsidP="00A66D9C">
      <w:pPr>
        <w:autoSpaceDE w:val="0"/>
        <w:autoSpaceDN w:val="0"/>
        <w:adjustRightInd w:val="0"/>
        <w:spacing w:after="0" w:line="240" w:lineRule="auto"/>
        <w:rPr>
          <w:rFonts w:cs="Adobe Garamond Pro"/>
        </w:rPr>
      </w:pPr>
    </w:p>
    <w:p w:rsidR="00A66D9C" w:rsidRPr="002754DC" w:rsidRDefault="00A66D9C" w:rsidP="00A66D9C">
      <w:pPr>
        <w:autoSpaceDE w:val="0"/>
        <w:autoSpaceDN w:val="0"/>
        <w:adjustRightInd w:val="0"/>
        <w:spacing w:after="0" w:line="221" w:lineRule="atLeast"/>
        <w:rPr>
          <w:rFonts w:cs="Adobe Garamond Pro"/>
          <w:b/>
        </w:rPr>
      </w:pPr>
      <w:r w:rsidRPr="002754DC">
        <w:rPr>
          <w:rFonts w:cs="Adobe Garamond Pro"/>
          <w:b/>
        </w:rPr>
        <w:t>Stockage et distribution</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R</w:t>
      </w:r>
      <w:r w:rsidR="00A66D9C" w:rsidRPr="002754DC">
        <w:rPr>
          <w:rFonts w:cs="Adobe Garamond Pro"/>
        </w:rPr>
        <w:t xml:space="preserve">éception des commandes du niveau périphérique </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R</w:t>
      </w:r>
      <w:r w:rsidR="00A66D9C" w:rsidRPr="002754DC">
        <w:rPr>
          <w:rFonts w:cs="Adobe Garamond Pro"/>
        </w:rPr>
        <w:t xml:space="preserve">éception physique des produits dans les entrepôts </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T</w:t>
      </w:r>
      <w:r w:rsidR="00A66D9C" w:rsidRPr="002754DC">
        <w:rPr>
          <w:rFonts w:cs="Adobe Garamond Pro"/>
        </w:rPr>
        <w:t xml:space="preserve">raitement des commandes de produits (préparation, emballage) </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M</w:t>
      </w:r>
      <w:r w:rsidR="00A66D9C" w:rsidRPr="002754DC">
        <w:rPr>
          <w:rFonts w:cs="Adobe Garamond Pro"/>
        </w:rPr>
        <w:t xml:space="preserve">aintien de bonnes conditions d’entreposage </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M</w:t>
      </w:r>
      <w:r w:rsidR="00A66D9C" w:rsidRPr="002754DC">
        <w:rPr>
          <w:rFonts w:cs="Adobe Garamond Pro"/>
        </w:rPr>
        <w:t xml:space="preserve">aintien de l’équipement de la chaîne du froid, s’il y a lieu </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T</w:t>
      </w:r>
      <w:r w:rsidR="00A66D9C" w:rsidRPr="002754DC">
        <w:rPr>
          <w:rFonts w:cs="Adobe Garamond Pro"/>
        </w:rPr>
        <w:t xml:space="preserve">raitement des commandes d’urgence, s’il y a lieu </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P</w:t>
      </w:r>
      <w:r w:rsidR="00A66D9C" w:rsidRPr="002754DC">
        <w:rPr>
          <w:rFonts w:cs="Adobe Garamond Pro"/>
        </w:rPr>
        <w:t xml:space="preserve">lanification des livraisons de produits, s’il y a lieu </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S</w:t>
      </w:r>
      <w:r w:rsidR="00A66D9C" w:rsidRPr="002754DC">
        <w:rPr>
          <w:rFonts w:cs="Adobe Garamond Pro"/>
        </w:rPr>
        <w:t xml:space="preserve">uivi de la capacité de stockage </w:t>
      </w:r>
    </w:p>
    <w:p w:rsidR="00A66D9C" w:rsidRPr="002754DC" w:rsidRDefault="00D15F8F" w:rsidP="00CC3B52">
      <w:pPr>
        <w:pStyle w:val="Paragraphedeliste"/>
        <w:numPr>
          <w:ilvl w:val="0"/>
          <w:numId w:val="52"/>
        </w:numPr>
        <w:autoSpaceDE w:val="0"/>
        <w:autoSpaceDN w:val="0"/>
        <w:adjustRightInd w:val="0"/>
        <w:spacing w:after="0" w:line="240" w:lineRule="auto"/>
        <w:rPr>
          <w:rFonts w:cs="Adobe Garamond Pro"/>
        </w:rPr>
      </w:pPr>
      <w:r w:rsidRPr="002754DC">
        <w:rPr>
          <w:rFonts w:cs="Adobe Garamond Pro"/>
        </w:rPr>
        <w:t>M</w:t>
      </w:r>
      <w:r w:rsidR="00A66D9C" w:rsidRPr="002754DC">
        <w:rPr>
          <w:rFonts w:cs="Adobe Garamond Pro"/>
        </w:rPr>
        <w:t xml:space="preserve">aintien des véhicules en bon état de marche. </w:t>
      </w:r>
    </w:p>
    <w:p w:rsidR="00A66D9C" w:rsidRPr="002754DC" w:rsidRDefault="00A66D9C" w:rsidP="00A66D9C">
      <w:pPr>
        <w:autoSpaceDE w:val="0"/>
        <w:autoSpaceDN w:val="0"/>
        <w:adjustRightInd w:val="0"/>
        <w:spacing w:after="0" w:line="240" w:lineRule="auto"/>
        <w:rPr>
          <w:rFonts w:cs="Adobe Garamond Pro"/>
        </w:rPr>
      </w:pPr>
    </w:p>
    <w:p w:rsidR="00A66D9C" w:rsidRPr="002754DC" w:rsidRDefault="001A4C29" w:rsidP="00A66D9C">
      <w:pPr>
        <w:spacing w:after="0"/>
        <w:rPr>
          <w:b/>
        </w:rPr>
      </w:pPr>
      <w:r w:rsidRPr="002754DC">
        <w:rPr>
          <w:b/>
        </w:rPr>
        <w:t>Rôles et responsabilités des a</w:t>
      </w:r>
      <w:r w:rsidR="00A66D9C" w:rsidRPr="002754DC">
        <w:rPr>
          <w:b/>
        </w:rPr>
        <w:t xml:space="preserve">utres secteurs </w:t>
      </w:r>
    </w:p>
    <w:p w:rsidR="00A66D9C" w:rsidRPr="002754DC" w:rsidRDefault="00D15F8F" w:rsidP="00CC3B52">
      <w:pPr>
        <w:pStyle w:val="Paragraphedeliste"/>
        <w:numPr>
          <w:ilvl w:val="0"/>
          <w:numId w:val="51"/>
        </w:numPr>
        <w:autoSpaceDE w:val="0"/>
        <w:autoSpaceDN w:val="0"/>
        <w:adjustRightInd w:val="0"/>
        <w:spacing w:after="0" w:line="240" w:lineRule="auto"/>
        <w:rPr>
          <w:rFonts w:cs="Adobe Garamond Pro"/>
        </w:rPr>
      </w:pPr>
      <w:r w:rsidRPr="002754DC">
        <w:rPr>
          <w:rFonts w:cs="Adobe Garamond Pro"/>
        </w:rPr>
        <w:t>S</w:t>
      </w:r>
      <w:r w:rsidR="00A66D9C" w:rsidRPr="002754DC">
        <w:rPr>
          <w:rFonts w:cs="Adobe Garamond Pro"/>
        </w:rPr>
        <w:t xml:space="preserve">uivi de la performance d’un système logistique (par exemple, les taux de ruptures de stock et les taux de remise de rapports) </w:t>
      </w:r>
    </w:p>
    <w:p w:rsidR="00A66D9C" w:rsidRPr="002754DC" w:rsidRDefault="00D15F8F" w:rsidP="00CC3B52">
      <w:pPr>
        <w:pStyle w:val="Paragraphedeliste"/>
        <w:numPr>
          <w:ilvl w:val="0"/>
          <w:numId w:val="51"/>
        </w:numPr>
        <w:autoSpaceDE w:val="0"/>
        <w:autoSpaceDN w:val="0"/>
        <w:adjustRightInd w:val="0"/>
        <w:spacing w:after="0" w:line="240" w:lineRule="auto"/>
        <w:rPr>
          <w:rFonts w:cs="Adobe Garamond Pro"/>
        </w:rPr>
      </w:pPr>
      <w:r w:rsidRPr="002754DC">
        <w:rPr>
          <w:rFonts w:cs="Adobe Garamond Pro"/>
        </w:rPr>
        <w:t>S</w:t>
      </w:r>
      <w:r w:rsidR="00A66D9C" w:rsidRPr="002754DC">
        <w:rPr>
          <w:rFonts w:cs="Adobe Garamond Pro"/>
        </w:rPr>
        <w:t xml:space="preserve">upervision et la formation sur le lieu de travail </w:t>
      </w:r>
    </w:p>
    <w:p w:rsidR="00A66D9C" w:rsidRPr="002754DC" w:rsidRDefault="00D15F8F" w:rsidP="00CC3B52">
      <w:pPr>
        <w:pStyle w:val="Paragraphedeliste"/>
        <w:numPr>
          <w:ilvl w:val="0"/>
          <w:numId w:val="51"/>
        </w:numPr>
        <w:autoSpaceDE w:val="0"/>
        <w:autoSpaceDN w:val="0"/>
        <w:adjustRightInd w:val="0"/>
        <w:spacing w:after="0" w:line="240" w:lineRule="auto"/>
        <w:rPr>
          <w:rFonts w:cs="Adobe Garamond Pro"/>
        </w:rPr>
      </w:pPr>
      <w:r w:rsidRPr="002754DC">
        <w:rPr>
          <w:rFonts w:cs="Adobe Garamond Pro"/>
        </w:rPr>
        <w:t>P</w:t>
      </w:r>
      <w:r w:rsidR="00A66D9C" w:rsidRPr="002754DC">
        <w:rPr>
          <w:rFonts w:cs="Adobe Garamond Pro"/>
        </w:rPr>
        <w:t xml:space="preserve">roduction et la distribution des outils logistiques (formulaires, registres, rapports) </w:t>
      </w:r>
    </w:p>
    <w:p w:rsidR="00A66D9C" w:rsidRPr="002754DC" w:rsidRDefault="00134DE6" w:rsidP="00CC3B52">
      <w:pPr>
        <w:pStyle w:val="Paragraphedeliste"/>
        <w:numPr>
          <w:ilvl w:val="0"/>
          <w:numId w:val="51"/>
        </w:numPr>
        <w:autoSpaceDE w:val="0"/>
        <w:autoSpaceDN w:val="0"/>
        <w:adjustRightInd w:val="0"/>
        <w:spacing w:after="0" w:line="240" w:lineRule="auto"/>
        <w:rPr>
          <w:rFonts w:cs="Adobe Garamond Pro"/>
        </w:rPr>
      </w:pPr>
      <w:r w:rsidRPr="002754DC">
        <w:rPr>
          <w:rFonts w:cs="Adobe Garamond Pro"/>
        </w:rPr>
        <w:t>R</w:t>
      </w:r>
      <w:r w:rsidR="00A66D9C" w:rsidRPr="002754DC">
        <w:rPr>
          <w:rFonts w:cs="Adobe Garamond Pro"/>
        </w:rPr>
        <w:t xml:space="preserve">ôle du personnel du programme (planification familiale, VIH et SIDA, paludisme, etc.) dans le suivi de la disponibilité des produits et dans le soutien du système logistique. </w:t>
      </w:r>
    </w:p>
    <w:p w:rsidR="00A66D9C" w:rsidRPr="002754DC" w:rsidRDefault="00A66D9C" w:rsidP="00A66D9C">
      <w:pPr>
        <w:autoSpaceDE w:val="0"/>
        <w:autoSpaceDN w:val="0"/>
        <w:adjustRightInd w:val="0"/>
        <w:spacing w:after="0" w:line="240" w:lineRule="auto"/>
        <w:rPr>
          <w:rFonts w:cs="Adobe Garamond Pro"/>
        </w:rPr>
      </w:pPr>
    </w:p>
    <w:p w:rsidR="007C19FE" w:rsidRPr="002754DC" w:rsidRDefault="007C19FE">
      <w:pPr>
        <w:rPr>
          <w:rFonts w:ascii="Times New Roman" w:eastAsia="Times New Roman" w:hAnsi="Times New Roman" w:cs="Times New Roman"/>
          <w:b/>
          <w:bCs/>
          <w:color w:val="4F81BD" w:themeColor="accent1"/>
          <w:sz w:val="26"/>
          <w:szCs w:val="36"/>
          <w:lang w:eastAsia="fr-FR"/>
        </w:rPr>
      </w:pPr>
      <w:r w:rsidRPr="002754DC">
        <w:br w:type="page"/>
      </w:r>
    </w:p>
    <w:p w:rsidR="00B622EA" w:rsidRPr="002754DC" w:rsidRDefault="007C19FE" w:rsidP="007C19FE">
      <w:pPr>
        <w:pStyle w:val="Titre2"/>
      </w:pPr>
      <w:bookmarkStart w:id="280" w:name="_Toc500823962"/>
      <w:bookmarkStart w:id="281" w:name="_Toc500829701"/>
      <w:bookmarkStart w:id="282" w:name="_Toc501351129"/>
      <w:bookmarkStart w:id="283" w:name="_Toc503269701"/>
      <w:bookmarkStart w:id="284" w:name="_Toc504746612"/>
      <w:bookmarkStart w:id="285" w:name="_Toc504817681"/>
      <w:bookmarkStart w:id="286" w:name="_Toc531438899"/>
      <w:r w:rsidRPr="002754DC">
        <w:lastRenderedPageBreak/>
        <w:t xml:space="preserve">5.3 </w:t>
      </w:r>
      <w:r w:rsidR="00B622EA" w:rsidRPr="002754DC">
        <w:t>Système GAS – lieu de dysfonctionnements</w:t>
      </w:r>
      <w:bookmarkEnd w:id="280"/>
      <w:bookmarkEnd w:id="281"/>
      <w:bookmarkEnd w:id="282"/>
      <w:bookmarkEnd w:id="283"/>
      <w:bookmarkEnd w:id="284"/>
      <w:bookmarkEnd w:id="285"/>
      <w:bookmarkEnd w:id="286"/>
    </w:p>
    <w:p w:rsidR="00B622EA" w:rsidRPr="002754DC" w:rsidRDefault="00B622EA" w:rsidP="001A4C29">
      <w:pPr>
        <w:jc w:val="center"/>
      </w:pPr>
      <w:r w:rsidRPr="002754DC">
        <w:rPr>
          <w:noProof/>
          <w:lang w:eastAsia="fr-FR"/>
        </w:rPr>
        <w:drawing>
          <wp:inline distT="0" distB="0" distL="0" distR="0" wp14:anchorId="17B2EA0C" wp14:editId="45C97EEA">
            <wp:extent cx="5117738" cy="3838575"/>
            <wp:effectExtent l="0" t="0" r="6985" b="0"/>
            <wp:docPr id="5123" name="Picture 3" descr="C:\Users\GOETZ\Desktop\Goetz-Miscell\12_Taches-KK-CSS-Fin-annee-2017\17_PPT RappGAS- ICN-TextCom-RespGAS\PPT\12-GAS-manipule\Problemes systeme GA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descr="C:\Users\GOETZ\Desktop\Goetz-Miscell\12_Taches-KK-CSS-Fin-annee-2017\17_PPT RappGAS- ICN-TextCom-RespGAS\PPT\12-GAS-manipule\Problemes systeme GAS.jpg"/>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4528" cy="3843668"/>
                    </a:xfrm>
                    <a:prstGeom prst="rect">
                      <a:avLst/>
                    </a:prstGeom>
                    <a:noFill/>
                    <a:extLst/>
                  </pic:spPr>
                </pic:pic>
              </a:graphicData>
            </a:graphic>
          </wp:inline>
        </w:drawing>
      </w:r>
    </w:p>
    <w:p w:rsidR="001A4C29" w:rsidRPr="002754DC" w:rsidRDefault="001A4C29" w:rsidP="001A4C29">
      <w:pPr>
        <w:rPr>
          <w:i/>
          <w:sz w:val="20"/>
          <w:szCs w:val="20"/>
        </w:rPr>
      </w:pPr>
      <w:r w:rsidRPr="002754DC">
        <w:rPr>
          <w:i/>
          <w:sz w:val="20"/>
          <w:szCs w:val="20"/>
        </w:rPr>
        <w:t>Source : Gestion des Approvisionnements et des Stock (GAS) 2014 J. Deschamps, OMS</w:t>
      </w:r>
    </w:p>
    <w:p w:rsidR="003E34BB" w:rsidRPr="002754DC" w:rsidRDefault="003E34BB" w:rsidP="00CC3B52">
      <w:pPr>
        <w:pStyle w:val="Titre2"/>
        <w:numPr>
          <w:ilvl w:val="1"/>
          <w:numId w:val="171"/>
        </w:numPr>
      </w:pPr>
      <w:bookmarkStart w:id="287" w:name="_Toc500823963"/>
      <w:bookmarkStart w:id="288" w:name="_Toc500829702"/>
      <w:bookmarkStart w:id="289" w:name="_Toc501351130"/>
      <w:bookmarkStart w:id="290" w:name="_Toc503269702"/>
      <w:bookmarkStart w:id="291" w:name="_Toc504746613"/>
      <w:bookmarkStart w:id="292" w:name="_Toc504817682"/>
      <w:bookmarkStart w:id="293" w:name="_Toc531438900"/>
      <w:r w:rsidRPr="002754DC">
        <w:t>Délai commande-livraison</w:t>
      </w:r>
      <w:bookmarkEnd w:id="287"/>
      <w:bookmarkEnd w:id="288"/>
      <w:bookmarkEnd w:id="289"/>
      <w:bookmarkEnd w:id="290"/>
      <w:bookmarkEnd w:id="291"/>
      <w:bookmarkEnd w:id="292"/>
      <w:bookmarkEnd w:id="293"/>
    </w:p>
    <w:p w:rsidR="003E34BB" w:rsidRPr="002754DC" w:rsidRDefault="003E34BB" w:rsidP="001A4C29">
      <w:pPr>
        <w:jc w:val="center"/>
      </w:pPr>
      <w:r w:rsidRPr="002754DC">
        <w:rPr>
          <w:noProof/>
          <w:lang w:eastAsia="fr-FR"/>
        </w:rPr>
        <w:drawing>
          <wp:inline distT="0" distB="0" distL="0" distR="0" wp14:anchorId="5E16A575" wp14:editId="25D65A2A">
            <wp:extent cx="5619750" cy="3591358"/>
            <wp:effectExtent l="0" t="0" r="0" b="9525"/>
            <wp:docPr id="9219" name="Picture 3" descr="C:\Users\GOETZ\Pictures\PPT Rapport GAS Conakry\Delai comande livraison-corr.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3" descr="C:\Users\GOETZ\Pictures\PPT Rapport GAS Conakry\Delai comande livraison-corr.png"/>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0348" cy="3591740"/>
                    </a:xfrm>
                    <a:prstGeom prst="rect">
                      <a:avLst/>
                    </a:prstGeom>
                    <a:noFill/>
                    <a:extLst/>
                  </pic:spPr>
                </pic:pic>
              </a:graphicData>
            </a:graphic>
          </wp:inline>
        </w:drawing>
      </w:r>
    </w:p>
    <w:p w:rsidR="00AE1AC9" w:rsidRPr="002754DC" w:rsidRDefault="000A6E20" w:rsidP="00CC3B52">
      <w:pPr>
        <w:pStyle w:val="Titre1"/>
        <w:numPr>
          <w:ilvl w:val="0"/>
          <w:numId w:val="175"/>
        </w:numPr>
      </w:pPr>
      <w:bookmarkStart w:id="294" w:name="_RESULTATS"/>
      <w:bookmarkStart w:id="295" w:name="_Toc500823964"/>
      <w:bookmarkStart w:id="296" w:name="_Toc500829703"/>
      <w:bookmarkStart w:id="297" w:name="_Toc501351131"/>
      <w:bookmarkStart w:id="298" w:name="_Toc503269703"/>
      <w:bookmarkStart w:id="299" w:name="_Toc504746614"/>
      <w:bookmarkStart w:id="300" w:name="_Toc504817683"/>
      <w:bookmarkStart w:id="301" w:name="_Toc531438901"/>
      <w:bookmarkEnd w:id="294"/>
      <w:r w:rsidRPr="002754DC">
        <w:lastRenderedPageBreak/>
        <w:t>RESULTATS</w:t>
      </w:r>
      <w:bookmarkEnd w:id="295"/>
      <w:bookmarkEnd w:id="296"/>
      <w:bookmarkEnd w:id="297"/>
      <w:bookmarkEnd w:id="298"/>
      <w:bookmarkEnd w:id="299"/>
      <w:bookmarkEnd w:id="300"/>
      <w:bookmarkEnd w:id="301"/>
    </w:p>
    <w:p w:rsidR="001F10DF" w:rsidRPr="002754DC" w:rsidRDefault="007F7175" w:rsidP="00CC3B52">
      <w:pPr>
        <w:pStyle w:val="Titre1"/>
        <w:numPr>
          <w:ilvl w:val="0"/>
          <w:numId w:val="50"/>
        </w:numPr>
      </w:pPr>
      <w:bookmarkStart w:id="302" w:name="_Toc500733875"/>
      <w:bookmarkStart w:id="303" w:name="_Toc500823965"/>
      <w:bookmarkStart w:id="304" w:name="_Toc500829704"/>
      <w:bookmarkStart w:id="305" w:name="_Toc501351132"/>
      <w:bookmarkStart w:id="306" w:name="_Toc503269704"/>
      <w:bookmarkStart w:id="307" w:name="_Toc504746615"/>
      <w:bookmarkStart w:id="308" w:name="_Toc504817684"/>
      <w:bookmarkStart w:id="309" w:name="_Toc531438902"/>
      <w:r w:rsidRPr="002754DC">
        <w:t xml:space="preserve">Informations </w:t>
      </w:r>
      <w:bookmarkEnd w:id="302"/>
      <w:r w:rsidR="00084039" w:rsidRPr="002754DC">
        <w:t>de base Subventions FM – Système GAS nationale</w:t>
      </w:r>
      <w:bookmarkEnd w:id="303"/>
      <w:bookmarkEnd w:id="304"/>
      <w:bookmarkEnd w:id="305"/>
      <w:bookmarkEnd w:id="306"/>
      <w:bookmarkEnd w:id="307"/>
      <w:bookmarkEnd w:id="308"/>
      <w:bookmarkEnd w:id="309"/>
    </w:p>
    <w:p w:rsidR="001543E4" w:rsidRPr="002754DC" w:rsidRDefault="001543E4" w:rsidP="006E608D">
      <w:pPr>
        <w:pStyle w:val="Titre2"/>
      </w:pPr>
      <w:bookmarkStart w:id="310" w:name="_6.1_Chiffres_épidémiologiques"/>
      <w:bookmarkStart w:id="311" w:name="_Toc501351133"/>
      <w:bookmarkStart w:id="312" w:name="_Toc503269705"/>
      <w:bookmarkStart w:id="313" w:name="_Toc504746616"/>
      <w:bookmarkStart w:id="314" w:name="_Toc504817685"/>
      <w:bookmarkStart w:id="315" w:name="_Toc531438903"/>
      <w:bookmarkEnd w:id="310"/>
      <w:r w:rsidRPr="002754DC">
        <w:t>6.1 Chi</w:t>
      </w:r>
      <w:r w:rsidR="005E6D7D" w:rsidRPr="002754DC">
        <w:t>ffres épidémiologiques – P</w:t>
      </w:r>
      <w:r w:rsidRPr="002754DC">
        <w:t>rise en charge</w:t>
      </w:r>
      <w:r w:rsidR="00576908" w:rsidRPr="002754DC">
        <w:t xml:space="preserve"> – Activités PR/SR/SSR</w:t>
      </w:r>
      <w:bookmarkEnd w:id="311"/>
      <w:bookmarkEnd w:id="312"/>
      <w:bookmarkEnd w:id="313"/>
      <w:bookmarkEnd w:id="314"/>
      <w:bookmarkEnd w:id="315"/>
      <w:r w:rsidR="00576908" w:rsidRPr="002754DC">
        <w:t xml:space="preserve"> </w:t>
      </w:r>
    </w:p>
    <w:p w:rsidR="001543E4" w:rsidRPr="002754DC" w:rsidRDefault="001543E4" w:rsidP="001543E4">
      <w:pPr>
        <w:pStyle w:val="Titre3"/>
      </w:pPr>
      <w:bookmarkStart w:id="316" w:name="_Toc501351134"/>
      <w:bookmarkStart w:id="317" w:name="_Toc503269706"/>
      <w:r w:rsidRPr="002754DC">
        <w:t>6.1.1 TB</w:t>
      </w:r>
      <w:bookmarkEnd w:id="316"/>
      <w:bookmarkEnd w:id="317"/>
    </w:p>
    <w:p w:rsidR="004C51CF" w:rsidRDefault="008D5E40" w:rsidP="004C51CF">
      <w:pPr>
        <w:spacing w:after="0"/>
      </w:pPr>
      <w:bookmarkStart w:id="318" w:name="_Nbre_nouv._cas"/>
      <w:bookmarkEnd w:id="318"/>
      <w:r w:rsidRPr="004C51CF">
        <w:t xml:space="preserve">Nbre nouv. </w:t>
      </w:r>
      <w:proofErr w:type="gramStart"/>
      <w:r w:rsidRPr="004C51CF">
        <w:t>cas</w:t>
      </w:r>
      <w:proofErr w:type="gramEnd"/>
      <w:r w:rsidRPr="004C51CF">
        <w:t xml:space="preserve"> et rechutes  2016 - Résultats traitement 2015 - Co-Infection  2016</w:t>
      </w:r>
    </w:p>
    <w:p w:rsidR="004C51CF" w:rsidRDefault="004C51CF" w:rsidP="00CC3B52">
      <w:pPr>
        <w:pStyle w:val="Paragraphedeliste"/>
        <w:numPr>
          <w:ilvl w:val="0"/>
          <w:numId w:val="177"/>
        </w:numPr>
        <w:spacing w:after="0"/>
      </w:pPr>
      <w:r>
        <w:t>Voire Annexes</w:t>
      </w:r>
    </w:p>
    <w:p w:rsidR="001543E4" w:rsidRPr="002754DC" w:rsidRDefault="001543E4" w:rsidP="001543E4">
      <w:pPr>
        <w:pStyle w:val="Titre3"/>
      </w:pPr>
      <w:bookmarkStart w:id="319" w:name="_Toc501351135"/>
      <w:bookmarkStart w:id="320" w:name="_Toc503269707"/>
      <w:r w:rsidRPr="002754DC">
        <w:t>6.1.2 VIH</w:t>
      </w:r>
      <w:bookmarkEnd w:id="319"/>
      <w:bookmarkEnd w:id="320"/>
      <w:r w:rsidRPr="002754DC">
        <w:t xml:space="preserve"> </w:t>
      </w:r>
    </w:p>
    <w:p w:rsidR="00DC7CF5" w:rsidRPr="002754DC" w:rsidRDefault="00F76CC1" w:rsidP="00967850">
      <w:pPr>
        <w:pStyle w:val="Titre4"/>
      </w:pPr>
      <w:bookmarkStart w:id="321" w:name="_Situation_épidémiologique_VIH"/>
      <w:bookmarkEnd w:id="321"/>
      <w:r w:rsidRPr="004C51CF">
        <w:t>Situation épidémiologique VIH Guinée</w:t>
      </w:r>
    </w:p>
    <w:p w:rsidR="00D77861" w:rsidRPr="002754DC" w:rsidRDefault="00DC7CF5" w:rsidP="00CC3B52">
      <w:pPr>
        <w:numPr>
          <w:ilvl w:val="0"/>
          <w:numId w:val="158"/>
        </w:numPr>
        <w:spacing w:after="60"/>
      </w:pPr>
      <w:r w:rsidRPr="002754DC">
        <w:t xml:space="preserve">120.000 personnes vivent </w:t>
      </w:r>
      <w:r w:rsidR="00D77861" w:rsidRPr="002754DC">
        <w:t>avec le VIH en Guinée</w:t>
      </w:r>
      <w:r w:rsidRPr="002754DC">
        <w:t xml:space="preserve"> (estimation)</w:t>
      </w:r>
    </w:p>
    <w:p w:rsidR="00D77861" w:rsidRPr="002754DC" w:rsidRDefault="00D77861" w:rsidP="00CC3B52">
      <w:pPr>
        <w:numPr>
          <w:ilvl w:val="0"/>
          <w:numId w:val="158"/>
        </w:numPr>
        <w:spacing w:after="60"/>
      </w:pPr>
      <w:r w:rsidRPr="002754DC">
        <w:t xml:space="preserve">Epidémie </w:t>
      </w:r>
      <w:r w:rsidR="004C51CF" w:rsidRPr="002754DC">
        <w:t>généralisée :</w:t>
      </w:r>
      <w:r w:rsidRPr="002754DC">
        <w:t xml:space="preserve"> 1,7%</w:t>
      </w:r>
    </w:p>
    <w:p w:rsidR="00D77861" w:rsidRPr="002754DC" w:rsidRDefault="00D77861" w:rsidP="00CC3B52">
      <w:pPr>
        <w:numPr>
          <w:ilvl w:val="0"/>
          <w:numId w:val="158"/>
        </w:numPr>
        <w:spacing w:after="60"/>
      </w:pPr>
      <w:r w:rsidRPr="002754DC">
        <w:t>Approximativement 30 % sont sous traitement antirétroviraux (35 015 personnes)</w:t>
      </w:r>
    </w:p>
    <w:p w:rsidR="00D77861" w:rsidRPr="002754DC" w:rsidRDefault="00D77861" w:rsidP="00CC3B52">
      <w:pPr>
        <w:numPr>
          <w:ilvl w:val="0"/>
          <w:numId w:val="158"/>
        </w:numPr>
        <w:spacing w:after="60"/>
      </w:pPr>
      <w:r w:rsidRPr="002754DC">
        <w:t xml:space="preserve">La Guinée comportait en fin 2016, </w:t>
      </w:r>
      <w:r w:rsidR="006E608D" w:rsidRPr="002754DC">
        <w:t>70 sites de prise en charge, 323</w:t>
      </w:r>
      <w:r w:rsidR="00F33497" w:rsidRPr="002754DC">
        <w:t xml:space="preserve"> sites de PTME, 128 sites de CDV </w:t>
      </w:r>
    </w:p>
    <w:p w:rsidR="00D77861" w:rsidRPr="002754DC" w:rsidRDefault="00D77861" w:rsidP="00CC3B52">
      <w:pPr>
        <w:numPr>
          <w:ilvl w:val="0"/>
          <w:numId w:val="158"/>
        </w:numPr>
        <w:spacing w:after="60"/>
      </w:pPr>
      <w:r w:rsidRPr="002754DC">
        <w:t xml:space="preserve">La majorité des patients </w:t>
      </w:r>
      <w:r w:rsidR="00BC79C0" w:rsidRPr="002754DC">
        <w:t>infectés</w:t>
      </w:r>
      <w:r w:rsidRPr="002754DC">
        <w:t xml:space="preserve"> par le VIH sont des femmes (70 %) </w:t>
      </w:r>
    </w:p>
    <w:p w:rsidR="00D77861" w:rsidRPr="002754DC" w:rsidRDefault="00D77861" w:rsidP="00CC3B52">
      <w:pPr>
        <w:numPr>
          <w:ilvl w:val="0"/>
          <w:numId w:val="158"/>
        </w:numPr>
        <w:spacing w:after="60"/>
      </w:pPr>
      <w:r w:rsidRPr="002754DC">
        <w:t>La majorité des patients se trouvent dans la ville de Conakry (22 635 soit 64,6 %)</w:t>
      </w:r>
    </w:p>
    <w:p w:rsidR="00D77861" w:rsidRPr="002754DC" w:rsidRDefault="00D77861" w:rsidP="00CC3B52">
      <w:pPr>
        <w:numPr>
          <w:ilvl w:val="0"/>
          <w:numId w:val="158"/>
        </w:numPr>
        <w:spacing w:after="60"/>
      </w:pPr>
      <w:r w:rsidRPr="002754DC">
        <w:t>4,3 % des patients infectées sont des enfants (1522)</w:t>
      </w:r>
    </w:p>
    <w:p w:rsidR="00D77861" w:rsidRPr="002754DC" w:rsidRDefault="00D77861" w:rsidP="00CC3B52">
      <w:pPr>
        <w:numPr>
          <w:ilvl w:val="0"/>
          <w:numId w:val="158"/>
        </w:numPr>
        <w:spacing w:after="60"/>
      </w:pPr>
      <w:r w:rsidRPr="002754DC">
        <w:t xml:space="preserve">Prévalence du VIH Professionnelles de </w:t>
      </w:r>
      <w:proofErr w:type="gramStart"/>
      <w:r w:rsidRPr="002754DC">
        <w:t>sexe:</w:t>
      </w:r>
      <w:proofErr w:type="gramEnd"/>
      <w:r w:rsidRPr="002754DC">
        <w:t xml:space="preserve"> 14,2</w:t>
      </w:r>
    </w:p>
    <w:p w:rsidR="00D77861" w:rsidRPr="002754DC" w:rsidRDefault="00D77861" w:rsidP="00CC3B52">
      <w:pPr>
        <w:numPr>
          <w:ilvl w:val="0"/>
          <w:numId w:val="158"/>
        </w:numPr>
        <w:spacing w:after="60"/>
      </w:pPr>
      <w:r w:rsidRPr="002754DC">
        <w:t>Prévalence du VIH chez les HSH (Hommes ayant des rapports sexuels avec des hommes</w:t>
      </w:r>
      <w:proofErr w:type="gramStart"/>
      <w:r w:rsidRPr="002754DC">
        <w:t>):</w:t>
      </w:r>
      <w:proofErr w:type="gramEnd"/>
      <w:r w:rsidRPr="002754DC">
        <w:t xml:space="preserve"> 11, 4%</w:t>
      </w:r>
    </w:p>
    <w:p w:rsidR="00D77861" w:rsidRPr="002754DC" w:rsidRDefault="00D77861" w:rsidP="00CC3B52">
      <w:pPr>
        <w:numPr>
          <w:ilvl w:val="0"/>
          <w:numId w:val="158"/>
        </w:numPr>
        <w:spacing w:after="60"/>
      </w:pPr>
      <w:r w:rsidRPr="002754DC">
        <w:t>La presque totalité des personnes à plus à risque acceptent peu les PVVIH</w:t>
      </w:r>
    </w:p>
    <w:p w:rsidR="00D77861" w:rsidRPr="002754DC" w:rsidRDefault="00D77861" w:rsidP="00CC3B52">
      <w:pPr>
        <w:pStyle w:val="Paragraphedeliste"/>
        <w:numPr>
          <w:ilvl w:val="1"/>
          <w:numId w:val="31"/>
        </w:numPr>
      </w:pPr>
      <w:r w:rsidRPr="002754DC">
        <w:t>L’épidémie du SIDA est loin d’être contenue</w:t>
      </w:r>
    </w:p>
    <w:p w:rsidR="00D77861" w:rsidRPr="002754DC" w:rsidRDefault="00D77861" w:rsidP="00CC3B52">
      <w:pPr>
        <w:pStyle w:val="Paragraphedeliste"/>
        <w:numPr>
          <w:ilvl w:val="1"/>
          <w:numId w:val="31"/>
        </w:numPr>
      </w:pPr>
      <w:r w:rsidRPr="002754DC">
        <w:t xml:space="preserve">Elle reste toujours importante en République de Guinée au niveau des personnes à plus à risque malgré les efforts </w:t>
      </w:r>
    </w:p>
    <w:p w:rsidR="00D77861" w:rsidRPr="002754DC" w:rsidRDefault="00D77861" w:rsidP="00CC3B52">
      <w:pPr>
        <w:pStyle w:val="Paragraphedeliste"/>
        <w:numPr>
          <w:ilvl w:val="1"/>
          <w:numId w:val="31"/>
        </w:numPr>
      </w:pPr>
      <w:r w:rsidRPr="002754DC">
        <w:t>Les populations à plus à risque sont jeunes et les femmes</w:t>
      </w:r>
    </w:p>
    <w:p w:rsidR="00AF47FF" w:rsidRPr="002754DC" w:rsidRDefault="00AF47FF" w:rsidP="00BC79C0">
      <w:pPr>
        <w:spacing w:after="0"/>
        <w:rPr>
          <w:rFonts w:cs="Calibri"/>
          <w:b/>
        </w:rPr>
      </w:pPr>
    </w:p>
    <w:p w:rsidR="00D77861" w:rsidRPr="002754DC" w:rsidRDefault="00A34924" w:rsidP="00BC79C0">
      <w:pPr>
        <w:spacing w:after="0"/>
        <w:rPr>
          <w:rFonts w:cs="Calibri"/>
          <w:b/>
        </w:rPr>
      </w:pPr>
      <w:r w:rsidRPr="002754DC">
        <w:rPr>
          <w:rFonts w:cs="Calibri"/>
          <w:b/>
        </w:rPr>
        <w:t>S</w:t>
      </w:r>
      <w:r w:rsidR="00D77861" w:rsidRPr="002754DC">
        <w:rPr>
          <w:rFonts w:cs="Calibri"/>
          <w:b/>
        </w:rPr>
        <w:t xml:space="preserve">ources d’informations </w:t>
      </w:r>
    </w:p>
    <w:p w:rsidR="00D77861" w:rsidRPr="002754DC" w:rsidRDefault="00D77861" w:rsidP="00CC3B52">
      <w:pPr>
        <w:pStyle w:val="Paragraphedeliste"/>
        <w:numPr>
          <w:ilvl w:val="0"/>
          <w:numId w:val="159"/>
        </w:numPr>
        <w:spacing w:after="0"/>
        <w:rPr>
          <w:rFonts w:cs="Calibri"/>
        </w:rPr>
      </w:pPr>
      <w:r w:rsidRPr="002754DC">
        <w:rPr>
          <w:rFonts w:cs="Calibri"/>
        </w:rPr>
        <w:t xml:space="preserve">Escomb 2015, enquête de surveillance comportementale </w:t>
      </w:r>
      <w:r w:rsidRPr="002754DC">
        <w:rPr>
          <w:rFonts w:cs="Calibri"/>
        </w:rPr>
        <w:br/>
        <w:t>et biologique des IST/VIH/SIDA</w:t>
      </w:r>
    </w:p>
    <w:p w:rsidR="00D77861" w:rsidRPr="002754DC" w:rsidRDefault="00D77861" w:rsidP="00CC3B52">
      <w:pPr>
        <w:pStyle w:val="Paragraphedeliste"/>
        <w:numPr>
          <w:ilvl w:val="0"/>
          <w:numId w:val="159"/>
        </w:numPr>
        <w:rPr>
          <w:rFonts w:eastAsia="MS PGothic" w:cs="Calibri"/>
        </w:rPr>
      </w:pPr>
      <w:r w:rsidRPr="002754DC">
        <w:rPr>
          <w:rFonts w:eastAsia="MS PGothic" w:cs="Calibri"/>
        </w:rPr>
        <w:t xml:space="preserve">Audit de la file active </w:t>
      </w:r>
      <w:r w:rsidRPr="002754DC">
        <w:rPr>
          <w:rFonts w:eastAsia="MS PGothic" w:cs="Calibri"/>
        </w:rPr>
        <w:br/>
        <w:t>des PVVIH en Guinée –adultes et enfants (Juillet 2017)</w:t>
      </w:r>
    </w:p>
    <w:p w:rsidR="00D77861" w:rsidRPr="002754DC" w:rsidRDefault="00D77861" w:rsidP="00CC3B52">
      <w:pPr>
        <w:pStyle w:val="Paragraphedeliste"/>
        <w:numPr>
          <w:ilvl w:val="0"/>
          <w:numId w:val="159"/>
        </w:numPr>
        <w:rPr>
          <w:rFonts w:cs="Calibri"/>
        </w:rPr>
      </w:pPr>
      <w:r w:rsidRPr="002754DC">
        <w:rPr>
          <w:rFonts w:eastAsia="MS PGothic" w:cs="Calibri"/>
        </w:rPr>
        <w:t>Plan de rattrapage d’urgence du VIH en Guinée (PRUR), 2015</w:t>
      </w:r>
    </w:p>
    <w:p w:rsidR="001543E4" w:rsidRPr="002754DC" w:rsidRDefault="001543E4" w:rsidP="00D77861">
      <w:pPr>
        <w:pStyle w:val="Paragraphedeliste"/>
      </w:pPr>
    </w:p>
    <w:p w:rsidR="00A34924" w:rsidRPr="002754DC" w:rsidRDefault="00A34924" w:rsidP="00D77861">
      <w:pPr>
        <w:pStyle w:val="Paragraphedeliste"/>
      </w:pPr>
    </w:p>
    <w:p w:rsidR="00A34924" w:rsidRPr="002754DC" w:rsidRDefault="00A34924" w:rsidP="00D77861">
      <w:pPr>
        <w:pStyle w:val="Paragraphedeliste"/>
      </w:pPr>
    </w:p>
    <w:p w:rsidR="00A34924" w:rsidRPr="002754DC" w:rsidRDefault="00A34924" w:rsidP="00D77861">
      <w:pPr>
        <w:pStyle w:val="Paragraphedeliste"/>
      </w:pPr>
    </w:p>
    <w:p w:rsidR="00A34924" w:rsidRPr="002754DC" w:rsidRDefault="00A34924" w:rsidP="00D77861">
      <w:pPr>
        <w:pStyle w:val="Paragraphedeliste"/>
      </w:pPr>
    </w:p>
    <w:p w:rsidR="00A34924" w:rsidRPr="002754DC" w:rsidRDefault="00A34924" w:rsidP="00D77861">
      <w:pPr>
        <w:pStyle w:val="Paragraphedelis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470"/>
      </w:tblGrid>
      <w:tr w:rsidR="001543E4" w:rsidRPr="002754DC" w:rsidTr="00056C88">
        <w:tc>
          <w:tcPr>
            <w:tcW w:w="4851" w:type="dxa"/>
            <w:shd w:val="pct10" w:color="auto" w:fill="auto"/>
          </w:tcPr>
          <w:p w:rsidR="001543E4" w:rsidRPr="002754DC" w:rsidRDefault="001543E4" w:rsidP="00056C88">
            <w:pPr>
              <w:jc w:val="center"/>
              <w:rPr>
                <w:b/>
              </w:rPr>
            </w:pPr>
            <w:r w:rsidRPr="002754DC">
              <w:rPr>
                <w:b/>
              </w:rPr>
              <w:t>Prévalence nationale du VIH par groupe de population cible</w:t>
            </w:r>
          </w:p>
        </w:tc>
        <w:tc>
          <w:tcPr>
            <w:tcW w:w="4849" w:type="dxa"/>
            <w:shd w:val="pct10" w:color="auto" w:fill="auto"/>
            <w:vAlign w:val="center"/>
          </w:tcPr>
          <w:p w:rsidR="001543E4" w:rsidRPr="002754DC" w:rsidRDefault="001543E4" w:rsidP="00056C88">
            <w:pPr>
              <w:jc w:val="center"/>
              <w:rPr>
                <w:b/>
                <w:noProof/>
                <w:lang w:eastAsia="fr-FR"/>
              </w:rPr>
            </w:pPr>
            <w:r w:rsidRPr="002754DC">
              <w:rPr>
                <w:b/>
                <w:noProof/>
                <w:lang w:eastAsia="fr-FR"/>
              </w:rPr>
              <w:t>Type de patients file active</w:t>
            </w:r>
          </w:p>
        </w:tc>
      </w:tr>
      <w:tr w:rsidR="001543E4" w:rsidRPr="002754DC" w:rsidTr="00056C88">
        <w:tc>
          <w:tcPr>
            <w:tcW w:w="4851" w:type="dxa"/>
          </w:tcPr>
          <w:p w:rsidR="001543E4" w:rsidRPr="002754DC" w:rsidRDefault="001543E4" w:rsidP="00056C88">
            <w:pPr>
              <w:jc w:val="center"/>
              <w:rPr>
                <w:b/>
              </w:rPr>
            </w:pPr>
            <w:r w:rsidRPr="002754DC">
              <w:rPr>
                <w:noProof/>
                <w:lang w:eastAsia="fr-FR"/>
              </w:rPr>
              <w:drawing>
                <wp:inline distT="0" distB="0" distL="0" distR="0" wp14:anchorId="0FF0D5DB" wp14:editId="2548F59F">
                  <wp:extent cx="2257425" cy="1491638"/>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7669" cy="1498407"/>
                          </a:xfrm>
                          <a:prstGeom prst="rect">
                            <a:avLst/>
                          </a:prstGeom>
                          <a:noFill/>
                        </pic:spPr>
                      </pic:pic>
                    </a:graphicData>
                  </a:graphic>
                </wp:inline>
              </w:drawing>
            </w:r>
          </w:p>
        </w:tc>
        <w:tc>
          <w:tcPr>
            <w:tcW w:w="4849" w:type="dxa"/>
          </w:tcPr>
          <w:p w:rsidR="001543E4" w:rsidRPr="002754DC" w:rsidRDefault="001543E4" w:rsidP="00056C88">
            <w:pPr>
              <w:jc w:val="center"/>
              <w:rPr>
                <w:b/>
              </w:rPr>
            </w:pPr>
            <w:r w:rsidRPr="002754DC">
              <w:rPr>
                <w:b/>
                <w:noProof/>
                <w:lang w:eastAsia="fr-FR"/>
              </w:rPr>
              <w:drawing>
                <wp:inline distT="0" distB="0" distL="0" distR="0" wp14:anchorId="7B039E0A" wp14:editId="54D2D832">
                  <wp:extent cx="1903913" cy="1257300"/>
                  <wp:effectExtent l="0" t="0" r="127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9750" cy="1261154"/>
                          </a:xfrm>
                          <a:prstGeom prst="rect">
                            <a:avLst/>
                          </a:prstGeom>
                          <a:noFill/>
                        </pic:spPr>
                      </pic:pic>
                    </a:graphicData>
                  </a:graphic>
                </wp:inline>
              </w:drawing>
            </w:r>
          </w:p>
        </w:tc>
      </w:tr>
    </w:tbl>
    <w:p w:rsidR="001543E4" w:rsidRPr="002754DC" w:rsidRDefault="001543E4" w:rsidP="001543E4">
      <w:pPr>
        <w:spacing w:after="0"/>
        <w:rPr>
          <w:i/>
          <w:sz w:val="20"/>
          <w:szCs w:val="20"/>
        </w:rPr>
      </w:pPr>
      <w:r w:rsidRPr="002754DC">
        <w:rPr>
          <w:i/>
          <w:sz w:val="20"/>
          <w:szCs w:val="20"/>
        </w:rPr>
        <w:t>Source d’informations : ESCOMB 2015, enquête de surveillance comportementale et biologique des IST/VIH/SIDA</w:t>
      </w:r>
    </w:p>
    <w:p w:rsidR="001543E4" w:rsidRPr="002754DC" w:rsidRDefault="001543E4" w:rsidP="001543E4">
      <w:pPr>
        <w:spacing w:after="0"/>
        <w:rPr>
          <w:i/>
          <w:sz w:val="20"/>
          <w:szCs w:val="20"/>
        </w:rPr>
      </w:pPr>
      <w:r w:rsidRPr="002754DC">
        <w:rPr>
          <w:i/>
          <w:sz w:val="20"/>
          <w:szCs w:val="20"/>
        </w:rPr>
        <w:t xml:space="preserve">Audit de la file </w:t>
      </w:r>
      <w:r w:rsidR="004C51CF" w:rsidRPr="002754DC">
        <w:rPr>
          <w:i/>
          <w:sz w:val="20"/>
          <w:szCs w:val="20"/>
        </w:rPr>
        <w:t>active des</w:t>
      </w:r>
      <w:r w:rsidRPr="002754DC">
        <w:rPr>
          <w:i/>
          <w:sz w:val="20"/>
          <w:szCs w:val="20"/>
        </w:rPr>
        <w:t xml:space="preserve"> PVVIH en Guinée –adultes et enfants (Juillet 2017)</w:t>
      </w:r>
    </w:p>
    <w:p w:rsidR="001543E4" w:rsidRPr="002754DC" w:rsidRDefault="001543E4" w:rsidP="001543E4">
      <w:pPr>
        <w:spacing w:after="0"/>
        <w:rPr>
          <w:i/>
          <w:sz w:val="20"/>
          <w:szCs w:val="20"/>
        </w:rPr>
      </w:pPr>
    </w:p>
    <w:p w:rsidR="0085252A" w:rsidRPr="002754DC" w:rsidRDefault="0085252A" w:rsidP="001B4A6E">
      <w:pPr>
        <w:pStyle w:val="Titre4"/>
      </w:pPr>
      <w:bookmarkStart w:id="322" w:name="_VIH_–_SIDA_1"/>
      <w:bookmarkEnd w:id="322"/>
      <w:r w:rsidRPr="002754DC">
        <w:t xml:space="preserve">VIH – </w:t>
      </w:r>
      <w:proofErr w:type="gramStart"/>
      <w:r w:rsidRPr="002754DC">
        <w:t>SIDA  (</w:t>
      </w:r>
      <w:proofErr w:type="gramEnd"/>
      <w:r w:rsidRPr="002754DC">
        <w:t>Indicateurs – Dépistage – PTME – Indicateurs traceurs - Accompagnement psychosocial)</w:t>
      </w:r>
    </w:p>
    <w:p w:rsidR="001543E4" w:rsidRPr="002754DC" w:rsidRDefault="001543E4" w:rsidP="0085252A">
      <w:pPr>
        <w:spacing w:after="60"/>
        <w:rPr>
          <w:b/>
        </w:rPr>
      </w:pPr>
      <w:r w:rsidRPr="002754DC">
        <w:rPr>
          <w:b/>
        </w:rPr>
        <w:t>Indicateurs programmatiques 2015 vs 2016</w:t>
      </w:r>
    </w:p>
    <w:p w:rsidR="001543E4" w:rsidRPr="002754DC" w:rsidRDefault="00FB763B" w:rsidP="0085252A">
      <w:pPr>
        <w:spacing w:after="60"/>
        <w:rPr>
          <w:b/>
        </w:rPr>
      </w:pPr>
      <w:r w:rsidRPr="002754DC">
        <w:rPr>
          <w:b/>
        </w:rPr>
        <w:t>D</w:t>
      </w:r>
      <w:r w:rsidR="001543E4" w:rsidRPr="002754DC">
        <w:rPr>
          <w:b/>
        </w:rPr>
        <w:t>épistage sur les 3 dernières années</w:t>
      </w:r>
    </w:p>
    <w:p w:rsidR="001543E4" w:rsidRPr="002754DC" w:rsidRDefault="003C04B9" w:rsidP="0085252A">
      <w:pPr>
        <w:spacing w:after="60"/>
        <w:rPr>
          <w:b/>
        </w:rPr>
      </w:pPr>
      <w:r w:rsidRPr="002754DC">
        <w:rPr>
          <w:b/>
        </w:rPr>
        <w:t>Pyramide de la cascade de la PTME en 2016</w:t>
      </w:r>
    </w:p>
    <w:p w:rsidR="00E575E9" w:rsidRPr="002754DC" w:rsidRDefault="00E575E9" w:rsidP="0085252A">
      <w:pPr>
        <w:spacing w:after="60"/>
        <w:rPr>
          <w:b/>
        </w:rPr>
      </w:pPr>
      <w:r w:rsidRPr="002754DC">
        <w:rPr>
          <w:b/>
        </w:rPr>
        <w:t>Données PTME par région en 2016</w:t>
      </w:r>
    </w:p>
    <w:p w:rsidR="00C52E8B" w:rsidRPr="002754DC" w:rsidRDefault="00C52E8B" w:rsidP="0085252A">
      <w:pPr>
        <w:spacing w:after="60"/>
        <w:rPr>
          <w:b/>
        </w:rPr>
      </w:pPr>
      <w:r w:rsidRPr="002754DC">
        <w:rPr>
          <w:b/>
        </w:rPr>
        <w:t>Nbre de femmes enceintes testées VIH+ dans les régions entre 2015-2016</w:t>
      </w:r>
    </w:p>
    <w:p w:rsidR="00EB3C02" w:rsidRPr="002754DC" w:rsidRDefault="00EB3C02" w:rsidP="0085252A">
      <w:pPr>
        <w:spacing w:after="60"/>
        <w:rPr>
          <w:b/>
        </w:rPr>
      </w:pPr>
      <w:r w:rsidRPr="002754DC">
        <w:rPr>
          <w:b/>
        </w:rPr>
        <w:t>Indicateurs PTME enregistrés entre 2015 et 2016</w:t>
      </w:r>
    </w:p>
    <w:p w:rsidR="00EB3C02" w:rsidRPr="002754DC" w:rsidRDefault="003622E8" w:rsidP="0085252A">
      <w:pPr>
        <w:spacing w:after="60"/>
        <w:rPr>
          <w:b/>
        </w:rPr>
      </w:pPr>
      <w:r w:rsidRPr="002754DC">
        <w:rPr>
          <w:b/>
        </w:rPr>
        <w:t>Indicateurs traceurs de la PEC en 2015 et en 2016</w:t>
      </w:r>
    </w:p>
    <w:p w:rsidR="007B3FCE" w:rsidRPr="002754DC" w:rsidRDefault="002130C1" w:rsidP="0085252A">
      <w:pPr>
        <w:rPr>
          <w:b/>
        </w:rPr>
      </w:pPr>
      <w:r w:rsidRPr="002754DC">
        <w:rPr>
          <w:b/>
        </w:rPr>
        <w:t>A</w:t>
      </w:r>
      <w:r w:rsidR="00A661C4" w:rsidRPr="002754DC">
        <w:rPr>
          <w:b/>
        </w:rPr>
        <w:t>ccompagnement psychosocial dans quelques sites de PEC</w:t>
      </w:r>
    </w:p>
    <w:p w:rsidR="001B4A6E" w:rsidRPr="002754DC" w:rsidRDefault="007B3FCE" w:rsidP="00CC3B52">
      <w:pPr>
        <w:pStyle w:val="Paragraphedeliste"/>
        <w:numPr>
          <w:ilvl w:val="0"/>
          <w:numId w:val="31"/>
        </w:numPr>
      </w:pPr>
      <w:r w:rsidRPr="002754DC">
        <w:t>Voir Annexes, tableaux sont reproduit du « Rapport Annuel 2016, Programme national de prise en charge et de prévention des IST/VIH/SIDA (PNPCSP), Mai 2017 »</w:t>
      </w:r>
    </w:p>
    <w:p w:rsidR="004C51CF" w:rsidRDefault="004C51CF" w:rsidP="002130C1">
      <w:pPr>
        <w:pStyle w:val="Titre4"/>
      </w:pPr>
    </w:p>
    <w:p w:rsidR="002130C1" w:rsidRPr="002754DC" w:rsidRDefault="002130C1" w:rsidP="002130C1">
      <w:pPr>
        <w:pStyle w:val="Titre4"/>
      </w:pPr>
      <w:r w:rsidRPr="002754DC">
        <w:t xml:space="preserve">Coïnfection Tuberculose/VIH  </w:t>
      </w:r>
    </w:p>
    <w:p w:rsidR="002130C1" w:rsidRPr="002754DC" w:rsidRDefault="002130C1" w:rsidP="002130C1">
      <w:pPr>
        <w:spacing w:after="0"/>
      </w:pPr>
      <w:r w:rsidRPr="002754DC">
        <w:t xml:space="preserve">En 2016, le nombre de patients TB + enregistrés ayant un statut sérologique connu pour le VIH est de 80% (10 345/12 872). Au total, 1 800 patients coinfectés sur 2 539 soit 71% ont bénéficié une prise en charge thérapeutique par les ARV. </w:t>
      </w:r>
    </w:p>
    <w:p w:rsidR="002130C1" w:rsidRPr="002754DC" w:rsidRDefault="002130C1" w:rsidP="002130C1">
      <w:pPr>
        <w:spacing w:after="0"/>
        <w:rPr>
          <w:i/>
          <w:sz w:val="20"/>
          <w:szCs w:val="20"/>
        </w:rPr>
      </w:pPr>
      <w:r w:rsidRPr="002754DC">
        <w:rPr>
          <w:i/>
          <w:sz w:val="20"/>
          <w:szCs w:val="20"/>
        </w:rPr>
        <w:t>Source : Rapport d’activités PNPCSP 2016</w:t>
      </w:r>
    </w:p>
    <w:p w:rsidR="008C0458" w:rsidRPr="002754DC" w:rsidRDefault="008C0458" w:rsidP="008C0458"/>
    <w:p w:rsidR="00542173" w:rsidRPr="002754DC" w:rsidRDefault="00542173" w:rsidP="008C0458">
      <w:pPr>
        <w:spacing w:after="0"/>
        <w:rPr>
          <w:b/>
        </w:rPr>
      </w:pPr>
    </w:p>
    <w:p w:rsidR="00542173" w:rsidRPr="002754DC" w:rsidRDefault="00542173" w:rsidP="008C0458">
      <w:pPr>
        <w:spacing w:after="0"/>
        <w:rPr>
          <w:b/>
        </w:rPr>
      </w:pPr>
    </w:p>
    <w:p w:rsidR="00542173" w:rsidRPr="002754DC" w:rsidRDefault="00542173" w:rsidP="008C0458">
      <w:pPr>
        <w:spacing w:after="0"/>
        <w:rPr>
          <w:b/>
        </w:rPr>
      </w:pPr>
    </w:p>
    <w:p w:rsidR="00542173" w:rsidRPr="002754DC" w:rsidRDefault="00542173" w:rsidP="008C0458">
      <w:pPr>
        <w:spacing w:after="0"/>
        <w:rPr>
          <w:b/>
        </w:rPr>
      </w:pPr>
    </w:p>
    <w:p w:rsidR="00542173" w:rsidRPr="002754DC" w:rsidRDefault="00542173" w:rsidP="008C0458">
      <w:pPr>
        <w:spacing w:after="0"/>
        <w:rPr>
          <w:b/>
        </w:rPr>
      </w:pPr>
    </w:p>
    <w:p w:rsidR="00542173" w:rsidRPr="002754DC" w:rsidRDefault="00542173" w:rsidP="008C0458">
      <w:pPr>
        <w:spacing w:after="0"/>
        <w:rPr>
          <w:b/>
        </w:rPr>
      </w:pPr>
    </w:p>
    <w:p w:rsidR="008C0458" w:rsidRPr="002754DC" w:rsidRDefault="008C0458" w:rsidP="008C0458">
      <w:pPr>
        <w:spacing w:after="0"/>
        <w:rPr>
          <w:b/>
        </w:rPr>
      </w:pPr>
      <w:r w:rsidRPr="002754DC">
        <w:rPr>
          <w:b/>
        </w:rPr>
        <w:lastRenderedPageBreak/>
        <w:t>Indicateurs en % de suivi de la PEC coïnfection par le PNLAT -2016.</w:t>
      </w:r>
    </w:p>
    <w:p w:rsidR="008C0458" w:rsidRPr="002754DC" w:rsidRDefault="008C0458" w:rsidP="002130C1">
      <w:pPr>
        <w:spacing w:after="0"/>
        <w:rPr>
          <w:i/>
          <w:sz w:val="20"/>
          <w:szCs w:val="20"/>
        </w:rPr>
      </w:pPr>
      <w:r w:rsidRPr="002754DC">
        <w:rPr>
          <w:noProof/>
          <w:lang w:eastAsia="fr-FR"/>
        </w:rPr>
        <w:drawing>
          <wp:inline distT="0" distB="0" distL="0" distR="0" wp14:anchorId="37BCEC07" wp14:editId="65B797AA">
            <wp:extent cx="4333875" cy="2509741"/>
            <wp:effectExtent l="0" t="0" r="0" b="508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37053" cy="2511581"/>
                    </a:xfrm>
                    <a:prstGeom prst="rect">
                      <a:avLst/>
                    </a:prstGeom>
                  </pic:spPr>
                </pic:pic>
              </a:graphicData>
            </a:graphic>
          </wp:inline>
        </w:drawing>
      </w:r>
    </w:p>
    <w:p w:rsidR="00E36701" w:rsidRPr="002754DC" w:rsidRDefault="00E36701" w:rsidP="00E36701">
      <w:r w:rsidRPr="002754DC">
        <w:rPr>
          <w:i/>
          <w:iCs/>
          <w:sz w:val="20"/>
          <w:szCs w:val="20"/>
        </w:rPr>
        <w:t>Source : rapport annuel 2016 PNLAT</w:t>
      </w:r>
    </w:p>
    <w:p w:rsidR="002130C1" w:rsidRPr="002754DC" w:rsidRDefault="002130C1" w:rsidP="00550A7E"/>
    <w:p w:rsidR="001543E4" w:rsidRPr="002754DC" w:rsidRDefault="001543E4" w:rsidP="001543E4">
      <w:pPr>
        <w:pStyle w:val="Titre4"/>
      </w:pPr>
      <w:r w:rsidRPr="002754DC">
        <w:t>Chiffres PSI 2017 (PPT Reuni. Trim)</w:t>
      </w:r>
    </w:p>
    <w:p w:rsidR="001543E4" w:rsidRPr="002754DC" w:rsidRDefault="001543E4" w:rsidP="001543E4">
      <w:pPr>
        <w:spacing w:after="0"/>
        <w:rPr>
          <w:b/>
        </w:rPr>
      </w:pPr>
      <w:r w:rsidRPr="002754DC">
        <w:rPr>
          <w:b/>
        </w:rPr>
        <w:t>Renforcement de capacités</w:t>
      </w:r>
    </w:p>
    <w:p w:rsidR="001543E4" w:rsidRPr="002754DC" w:rsidRDefault="001543E4" w:rsidP="00CC3B52">
      <w:pPr>
        <w:pStyle w:val="Paragraphedeliste"/>
        <w:numPr>
          <w:ilvl w:val="0"/>
          <w:numId w:val="149"/>
        </w:numPr>
        <w:spacing w:after="0"/>
      </w:pPr>
      <w:r w:rsidRPr="002754DC">
        <w:rPr>
          <w:bCs/>
        </w:rPr>
        <w:t>Pairs éducateurs (167)</w:t>
      </w:r>
    </w:p>
    <w:p w:rsidR="001543E4" w:rsidRPr="002754DC" w:rsidRDefault="001543E4" w:rsidP="00CC3B52">
      <w:pPr>
        <w:numPr>
          <w:ilvl w:val="1"/>
          <w:numId w:val="150"/>
        </w:numPr>
        <w:spacing w:after="0"/>
      </w:pPr>
      <w:r w:rsidRPr="002754DC">
        <w:t>51 PE PS</w:t>
      </w:r>
    </w:p>
    <w:p w:rsidR="001543E4" w:rsidRPr="002754DC" w:rsidRDefault="001543E4" w:rsidP="00CC3B52">
      <w:pPr>
        <w:numPr>
          <w:ilvl w:val="1"/>
          <w:numId w:val="150"/>
        </w:numPr>
        <w:spacing w:after="0"/>
      </w:pPr>
      <w:r w:rsidRPr="002754DC">
        <w:t>34 PE HSH</w:t>
      </w:r>
    </w:p>
    <w:p w:rsidR="001543E4" w:rsidRPr="002754DC" w:rsidRDefault="001543E4" w:rsidP="00CC3B52">
      <w:pPr>
        <w:numPr>
          <w:ilvl w:val="1"/>
          <w:numId w:val="150"/>
        </w:numPr>
        <w:spacing w:after="0"/>
      </w:pPr>
      <w:r w:rsidRPr="002754DC">
        <w:t>18 PE routiers</w:t>
      </w:r>
    </w:p>
    <w:p w:rsidR="001543E4" w:rsidRPr="002754DC" w:rsidRDefault="001543E4" w:rsidP="00CC3B52">
      <w:pPr>
        <w:numPr>
          <w:ilvl w:val="1"/>
          <w:numId w:val="150"/>
        </w:numPr>
        <w:spacing w:after="0"/>
      </w:pPr>
      <w:r w:rsidRPr="002754DC">
        <w:t>20 PE Hommes en Uniformes</w:t>
      </w:r>
    </w:p>
    <w:p w:rsidR="001543E4" w:rsidRPr="002754DC" w:rsidRDefault="001543E4" w:rsidP="00CC3B52">
      <w:pPr>
        <w:numPr>
          <w:ilvl w:val="1"/>
          <w:numId w:val="150"/>
        </w:numPr>
        <w:spacing w:after="0"/>
      </w:pPr>
      <w:r w:rsidRPr="002754DC">
        <w:t>12 PE Pêcheurs</w:t>
      </w:r>
    </w:p>
    <w:p w:rsidR="001543E4" w:rsidRPr="002754DC" w:rsidRDefault="001543E4" w:rsidP="00CC3B52">
      <w:pPr>
        <w:numPr>
          <w:ilvl w:val="1"/>
          <w:numId w:val="150"/>
        </w:numPr>
        <w:spacing w:after="0"/>
      </w:pPr>
      <w:r w:rsidRPr="002754DC">
        <w:t>32 PE Miniers</w:t>
      </w:r>
    </w:p>
    <w:p w:rsidR="001543E4" w:rsidRPr="002754DC" w:rsidRDefault="001543E4" w:rsidP="00CC3B52">
      <w:pPr>
        <w:pStyle w:val="Paragraphedeliste"/>
        <w:numPr>
          <w:ilvl w:val="0"/>
          <w:numId w:val="149"/>
        </w:numPr>
        <w:spacing w:after="0"/>
      </w:pPr>
      <w:r w:rsidRPr="002754DC">
        <w:t>Collecteurs et 12 superviseurs de l’OCASS (54)</w:t>
      </w:r>
    </w:p>
    <w:p w:rsidR="001543E4" w:rsidRPr="002754DC" w:rsidRDefault="001543E4" w:rsidP="00CC3B52">
      <w:pPr>
        <w:pStyle w:val="Paragraphedeliste"/>
        <w:numPr>
          <w:ilvl w:val="0"/>
          <w:numId w:val="149"/>
        </w:numPr>
        <w:spacing w:after="0"/>
      </w:pPr>
      <w:r w:rsidRPr="002754DC">
        <w:rPr>
          <w:bCs/>
        </w:rPr>
        <w:t>Formation de 19 formateurs nationaux sur la PEC des IST</w:t>
      </w:r>
    </w:p>
    <w:p w:rsidR="001543E4" w:rsidRPr="002754DC" w:rsidRDefault="001543E4" w:rsidP="00CC3B52">
      <w:pPr>
        <w:pStyle w:val="Paragraphedeliste"/>
        <w:numPr>
          <w:ilvl w:val="0"/>
          <w:numId w:val="149"/>
        </w:numPr>
        <w:spacing w:after="0"/>
      </w:pPr>
      <w:r w:rsidRPr="002754DC">
        <w:rPr>
          <w:bCs/>
        </w:rPr>
        <w:t xml:space="preserve">Formation des 25 leaders de la société </w:t>
      </w:r>
      <w:proofErr w:type="gramStart"/>
      <w:r w:rsidRPr="002754DC">
        <w:rPr>
          <w:bCs/>
        </w:rPr>
        <w:t>civile:</w:t>
      </w:r>
      <w:proofErr w:type="gramEnd"/>
      <w:r w:rsidRPr="002754DC">
        <w:rPr>
          <w:bCs/>
        </w:rPr>
        <w:t xml:space="preserve"> </w:t>
      </w:r>
      <w:r w:rsidRPr="002754DC">
        <w:t>Leadership transformationnel; Gestion administrative et financière</w:t>
      </w:r>
    </w:p>
    <w:p w:rsidR="00DD03F3" w:rsidRPr="002754DC" w:rsidRDefault="00DD03F3" w:rsidP="001543E4">
      <w:pPr>
        <w:spacing w:after="0"/>
        <w:rPr>
          <w:b/>
        </w:rPr>
      </w:pPr>
    </w:p>
    <w:p w:rsidR="001543E4" w:rsidRPr="002754DC" w:rsidRDefault="001543E4" w:rsidP="001543E4">
      <w:pPr>
        <w:spacing w:after="0"/>
        <w:rPr>
          <w:b/>
        </w:rPr>
      </w:pPr>
      <w:r w:rsidRPr="002754DC">
        <w:rPr>
          <w:b/>
        </w:rPr>
        <w:t>PSI (2017)</w:t>
      </w:r>
    </w:p>
    <w:tbl>
      <w:tblPr>
        <w:tblStyle w:val="Grilledutableau"/>
        <w:tblW w:w="0" w:type="auto"/>
        <w:tblLook w:val="04A0" w:firstRow="1" w:lastRow="0" w:firstColumn="1" w:lastColumn="0" w:noHBand="0" w:noVBand="1"/>
      </w:tblPr>
      <w:tblGrid>
        <w:gridCol w:w="538"/>
        <w:gridCol w:w="3766"/>
        <w:gridCol w:w="4756"/>
      </w:tblGrid>
      <w:tr w:rsidR="001543E4" w:rsidRPr="002754DC" w:rsidTr="00056C88">
        <w:tc>
          <w:tcPr>
            <w:tcW w:w="534" w:type="dxa"/>
            <w:shd w:val="pct10" w:color="auto" w:fill="auto"/>
          </w:tcPr>
          <w:p w:rsidR="001543E4" w:rsidRPr="002754DC" w:rsidRDefault="001543E4" w:rsidP="00056C88">
            <w:pPr>
              <w:rPr>
                <w:b/>
              </w:rPr>
            </w:pPr>
            <w:r w:rsidRPr="002754DC">
              <w:rPr>
                <w:b/>
              </w:rPr>
              <w:t>No.</w:t>
            </w:r>
          </w:p>
        </w:tc>
        <w:tc>
          <w:tcPr>
            <w:tcW w:w="4110" w:type="dxa"/>
            <w:shd w:val="pct10" w:color="auto" w:fill="auto"/>
          </w:tcPr>
          <w:p w:rsidR="001543E4" w:rsidRPr="002754DC" w:rsidRDefault="001543E4" w:rsidP="00056C88">
            <w:pPr>
              <w:rPr>
                <w:b/>
              </w:rPr>
            </w:pPr>
            <w:r w:rsidRPr="002754DC">
              <w:rPr>
                <w:b/>
              </w:rPr>
              <w:t>Domaine</w:t>
            </w:r>
          </w:p>
        </w:tc>
        <w:tc>
          <w:tcPr>
            <w:tcW w:w="5021" w:type="dxa"/>
            <w:shd w:val="pct10" w:color="auto" w:fill="auto"/>
          </w:tcPr>
          <w:p w:rsidR="001543E4" w:rsidRPr="002754DC" w:rsidRDefault="001543E4" w:rsidP="00056C88">
            <w:pPr>
              <w:rPr>
                <w:b/>
              </w:rPr>
            </w:pPr>
            <w:r w:rsidRPr="002754DC">
              <w:rPr>
                <w:b/>
              </w:rPr>
              <w:t>Atteinte</w:t>
            </w:r>
          </w:p>
        </w:tc>
      </w:tr>
      <w:tr w:rsidR="001543E4" w:rsidRPr="002754DC" w:rsidTr="00056C88">
        <w:tc>
          <w:tcPr>
            <w:tcW w:w="534" w:type="dxa"/>
          </w:tcPr>
          <w:p w:rsidR="001543E4" w:rsidRPr="002754DC" w:rsidRDefault="001543E4" w:rsidP="00056C88">
            <w:r w:rsidRPr="002754DC">
              <w:t>1.</w:t>
            </w:r>
          </w:p>
        </w:tc>
        <w:tc>
          <w:tcPr>
            <w:tcW w:w="4110" w:type="dxa"/>
          </w:tcPr>
          <w:p w:rsidR="001543E4" w:rsidRPr="002754DC" w:rsidRDefault="001543E4" w:rsidP="00056C88">
            <w:r w:rsidRPr="002754DC">
              <w:t>Développement des documents d’orientation, des outils et matériels de communication sur les volets prévention et plaidoyer droits humains</w:t>
            </w:r>
          </w:p>
        </w:tc>
        <w:tc>
          <w:tcPr>
            <w:tcW w:w="5021" w:type="dxa"/>
          </w:tcPr>
          <w:p w:rsidR="001543E4" w:rsidRPr="002754DC" w:rsidRDefault="001543E4" w:rsidP="00CC3B52">
            <w:pPr>
              <w:pStyle w:val="Paragraphedeliste"/>
              <w:numPr>
                <w:ilvl w:val="0"/>
                <w:numId w:val="153"/>
              </w:numPr>
            </w:pPr>
            <w:r w:rsidRPr="002754DC">
              <w:t>Six (06) documents normatifs prévus élaborés et validés</w:t>
            </w:r>
          </w:p>
          <w:p w:rsidR="001543E4" w:rsidRPr="002754DC" w:rsidRDefault="001543E4" w:rsidP="00CC3B52">
            <w:pPr>
              <w:pStyle w:val="Paragraphedeliste"/>
              <w:numPr>
                <w:ilvl w:val="0"/>
                <w:numId w:val="153"/>
              </w:numPr>
            </w:pPr>
            <w:r w:rsidRPr="002754DC">
              <w:t>40/40 Spots radios produits</w:t>
            </w:r>
          </w:p>
          <w:p w:rsidR="001543E4" w:rsidRPr="002754DC" w:rsidRDefault="001543E4" w:rsidP="00CC3B52">
            <w:pPr>
              <w:pStyle w:val="Paragraphedeliste"/>
              <w:numPr>
                <w:ilvl w:val="0"/>
                <w:numId w:val="153"/>
              </w:numPr>
            </w:pPr>
            <w:r w:rsidRPr="002754DC">
              <w:t xml:space="preserve">40/40 Spots TV produits </w:t>
            </w:r>
          </w:p>
        </w:tc>
      </w:tr>
      <w:tr w:rsidR="001543E4" w:rsidRPr="002754DC" w:rsidTr="00056C88">
        <w:tc>
          <w:tcPr>
            <w:tcW w:w="534" w:type="dxa"/>
          </w:tcPr>
          <w:p w:rsidR="001543E4" w:rsidRPr="002754DC" w:rsidRDefault="001543E4" w:rsidP="00056C88">
            <w:r w:rsidRPr="002754DC">
              <w:t>2.</w:t>
            </w:r>
          </w:p>
        </w:tc>
        <w:tc>
          <w:tcPr>
            <w:tcW w:w="4110" w:type="dxa"/>
          </w:tcPr>
          <w:p w:rsidR="001543E4" w:rsidRPr="002754DC" w:rsidRDefault="001543E4" w:rsidP="00056C88">
            <w:r w:rsidRPr="002754DC">
              <w:t>Amélioration de l’Accès aux soins de santé des PC et vulnérables dans le cadre de la lutte contre le VIH</w:t>
            </w:r>
          </w:p>
        </w:tc>
        <w:tc>
          <w:tcPr>
            <w:tcW w:w="5021" w:type="dxa"/>
          </w:tcPr>
          <w:p w:rsidR="001543E4" w:rsidRPr="002754DC" w:rsidRDefault="001543E4" w:rsidP="00056C88">
            <w:r w:rsidRPr="002754DC">
              <w:t>17/17 CSA fonctionnels</w:t>
            </w:r>
          </w:p>
          <w:p w:rsidR="001543E4" w:rsidRPr="002754DC" w:rsidRDefault="001543E4" w:rsidP="00056C88"/>
        </w:tc>
      </w:tr>
      <w:tr w:rsidR="001543E4" w:rsidRPr="002754DC" w:rsidTr="00056C88">
        <w:tc>
          <w:tcPr>
            <w:tcW w:w="534" w:type="dxa"/>
          </w:tcPr>
          <w:p w:rsidR="001543E4" w:rsidRPr="002754DC" w:rsidRDefault="001543E4" w:rsidP="00056C88">
            <w:r w:rsidRPr="002754DC">
              <w:t>3.</w:t>
            </w:r>
          </w:p>
        </w:tc>
        <w:tc>
          <w:tcPr>
            <w:tcW w:w="4110" w:type="dxa"/>
          </w:tcPr>
          <w:p w:rsidR="001543E4" w:rsidRPr="002754DC" w:rsidRDefault="001543E4" w:rsidP="00056C88">
            <w:r w:rsidRPr="002754DC">
              <w:t xml:space="preserve">Développement d’une approche communautaire du VIH en matière de Prévention </w:t>
            </w:r>
          </w:p>
        </w:tc>
        <w:tc>
          <w:tcPr>
            <w:tcW w:w="5021" w:type="dxa"/>
          </w:tcPr>
          <w:p w:rsidR="001543E4" w:rsidRPr="002754DC" w:rsidRDefault="001543E4" w:rsidP="00CC3B52">
            <w:pPr>
              <w:pStyle w:val="Paragraphedeliste"/>
              <w:numPr>
                <w:ilvl w:val="0"/>
                <w:numId w:val="152"/>
              </w:numPr>
            </w:pPr>
            <w:r w:rsidRPr="002754DC">
              <w:t>Recrutement/formation de 167/167 PE repartis dans tout le pays</w:t>
            </w:r>
          </w:p>
          <w:p w:rsidR="001543E4" w:rsidRPr="002754DC" w:rsidRDefault="001543E4" w:rsidP="00CC3B52">
            <w:pPr>
              <w:pStyle w:val="Paragraphedeliste"/>
              <w:numPr>
                <w:ilvl w:val="0"/>
                <w:numId w:val="152"/>
              </w:numPr>
            </w:pPr>
            <w:r w:rsidRPr="002754DC">
              <w:t>Mise en place de l’OCASS</w:t>
            </w:r>
          </w:p>
          <w:p w:rsidR="001543E4" w:rsidRPr="002754DC" w:rsidRDefault="001543E4" w:rsidP="00CC3B52">
            <w:pPr>
              <w:pStyle w:val="Paragraphedeliste"/>
              <w:numPr>
                <w:ilvl w:val="0"/>
                <w:numId w:val="151"/>
              </w:numPr>
            </w:pPr>
            <w:r w:rsidRPr="002754DC">
              <w:lastRenderedPageBreak/>
              <w:t>Recrutement/Formation de 66/66 agents communautaires (collecteurs et superviseurs) dans le cadre de l’OCASS</w:t>
            </w:r>
          </w:p>
        </w:tc>
      </w:tr>
      <w:tr w:rsidR="001543E4" w:rsidRPr="002754DC" w:rsidTr="00056C88">
        <w:tc>
          <w:tcPr>
            <w:tcW w:w="534" w:type="dxa"/>
          </w:tcPr>
          <w:p w:rsidR="001543E4" w:rsidRPr="002754DC" w:rsidRDefault="001543E4" w:rsidP="00056C88">
            <w:r w:rsidRPr="002754DC">
              <w:t>4.</w:t>
            </w:r>
          </w:p>
        </w:tc>
        <w:tc>
          <w:tcPr>
            <w:tcW w:w="4110" w:type="dxa"/>
          </w:tcPr>
          <w:p w:rsidR="001543E4" w:rsidRPr="002754DC" w:rsidRDefault="001543E4" w:rsidP="00056C88">
            <w:r w:rsidRPr="002754DC">
              <w:t>Accès à des données d’évidence pour une meilleure orientation des stratégies de mise en œuvre en matière de prévention et de plaidoyers droits humains</w:t>
            </w:r>
          </w:p>
        </w:tc>
        <w:tc>
          <w:tcPr>
            <w:tcW w:w="5021" w:type="dxa"/>
          </w:tcPr>
          <w:p w:rsidR="001543E4" w:rsidRPr="002754DC" w:rsidRDefault="001543E4" w:rsidP="00056C88">
            <w:r w:rsidRPr="002754DC">
              <w:t xml:space="preserve">6 enquêtes nationales achevées </w:t>
            </w:r>
          </w:p>
          <w:p w:rsidR="001543E4" w:rsidRPr="002754DC" w:rsidRDefault="001543E4" w:rsidP="00056C88"/>
        </w:tc>
      </w:tr>
    </w:tbl>
    <w:p w:rsidR="001543E4" w:rsidRPr="002754DC" w:rsidRDefault="001543E4" w:rsidP="001543E4"/>
    <w:tbl>
      <w:tblPr>
        <w:tblStyle w:val="Grilledutableau"/>
        <w:tblW w:w="0" w:type="auto"/>
        <w:tblLook w:val="04A0" w:firstRow="1" w:lastRow="0" w:firstColumn="1" w:lastColumn="0" w:noHBand="0" w:noVBand="1"/>
      </w:tblPr>
      <w:tblGrid>
        <w:gridCol w:w="538"/>
        <w:gridCol w:w="3807"/>
        <w:gridCol w:w="4715"/>
      </w:tblGrid>
      <w:tr w:rsidR="001543E4" w:rsidRPr="002754DC" w:rsidTr="00056C88">
        <w:tc>
          <w:tcPr>
            <w:tcW w:w="538" w:type="dxa"/>
            <w:shd w:val="pct10" w:color="auto" w:fill="auto"/>
          </w:tcPr>
          <w:p w:rsidR="001543E4" w:rsidRPr="002754DC" w:rsidRDefault="001543E4" w:rsidP="00056C88">
            <w:pPr>
              <w:rPr>
                <w:b/>
              </w:rPr>
            </w:pPr>
            <w:r w:rsidRPr="002754DC">
              <w:rPr>
                <w:b/>
              </w:rPr>
              <w:t>No.</w:t>
            </w:r>
          </w:p>
        </w:tc>
        <w:tc>
          <w:tcPr>
            <w:tcW w:w="4110" w:type="dxa"/>
            <w:shd w:val="pct10" w:color="auto" w:fill="auto"/>
          </w:tcPr>
          <w:p w:rsidR="001543E4" w:rsidRPr="002754DC" w:rsidRDefault="001543E4" w:rsidP="00056C88">
            <w:pPr>
              <w:rPr>
                <w:b/>
              </w:rPr>
            </w:pPr>
            <w:r w:rsidRPr="002754DC">
              <w:rPr>
                <w:b/>
              </w:rPr>
              <w:t>Domaine</w:t>
            </w:r>
          </w:p>
        </w:tc>
        <w:tc>
          <w:tcPr>
            <w:tcW w:w="5021" w:type="dxa"/>
            <w:shd w:val="pct10" w:color="auto" w:fill="auto"/>
          </w:tcPr>
          <w:p w:rsidR="001543E4" w:rsidRPr="002754DC" w:rsidRDefault="001543E4" w:rsidP="00056C88">
            <w:pPr>
              <w:rPr>
                <w:b/>
              </w:rPr>
            </w:pPr>
            <w:r w:rsidRPr="002754DC">
              <w:rPr>
                <w:b/>
              </w:rPr>
              <w:t>Atteinte</w:t>
            </w:r>
          </w:p>
        </w:tc>
      </w:tr>
      <w:tr w:rsidR="001543E4" w:rsidRPr="002754DC" w:rsidTr="00056C88">
        <w:tc>
          <w:tcPr>
            <w:tcW w:w="538" w:type="dxa"/>
          </w:tcPr>
          <w:p w:rsidR="001543E4" w:rsidRPr="002754DC" w:rsidRDefault="001543E4" w:rsidP="00056C88">
            <w:r w:rsidRPr="002754DC">
              <w:t>5.</w:t>
            </w:r>
          </w:p>
        </w:tc>
        <w:tc>
          <w:tcPr>
            <w:tcW w:w="4110" w:type="dxa"/>
          </w:tcPr>
          <w:p w:rsidR="001543E4" w:rsidRPr="002754DC" w:rsidRDefault="001543E4" w:rsidP="00056C88">
            <w:r w:rsidRPr="002754DC">
              <w:t>Promotion des moyens de prévention (préservatifs, lubrifiants)</w:t>
            </w:r>
          </w:p>
        </w:tc>
        <w:tc>
          <w:tcPr>
            <w:tcW w:w="5021" w:type="dxa"/>
          </w:tcPr>
          <w:p w:rsidR="001543E4" w:rsidRPr="002754DC" w:rsidRDefault="001543E4" w:rsidP="00056C88">
            <w:pPr>
              <w:rPr>
                <w:b/>
              </w:rPr>
            </w:pPr>
            <w:r w:rsidRPr="002754DC">
              <w:rPr>
                <w:b/>
              </w:rPr>
              <w:t>Promotion/Distribution</w:t>
            </w:r>
          </w:p>
          <w:p w:rsidR="001543E4" w:rsidRPr="002754DC" w:rsidRDefault="001543E4" w:rsidP="00CC3B52">
            <w:pPr>
              <w:pStyle w:val="Paragraphedeliste"/>
              <w:numPr>
                <w:ilvl w:val="0"/>
                <w:numId w:val="154"/>
              </w:numPr>
            </w:pPr>
            <w:r w:rsidRPr="002754DC">
              <w:t xml:space="preserve">Préservatifs </w:t>
            </w:r>
            <w:proofErr w:type="gramStart"/>
            <w:r w:rsidRPr="002754DC">
              <w:t>Masculins:</w:t>
            </w:r>
            <w:proofErr w:type="gramEnd"/>
            <w:r w:rsidRPr="002754DC">
              <w:t xml:space="preserve"> 24 023 821/41 049 888 (58%)</w:t>
            </w:r>
          </w:p>
          <w:p w:rsidR="001543E4" w:rsidRPr="002754DC" w:rsidRDefault="001543E4" w:rsidP="00CC3B52">
            <w:pPr>
              <w:pStyle w:val="Paragraphedeliste"/>
              <w:numPr>
                <w:ilvl w:val="0"/>
                <w:numId w:val="154"/>
              </w:numPr>
            </w:pPr>
            <w:r w:rsidRPr="002754DC">
              <w:t xml:space="preserve">Préservatifs </w:t>
            </w:r>
            <w:proofErr w:type="gramStart"/>
            <w:r w:rsidRPr="002754DC">
              <w:t>féminins:</w:t>
            </w:r>
            <w:proofErr w:type="gramEnd"/>
            <w:r w:rsidRPr="002754DC">
              <w:t xml:space="preserve"> 300 957/435 985 (69%)</w:t>
            </w:r>
          </w:p>
          <w:p w:rsidR="001543E4" w:rsidRPr="002754DC" w:rsidRDefault="001543E4" w:rsidP="00CC3B52">
            <w:pPr>
              <w:pStyle w:val="Paragraphedeliste"/>
              <w:numPr>
                <w:ilvl w:val="0"/>
                <w:numId w:val="154"/>
              </w:numPr>
            </w:pPr>
            <w:proofErr w:type="gramStart"/>
            <w:r w:rsidRPr="002754DC">
              <w:t>COMBO:</w:t>
            </w:r>
            <w:proofErr w:type="gramEnd"/>
            <w:r w:rsidRPr="002754DC">
              <w:t xml:space="preserve"> 162 286/246 500 (66%)</w:t>
            </w:r>
          </w:p>
          <w:p w:rsidR="001543E4" w:rsidRPr="002754DC" w:rsidRDefault="001543E4" w:rsidP="00CC3B52">
            <w:pPr>
              <w:pStyle w:val="Paragraphedeliste"/>
              <w:numPr>
                <w:ilvl w:val="0"/>
                <w:numId w:val="154"/>
              </w:numPr>
            </w:pPr>
            <w:proofErr w:type="gramStart"/>
            <w:r w:rsidRPr="002754DC">
              <w:t>Lubrifiants:</w:t>
            </w:r>
            <w:proofErr w:type="gramEnd"/>
            <w:r w:rsidRPr="002754DC">
              <w:t xml:space="preserve"> 5 909 193/ 13 853 864 (43%)</w:t>
            </w:r>
          </w:p>
        </w:tc>
      </w:tr>
      <w:tr w:rsidR="001543E4" w:rsidRPr="002754DC" w:rsidTr="00056C88">
        <w:tc>
          <w:tcPr>
            <w:tcW w:w="538" w:type="dxa"/>
          </w:tcPr>
          <w:p w:rsidR="001543E4" w:rsidRPr="002754DC" w:rsidRDefault="001543E4" w:rsidP="00056C88">
            <w:r w:rsidRPr="002754DC">
              <w:t>6.</w:t>
            </w:r>
          </w:p>
        </w:tc>
        <w:tc>
          <w:tcPr>
            <w:tcW w:w="4110" w:type="dxa"/>
          </w:tcPr>
          <w:p w:rsidR="001543E4" w:rsidRPr="002754DC" w:rsidRDefault="001543E4" w:rsidP="00056C88">
            <w:r w:rsidRPr="002754DC">
              <w:t>Promotion du dépistage VIH en population générale</w:t>
            </w:r>
          </w:p>
        </w:tc>
        <w:tc>
          <w:tcPr>
            <w:tcW w:w="5021" w:type="dxa"/>
          </w:tcPr>
          <w:p w:rsidR="001543E4" w:rsidRPr="002754DC" w:rsidRDefault="001543E4" w:rsidP="00CC3B52">
            <w:pPr>
              <w:pStyle w:val="Paragraphedeliste"/>
              <w:numPr>
                <w:ilvl w:val="0"/>
                <w:numId w:val="156"/>
              </w:numPr>
            </w:pPr>
            <w:r w:rsidRPr="002754DC">
              <w:t>Cibles des activités de prévention en population générale (au 30 Juin 2017</w:t>
            </w:r>
            <w:proofErr w:type="gramStart"/>
            <w:r w:rsidRPr="002754DC">
              <w:t>):</w:t>
            </w:r>
            <w:proofErr w:type="gramEnd"/>
            <w:r w:rsidRPr="002754DC">
              <w:t xml:space="preserve"> 26.000 - Cibles touchées 20775 soit 80%</w:t>
            </w:r>
          </w:p>
          <w:p w:rsidR="001543E4" w:rsidRPr="002754DC" w:rsidRDefault="001543E4" w:rsidP="00CC3B52">
            <w:pPr>
              <w:pStyle w:val="Paragraphedeliste"/>
              <w:numPr>
                <w:ilvl w:val="0"/>
                <w:numId w:val="156"/>
              </w:numPr>
            </w:pPr>
            <w:r w:rsidRPr="002754DC">
              <w:t>Cibles du dépistage VIH en population générale (au 30 Juin 2017</w:t>
            </w:r>
            <w:proofErr w:type="gramStart"/>
            <w:r w:rsidRPr="002754DC">
              <w:t>):</w:t>
            </w:r>
            <w:proofErr w:type="gramEnd"/>
            <w:r w:rsidRPr="002754DC">
              <w:t xml:space="preserve"> 1.300 Cibles dépistées pour le VIH: 5.918 (455%)</w:t>
            </w:r>
          </w:p>
        </w:tc>
      </w:tr>
      <w:tr w:rsidR="001543E4" w:rsidRPr="002754DC" w:rsidTr="00056C88">
        <w:tc>
          <w:tcPr>
            <w:tcW w:w="538" w:type="dxa"/>
          </w:tcPr>
          <w:p w:rsidR="001543E4" w:rsidRPr="002754DC" w:rsidRDefault="001543E4" w:rsidP="00056C88">
            <w:r w:rsidRPr="002754DC">
              <w:t>7.</w:t>
            </w:r>
          </w:p>
        </w:tc>
        <w:tc>
          <w:tcPr>
            <w:tcW w:w="4110" w:type="dxa"/>
          </w:tcPr>
          <w:p w:rsidR="001543E4" w:rsidRPr="002754DC" w:rsidRDefault="001543E4" w:rsidP="00056C88">
            <w:r w:rsidRPr="002754DC">
              <w:t>Intensification du dépistage chez les populations clés</w:t>
            </w:r>
          </w:p>
        </w:tc>
        <w:tc>
          <w:tcPr>
            <w:tcW w:w="5021" w:type="dxa"/>
          </w:tcPr>
          <w:p w:rsidR="001543E4" w:rsidRPr="002754DC" w:rsidRDefault="001543E4" w:rsidP="00CC3B52">
            <w:pPr>
              <w:pStyle w:val="Paragraphedeliste"/>
              <w:numPr>
                <w:ilvl w:val="0"/>
                <w:numId w:val="155"/>
              </w:numPr>
            </w:pPr>
            <w:r w:rsidRPr="002754DC">
              <w:t xml:space="preserve">PS attendues être dépistées pour le VIH au 30 juin </w:t>
            </w:r>
            <w:proofErr w:type="gramStart"/>
            <w:r w:rsidRPr="002754DC">
              <w:t>2017:</w:t>
            </w:r>
            <w:proofErr w:type="gramEnd"/>
            <w:r w:rsidRPr="002754DC">
              <w:t xml:space="preserve"> 712, PS dépistées au VIH (au 30 juin): 525 soit: 73%</w:t>
            </w:r>
          </w:p>
          <w:p w:rsidR="001543E4" w:rsidRPr="002754DC" w:rsidRDefault="001543E4" w:rsidP="00CC3B52">
            <w:pPr>
              <w:pStyle w:val="Paragraphedeliste"/>
              <w:numPr>
                <w:ilvl w:val="0"/>
                <w:numId w:val="155"/>
              </w:numPr>
            </w:pPr>
            <w:r w:rsidRPr="002754DC">
              <w:t xml:space="preserve">HSH attendues être dépistées pour le VIH au 30 juin </w:t>
            </w:r>
            <w:proofErr w:type="gramStart"/>
            <w:r w:rsidRPr="002754DC">
              <w:t>2017:</w:t>
            </w:r>
            <w:proofErr w:type="gramEnd"/>
            <w:r w:rsidRPr="002754DC">
              <w:t xml:space="preserve"> 447, HSH dépistées au VIH (au 30 juin): 100 soit: 22%</w:t>
            </w:r>
          </w:p>
        </w:tc>
      </w:tr>
    </w:tbl>
    <w:p w:rsidR="00542173" w:rsidRPr="002754DC" w:rsidRDefault="00542173" w:rsidP="007B3FCE">
      <w:bookmarkStart w:id="323" w:name="_Toc501351136"/>
      <w:bookmarkStart w:id="324" w:name="_Toc503269708"/>
    </w:p>
    <w:p w:rsidR="001543E4" w:rsidRPr="002754DC" w:rsidRDefault="001543E4" w:rsidP="001543E4">
      <w:pPr>
        <w:pStyle w:val="Titre3"/>
      </w:pPr>
      <w:r w:rsidRPr="002754DC">
        <w:t>6.1.3 Paludisme</w:t>
      </w:r>
      <w:bookmarkEnd w:id="323"/>
      <w:bookmarkEnd w:id="324"/>
    </w:p>
    <w:p w:rsidR="000B7340" w:rsidRPr="002754DC" w:rsidRDefault="000B7340" w:rsidP="00B40375">
      <w:pPr>
        <w:spacing w:after="0"/>
        <w:rPr>
          <w:b/>
        </w:rPr>
      </w:pPr>
      <w:r w:rsidRPr="002754DC">
        <w:rPr>
          <w:b/>
        </w:rPr>
        <w:t xml:space="preserve">Les résultats suivants ont été obtenus de Juillet 2015 à Juin </w:t>
      </w:r>
      <w:proofErr w:type="gramStart"/>
      <w:r w:rsidRPr="002754DC">
        <w:rPr>
          <w:b/>
        </w:rPr>
        <w:t>2017:</w:t>
      </w:r>
      <w:proofErr w:type="gramEnd"/>
    </w:p>
    <w:p w:rsidR="000B7340" w:rsidRPr="002754DC" w:rsidRDefault="000B7340" w:rsidP="00CC3B52">
      <w:pPr>
        <w:pStyle w:val="Paragraphedeliste"/>
        <w:numPr>
          <w:ilvl w:val="0"/>
          <w:numId w:val="157"/>
        </w:numPr>
        <w:spacing w:after="0"/>
      </w:pPr>
      <w:r w:rsidRPr="002754DC">
        <w:t>Distribution de 7,891,266 moustiquaires en campagne de masse à toute la population dans tout le pays avec aussi les ressources du programme PMI/USAID</w:t>
      </w:r>
    </w:p>
    <w:p w:rsidR="000B7340" w:rsidRPr="002754DC" w:rsidRDefault="000B7340" w:rsidP="00CC3B52">
      <w:pPr>
        <w:pStyle w:val="Paragraphedeliste"/>
        <w:numPr>
          <w:ilvl w:val="0"/>
          <w:numId w:val="157"/>
        </w:numPr>
      </w:pPr>
      <w:r w:rsidRPr="002754DC">
        <w:t>Distribution de 848 279 moustiquaires aux femmes enceintes et enfants de moins d’un an dans tout le pays avec aussi les ressources du programme PMI/USAID</w:t>
      </w:r>
    </w:p>
    <w:p w:rsidR="000B7340" w:rsidRPr="002754DC" w:rsidRDefault="000B7340" w:rsidP="00CC3B52">
      <w:pPr>
        <w:pStyle w:val="Paragraphedeliste"/>
        <w:numPr>
          <w:ilvl w:val="0"/>
          <w:numId w:val="157"/>
        </w:numPr>
      </w:pPr>
      <w:r w:rsidRPr="002754DC">
        <w:t>Dépistage et traitement de 1 988 767 de cas de paludisme dans tout le pays avec aussi les ressources du programme PMI/USAID</w:t>
      </w:r>
    </w:p>
    <w:p w:rsidR="000B7340" w:rsidRPr="002754DC" w:rsidRDefault="000B7340" w:rsidP="00CC3B52">
      <w:pPr>
        <w:pStyle w:val="Paragraphedeliste"/>
        <w:numPr>
          <w:ilvl w:val="0"/>
          <w:numId w:val="157"/>
        </w:numPr>
      </w:pPr>
      <w:r w:rsidRPr="002754DC">
        <w:t>Distribution d’au moins trois doses de comprimés de SP à 747 529 femmes enceintes dans tout le pays avec aussi les ressources du programme PMI/USAID</w:t>
      </w:r>
    </w:p>
    <w:p w:rsidR="000B7340" w:rsidRPr="002754DC" w:rsidRDefault="000B7340" w:rsidP="00CC3B52">
      <w:pPr>
        <w:pStyle w:val="Paragraphedeliste"/>
        <w:numPr>
          <w:ilvl w:val="0"/>
          <w:numId w:val="157"/>
        </w:numPr>
      </w:pPr>
      <w:r w:rsidRPr="002754DC">
        <w:t>Pour la campagne de 2016, distribution des comprimés de SP+</w:t>
      </w:r>
      <w:r w:rsidR="004C51CF" w:rsidRPr="002754DC">
        <w:t>AQ à</w:t>
      </w:r>
      <w:r w:rsidRPr="002754DC">
        <w:t xml:space="preserve"> 390,000 enfants âgés de 3 mois à 5 ans pour prévenir le paludisme dans 10 préfectures prioritaires pendant la saison de haute transmission (Juillet à novembre)</w:t>
      </w:r>
    </w:p>
    <w:p w:rsidR="00A34924" w:rsidRPr="002754DC" w:rsidRDefault="00A34924" w:rsidP="00203322">
      <w:bookmarkStart w:id="325" w:name="_Toc501351137"/>
      <w:bookmarkStart w:id="326" w:name="_Toc503269709"/>
    </w:p>
    <w:p w:rsidR="00A34924" w:rsidRPr="002754DC" w:rsidRDefault="00A34924" w:rsidP="00203322"/>
    <w:p w:rsidR="007B3FCE" w:rsidRPr="002754DC" w:rsidRDefault="007B3FCE" w:rsidP="00203322"/>
    <w:p w:rsidR="001543E4" w:rsidRPr="002754DC" w:rsidRDefault="001543E4" w:rsidP="001543E4">
      <w:pPr>
        <w:pStyle w:val="Titre2"/>
      </w:pPr>
      <w:bookmarkStart w:id="327" w:name="_Toc504746617"/>
      <w:bookmarkStart w:id="328" w:name="_Toc504817686"/>
      <w:bookmarkStart w:id="329" w:name="_Toc531438904"/>
      <w:r w:rsidRPr="002754DC">
        <w:t>6.2 Centres de traitement (CDT – CTA –autres FOSA)</w:t>
      </w:r>
      <w:bookmarkEnd w:id="325"/>
      <w:bookmarkEnd w:id="326"/>
      <w:bookmarkEnd w:id="327"/>
      <w:bookmarkEnd w:id="328"/>
      <w:bookmarkEnd w:id="329"/>
    </w:p>
    <w:p w:rsidR="009A19DE" w:rsidRPr="002754DC" w:rsidRDefault="009A19DE" w:rsidP="007B3FCE">
      <w:pPr>
        <w:spacing w:after="0"/>
      </w:pPr>
      <w:bookmarkStart w:id="330" w:name="_5.1_CDT_–"/>
      <w:bookmarkStart w:id="331" w:name="_Toc500733877"/>
      <w:bookmarkStart w:id="332" w:name="_Toc501351138"/>
      <w:bookmarkStart w:id="333" w:name="_Toc500823966"/>
      <w:bookmarkStart w:id="334" w:name="_Toc500829705"/>
      <w:bookmarkStart w:id="335" w:name="_Toc503269710"/>
      <w:bookmarkEnd w:id="330"/>
      <w:r w:rsidRPr="002754DC">
        <w:t>CDT</w:t>
      </w:r>
      <w:r w:rsidR="00444279" w:rsidRPr="002754DC">
        <w:t xml:space="preserve"> – Centre</w:t>
      </w:r>
      <w:r w:rsidR="000E5136" w:rsidRPr="002754DC">
        <w:t>s</w:t>
      </w:r>
      <w:r w:rsidR="00444279" w:rsidRPr="002754DC">
        <w:t xml:space="preserve"> de Traitement Tuberculose</w:t>
      </w:r>
      <w:bookmarkEnd w:id="331"/>
      <w:r w:rsidR="000E5136" w:rsidRPr="002754DC">
        <w:t xml:space="preserve"> - Répartition</w:t>
      </w:r>
      <w:bookmarkEnd w:id="332"/>
      <w:bookmarkEnd w:id="333"/>
      <w:bookmarkEnd w:id="334"/>
      <w:bookmarkEnd w:id="335"/>
    </w:p>
    <w:p w:rsidR="00820604" w:rsidRPr="002754DC" w:rsidRDefault="00150AA6" w:rsidP="007B3FCE">
      <w:pPr>
        <w:spacing w:after="0"/>
      </w:pPr>
      <w:bookmarkStart w:id="336" w:name="_6.2.2_CTA_-"/>
      <w:bookmarkStart w:id="337" w:name="_Toc500733878"/>
      <w:bookmarkStart w:id="338" w:name="_Toc500823967"/>
      <w:bookmarkStart w:id="339" w:name="_Toc500829706"/>
      <w:bookmarkStart w:id="340" w:name="_Toc501351139"/>
      <w:bookmarkStart w:id="341" w:name="_Toc503269711"/>
      <w:bookmarkEnd w:id="336"/>
      <w:r w:rsidRPr="002754DC">
        <w:t>CT</w:t>
      </w:r>
      <w:r w:rsidR="00820604" w:rsidRPr="002754DC">
        <w:t xml:space="preserve">A </w:t>
      </w:r>
      <w:r w:rsidRPr="002754DC">
        <w:t xml:space="preserve">- </w:t>
      </w:r>
      <w:bookmarkEnd w:id="337"/>
      <w:r w:rsidR="00110855" w:rsidRPr="002754DC">
        <w:t>Centre de Traitement Antirétrovirale – Répartition</w:t>
      </w:r>
      <w:bookmarkEnd w:id="338"/>
      <w:bookmarkEnd w:id="339"/>
      <w:bookmarkEnd w:id="340"/>
      <w:bookmarkEnd w:id="341"/>
      <w:r w:rsidR="00110855" w:rsidRPr="002754DC">
        <w:t xml:space="preserve"> </w:t>
      </w:r>
    </w:p>
    <w:p w:rsidR="00336CEA" w:rsidRPr="002754DC" w:rsidRDefault="00336CEA" w:rsidP="007B3FCE">
      <w:pPr>
        <w:spacing w:after="0"/>
      </w:pPr>
      <w:r w:rsidRPr="002754DC">
        <w:t>Liste des sites PTME en 2016</w:t>
      </w:r>
    </w:p>
    <w:p w:rsidR="007B3FCE" w:rsidRPr="002754DC" w:rsidRDefault="00691C75" w:rsidP="007B3FCE">
      <w:pPr>
        <w:spacing w:after="0"/>
      </w:pPr>
      <w:bookmarkStart w:id="342" w:name="_Toc500733879"/>
      <w:bookmarkStart w:id="343" w:name="_Toc501351140"/>
      <w:bookmarkStart w:id="344" w:name="_Toc500823968"/>
      <w:bookmarkStart w:id="345" w:name="_Toc500829707"/>
      <w:bookmarkStart w:id="346" w:name="_Toc503269712"/>
      <w:r w:rsidRPr="002754DC">
        <w:t xml:space="preserve">FOSA </w:t>
      </w:r>
      <w:r w:rsidR="00823121" w:rsidRPr="002754DC">
        <w:t>impliqué</w:t>
      </w:r>
      <w:r w:rsidR="005B104C" w:rsidRPr="002754DC">
        <w:t xml:space="preserve"> Lutte contre le Paludisme</w:t>
      </w:r>
      <w:bookmarkStart w:id="347" w:name="_Toc500733880"/>
      <w:bookmarkEnd w:id="342"/>
      <w:bookmarkEnd w:id="343"/>
      <w:bookmarkEnd w:id="344"/>
      <w:bookmarkEnd w:id="345"/>
      <w:bookmarkEnd w:id="346"/>
    </w:p>
    <w:p w:rsidR="00C24AD7" w:rsidRPr="002754DC" w:rsidRDefault="00C24AD7" w:rsidP="007B3FCE">
      <w:pPr>
        <w:spacing w:after="0"/>
      </w:pPr>
      <w:bookmarkStart w:id="348" w:name="_Toc500829708"/>
      <w:bookmarkStart w:id="349" w:name="_Toc500823969"/>
      <w:bookmarkStart w:id="350" w:name="_Toc501351141"/>
      <w:bookmarkStart w:id="351" w:name="_Toc503269713"/>
      <w:bookmarkStart w:id="352" w:name="_Toc504746618"/>
      <w:bookmarkStart w:id="353" w:name="_Toc504817687"/>
      <w:r w:rsidRPr="002754DC">
        <w:t>Schéma de traitement</w:t>
      </w:r>
      <w:bookmarkEnd w:id="347"/>
      <w:r w:rsidR="00C8362C" w:rsidRPr="002754DC">
        <w:t xml:space="preserve"> TB – VIH </w:t>
      </w:r>
      <w:r w:rsidR="007B3FCE" w:rsidRPr="002754DC">
        <w:t>–</w:t>
      </w:r>
      <w:r w:rsidR="00C8362C" w:rsidRPr="002754DC">
        <w:t xml:space="preserve"> Paludisme</w:t>
      </w:r>
      <w:bookmarkEnd w:id="348"/>
      <w:bookmarkEnd w:id="349"/>
      <w:bookmarkEnd w:id="350"/>
      <w:bookmarkEnd w:id="351"/>
      <w:bookmarkEnd w:id="352"/>
      <w:bookmarkEnd w:id="353"/>
    </w:p>
    <w:p w:rsidR="007B3FCE" w:rsidRPr="002754DC" w:rsidRDefault="007B3FCE" w:rsidP="00CC3B52">
      <w:pPr>
        <w:pStyle w:val="Paragraphedeliste"/>
        <w:numPr>
          <w:ilvl w:val="0"/>
          <w:numId w:val="31"/>
        </w:numPr>
        <w:spacing w:after="0"/>
        <w:rPr>
          <w:rStyle w:val="Lienhypertexte"/>
          <w:color w:val="auto"/>
          <w:u w:val="none"/>
        </w:rPr>
      </w:pPr>
      <w:r w:rsidRPr="002754DC">
        <w:rPr>
          <w:rStyle w:val="Lienhypertexte"/>
          <w:color w:val="auto"/>
          <w:u w:val="none"/>
        </w:rPr>
        <w:t>Voir en Annexes</w:t>
      </w:r>
    </w:p>
    <w:p w:rsidR="00542173" w:rsidRPr="002754DC" w:rsidRDefault="00542173" w:rsidP="007B3FCE"/>
    <w:p w:rsidR="007B3FCE" w:rsidRPr="002754DC" w:rsidRDefault="007B3FCE" w:rsidP="007B3FCE"/>
    <w:p w:rsidR="001341DA" w:rsidRPr="002754DC" w:rsidRDefault="006C4236" w:rsidP="00CC3B52">
      <w:pPr>
        <w:pStyle w:val="Titre1"/>
        <w:numPr>
          <w:ilvl w:val="0"/>
          <w:numId w:val="50"/>
        </w:numPr>
      </w:pPr>
      <w:bookmarkStart w:id="354" w:name="_Toc500733891"/>
      <w:bookmarkStart w:id="355" w:name="_Toc500823974"/>
      <w:bookmarkStart w:id="356" w:name="_Toc500829713"/>
      <w:bookmarkStart w:id="357" w:name="_Toc501351145"/>
      <w:bookmarkStart w:id="358" w:name="_Toc503269714"/>
      <w:bookmarkStart w:id="359" w:name="_Toc504746619"/>
      <w:bookmarkStart w:id="360" w:name="_Toc504817688"/>
      <w:bookmarkStart w:id="361" w:name="_Toc531438905"/>
      <w:r w:rsidRPr="002754DC">
        <w:t xml:space="preserve">Système GAS FM - </w:t>
      </w:r>
      <w:r w:rsidR="001341DA" w:rsidRPr="002754DC">
        <w:t xml:space="preserve">Information synthétique </w:t>
      </w:r>
      <w:r w:rsidRPr="002754DC">
        <w:t>de base</w:t>
      </w:r>
      <w:bookmarkEnd w:id="354"/>
      <w:bookmarkEnd w:id="355"/>
      <w:bookmarkEnd w:id="356"/>
      <w:bookmarkEnd w:id="357"/>
      <w:bookmarkEnd w:id="358"/>
      <w:bookmarkEnd w:id="359"/>
      <w:bookmarkEnd w:id="360"/>
      <w:bookmarkEnd w:id="361"/>
    </w:p>
    <w:p w:rsidR="001341DA" w:rsidRPr="002754DC" w:rsidRDefault="002139F1" w:rsidP="00FC4A81">
      <w:pPr>
        <w:pStyle w:val="Titre2"/>
      </w:pPr>
      <w:bookmarkStart w:id="362" w:name="_8.1_Comités_Quantification"/>
      <w:bookmarkStart w:id="363" w:name="_7.1_Comités_Quantification"/>
      <w:bookmarkStart w:id="364" w:name="_Toc500733893"/>
      <w:bookmarkStart w:id="365" w:name="_Toc500823975"/>
      <w:bookmarkStart w:id="366" w:name="_Toc500829714"/>
      <w:bookmarkStart w:id="367" w:name="_Toc501351146"/>
      <w:bookmarkStart w:id="368" w:name="_Toc503269715"/>
      <w:bookmarkStart w:id="369" w:name="_Toc504746620"/>
      <w:bookmarkStart w:id="370" w:name="_Toc504817689"/>
      <w:bookmarkStart w:id="371" w:name="_Toc531438906"/>
      <w:bookmarkEnd w:id="362"/>
      <w:bookmarkEnd w:id="363"/>
      <w:r w:rsidRPr="002754DC">
        <w:t>7</w:t>
      </w:r>
      <w:r w:rsidR="00744F71" w:rsidRPr="002754DC">
        <w:t>.1</w:t>
      </w:r>
      <w:r w:rsidR="00FC4A81" w:rsidRPr="002754DC">
        <w:t xml:space="preserve"> </w:t>
      </w:r>
      <w:r w:rsidR="002653DD" w:rsidRPr="002754DC">
        <w:t>Comités Quantification et S</w:t>
      </w:r>
      <w:r w:rsidR="001341DA" w:rsidRPr="002754DC">
        <w:t>uivi des intrants</w:t>
      </w:r>
      <w:bookmarkEnd w:id="364"/>
      <w:bookmarkEnd w:id="365"/>
      <w:bookmarkEnd w:id="366"/>
      <w:bookmarkEnd w:id="367"/>
      <w:bookmarkEnd w:id="368"/>
      <w:bookmarkEnd w:id="369"/>
      <w:bookmarkEnd w:id="370"/>
      <w:bookmarkEnd w:id="371"/>
      <w:r w:rsidR="001341DA" w:rsidRPr="002754DC">
        <w:t xml:space="preserve"> </w:t>
      </w:r>
    </w:p>
    <w:p w:rsidR="001341DA" w:rsidRPr="002754DC" w:rsidRDefault="001341DA" w:rsidP="008101EB">
      <w:pPr>
        <w:spacing w:after="0"/>
        <w:rPr>
          <w:b/>
        </w:rPr>
      </w:pPr>
      <w:r w:rsidRPr="002754DC">
        <w:rPr>
          <w:b/>
        </w:rPr>
        <w:t xml:space="preserve">Etat actuel </w:t>
      </w:r>
    </w:p>
    <w:p w:rsidR="00FC4A81" w:rsidRPr="002754DC" w:rsidRDefault="00FC4A81" w:rsidP="00CC3B52">
      <w:pPr>
        <w:pStyle w:val="Paragraphedeliste"/>
        <w:numPr>
          <w:ilvl w:val="0"/>
          <w:numId w:val="44"/>
        </w:numPr>
        <w:spacing w:after="0"/>
      </w:pPr>
      <w:r w:rsidRPr="002754DC">
        <w:t xml:space="preserve">Comité </w:t>
      </w:r>
      <w:r w:rsidR="00DD03F3" w:rsidRPr="002754DC">
        <w:t>de quantification par maladie (</w:t>
      </w:r>
      <w:r w:rsidRPr="002754DC">
        <w:t>3 x)</w:t>
      </w:r>
    </w:p>
    <w:p w:rsidR="00FC4A81" w:rsidRPr="002754DC" w:rsidRDefault="00FC4A81" w:rsidP="00CC3B52">
      <w:pPr>
        <w:pStyle w:val="Paragraphedeliste"/>
        <w:numPr>
          <w:ilvl w:val="0"/>
          <w:numId w:val="44"/>
        </w:numPr>
        <w:spacing w:after="0"/>
      </w:pPr>
      <w:r w:rsidRPr="002754DC">
        <w:t>Comité de suivi des intrants par maladie (3 x)</w:t>
      </w:r>
    </w:p>
    <w:p w:rsidR="00FC4A81" w:rsidRPr="002754DC" w:rsidRDefault="00FC4A81" w:rsidP="00CC3B52">
      <w:pPr>
        <w:pStyle w:val="Paragraphedeliste"/>
        <w:numPr>
          <w:ilvl w:val="0"/>
          <w:numId w:val="44"/>
        </w:numPr>
        <w:spacing w:after="0"/>
      </w:pPr>
      <w:r w:rsidRPr="002754DC">
        <w:t>Comité de travail sur la mobilisation des fonds de contreparties nationales (2 x)</w:t>
      </w:r>
    </w:p>
    <w:p w:rsidR="00FC4A81" w:rsidRPr="002754DC" w:rsidRDefault="00FC4A81" w:rsidP="00CC3B52">
      <w:pPr>
        <w:pStyle w:val="Paragraphedeliste"/>
        <w:numPr>
          <w:ilvl w:val="1"/>
          <w:numId w:val="45"/>
        </w:numPr>
        <w:spacing w:after="0"/>
      </w:pPr>
      <w:r w:rsidRPr="002754DC">
        <w:t>Groupe de travail contrepartie</w:t>
      </w:r>
      <w:r w:rsidRPr="002754DC">
        <w:tab/>
      </w:r>
      <w:r w:rsidRPr="002754DC">
        <w:tab/>
      </w:r>
      <w:r w:rsidRPr="002754DC">
        <w:tab/>
      </w:r>
    </w:p>
    <w:p w:rsidR="00FC4A81" w:rsidRPr="002754DC" w:rsidRDefault="00FC4A81" w:rsidP="00CC3B52">
      <w:pPr>
        <w:pStyle w:val="Paragraphedeliste"/>
        <w:numPr>
          <w:ilvl w:val="1"/>
          <w:numId w:val="45"/>
        </w:numPr>
        <w:spacing w:after="0"/>
      </w:pPr>
      <w:r w:rsidRPr="002754DC">
        <w:t>Sous-groupe technique</w:t>
      </w:r>
      <w:r w:rsidRPr="002754DC">
        <w:tab/>
      </w:r>
    </w:p>
    <w:p w:rsidR="00F30821" w:rsidRPr="002754DC" w:rsidRDefault="00F30821" w:rsidP="00F30821">
      <w:pPr>
        <w:spacing w:after="0"/>
      </w:pPr>
    </w:p>
    <w:p w:rsidR="00F30821" w:rsidRPr="002754DC" w:rsidRDefault="00F30821" w:rsidP="00F30821">
      <w:pPr>
        <w:spacing w:after="0"/>
      </w:pPr>
      <w:r w:rsidRPr="002754DC">
        <w:rPr>
          <w:b/>
        </w:rPr>
        <w:t xml:space="preserve">CNLS : Fonctionnement : </w:t>
      </w:r>
      <w:r w:rsidRPr="002754DC">
        <w:t>Le GAS fonctionne sous base de 2 comités à savoir :</w:t>
      </w:r>
    </w:p>
    <w:p w:rsidR="00F30821" w:rsidRPr="002754DC" w:rsidRDefault="00F30821" w:rsidP="00CC3B52">
      <w:pPr>
        <w:pStyle w:val="Sansinterligne"/>
        <w:numPr>
          <w:ilvl w:val="0"/>
          <w:numId w:val="113"/>
        </w:numPr>
        <w:jc w:val="both"/>
      </w:pPr>
      <w:r w:rsidRPr="002754DC">
        <w:t>Le comité de quantification composé de plusieurs structures affiliées à la riposte au VIH et un comité de suivi.</w:t>
      </w:r>
    </w:p>
    <w:p w:rsidR="00F30821" w:rsidRPr="002754DC" w:rsidRDefault="00F30821" w:rsidP="00CC3B52">
      <w:pPr>
        <w:pStyle w:val="Sansinterligne"/>
        <w:numPr>
          <w:ilvl w:val="0"/>
          <w:numId w:val="113"/>
        </w:numPr>
        <w:jc w:val="both"/>
      </w:pPr>
      <w:r w:rsidRPr="002754DC">
        <w:t xml:space="preserve">Le comité de quantification se réuni 2 fois par an au PNPCSP pour exprimer les besoins du pays par rapport </w:t>
      </w:r>
      <w:r w:rsidR="007B3FCE" w:rsidRPr="002754DC">
        <w:t>à la riposte</w:t>
      </w:r>
      <w:r w:rsidRPr="002754DC">
        <w:t xml:space="preserve"> au VIH et le comité de suivi assure le suivi des besoins exprimés.</w:t>
      </w:r>
    </w:p>
    <w:p w:rsidR="008101EB" w:rsidRPr="002754DC" w:rsidRDefault="008101EB" w:rsidP="008101EB">
      <w:pPr>
        <w:rPr>
          <w:b/>
          <w:sz w:val="8"/>
          <w:szCs w:val="8"/>
        </w:rPr>
      </w:pPr>
    </w:p>
    <w:p w:rsidR="006621D1" w:rsidRPr="002754DC" w:rsidRDefault="006621D1" w:rsidP="00CC3B52">
      <w:pPr>
        <w:pStyle w:val="Paragraphedeliste"/>
        <w:numPr>
          <w:ilvl w:val="0"/>
          <w:numId w:val="31"/>
        </w:numPr>
      </w:pPr>
      <w:bookmarkStart w:id="372" w:name="_Toc500823976"/>
      <w:bookmarkStart w:id="373" w:name="_Toc500829715"/>
      <w:bookmarkStart w:id="374" w:name="_Toc501351147"/>
      <w:r w:rsidRPr="002754DC">
        <w:t xml:space="preserve">Voir </w:t>
      </w:r>
      <w:r w:rsidR="007B3FCE" w:rsidRPr="002754DC">
        <w:t>aussi TDR</w:t>
      </w:r>
      <w:r w:rsidRPr="002754DC">
        <w:t xml:space="preserve"> Redynamisation du comité de Finances/ recouvrement des fonds de contrepartie</w:t>
      </w:r>
      <w:bookmarkEnd w:id="372"/>
      <w:bookmarkEnd w:id="373"/>
      <w:bookmarkEnd w:id="374"/>
      <w:r w:rsidR="007B3FCE" w:rsidRPr="002754DC">
        <w:t xml:space="preserve"> en Annexe</w:t>
      </w:r>
    </w:p>
    <w:p w:rsidR="00847C4C" w:rsidRPr="002754DC" w:rsidRDefault="00847C4C" w:rsidP="00847C4C">
      <w:pPr>
        <w:rPr>
          <w:sz w:val="8"/>
          <w:szCs w:val="8"/>
        </w:rPr>
      </w:pPr>
    </w:p>
    <w:p w:rsidR="00847C4C" w:rsidRPr="002754DC" w:rsidRDefault="00847C4C" w:rsidP="00847C4C">
      <w:pPr>
        <w:spacing w:after="0"/>
        <w:rPr>
          <w:b/>
        </w:rPr>
      </w:pPr>
      <w:r w:rsidRPr="002754DC">
        <w:rPr>
          <w:b/>
        </w:rPr>
        <w:t>Déficiences actuelles</w:t>
      </w:r>
    </w:p>
    <w:p w:rsidR="008101EB" w:rsidRPr="002754DC" w:rsidRDefault="008101EB" w:rsidP="00CC3B52">
      <w:pPr>
        <w:pStyle w:val="Paragraphedeliste"/>
        <w:numPr>
          <w:ilvl w:val="0"/>
          <w:numId w:val="111"/>
        </w:numPr>
      </w:pPr>
      <w:r w:rsidRPr="002754DC">
        <w:t xml:space="preserve">Comités de quantification et de suivi des intrants par maladie après leur démarrage ont souvent perdu leur enthousiasme, les réunions sont </w:t>
      </w:r>
      <w:r w:rsidR="007B3FCE" w:rsidRPr="002754DC">
        <w:t>devenues non</w:t>
      </w:r>
      <w:r w:rsidRPr="002754DC">
        <w:t xml:space="preserve"> régulière</w:t>
      </w:r>
      <w:r w:rsidR="00B40375" w:rsidRPr="002754DC">
        <w:t>s</w:t>
      </w:r>
      <w:r w:rsidRPr="002754DC">
        <w:t xml:space="preserve"> avec un bas niveau de </w:t>
      </w:r>
      <w:r w:rsidR="007B3FCE" w:rsidRPr="002754DC">
        <w:t>fréquentation -</w:t>
      </w:r>
      <w:r w:rsidRPr="002754DC">
        <w:t xml:space="preserve"> les comités se sont endormies</w:t>
      </w:r>
    </w:p>
    <w:p w:rsidR="00847C4C" w:rsidRPr="002754DC" w:rsidRDefault="00847C4C" w:rsidP="00CC3B52">
      <w:pPr>
        <w:pStyle w:val="Paragraphedeliste"/>
        <w:numPr>
          <w:ilvl w:val="0"/>
          <w:numId w:val="111"/>
        </w:numPr>
        <w:spacing w:after="0"/>
      </w:pPr>
      <w:r w:rsidRPr="002754DC">
        <w:t xml:space="preserve">Quand je suis dans le besoin je pars chercher – on n’a pas de retro information </w:t>
      </w:r>
    </w:p>
    <w:p w:rsidR="00847C4C" w:rsidRPr="002754DC" w:rsidRDefault="00847C4C" w:rsidP="00CC3B52">
      <w:pPr>
        <w:pStyle w:val="Paragraphedeliste"/>
        <w:numPr>
          <w:ilvl w:val="0"/>
          <w:numId w:val="111"/>
        </w:numPr>
        <w:spacing w:after="0"/>
      </w:pPr>
      <w:r w:rsidRPr="002754DC">
        <w:t>Action Damien ne reçoit pas les rapports d’inventaires de la PCG – seulement via les programmes</w:t>
      </w:r>
    </w:p>
    <w:p w:rsidR="00847C4C" w:rsidRPr="002754DC" w:rsidRDefault="00847C4C" w:rsidP="00CC3B52">
      <w:pPr>
        <w:pStyle w:val="Paragraphedeliste"/>
        <w:numPr>
          <w:ilvl w:val="0"/>
          <w:numId w:val="111"/>
        </w:numPr>
        <w:spacing w:after="0"/>
      </w:pPr>
      <w:r w:rsidRPr="002754DC">
        <w:t>Rapports Inventaires PCG irréguliers</w:t>
      </w:r>
    </w:p>
    <w:p w:rsidR="00847C4C" w:rsidRPr="002754DC" w:rsidRDefault="00847C4C" w:rsidP="00CC3B52">
      <w:pPr>
        <w:pStyle w:val="Paragraphedeliste"/>
        <w:numPr>
          <w:ilvl w:val="0"/>
          <w:numId w:val="111"/>
        </w:numPr>
        <w:spacing w:after="0"/>
      </w:pPr>
      <w:r w:rsidRPr="002754DC">
        <w:t>Groupe technique quantification et gestion des intrants mis en place au niveau des programmes s’est réunie une seule fois (Juillet 201è)</w:t>
      </w:r>
    </w:p>
    <w:p w:rsidR="002653DD" w:rsidRPr="002754DC" w:rsidRDefault="002653DD" w:rsidP="002653DD">
      <w:pPr>
        <w:spacing w:after="0"/>
        <w:rPr>
          <w:b/>
        </w:rPr>
      </w:pPr>
    </w:p>
    <w:p w:rsidR="007B3FCE" w:rsidRPr="002754DC" w:rsidRDefault="007B3FCE" w:rsidP="00847C4C">
      <w:pPr>
        <w:spacing w:after="0"/>
        <w:rPr>
          <w:b/>
          <w:sz w:val="24"/>
          <w:szCs w:val="24"/>
        </w:rPr>
      </w:pPr>
    </w:p>
    <w:p w:rsidR="007B3FCE" w:rsidRPr="002754DC" w:rsidRDefault="007B3FCE" w:rsidP="00847C4C">
      <w:pPr>
        <w:spacing w:after="0"/>
        <w:rPr>
          <w:b/>
          <w:sz w:val="24"/>
          <w:szCs w:val="24"/>
        </w:rPr>
      </w:pPr>
    </w:p>
    <w:p w:rsidR="00847C4C" w:rsidRPr="002754DC" w:rsidRDefault="00847C4C" w:rsidP="00847C4C">
      <w:pPr>
        <w:spacing w:after="0"/>
        <w:rPr>
          <w:b/>
          <w:sz w:val="24"/>
          <w:szCs w:val="24"/>
        </w:rPr>
      </w:pPr>
      <w:r w:rsidRPr="002754DC">
        <w:rPr>
          <w:b/>
          <w:sz w:val="24"/>
          <w:szCs w:val="24"/>
        </w:rPr>
        <w:t xml:space="preserve">Comment </w:t>
      </w:r>
      <w:r w:rsidR="007B3FCE" w:rsidRPr="002754DC">
        <w:rPr>
          <w:b/>
          <w:sz w:val="24"/>
          <w:szCs w:val="24"/>
        </w:rPr>
        <w:t>consolider /</w:t>
      </w:r>
      <w:r w:rsidRPr="002754DC">
        <w:rPr>
          <w:b/>
          <w:sz w:val="24"/>
          <w:szCs w:val="24"/>
        </w:rPr>
        <w:t xml:space="preserve"> rendre </w:t>
      </w:r>
      <w:r w:rsidR="004C51CF" w:rsidRPr="002754DC">
        <w:rPr>
          <w:b/>
          <w:sz w:val="24"/>
          <w:szCs w:val="24"/>
        </w:rPr>
        <w:t>opérationnel le</w:t>
      </w:r>
      <w:r w:rsidRPr="002754DC">
        <w:rPr>
          <w:b/>
          <w:sz w:val="24"/>
          <w:szCs w:val="24"/>
        </w:rPr>
        <w:t xml:space="preserve"> comité de quantification (de </w:t>
      </w:r>
      <w:proofErr w:type="gramStart"/>
      <w:r w:rsidRPr="002754DC">
        <w:rPr>
          <w:b/>
          <w:sz w:val="24"/>
          <w:szCs w:val="24"/>
        </w:rPr>
        <w:t>suivi)  des</w:t>
      </w:r>
      <w:proofErr w:type="gramEnd"/>
      <w:r w:rsidRPr="002754DC">
        <w:rPr>
          <w:b/>
          <w:sz w:val="24"/>
          <w:szCs w:val="24"/>
        </w:rPr>
        <w:t xml:space="preserve"> intrants TB ?</w:t>
      </w:r>
    </w:p>
    <w:p w:rsidR="008101EB" w:rsidRPr="002754DC" w:rsidRDefault="008101EB" w:rsidP="008101EB">
      <w:pPr>
        <w:rPr>
          <w:i/>
        </w:rPr>
      </w:pPr>
      <w:r w:rsidRPr="002754DC">
        <w:rPr>
          <w:i/>
        </w:rPr>
        <w:t>Nécessités d’information : Toutes les parties prenantes (FM/PNLAT, Programmes doivent avoir la situation du stock au moins chaque 3 mois (trimestriellement) - soient mis en même niveau</w:t>
      </w:r>
    </w:p>
    <w:p w:rsidR="00AF47FF" w:rsidRPr="002754DC" w:rsidRDefault="00AF47FF" w:rsidP="002653DD">
      <w:pPr>
        <w:spacing w:after="0"/>
        <w:rPr>
          <w:b/>
        </w:rPr>
      </w:pPr>
    </w:p>
    <w:p w:rsidR="002653DD" w:rsidRPr="002754DC" w:rsidRDefault="00F30821" w:rsidP="002653DD">
      <w:pPr>
        <w:spacing w:after="0"/>
        <w:rPr>
          <w:b/>
        </w:rPr>
      </w:pPr>
      <w:r w:rsidRPr="002754DC">
        <w:rPr>
          <w:b/>
        </w:rPr>
        <w:t xml:space="preserve">Règles générales et pratiques bonne fonctionnement comités </w:t>
      </w:r>
      <w:r w:rsidR="002653DD" w:rsidRPr="002754DC">
        <w:rPr>
          <w:b/>
        </w:rPr>
        <w:t>(Action Damien)</w:t>
      </w:r>
    </w:p>
    <w:p w:rsidR="00847C4C" w:rsidRPr="002754DC" w:rsidRDefault="00847C4C" w:rsidP="00CC3B52">
      <w:pPr>
        <w:pStyle w:val="Paragraphedeliste"/>
        <w:numPr>
          <w:ilvl w:val="0"/>
          <w:numId w:val="8"/>
        </w:numPr>
        <w:spacing w:after="0"/>
      </w:pPr>
      <w:r w:rsidRPr="002754DC">
        <w:t xml:space="preserve">Recommandation de se réunir trimestriellement avant chaque distribution, respect du calendrier, qui est souhaité, doit avoir tous </w:t>
      </w:r>
      <w:r w:rsidR="008101EB" w:rsidRPr="002754DC">
        <w:t>les rapports des CDT</w:t>
      </w:r>
    </w:p>
    <w:p w:rsidR="00847C4C" w:rsidRPr="002754DC" w:rsidRDefault="00847C4C" w:rsidP="00CC3B52">
      <w:pPr>
        <w:pStyle w:val="Paragraphedeliste"/>
        <w:numPr>
          <w:ilvl w:val="0"/>
          <w:numId w:val="8"/>
        </w:numPr>
        <w:spacing w:after="0"/>
      </w:pPr>
      <w:r w:rsidRPr="002754DC">
        <w:t>Après chaque trimestre - 3ieme semaine - le matin, pas mercredi, mardi ou jeudi</w:t>
      </w:r>
    </w:p>
    <w:p w:rsidR="00847C4C" w:rsidRPr="002754DC" w:rsidRDefault="00847C4C" w:rsidP="00CC3B52">
      <w:pPr>
        <w:pStyle w:val="Paragraphedeliste"/>
        <w:numPr>
          <w:ilvl w:val="0"/>
          <w:numId w:val="8"/>
        </w:numPr>
        <w:spacing w:after="0"/>
      </w:pPr>
      <w:r w:rsidRPr="002754DC">
        <w:t>Participants : PNLAT, AD, PCG, Plan</w:t>
      </w:r>
    </w:p>
    <w:p w:rsidR="002653DD" w:rsidRPr="002754DC" w:rsidRDefault="002653DD" w:rsidP="00CC3B52">
      <w:pPr>
        <w:pStyle w:val="Paragraphedeliste"/>
        <w:numPr>
          <w:ilvl w:val="0"/>
          <w:numId w:val="8"/>
        </w:numPr>
        <w:spacing w:after="0"/>
      </w:pPr>
      <w:r w:rsidRPr="002754DC">
        <w:t>Au préalable d’une réunion</w:t>
      </w:r>
      <w:r w:rsidR="00847C4C" w:rsidRPr="002754DC">
        <w:t xml:space="preserve"> </w:t>
      </w:r>
      <w:r w:rsidRPr="002754DC">
        <w:t>il faut disposer des rapports, (PCG et consommation CDT) pour avoir des outils de travail</w:t>
      </w:r>
    </w:p>
    <w:p w:rsidR="002653DD" w:rsidRPr="002754DC" w:rsidRDefault="002653DD" w:rsidP="00CC3B52">
      <w:pPr>
        <w:pStyle w:val="Paragraphedeliste"/>
        <w:numPr>
          <w:ilvl w:val="0"/>
          <w:numId w:val="8"/>
        </w:numPr>
      </w:pPr>
      <w:r w:rsidRPr="002754DC">
        <w:t>Il faut designer un responsable de ce comité qui veille et stimule, AD Damien se propose pour cela, même d’allouer un budg</w:t>
      </w:r>
      <w:r w:rsidR="00DD03F3" w:rsidRPr="002754DC">
        <w:t>et pour le fonctionnement de ce</w:t>
      </w:r>
      <w:r w:rsidRPr="002754DC">
        <w:t xml:space="preserve"> Comité</w:t>
      </w:r>
    </w:p>
    <w:p w:rsidR="00847C4C" w:rsidRPr="002754DC" w:rsidRDefault="00847C4C" w:rsidP="008101EB">
      <w:pPr>
        <w:spacing w:after="0"/>
        <w:rPr>
          <w:b/>
        </w:rPr>
      </w:pPr>
      <w:r w:rsidRPr="002754DC">
        <w:rPr>
          <w:b/>
        </w:rPr>
        <w:t>Thématiques</w:t>
      </w:r>
    </w:p>
    <w:p w:rsidR="00847C4C" w:rsidRPr="002754DC" w:rsidRDefault="00847C4C" w:rsidP="00CC3B52">
      <w:pPr>
        <w:pStyle w:val="Paragraphedeliste"/>
        <w:numPr>
          <w:ilvl w:val="0"/>
          <w:numId w:val="112"/>
        </w:numPr>
        <w:spacing w:after="0"/>
      </w:pPr>
      <w:r w:rsidRPr="002754DC">
        <w:t>Analyse des rapports trimestrielles et des commandes des CDT, élaboration des plans de distribution, quantification des besoins du pays (Suivi du stock)</w:t>
      </w:r>
    </w:p>
    <w:p w:rsidR="00847C4C" w:rsidRPr="002754DC" w:rsidRDefault="008101EB" w:rsidP="00CC3B52">
      <w:pPr>
        <w:pStyle w:val="Paragraphedeliste"/>
        <w:numPr>
          <w:ilvl w:val="0"/>
          <w:numId w:val="112"/>
        </w:numPr>
        <w:spacing w:after="0"/>
      </w:pPr>
      <w:r w:rsidRPr="002754DC">
        <w:t>S</w:t>
      </w:r>
      <w:r w:rsidR="00847C4C" w:rsidRPr="002754DC">
        <w:t xml:space="preserve">uivi </w:t>
      </w:r>
      <w:proofErr w:type="gramStart"/>
      <w:r w:rsidR="00847C4C" w:rsidRPr="002754DC">
        <w:t>stock  -</w:t>
      </w:r>
      <w:proofErr w:type="gramEnd"/>
      <w:r w:rsidR="00847C4C" w:rsidRPr="002754DC">
        <w:t xml:space="preserve"> évaluation des besoins à moyen terme</w:t>
      </w:r>
    </w:p>
    <w:p w:rsidR="008101EB" w:rsidRPr="002754DC" w:rsidRDefault="008101EB" w:rsidP="00CC3B52">
      <w:pPr>
        <w:pStyle w:val="Paragraphedeliste"/>
        <w:numPr>
          <w:ilvl w:val="0"/>
          <w:numId w:val="112"/>
        </w:numPr>
        <w:spacing w:after="0"/>
      </w:pPr>
      <w:r w:rsidRPr="002754DC">
        <w:t xml:space="preserve">Situation/Risques/ plan gestion des péremptions </w:t>
      </w:r>
    </w:p>
    <w:p w:rsidR="00847C4C" w:rsidRPr="002754DC" w:rsidRDefault="00847C4C" w:rsidP="00847C4C">
      <w:pPr>
        <w:spacing w:after="0"/>
        <w:rPr>
          <w:b/>
        </w:rPr>
      </w:pPr>
    </w:p>
    <w:p w:rsidR="002653DD" w:rsidRPr="002754DC" w:rsidRDefault="002653DD" w:rsidP="00847C4C">
      <w:pPr>
        <w:spacing w:after="0"/>
        <w:rPr>
          <w:b/>
        </w:rPr>
      </w:pPr>
      <w:r w:rsidRPr="002754DC">
        <w:rPr>
          <w:b/>
        </w:rPr>
        <w:t>Priorités</w:t>
      </w:r>
    </w:p>
    <w:p w:rsidR="002653DD" w:rsidRPr="002754DC" w:rsidRDefault="002653DD" w:rsidP="00CC3B52">
      <w:pPr>
        <w:pStyle w:val="Paragraphedeliste"/>
        <w:numPr>
          <w:ilvl w:val="0"/>
          <w:numId w:val="65"/>
        </w:numPr>
        <w:spacing w:after="0"/>
      </w:pPr>
      <w:r w:rsidRPr="002754DC">
        <w:t>Que tout le monde se sent concerné concernant la gestion optimale des intrants pour éviter les ruptures</w:t>
      </w:r>
    </w:p>
    <w:p w:rsidR="002653DD" w:rsidRPr="002754DC" w:rsidRDefault="002653DD" w:rsidP="00CC3B52">
      <w:pPr>
        <w:pStyle w:val="Paragraphedeliste"/>
        <w:numPr>
          <w:ilvl w:val="0"/>
          <w:numId w:val="65"/>
        </w:numPr>
        <w:spacing w:after="0"/>
      </w:pPr>
      <w:r w:rsidRPr="002754DC">
        <w:t>Libre circulation d’information</w:t>
      </w:r>
    </w:p>
    <w:p w:rsidR="00B84BB7" w:rsidRPr="002754DC" w:rsidRDefault="00B84BB7" w:rsidP="00B84BB7">
      <w:pPr>
        <w:spacing w:after="0"/>
      </w:pPr>
    </w:p>
    <w:p w:rsidR="00F30821" w:rsidRPr="002754DC" w:rsidRDefault="00F30821" w:rsidP="00F30821">
      <w:pPr>
        <w:spacing w:after="0"/>
        <w:rPr>
          <w:b/>
        </w:rPr>
      </w:pPr>
      <w:r w:rsidRPr="002754DC">
        <w:rPr>
          <w:b/>
        </w:rPr>
        <w:t>PNPCSP - Prévisions futures (réflexions)</w:t>
      </w:r>
    </w:p>
    <w:p w:rsidR="00F30821" w:rsidRPr="002754DC" w:rsidRDefault="00F30821" w:rsidP="00CC3B52">
      <w:pPr>
        <w:pStyle w:val="Paragraphedeliste"/>
        <w:numPr>
          <w:ilvl w:val="0"/>
          <w:numId w:val="46"/>
        </w:numPr>
        <w:spacing w:after="0"/>
      </w:pPr>
      <w:r w:rsidRPr="002754DC">
        <w:t>Comité de quantification et de suivi intrants TB/HIV (1 x)</w:t>
      </w:r>
    </w:p>
    <w:p w:rsidR="00F30821" w:rsidRPr="002754DC" w:rsidRDefault="00F30821" w:rsidP="00CC3B52">
      <w:pPr>
        <w:pStyle w:val="Paragraphedeliste"/>
        <w:numPr>
          <w:ilvl w:val="0"/>
          <w:numId w:val="46"/>
        </w:numPr>
      </w:pPr>
      <w:r w:rsidRPr="002754DC">
        <w:t>Comité de quantification et de suivi intrants Paludisme (1 x)</w:t>
      </w:r>
    </w:p>
    <w:p w:rsidR="00FC4A81" w:rsidRPr="002754DC" w:rsidRDefault="00FC4A81" w:rsidP="00FC4A81">
      <w:pPr>
        <w:spacing w:after="0"/>
      </w:pPr>
    </w:p>
    <w:p w:rsidR="00FC4A81" w:rsidRPr="002754DC" w:rsidRDefault="00FC4A81" w:rsidP="00FC4A81">
      <w:pPr>
        <w:spacing w:after="0"/>
        <w:rPr>
          <w:b/>
        </w:rPr>
      </w:pPr>
      <w:r w:rsidRPr="002754DC">
        <w:rPr>
          <w:b/>
        </w:rPr>
        <w:t xml:space="preserve">Mode de </w:t>
      </w:r>
      <w:r w:rsidR="007B3FCE" w:rsidRPr="002754DC">
        <w:rPr>
          <w:b/>
        </w:rPr>
        <w:t>fonctionnement proposé</w:t>
      </w:r>
    </w:p>
    <w:p w:rsidR="00FC4A81" w:rsidRPr="002754DC" w:rsidRDefault="00FC4A81" w:rsidP="00CC3B52">
      <w:pPr>
        <w:pStyle w:val="Paragraphedeliste"/>
        <w:numPr>
          <w:ilvl w:val="0"/>
          <w:numId w:val="47"/>
        </w:numPr>
        <w:spacing w:after="0"/>
      </w:pPr>
      <w:r w:rsidRPr="002754DC">
        <w:t>Réunion fixe trimestrielles</w:t>
      </w:r>
    </w:p>
    <w:p w:rsidR="00FC4A81" w:rsidRPr="002754DC" w:rsidRDefault="00FC4A81" w:rsidP="00CC3B52">
      <w:pPr>
        <w:pStyle w:val="Paragraphedeliste"/>
        <w:numPr>
          <w:ilvl w:val="0"/>
          <w:numId w:val="47"/>
        </w:numPr>
      </w:pPr>
      <w:r w:rsidRPr="002754DC">
        <w:t>Tandem de coordinateur des groupes</w:t>
      </w:r>
    </w:p>
    <w:p w:rsidR="00180A22" w:rsidRPr="002754DC" w:rsidRDefault="00180A22" w:rsidP="00180A22">
      <w:pPr>
        <w:pStyle w:val="Paragraphedeliste"/>
      </w:pPr>
    </w:p>
    <w:p w:rsidR="007B3FCE" w:rsidRPr="002754DC" w:rsidRDefault="002776E4" w:rsidP="00CC3B52">
      <w:pPr>
        <w:pStyle w:val="Paragraphedeliste"/>
        <w:numPr>
          <w:ilvl w:val="0"/>
          <w:numId w:val="31"/>
        </w:numPr>
      </w:pPr>
      <w:bookmarkStart w:id="375" w:name="_Voir_Cellule_de"/>
      <w:bookmarkEnd w:id="375"/>
      <w:r w:rsidRPr="002754DC">
        <w:t xml:space="preserve">Voir Cellule de suivi des produits VIH - Extrait décision - Portant création, attribution et fonctionnement </w:t>
      </w:r>
      <w:bookmarkStart w:id="376" w:name="_Voir_Cellule_de_1"/>
      <w:bookmarkEnd w:id="376"/>
    </w:p>
    <w:p w:rsidR="002776E4" w:rsidRPr="002754DC" w:rsidRDefault="002776E4" w:rsidP="00CC3B52">
      <w:pPr>
        <w:pStyle w:val="Paragraphedeliste"/>
        <w:numPr>
          <w:ilvl w:val="0"/>
          <w:numId w:val="31"/>
        </w:numPr>
      </w:pPr>
      <w:r w:rsidRPr="002754DC">
        <w:t>Voir Cellule de quantification des produits VIH - Extrait Décision - Portant création, attribution et fonctionnement</w:t>
      </w:r>
    </w:p>
    <w:p w:rsidR="002776E4" w:rsidRPr="002754DC" w:rsidRDefault="002776E4" w:rsidP="002776E4"/>
    <w:p w:rsidR="007B3FCE" w:rsidRPr="002754DC" w:rsidRDefault="007B3FCE" w:rsidP="002776E4"/>
    <w:p w:rsidR="001341DA" w:rsidRPr="002754DC" w:rsidRDefault="002139F1" w:rsidP="001341DA">
      <w:pPr>
        <w:pStyle w:val="Titre2"/>
      </w:pPr>
      <w:bookmarkStart w:id="377" w:name="_Toc500733894"/>
      <w:bookmarkStart w:id="378" w:name="_Toc500823977"/>
      <w:bookmarkStart w:id="379" w:name="_Toc500829716"/>
      <w:bookmarkStart w:id="380" w:name="_Toc501351148"/>
      <w:bookmarkStart w:id="381" w:name="_Toc503269716"/>
      <w:bookmarkStart w:id="382" w:name="_Toc504746621"/>
      <w:bookmarkStart w:id="383" w:name="_Toc504817690"/>
      <w:bookmarkStart w:id="384" w:name="_Toc531438907"/>
      <w:r w:rsidRPr="002754DC">
        <w:t>7</w:t>
      </w:r>
      <w:r w:rsidR="00744F71" w:rsidRPr="002754DC">
        <w:t xml:space="preserve">.2 </w:t>
      </w:r>
      <w:r w:rsidR="001341DA" w:rsidRPr="002754DC">
        <w:t>Logiciels utilisés gestion d’approvisionnement</w:t>
      </w:r>
      <w:bookmarkEnd w:id="377"/>
      <w:bookmarkEnd w:id="378"/>
      <w:bookmarkEnd w:id="379"/>
      <w:bookmarkEnd w:id="380"/>
      <w:bookmarkEnd w:id="381"/>
      <w:bookmarkEnd w:id="382"/>
      <w:bookmarkEnd w:id="383"/>
      <w:bookmarkEnd w:id="384"/>
    </w:p>
    <w:p w:rsidR="001341DA" w:rsidRPr="002754DC" w:rsidRDefault="002139F1" w:rsidP="001341DA">
      <w:pPr>
        <w:pStyle w:val="Titre3"/>
      </w:pPr>
      <w:bookmarkStart w:id="385" w:name="_Toc500733895"/>
      <w:bookmarkStart w:id="386" w:name="_Toc500823978"/>
      <w:bookmarkStart w:id="387" w:name="_Toc500829717"/>
      <w:bookmarkStart w:id="388" w:name="_Toc501351149"/>
      <w:bookmarkStart w:id="389" w:name="_Toc503269717"/>
      <w:r w:rsidRPr="002754DC">
        <w:t>7</w:t>
      </w:r>
      <w:r w:rsidR="00744F71" w:rsidRPr="002754DC">
        <w:t xml:space="preserve">.2.1 </w:t>
      </w:r>
      <w:r w:rsidR="001341DA" w:rsidRPr="002754DC">
        <w:t>Planification- consommation FOSA – gestion PCH</w:t>
      </w:r>
      <w:bookmarkEnd w:id="385"/>
      <w:bookmarkEnd w:id="386"/>
      <w:bookmarkEnd w:id="387"/>
      <w:bookmarkEnd w:id="388"/>
      <w:bookmarkEnd w:id="389"/>
    </w:p>
    <w:p w:rsidR="00C03718" w:rsidRPr="002754DC" w:rsidRDefault="00E9395F" w:rsidP="001B5011">
      <w:pPr>
        <w:spacing w:after="0"/>
      </w:pPr>
      <w:r w:rsidRPr="002754DC">
        <w:rPr>
          <w:b/>
        </w:rPr>
        <w:t>eL</w:t>
      </w:r>
      <w:r w:rsidR="00C03718" w:rsidRPr="002754DC">
        <w:rPr>
          <w:b/>
        </w:rPr>
        <w:t>MIS :</w:t>
      </w:r>
      <w:r w:rsidR="00C03718" w:rsidRPr="002754DC">
        <w:t xml:space="preserve">  appui UGL – exploration si Interface DIH2 possible</w:t>
      </w:r>
    </w:p>
    <w:p w:rsidR="00342248" w:rsidRPr="002754DC" w:rsidRDefault="00342248" w:rsidP="00CC3B52">
      <w:pPr>
        <w:pStyle w:val="Paragraphedeliste"/>
        <w:numPr>
          <w:ilvl w:val="0"/>
          <w:numId w:val="114"/>
        </w:numPr>
        <w:spacing w:after="0"/>
      </w:pPr>
      <w:r w:rsidRPr="002754DC">
        <w:t>Pas encore en place</w:t>
      </w:r>
    </w:p>
    <w:p w:rsidR="00342248" w:rsidRPr="002754DC" w:rsidRDefault="00342248" w:rsidP="00CC3B52">
      <w:pPr>
        <w:pStyle w:val="Paragraphedeliste"/>
        <w:numPr>
          <w:ilvl w:val="0"/>
          <w:numId w:val="114"/>
        </w:numPr>
      </w:pPr>
      <w:r w:rsidRPr="002754DC">
        <w:t>Probablement à partir de Janvier 2018</w:t>
      </w:r>
    </w:p>
    <w:p w:rsidR="001341DA" w:rsidRPr="002754DC" w:rsidRDefault="001341DA" w:rsidP="001B5011">
      <w:r w:rsidRPr="002754DC">
        <w:rPr>
          <w:b/>
        </w:rPr>
        <w:t>SAGE :</w:t>
      </w:r>
      <w:r w:rsidRPr="002754DC">
        <w:t xml:space="preserve"> </w:t>
      </w:r>
      <w:r w:rsidR="00C03718" w:rsidRPr="002754DC">
        <w:t xml:space="preserve"> </w:t>
      </w:r>
      <w:r w:rsidRPr="002754DC">
        <w:t>PCG permettre de gérer, logistique et comptable</w:t>
      </w:r>
    </w:p>
    <w:p w:rsidR="00BE342E" w:rsidRPr="002754DC" w:rsidRDefault="00180A22" w:rsidP="001B5011">
      <w:pPr>
        <w:spacing w:after="0"/>
      </w:pPr>
      <w:r w:rsidRPr="002754DC">
        <w:rPr>
          <w:b/>
        </w:rPr>
        <w:t>Pipeline :</w:t>
      </w:r>
      <w:r w:rsidRPr="002754DC">
        <w:t xml:space="preserve"> Niveau national et régional</w:t>
      </w:r>
      <w:r w:rsidR="001341DA" w:rsidRPr="002754DC">
        <w:t>, 3 sources d’information : Achat internationale, Consommation et PCG</w:t>
      </w:r>
      <w:r w:rsidRPr="002754DC">
        <w:t>, explor</w:t>
      </w:r>
      <w:r w:rsidR="00E9395F" w:rsidRPr="002754DC">
        <w:t xml:space="preserve">ation </w:t>
      </w:r>
      <w:r w:rsidR="004C51CF" w:rsidRPr="002754DC">
        <w:t>si interface</w:t>
      </w:r>
      <w:r w:rsidR="00E9395F" w:rsidRPr="002754DC">
        <w:t xml:space="preserve"> avec e-LMIS</w:t>
      </w:r>
      <w:r w:rsidRPr="002754DC">
        <w:t xml:space="preserve"> possible</w:t>
      </w:r>
    </w:p>
    <w:p w:rsidR="002639F3" w:rsidRPr="002754DC" w:rsidRDefault="002639F3" w:rsidP="00CC3B52">
      <w:pPr>
        <w:pStyle w:val="Paragraphedeliste"/>
        <w:numPr>
          <w:ilvl w:val="0"/>
          <w:numId w:val="115"/>
        </w:numPr>
        <w:spacing w:after="0"/>
      </w:pPr>
      <w:r w:rsidRPr="002754DC">
        <w:t>Logiciel Pipeline : p</w:t>
      </w:r>
      <w:r w:rsidR="00E9395F" w:rsidRPr="002754DC">
        <w:t xml:space="preserve">as </w:t>
      </w:r>
      <w:r w:rsidR="004C51CF" w:rsidRPr="002754DC">
        <w:t>tout à fait</w:t>
      </w:r>
      <w:r w:rsidR="005B4CA4" w:rsidRPr="002754DC">
        <w:t xml:space="preserve"> implémenté</w:t>
      </w:r>
      <w:r w:rsidRPr="002754DC">
        <w:t xml:space="preserve">, appui technique CRS/ </w:t>
      </w:r>
      <w:r w:rsidR="00037681" w:rsidRPr="002754DC">
        <w:t xml:space="preserve">Mr. </w:t>
      </w:r>
      <w:r w:rsidRPr="002754DC">
        <w:t>Delamare</w:t>
      </w:r>
    </w:p>
    <w:p w:rsidR="002639F3" w:rsidRPr="002754DC" w:rsidRDefault="00342248" w:rsidP="00CC3B52">
      <w:pPr>
        <w:pStyle w:val="Paragraphedeliste"/>
        <w:numPr>
          <w:ilvl w:val="0"/>
          <w:numId w:val="115"/>
        </w:numPr>
      </w:pPr>
      <w:r w:rsidRPr="002754DC">
        <w:t xml:space="preserve">Outil de planification : </w:t>
      </w:r>
      <w:r w:rsidR="002639F3" w:rsidRPr="002754DC">
        <w:t>quand est qu’il faut passer la commande quand il recevoir</w:t>
      </w:r>
    </w:p>
    <w:p w:rsidR="001341DA" w:rsidRPr="002754DC" w:rsidRDefault="002139F1" w:rsidP="001341DA">
      <w:pPr>
        <w:pStyle w:val="Titre3"/>
      </w:pPr>
      <w:bookmarkStart w:id="390" w:name="_Toc500733896"/>
      <w:bookmarkStart w:id="391" w:name="_Toc500823979"/>
      <w:bookmarkStart w:id="392" w:name="_Toc500829718"/>
      <w:bookmarkStart w:id="393" w:name="_Toc501351150"/>
      <w:bookmarkStart w:id="394" w:name="_Toc503269718"/>
      <w:r w:rsidRPr="002754DC">
        <w:t>7</w:t>
      </w:r>
      <w:r w:rsidR="00744F71" w:rsidRPr="002754DC">
        <w:t xml:space="preserve">.2.2 </w:t>
      </w:r>
      <w:r w:rsidR="001341DA" w:rsidRPr="002754DC">
        <w:t>Quantification</w:t>
      </w:r>
      <w:bookmarkEnd w:id="390"/>
      <w:bookmarkEnd w:id="391"/>
      <w:bookmarkEnd w:id="392"/>
      <w:bookmarkEnd w:id="393"/>
      <w:bookmarkEnd w:id="394"/>
    </w:p>
    <w:p w:rsidR="001341DA" w:rsidRPr="002754DC" w:rsidRDefault="00C03718" w:rsidP="00CC3B52">
      <w:pPr>
        <w:pStyle w:val="Paragraphedeliste"/>
        <w:numPr>
          <w:ilvl w:val="0"/>
          <w:numId w:val="28"/>
        </w:numPr>
      </w:pPr>
      <w:r w:rsidRPr="002754DC">
        <w:t>TB</w:t>
      </w:r>
      <w:r w:rsidR="001341DA" w:rsidRPr="002754DC">
        <w:t xml:space="preserve">Quant, </w:t>
      </w:r>
      <w:r w:rsidR="00A07C2B" w:rsidRPr="002754DC">
        <w:t>Modèle simplifié reproductible (</w:t>
      </w:r>
      <w:r w:rsidR="004C51CF" w:rsidRPr="002754DC">
        <w:t>MSR) pour</w:t>
      </w:r>
      <w:r w:rsidR="00A07C2B" w:rsidRPr="002754DC">
        <w:t xml:space="preserve"> la </w:t>
      </w:r>
      <w:r w:rsidR="001341DA" w:rsidRPr="002754DC">
        <w:t>file act</w:t>
      </w:r>
      <w:r w:rsidR="00A07C2B" w:rsidRPr="002754DC">
        <w:t>ive VIH</w:t>
      </w:r>
    </w:p>
    <w:p w:rsidR="00506F73" w:rsidRPr="002754DC" w:rsidRDefault="002139F1" w:rsidP="00506F73">
      <w:pPr>
        <w:pStyle w:val="Titre3"/>
      </w:pPr>
      <w:bookmarkStart w:id="395" w:name="_Toc500733897"/>
      <w:bookmarkStart w:id="396" w:name="_Toc500823980"/>
      <w:bookmarkStart w:id="397" w:name="_Toc500829719"/>
      <w:bookmarkStart w:id="398" w:name="_Toc501351151"/>
      <w:bookmarkStart w:id="399" w:name="_Toc503269719"/>
      <w:r w:rsidRPr="002754DC">
        <w:t>7</w:t>
      </w:r>
      <w:r w:rsidR="00744F71" w:rsidRPr="002754DC">
        <w:t xml:space="preserve">.2.3 </w:t>
      </w:r>
      <w:r w:rsidR="00506F73" w:rsidRPr="002754DC">
        <w:t xml:space="preserve">Meilleur source de suivre la situation des </w:t>
      </w:r>
      <w:r w:rsidR="00C03718" w:rsidRPr="002754DC">
        <w:t>approvisionnements</w:t>
      </w:r>
      <w:r w:rsidR="00506F73" w:rsidRPr="002754DC">
        <w:t xml:space="preserve"> en intrants</w:t>
      </w:r>
      <w:bookmarkEnd w:id="395"/>
      <w:bookmarkEnd w:id="396"/>
      <w:bookmarkEnd w:id="397"/>
      <w:bookmarkEnd w:id="398"/>
      <w:bookmarkEnd w:id="399"/>
      <w:r w:rsidR="00506F73" w:rsidRPr="002754DC">
        <w:t xml:space="preserve"> </w:t>
      </w:r>
    </w:p>
    <w:p w:rsidR="00506F73" w:rsidRPr="002754DC" w:rsidRDefault="00C03718" w:rsidP="00CC3B52">
      <w:pPr>
        <w:pStyle w:val="Paragraphedeliste"/>
        <w:numPr>
          <w:ilvl w:val="0"/>
          <w:numId w:val="30"/>
        </w:numPr>
      </w:pPr>
      <w:r w:rsidRPr="002754DC">
        <w:t>O</w:t>
      </w:r>
      <w:r w:rsidR="00506F73" w:rsidRPr="002754DC">
        <w:t xml:space="preserve">util de compilation des donnes de consommation (PMI) </w:t>
      </w:r>
      <w:r w:rsidRPr="002754DC">
        <w:t xml:space="preserve">actuellement en </w:t>
      </w:r>
      <w:proofErr w:type="gramStart"/>
      <w:r w:rsidRPr="002754DC">
        <w:t>Excel  (</w:t>
      </w:r>
      <w:proofErr w:type="gramEnd"/>
      <w:r w:rsidR="00506F73" w:rsidRPr="002754DC">
        <w:t>PNLP – PCG</w:t>
      </w:r>
      <w:r w:rsidRPr="002754DC">
        <w:t>)</w:t>
      </w:r>
    </w:p>
    <w:p w:rsidR="00C03718" w:rsidRPr="002754DC" w:rsidRDefault="00C03718" w:rsidP="00CC3B52">
      <w:pPr>
        <w:pStyle w:val="Paragraphedeliste"/>
        <w:numPr>
          <w:ilvl w:val="0"/>
          <w:numId w:val="30"/>
        </w:numPr>
      </w:pPr>
      <w:r w:rsidRPr="002754DC">
        <w:t>Le stock</w:t>
      </w:r>
      <w:r w:rsidR="00A07C2B" w:rsidRPr="002754DC">
        <w:t xml:space="preserve"> en fin d’exercice (</w:t>
      </w:r>
      <w:r w:rsidR="004C51CF" w:rsidRPr="002754DC">
        <w:t>Excel -</w:t>
      </w:r>
      <w:r w:rsidR="00A07C2B" w:rsidRPr="002754DC">
        <w:t xml:space="preserve"> e L</w:t>
      </w:r>
      <w:r w:rsidRPr="002754DC">
        <w:t>MIS)</w:t>
      </w:r>
    </w:p>
    <w:p w:rsidR="00506F73" w:rsidRPr="002754DC" w:rsidRDefault="006C75C4" w:rsidP="00CC3B52">
      <w:pPr>
        <w:pStyle w:val="Paragraphedeliste"/>
        <w:numPr>
          <w:ilvl w:val="0"/>
          <w:numId w:val="30"/>
        </w:numPr>
      </w:pPr>
      <w:r w:rsidRPr="002754DC">
        <w:t>L’état</w:t>
      </w:r>
      <w:r w:rsidR="00C03718" w:rsidRPr="002754DC">
        <w:t xml:space="preserve"> de </w:t>
      </w:r>
      <w:r w:rsidR="00506F73" w:rsidRPr="002754DC">
        <w:t xml:space="preserve">stock dans les structures </w:t>
      </w:r>
      <w:r w:rsidR="00C03718" w:rsidRPr="002754DC">
        <w:t xml:space="preserve">(PNLP) les états de stock (PCG) + Commandes Internationales </w:t>
      </w:r>
      <w:r w:rsidR="00506F73" w:rsidRPr="002754DC">
        <w:t>– on fait les analyses dans Pipeline</w:t>
      </w:r>
    </w:p>
    <w:p w:rsidR="00506F73" w:rsidRPr="002754DC" w:rsidRDefault="00C03718" w:rsidP="00CC3B52">
      <w:pPr>
        <w:pStyle w:val="Paragraphedeliste"/>
        <w:numPr>
          <w:ilvl w:val="0"/>
          <w:numId w:val="30"/>
        </w:numPr>
      </w:pPr>
      <w:r w:rsidRPr="002754DC">
        <w:t xml:space="preserve">Qui suit l’analyse global avec </w:t>
      </w:r>
      <w:r w:rsidR="004C51CF" w:rsidRPr="002754DC">
        <w:t>Pipeline ?</w:t>
      </w:r>
      <w:r w:rsidRPr="002754DC">
        <w:t xml:space="preserve"> </w:t>
      </w:r>
      <w:proofErr w:type="gramStart"/>
      <w:r w:rsidR="00506F73" w:rsidRPr="002754DC">
        <w:t>CRS,</w:t>
      </w:r>
      <w:r w:rsidRPr="002754DC">
        <w:t xml:space="preserve"> </w:t>
      </w:r>
      <w:r w:rsidR="00506F73" w:rsidRPr="002754DC">
        <w:t xml:space="preserve"> PNLP</w:t>
      </w:r>
      <w:proofErr w:type="gramEnd"/>
      <w:r w:rsidR="00506F73" w:rsidRPr="002754DC">
        <w:t>,</w:t>
      </w:r>
      <w:r w:rsidRPr="002754DC">
        <w:t xml:space="preserve"> Chemonics</w:t>
      </w:r>
      <w:r w:rsidR="00506F73" w:rsidRPr="002754DC">
        <w:t xml:space="preserve"> </w:t>
      </w:r>
    </w:p>
    <w:p w:rsidR="007B3FCE" w:rsidRPr="002754DC" w:rsidRDefault="007B3FCE" w:rsidP="007B3FCE">
      <w:bookmarkStart w:id="400" w:name="_Toc500733898"/>
      <w:bookmarkStart w:id="401" w:name="_Toc500823981"/>
      <w:bookmarkStart w:id="402" w:name="_Toc500829720"/>
      <w:bookmarkStart w:id="403" w:name="_Toc501351152"/>
      <w:bookmarkStart w:id="404" w:name="_Toc503269720"/>
      <w:bookmarkStart w:id="405" w:name="_Toc504746622"/>
      <w:bookmarkStart w:id="406" w:name="_Toc504817691"/>
    </w:p>
    <w:p w:rsidR="00C8434E" w:rsidRPr="002754DC" w:rsidRDefault="002139F1" w:rsidP="00C8434E">
      <w:pPr>
        <w:pStyle w:val="Titre2"/>
      </w:pPr>
      <w:bookmarkStart w:id="407" w:name="_Toc531438908"/>
      <w:r w:rsidRPr="002754DC">
        <w:t>7</w:t>
      </w:r>
      <w:r w:rsidR="00744F71" w:rsidRPr="002754DC">
        <w:t xml:space="preserve">.3 </w:t>
      </w:r>
      <w:r w:rsidR="00C8434E" w:rsidRPr="002754DC">
        <w:t>Formation des presta</w:t>
      </w:r>
      <w:r w:rsidR="00393294" w:rsidRPr="002754DC">
        <w:t>ta</w:t>
      </w:r>
      <w:r w:rsidR="00C8434E" w:rsidRPr="002754DC">
        <w:t>ires en Gestion de stock</w:t>
      </w:r>
      <w:bookmarkEnd w:id="400"/>
      <w:bookmarkEnd w:id="401"/>
      <w:bookmarkEnd w:id="402"/>
      <w:bookmarkEnd w:id="403"/>
      <w:bookmarkEnd w:id="404"/>
      <w:bookmarkEnd w:id="405"/>
      <w:bookmarkEnd w:id="406"/>
      <w:bookmarkEnd w:id="407"/>
    </w:p>
    <w:p w:rsidR="00744F71" w:rsidRPr="002754DC" w:rsidRDefault="00744F71" w:rsidP="00744F71">
      <w:pPr>
        <w:pStyle w:val="Sansinterligne"/>
        <w:jc w:val="both"/>
      </w:pPr>
      <w:r w:rsidRPr="002754DC">
        <w:t>CNLS : Tous les agents de nos sites ont été formés</w:t>
      </w:r>
    </w:p>
    <w:p w:rsidR="007862B5" w:rsidRPr="002754DC" w:rsidRDefault="007862B5" w:rsidP="00744F71">
      <w:pPr>
        <w:pStyle w:val="Sansinterligne"/>
        <w:jc w:val="both"/>
      </w:pPr>
    </w:p>
    <w:tbl>
      <w:tblPr>
        <w:tblStyle w:val="Grilledutableau"/>
        <w:tblW w:w="0" w:type="auto"/>
        <w:shd w:val="pct5" w:color="auto" w:fill="auto"/>
        <w:tblLook w:val="04A0" w:firstRow="1" w:lastRow="0" w:firstColumn="1" w:lastColumn="0" w:noHBand="0" w:noVBand="1"/>
      </w:tblPr>
      <w:tblGrid>
        <w:gridCol w:w="5144"/>
        <w:gridCol w:w="3916"/>
      </w:tblGrid>
      <w:tr w:rsidR="007862B5" w:rsidRPr="002754DC" w:rsidTr="007B3FCE">
        <w:tc>
          <w:tcPr>
            <w:tcW w:w="9060" w:type="dxa"/>
            <w:gridSpan w:val="2"/>
            <w:shd w:val="pct5" w:color="auto" w:fill="auto"/>
          </w:tcPr>
          <w:p w:rsidR="007862B5" w:rsidRPr="002754DC" w:rsidRDefault="00A34924" w:rsidP="00A34924">
            <w:pPr>
              <w:pStyle w:val="Sansinterligne"/>
              <w:jc w:val="center"/>
              <w:rPr>
                <w:b/>
                <w:sz w:val="28"/>
                <w:szCs w:val="28"/>
              </w:rPr>
            </w:pPr>
            <w:r w:rsidRPr="002754DC">
              <w:rPr>
                <w:b/>
                <w:sz w:val="28"/>
                <w:szCs w:val="28"/>
              </w:rPr>
              <w:t xml:space="preserve">Formatites (anglais Formatitis) </w:t>
            </w:r>
            <w:r w:rsidR="007862B5" w:rsidRPr="002754DC">
              <w:rPr>
                <w:b/>
                <w:sz w:val="28"/>
                <w:szCs w:val="28"/>
              </w:rPr>
              <w:t>- la 4</w:t>
            </w:r>
            <w:r w:rsidR="007862B5" w:rsidRPr="002754DC">
              <w:rPr>
                <w:b/>
                <w:sz w:val="28"/>
                <w:szCs w:val="28"/>
                <w:vertAlign w:val="superscript"/>
              </w:rPr>
              <w:t>ième</w:t>
            </w:r>
            <w:r w:rsidR="007862B5" w:rsidRPr="002754DC">
              <w:rPr>
                <w:b/>
                <w:sz w:val="28"/>
                <w:szCs w:val="28"/>
              </w:rPr>
              <w:t xml:space="preserve"> maladie du FM</w:t>
            </w:r>
            <w:r w:rsidR="00CC08F0" w:rsidRPr="002754DC">
              <w:rPr>
                <w:b/>
                <w:sz w:val="28"/>
                <w:szCs w:val="28"/>
              </w:rPr>
              <w:t> ?</w:t>
            </w:r>
          </w:p>
        </w:tc>
      </w:tr>
      <w:tr w:rsidR="00037681" w:rsidRPr="002754DC" w:rsidTr="007B3FCE">
        <w:tblPrEx>
          <w:shd w:val="clear" w:color="auto" w:fill="auto"/>
        </w:tblPrEx>
        <w:tc>
          <w:tcPr>
            <w:tcW w:w="5144" w:type="dxa"/>
          </w:tcPr>
          <w:p w:rsidR="00037681" w:rsidRPr="002754DC" w:rsidRDefault="00037681" w:rsidP="009B54A6">
            <w:pPr>
              <w:rPr>
                <w:b/>
              </w:rPr>
            </w:pPr>
            <w:r w:rsidRPr="002754DC">
              <w:rPr>
                <w:b/>
              </w:rPr>
              <w:t>Formation / disponibilité les manuels de formation/gestion</w:t>
            </w:r>
          </w:p>
          <w:p w:rsidR="00037681" w:rsidRPr="002754DC" w:rsidRDefault="00037681" w:rsidP="009B54A6">
            <w:pPr>
              <w:rPr>
                <w:b/>
                <w:i/>
              </w:rPr>
            </w:pPr>
            <w:r w:rsidRPr="002754DC">
              <w:rPr>
                <w:b/>
                <w:i/>
              </w:rPr>
              <w:t>Aliou Ayaba</w:t>
            </w:r>
          </w:p>
          <w:p w:rsidR="00037681" w:rsidRPr="002754DC" w:rsidRDefault="00037681" w:rsidP="00CC3B52">
            <w:pPr>
              <w:pStyle w:val="Paragraphedeliste"/>
              <w:numPr>
                <w:ilvl w:val="0"/>
                <w:numId w:val="21"/>
              </w:numPr>
            </w:pPr>
            <w:r w:rsidRPr="002754DC">
              <w:t>Les formations sur la gestion de stock ont été effectués, mais a causes de mutation et nouvelles affectations il peut se trouver que des prestataires/gestionnaires ne sont pas formés</w:t>
            </w:r>
          </w:p>
          <w:p w:rsidR="00037681" w:rsidRPr="002754DC" w:rsidRDefault="00037681" w:rsidP="00CC3B52">
            <w:pPr>
              <w:pStyle w:val="Paragraphedeliste"/>
              <w:numPr>
                <w:ilvl w:val="0"/>
                <w:numId w:val="21"/>
              </w:numPr>
            </w:pPr>
            <w:r w:rsidRPr="002754DC">
              <w:t>Le manuel de formation/gestion du prédécesseur formé n’est plus disponible au lieu de travail, comme ces manuels sont souvent considérés comme propriété de l’argent formé, pas de l’institution</w:t>
            </w:r>
          </w:p>
          <w:p w:rsidR="00037681" w:rsidRPr="002754DC" w:rsidRDefault="00037681" w:rsidP="00CC3B52">
            <w:pPr>
              <w:pStyle w:val="Paragraphedeliste"/>
              <w:numPr>
                <w:ilvl w:val="0"/>
                <w:numId w:val="21"/>
              </w:numPr>
            </w:pPr>
            <w:r w:rsidRPr="002754DC">
              <w:lastRenderedPageBreak/>
              <w:t>Mêmes si les agents formés sont encore sur place, les manuels se trouvent souvent dans leurs maisons</w:t>
            </w:r>
          </w:p>
          <w:p w:rsidR="00037681" w:rsidRPr="002754DC" w:rsidRDefault="00037681" w:rsidP="00CC3B52">
            <w:pPr>
              <w:pStyle w:val="Paragraphedeliste"/>
              <w:numPr>
                <w:ilvl w:val="0"/>
                <w:numId w:val="21"/>
              </w:numPr>
            </w:pPr>
            <w:r w:rsidRPr="002754DC">
              <w:t>Il existe aussi une attitude au niveau des Agents de santé (type de chantage), si vous ne me formez pas, je ne vais pas mettre en ouvre</w:t>
            </w:r>
          </w:p>
          <w:p w:rsidR="00037681" w:rsidRPr="002754DC" w:rsidRDefault="004C51CF" w:rsidP="00CC3B52">
            <w:pPr>
              <w:pStyle w:val="Paragraphedeliste"/>
              <w:numPr>
                <w:ilvl w:val="0"/>
                <w:numId w:val="21"/>
              </w:numPr>
            </w:pPr>
            <w:r w:rsidRPr="002754DC">
              <w:t>Certaines agentes</w:t>
            </w:r>
            <w:r w:rsidR="00037681" w:rsidRPr="002754DC">
              <w:t xml:space="preserve"> connaissent les calculs pour initier une commande (i.e ; </w:t>
            </w:r>
            <w:r w:rsidRPr="002754DC">
              <w:t>à</w:t>
            </w:r>
            <w:r w:rsidR="00037681" w:rsidRPr="002754DC">
              <w:t xml:space="preserve"> partir de la consommation moyenne/CMM) mais ils ne le font pas »</w:t>
            </w:r>
          </w:p>
          <w:p w:rsidR="00037681" w:rsidRPr="002754DC" w:rsidRDefault="00037681" w:rsidP="00CC3B52">
            <w:pPr>
              <w:pStyle w:val="Paragraphedeliste"/>
              <w:numPr>
                <w:ilvl w:val="0"/>
                <w:numId w:val="21"/>
              </w:numPr>
            </w:pPr>
            <w:r w:rsidRPr="002754DC">
              <w:t xml:space="preserve">Il existe des agents non-motivés ; mais ils ne sont pas la majorité </w:t>
            </w:r>
          </w:p>
          <w:p w:rsidR="00037681" w:rsidRPr="002754DC" w:rsidRDefault="00037681" w:rsidP="00CC3B52">
            <w:pPr>
              <w:pStyle w:val="Paragraphedeliste"/>
              <w:numPr>
                <w:ilvl w:val="0"/>
                <w:numId w:val="21"/>
              </w:numPr>
              <w:rPr>
                <w:i/>
              </w:rPr>
            </w:pPr>
            <w:r w:rsidRPr="002754DC">
              <w:rPr>
                <w:i/>
              </w:rPr>
              <w:t>« </w:t>
            </w:r>
            <w:r w:rsidR="004C51CF" w:rsidRPr="002754DC">
              <w:rPr>
                <w:i/>
              </w:rPr>
              <w:t>On</w:t>
            </w:r>
            <w:r w:rsidRPr="002754DC">
              <w:rPr>
                <w:i/>
              </w:rPr>
              <w:t xml:space="preserve"> a fait tellement de formations »</w:t>
            </w:r>
          </w:p>
        </w:tc>
        <w:tc>
          <w:tcPr>
            <w:tcW w:w="3916" w:type="dxa"/>
          </w:tcPr>
          <w:p w:rsidR="00037681" w:rsidRPr="002754DC" w:rsidRDefault="00037681" w:rsidP="009B54A6">
            <w:r w:rsidRPr="002754DC">
              <w:rPr>
                <w:b/>
              </w:rPr>
              <w:lastRenderedPageBreak/>
              <w:t>Conclusions/pistes de solutions</w:t>
            </w:r>
            <w:r w:rsidRPr="002754DC">
              <w:t> </w:t>
            </w:r>
          </w:p>
          <w:p w:rsidR="00037681" w:rsidRPr="002754DC" w:rsidRDefault="00037681" w:rsidP="00CC3B52">
            <w:pPr>
              <w:pStyle w:val="Paragraphedeliste"/>
              <w:numPr>
                <w:ilvl w:val="0"/>
                <w:numId w:val="22"/>
              </w:numPr>
            </w:pPr>
            <w:r w:rsidRPr="002754DC">
              <w:t>Il faut sérieusement réfléchir comment assurer que les contenus de la formation sont disponibles pour ceux qui n’ont pas assistés aux formations (nouveau recrues, stagiaires)</w:t>
            </w:r>
          </w:p>
          <w:p w:rsidR="00037681" w:rsidRPr="002754DC" w:rsidRDefault="00037681" w:rsidP="00CC3B52">
            <w:pPr>
              <w:pStyle w:val="Paragraphedeliste"/>
              <w:numPr>
                <w:ilvl w:val="0"/>
                <w:numId w:val="22"/>
              </w:numPr>
            </w:pPr>
            <w:r w:rsidRPr="002754DC">
              <w:t>Par exemple : étique de responsabilisation autodidactique/autoformations</w:t>
            </w:r>
          </w:p>
          <w:p w:rsidR="00037681" w:rsidRPr="002754DC" w:rsidRDefault="00037681" w:rsidP="00CC3B52">
            <w:pPr>
              <w:pStyle w:val="Paragraphedeliste"/>
              <w:numPr>
                <w:ilvl w:val="0"/>
                <w:numId w:val="22"/>
              </w:numPr>
            </w:pPr>
            <w:r w:rsidRPr="002754DC">
              <w:t>Les modules de la gestion de stock et de formations devaient figurer dans l’inventaire du CS</w:t>
            </w:r>
          </w:p>
          <w:p w:rsidR="00037681" w:rsidRPr="002754DC" w:rsidRDefault="00037681" w:rsidP="00CC3B52">
            <w:pPr>
              <w:pStyle w:val="Paragraphedeliste"/>
              <w:numPr>
                <w:ilvl w:val="0"/>
                <w:numId w:val="22"/>
              </w:numPr>
            </w:pPr>
            <w:r w:rsidRPr="002754DC">
              <w:lastRenderedPageBreak/>
              <w:t> ? Disponibiliser des modules de formation synthétique en PPT aux CS ?</w:t>
            </w:r>
          </w:p>
          <w:p w:rsidR="00037681" w:rsidRPr="002754DC" w:rsidRDefault="00037681" w:rsidP="00CC3B52">
            <w:pPr>
              <w:pStyle w:val="Paragraphedeliste"/>
              <w:numPr>
                <w:ilvl w:val="0"/>
                <w:numId w:val="22"/>
              </w:numPr>
            </w:pPr>
            <w:r w:rsidRPr="002754DC">
              <w:t>Réimprimer les modules de temps en temps et distribuer aux CS (réception par l’institution, pas par les individus) ?</w:t>
            </w:r>
          </w:p>
        </w:tc>
      </w:tr>
    </w:tbl>
    <w:p w:rsidR="00037681" w:rsidRPr="002754DC" w:rsidRDefault="00037681" w:rsidP="00037681">
      <w:pPr>
        <w:pStyle w:val="Sansinterligne"/>
        <w:jc w:val="both"/>
      </w:pPr>
    </w:p>
    <w:p w:rsidR="00037681" w:rsidRPr="002754DC" w:rsidRDefault="00C33BC4" w:rsidP="00037681">
      <w:pPr>
        <w:pStyle w:val="Titre2"/>
      </w:pPr>
      <w:bookmarkStart w:id="408" w:name="_Toc503269721"/>
      <w:bookmarkStart w:id="409" w:name="_Toc504746623"/>
      <w:bookmarkStart w:id="410" w:name="_Toc504817692"/>
      <w:bookmarkStart w:id="411" w:name="_Toc531438909"/>
      <w:r w:rsidRPr="002754DC">
        <w:t>7</w:t>
      </w:r>
      <w:r w:rsidR="00037681" w:rsidRPr="002754DC">
        <w:t>.4 Médicaments traceurs</w:t>
      </w:r>
      <w:bookmarkEnd w:id="408"/>
      <w:bookmarkEnd w:id="409"/>
      <w:bookmarkEnd w:id="410"/>
      <w:bookmarkEnd w:id="411"/>
    </w:p>
    <w:p w:rsidR="00037681" w:rsidRPr="002754DC" w:rsidRDefault="00037681" w:rsidP="00037681">
      <w:pPr>
        <w:pStyle w:val="Titre4"/>
      </w:pPr>
      <w:r w:rsidRPr="002754DC">
        <w:t>Documentation rupture de stock ?</w:t>
      </w:r>
    </w:p>
    <w:p w:rsidR="00037681" w:rsidRPr="002754DC" w:rsidRDefault="00037681" w:rsidP="00037681">
      <w:pPr>
        <w:spacing w:after="0"/>
        <w:rPr>
          <w:b/>
        </w:rPr>
      </w:pPr>
      <w:r w:rsidRPr="002754DC">
        <w:rPr>
          <w:b/>
        </w:rPr>
        <w:t xml:space="preserve">Existence d’un système de documentation </w:t>
      </w:r>
      <w:r w:rsidR="007B3FCE" w:rsidRPr="002754DC">
        <w:rPr>
          <w:b/>
        </w:rPr>
        <w:t>des ruptures</w:t>
      </w:r>
      <w:r w:rsidRPr="002754DC">
        <w:rPr>
          <w:b/>
        </w:rPr>
        <w:t xml:space="preserve"> de stock ?</w:t>
      </w:r>
    </w:p>
    <w:p w:rsidR="00037681" w:rsidRPr="002754DC" w:rsidRDefault="00037681" w:rsidP="00CC3B52">
      <w:pPr>
        <w:pStyle w:val="Paragraphedeliste"/>
        <w:numPr>
          <w:ilvl w:val="0"/>
          <w:numId w:val="110"/>
        </w:numPr>
        <w:spacing w:after="0"/>
      </w:pPr>
      <w:r w:rsidRPr="002754DC">
        <w:t>Dans la visite terrain du CSS en Aout 2017 (DPS Dubreka, Kindia) aucun système de suivi de rupture de stock n’a été observé. L’existence du RUMER (Registre d’Utilisation de Médicaments et des Recettes) était observée.</w:t>
      </w:r>
    </w:p>
    <w:p w:rsidR="00037681" w:rsidRPr="002754DC" w:rsidRDefault="00037681" w:rsidP="00CC3B52">
      <w:pPr>
        <w:pStyle w:val="Paragraphedeliste"/>
        <w:numPr>
          <w:ilvl w:val="0"/>
          <w:numId w:val="110"/>
        </w:numPr>
      </w:pPr>
      <w:r w:rsidRPr="002754DC">
        <w:t>Une liste de médicaments traceurs n’était pas vue</w:t>
      </w:r>
    </w:p>
    <w:p w:rsidR="00037681" w:rsidRPr="002754DC" w:rsidRDefault="00037681" w:rsidP="00CC3B52">
      <w:pPr>
        <w:pStyle w:val="Paragraphedeliste"/>
        <w:numPr>
          <w:ilvl w:val="0"/>
          <w:numId w:val="110"/>
        </w:numPr>
        <w:rPr>
          <w:b/>
        </w:rPr>
      </w:pPr>
      <w:r w:rsidRPr="002754DC">
        <w:t>Dans le manuel de procédures de gestion logistique intégrée des produits pharmaceutique une liste des médicaments traceurs/sentinelles existe, définit pour les différents niveaux de prestation</w:t>
      </w:r>
    </w:p>
    <w:p w:rsidR="00393294" w:rsidRPr="002754DC" w:rsidRDefault="00393294" w:rsidP="00393294">
      <w:r w:rsidRPr="002754DC">
        <w:rPr>
          <w:b/>
        </w:rPr>
        <w:t xml:space="preserve">Explorer : </w:t>
      </w:r>
      <w:r w:rsidRPr="002754DC">
        <w:t>si effect</w:t>
      </w:r>
      <w:r w:rsidR="0055259B" w:rsidRPr="002754DC">
        <w:t>ivement les CS font le rapportage</w:t>
      </w:r>
      <w:r w:rsidRPr="002754DC">
        <w:t xml:space="preserve"> de leur situation </w:t>
      </w:r>
      <w:r w:rsidR="0055259B" w:rsidRPr="002754DC">
        <w:t>de la</w:t>
      </w:r>
      <w:r w:rsidRPr="002754DC">
        <w:t xml:space="preserve"> rupture de stock selon les directives ?</w:t>
      </w:r>
    </w:p>
    <w:p w:rsidR="001341DA" w:rsidRPr="002754DC" w:rsidRDefault="002139F1" w:rsidP="00351EA1">
      <w:pPr>
        <w:pStyle w:val="Titre2"/>
      </w:pPr>
      <w:bookmarkStart w:id="412" w:name="_Toc500733901"/>
      <w:bookmarkStart w:id="413" w:name="_Toc500823983"/>
      <w:bookmarkStart w:id="414" w:name="_Toc500829722"/>
      <w:bookmarkStart w:id="415" w:name="_Toc501351154"/>
      <w:bookmarkStart w:id="416" w:name="_Toc503269722"/>
      <w:bookmarkStart w:id="417" w:name="_Toc504746624"/>
      <w:bookmarkStart w:id="418" w:name="_Toc504817693"/>
      <w:bookmarkStart w:id="419" w:name="_Toc531438910"/>
      <w:r w:rsidRPr="002754DC">
        <w:t>7</w:t>
      </w:r>
      <w:r w:rsidR="00B1288F" w:rsidRPr="002754DC">
        <w:t xml:space="preserve">.5 </w:t>
      </w:r>
      <w:r w:rsidR="00EF003E" w:rsidRPr="002754DC">
        <w:t>Difficultés - D</w:t>
      </w:r>
      <w:r w:rsidR="001341DA" w:rsidRPr="002754DC">
        <w:t>ysfonctionnements système GAS en Guinée</w:t>
      </w:r>
      <w:bookmarkEnd w:id="412"/>
      <w:bookmarkEnd w:id="413"/>
      <w:bookmarkEnd w:id="414"/>
      <w:bookmarkEnd w:id="415"/>
      <w:bookmarkEnd w:id="416"/>
      <w:bookmarkEnd w:id="417"/>
      <w:bookmarkEnd w:id="418"/>
      <w:bookmarkEnd w:id="419"/>
    </w:p>
    <w:p w:rsidR="001341DA" w:rsidRPr="002754DC" w:rsidRDefault="001341DA" w:rsidP="001341DA">
      <w:pPr>
        <w:spacing w:after="0"/>
      </w:pPr>
      <w:r w:rsidRPr="002754DC">
        <w:t xml:space="preserve">Les causes pour les problèmes d’approvisionnement des intrants </w:t>
      </w:r>
      <w:proofErr w:type="gramStart"/>
      <w:r w:rsidRPr="002754DC">
        <w:t>est</w:t>
      </w:r>
      <w:proofErr w:type="gramEnd"/>
      <w:r w:rsidRPr="002754DC">
        <w:t xml:space="preserve"> et se trouvent aux 3 niveaux des systèmes (problème systémique)</w:t>
      </w:r>
    </w:p>
    <w:p w:rsidR="003452E7" w:rsidRPr="002754DC" w:rsidRDefault="003452E7" w:rsidP="001341DA">
      <w:pPr>
        <w:spacing w:after="0"/>
      </w:pPr>
    </w:p>
    <w:p w:rsidR="001341DA" w:rsidRPr="002754DC" w:rsidRDefault="001341DA" w:rsidP="00CC3B52">
      <w:pPr>
        <w:pStyle w:val="Paragraphedeliste"/>
        <w:numPr>
          <w:ilvl w:val="0"/>
          <w:numId w:val="12"/>
        </w:numPr>
        <w:spacing w:after="0"/>
        <w:ind w:left="360"/>
      </w:pPr>
      <w:r w:rsidRPr="002754DC">
        <w:rPr>
          <w:b/>
        </w:rPr>
        <w:t xml:space="preserve">Niveau central : </w:t>
      </w:r>
      <w:r w:rsidRPr="002754DC">
        <w:t>Quantification – commandes internationales (procurement) / PCG</w:t>
      </w:r>
    </w:p>
    <w:p w:rsidR="001341DA" w:rsidRPr="002754DC" w:rsidRDefault="001341DA" w:rsidP="00CC3B52">
      <w:pPr>
        <w:pStyle w:val="Paragraphedeliste"/>
        <w:numPr>
          <w:ilvl w:val="0"/>
          <w:numId w:val="12"/>
        </w:numPr>
        <w:spacing w:after="0"/>
        <w:ind w:left="360"/>
        <w:rPr>
          <w:b/>
        </w:rPr>
      </w:pPr>
      <w:r w:rsidRPr="002754DC">
        <w:rPr>
          <w:b/>
        </w:rPr>
        <w:t>Niveau intermédiaire</w:t>
      </w:r>
    </w:p>
    <w:p w:rsidR="001341DA" w:rsidRPr="002754DC" w:rsidRDefault="001341DA" w:rsidP="00CC3B52">
      <w:pPr>
        <w:pStyle w:val="Paragraphedeliste"/>
        <w:numPr>
          <w:ilvl w:val="0"/>
          <w:numId w:val="11"/>
        </w:numPr>
        <w:spacing w:after="0"/>
        <w:ind w:left="720"/>
      </w:pPr>
      <w:r w:rsidRPr="002754DC">
        <w:t>PCG - 5 dépôts régionales</w:t>
      </w:r>
    </w:p>
    <w:p w:rsidR="001341DA" w:rsidRPr="002754DC" w:rsidRDefault="001341DA" w:rsidP="00CC3B52">
      <w:pPr>
        <w:pStyle w:val="Paragraphedeliste"/>
        <w:numPr>
          <w:ilvl w:val="0"/>
          <w:numId w:val="11"/>
        </w:numPr>
        <w:spacing w:after="0"/>
        <w:ind w:left="720"/>
      </w:pPr>
      <w:r w:rsidRPr="002754DC">
        <w:t xml:space="preserve">DPS (niveau opérationnel) </w:t>
      </w:r>
    </w:p>
    <w:p w:rsidR="001341DA" w:rsidRPr="002754DC" w:rsidRDefault="001341DA" w:rsidP="00CC3B52">
      <w:pPr>
        <w:pStyle w:val="Paragraphedeliste"/>
        <w:numPr>
          <w:ilvl w:val="0"/>
          <w:numId w:val="12"/>
        </w:numPr>
        <w:spacing w:after="0"/>
        <w:ind w:left="360"/>
      </w:pPr>
      <w:r w:rsidRPr="002754DC">
        <w:rPr>
          <w:b/>
        </w:rPr>
        <w:t xml:space="preserve">Niveau prestation de soins : </w:t>
      </w:r>
      <w:r w:rsidRPr="002754DC">
        <w:t>Hôpitaux, CS, PS</w:t>
      </w:r>
    </w:p>
    <w:p w:rsidR="00C03718" w:rsidRPr="002754DC" w:rsidRDefault="00C03718" w:rsidP="001341DA">
      <w:pPr>
        <w:spacing w:after="0"/>
      </w:pPr>
    </w:p>
    <w:p w:rsidR="001341DA" w:rsidRPr="002754DC" w:rsidRDefault="001341DA" w:rsidP="001341DA">
      <w:pPr>
        <w:spacing w:after="0"/>
      </w:pPr>
      <w:r w:rsidRPr="002754DC">
        <w:t>Niveau communautaire : ASC</w:t>
      </w:r>
    </w:p>
    <w:p w:rsidR="001341DA" w:rsidRPr="002754DC" w:rsidRDefault="001341DA" w:rsidP="001341DA">
      <w:pPr>
        <w:spacing w:after="0"/>
      </w:pPr>
    </w:p>
    <w:p w:rsidR="001341DA" w:rsidRPr="002754DC" w:rsidRDefault="001341DA" w:rsidP="001341DA">
      <w:pPr>
        <w:spacing w:after="0"/>
        <w:rPr>
          <w:b/>
        </w:rPr>
      </w:pPr>
      <w:r w:rsidRPr="002754DC">
        <w:rPr>
          <w:b/>
        </w:rPr>
        <w:t>La PCG n’est pas le seul à blâmer des insuffisances</w:t>
      </w:r>
    </w:p>
    <w:p w:rsidR="001341DA" w:rsidRPr="002754DC" w:rsidRDefault="001341DA" w:rsidP="00CC3B52">
      <w:pPr>
        <w:pStyle w:val="Paragraphedeliste"/>
        <w:numPr>
          <w:ilvl w:val="0"/>
          <w:numId w:val="13"/>
        </w:numPr>
        <w:spacing w:after="0"/>
      </w:pPr>
      <w:r w:rsidRPr="002754DC">
        <w:t>Les pistes de solutions doivent prendre en compte les 3 niveaux</w:t>
      </w:r>
    </w:p>
    <w:p w:rsidR="001341DA" w:rsidRPr="002754DC" w:rsidRDefault="001341DA" w:rsidP="00CC3B52">
      <w:pPr>
        <w:pStyle w:val="Paragraphedeliste"/>
        <w:numPr>
          <w:ilvl w:val="0"/>
          <w:numId w:val="13"/>
        </w:numPr>
      </w:pPr>
      <w:r w:rsidRPr="002754DC">
        <w:t>Le non-respect des procédures commande d’urgences est un problème majeur</w:t>
      </w:r>
    </w:p>
    <w:p w:rsidR="007B3FCE" w:rsidRPr="002754DC" w:rsidRDefault="007B3FCE" w:rsidP="007B3FCE"/>
    <w:p w:rsidR="003452E7" w:rsidRPr="002754DC" w:rsidRDefault="003452E7" w:rsidP="003452E7">
      <w:pPr>
        <w:pStyle w:val="Titre4"/>
      </w:pPr>
      <w:r w:rsidRPr="002754DC">
        <w:t>Respect Logistique Intégré ?</w:t>
      </w:r>
    </w:p>
    <w:tbl>
      <w:tblPr>
        <w:tblStyle w:val="Grilledutableau"/>
        <w:tblW w:w="0" w:type="auto"/>
        <w:tblLook w:val="04A0" w:firstRow="1" w:lastRow="0" w:firstColumn="1" w:lastColumn="0" w:noHBand="0" w:noVBand="1"/>
      </w:tblPr>
      <w:tblGrid>
        <w:gridCol w:w="534"/>
        <w:gridCol w:w="8526"/>
      </w:tblGrid>
      <w:tr w:rsidR="003452E7" w:rsidRPr="002754DC" w:rsidTr="009B54A6">
        <w:trPr>
          <w:trHeight w:val="269"/>
        </w:trPr>
        <w:tc>
          <w:tcPr>
            <w:tcW w:w="538" w:type="dxa"/>
            <w:shd w:val="pct5" w:color="auto" w:fill="auto"/>
          </w:tcPr>
          <w:p w:rsidR="003452E7" w:rsidRPr="002754DC" w:rsidRDefault="003452E7" w:rsidP="009B54A6">
            <w:pPr>
              <w:rPr>
                <w:rFonts w:ascii="Times New Roman" w:hAnsi="Times New Roman" w:cs="Times New Roman"/>
                <w:b/>
              </w:rPr>
            </w:pPr>
            <w:r w:rsidRPr="002754DC">
              <w:rPr>
                <w:rFonts w:ascii="Times New Roman" w:hAnsi="Times New Roman" w:cs="Times New Roman"/>
                <w:b/>
              </w:rPr>
              <w:t>1.</w:t>
            </w:r>
          </w:p>
        </w:tc>
        <w:tc>
          <w:tcPr>
            <w:tcW w:w="9131" w:type="dxa"/>
            <w:shd w:val="pct5" w:color="auto" w:fill="auto"/>
          </w:tcPr>
          <w:p w:rsidR="003452E7" w:rsidRPr="002754DC" w:rsidRDefault="003452E7" w:rsidP="009B54A6">
            <w:pPr>
              <w:rPr>
                <w:rFonts w:ascii="Times New Roman" w:hAnsi="Times New Roman" w:cs="Times New Roman"/>
                <w:b/>
                <w:i/>
              </w:rPr>
            </w:pPr>
            <w:r w:rsidRPr="002754DC">
              <w:rPr>
                <w:rFonts w:ascii="Times New Roman" w:hAnsi="Times New Roman" w:cs="Times New Roman"/>
                <w:b/>
                <w:i/>
              </w:rPr>
              <w:t>PNPCSP</w:t>
            </w:r>
          </w:p>
        </w:tc>
      </w:tr>
      <w:tr w:rsidR="003452E7" w:rsidRPr="002754DC" w:rsidTr="009B54A6">
        <w:trPr>
          <w:trHeight w:val="269"/>
        </w:trPr>
        <w:tc>
          <w:tcPr>
            <w:tcW w:w="538" w:type="dxa"/>
          </w:tcPr>
          <w:p w:rsidR="003452E7" w:rsidRPr="002754DC" w:rsidRDefault="003452E7" w:rsidP="009B54A6">
            <w:r w:rsidRPr="002754DC">
              <w:t>1.1</w:t>
            </w:r>
          </w:p>
        </w:tc>
        <w:tc>
          <w:tcPr>
            <w:tcW w:w="9131" w:type="dxa"/>
          </w:tcPr>
          <w:p w:rsidR="003452E7" w:rsidRPr="002754DC" w:rsidRDefault="003452E7" w:rsidP="009B54A6">
            <w:pPr>
              <w:rPr>
                <w:b/>
              </w:rPr>
            </w:pPr>
            <w:r w:rsidRPr="002754DC">
              <w:rPr>
                <w:b/>
              </w:rPr>
              <w:t>« Drame du Sida la gratuité »</w:t>
            </w:r>
          </w:p>
          <w:p w:rsidR="003452E7" w:rsidRPr="002754DC" w:rsidRDefault="003452E7" w:rsidP="009B54A6">
            <w:r w:rsidRPr="002754DC">
              <w:rPr>
                <w:b/>
              </w:rPr>
              <w:t>Effet sur le système d’approvisionnement en produits santé</w:t>
            </w:r>
          </w:p>
          <w:p w:rsidR="003452E7" w:rsidRPr="002754DC" w:rsidRDefault="003452E7" w:rsidP="00CC3B52">
            <w:pPr>
              <w:pStyle w:val="Paragraphedeliste"/>
              <w:numPr>
                <w:ilvl w:val="0"/>
                <w:numId w:val="18"/>
              </w:numPr>
            </w:pPr>
            <w:r w:rsidRPr="002754DC">
              <w:t xml:space="preserve">Drame de sida /SIDA c’est la gratuité ; Ils viennent chercher </w:t>
            </w:r>
          </w:p>
          <w:p w:rsidR="003452E7" w:rsidRPr="002754DC" w:rsidRDefault="003452E7" w:rsidP="00CC3B52">
            <w:pPr>
              <w:pStyle w:val="Paragraphedeliste"/>
              <w:numPr>
                <w:ilvl w:val="0"/>
                <w:numId w:val="18"/>
              </w:numPr>
            </w:pPr>
            <w:r w:rsidRPr="002754DC">
              <w:t>Consommation des intrants gratuits, peu de personnes trouvent leurs interets</w:t>
            </w:r>
          </w:p>
          <w:p w:rsidR="003452E7" w:rsidRPr="002754DC" w:rsidRDefault="003452E7" w:rsidP="00CC3B52">
            <w:pPr>
              <w:pStyle w:val="Paragraphedeliste"/>
              <w:numPr>
                <w:ilvl w:val="0"/>
                <w:numId w:val="18"/>
              </w:numPr>
            </w:pPr>
            <w:r w:rsidRPr="002754DC">
              <w:t xml:space="preserve">Tous les DPS viennent au niveau régional 1 x, pour des intérêts viennent </w:t>
            </w:r>
          </w:p>
        </w:tc>
      </w:tr>
      <w:tr w:rsidR="003452E7" w:rsidRPr="002754DC" w:rsidTr="009B54A6">
        <w:trPr>
          <w:trHeight w:val="269"/>
        </w:trPr>
        <w:tc>
          <w:tcPr>
            <w:tcW w:w="538" w:type="dxa"/>
            <w:shd w:val="pct5" w:color="auto" w:fill="auto"/>
          </w:tcPr>
          <w:p w:rsidR="003452E7" w:rsidRPr="002754DC" w:rsidRDefault="003452E7" w:rsidP="009B54A6">
            <w:pPr>
              <w:rPr>
                <w:rFonts w:ascii="Times New Roman" w:hAnsi="Times New Roman" w:cs="Times New Roman"/>
                <w:b/>
              </w:rPr>
            </w:pPr>
            <w:r w:rsidRPr="002754DC">
              <w:rPr>
                <w:rFonts w:ascii="Times New Roman" w:hAnsi="Times New Roman" w:cs="Times New Roman"/>
                <w:b/>
              </w:rPr>
              <w:t>2.</w:t>
            </w:r>
          </w:p>
        </w:tc>
        <w:tc>
          <w:tcPr>
            <w:tcW w:w="9131" w:type="dxa"/>
            <w:shd w:val="pct5" w:color="auto" w:fill="auto"/>
          </w:tcPr>
          <w:p w:rsidR="003452E7" w:rsidRPr="002754DC" w:rsidRDefault="003452E7" w:rsidP="009B54A6">
            <w:pPr>
              <w:rPr>
                <w:rFonts w:ascii="Times New Roman" w:hAnsi="Times New Roman" w:cs="Times New Roman"/>
                <w:b/>
                <w:i/>
              </w:rPr>
            </w:pPr>
            <w:r w:rsidRPr="002754DC">
              <w:rPr>
                <w:rFonts w:ascii="Times New Roman" w:hAnsi="Times New Roman" w:cs="Times New Roman"/>
                <w:b/>
                <w:i/>
              </w:rPr>
              <w:t>Chemonics</w:t>
            </w:r>
          </w:p>
        </w:tc>
      </w:tr>
      <w:tr w:rsidR="003452E7" w:rsidRPr="002754DC" w:rsidTr="009B54A6">
        <w:trPr>
          <w:trHeight w:val="269"/>
        </w:trPr>
        <w:tc>
          <w:tcPr>
            <w:tcW w:w="538" w:type="dxa"/>
          </w:tcPr>
          <w:p w:rsidR="003452E7" w:rsidRPr="002754DC" w:rsidRDefault="003452E7" w:rsidP="009B54A6">
            <w:r w:rsidRPr="002754DC">
              <w:t>2.1</w:t>
            </w:r>
          </w:p>
        </w:tc>
        <w:tc>
          <w:tcPr>
            <w:tcW w:w="9131" w:type="dxa"/>
          </w:tcPr>
          <w:p w:rsidR="003452E7" w:rsidRPr="002754DC" w:rsidRDefault="003452E7" w:rsidP="009B54A6">
            <w:pPr>
              <w:rPr>
                <w:b/>
              </w:rPr>
            </w:pPr>
            <w:r w:rsidRPr="002754DC">
              <w:rPr>
                <w:b/>
              </w:rPr>
              <w:t xml:space="preserve">Problème du système d’approvisionnement </w:t>
            </w:r>
          </w:p>
          <w:p w:rsidR="003452E7" w:rsidRPr="002754DC" w:rsidRDefault="003452E7" w:rsidP="00CC3B52">
            <w:pPr>
              <w:pStyle w:val="Paragraphedeliste"/>
              <w:numPr>
                <w:ilvl w:val="0"/>
                <w:numId w:val="68"/>
              </w:numPr>
            </w:pPr>
            <w:r w:rsidRPr="002754DC">
              <w:t>Se trouvent à chaque niveau</w:t>
            </w:r>
          </w:p>
          <w:p w:rsidR="003452E7" w:rsidRPr="002754DC" w:rsidRDefault="003452E7" w:rsidP="00CC3B52">
            <w:pPr>
              <w:pStyle w:val="Paragraphedeliste"/>
              <w:numPr>
                <w:ilvl w:val="0"/>
                <w:numId w:val="68"/>
              </w:numPr>
            </w:pPr>
            <w:r w:rsidRPr="002754DC">
              <w:t>Découlent du système/son fonctionnement</w:t>
            </w:r>
          </w:p>
          <w:p w:rsidR="003452E7" w:rsidRPr="002754DC" w:rsidRDefault="003452E7" w:rsidP="00CC3B52">
            <w:pPr>
              <w:pStyle w:val="Paragraphedeliste"/>
              <w:numPr>
                <w:ilvl w:val="0"/>
                <w:numId w:val="68"/>
              </w:numPr>
            </w:pPr>
            <w:r w:rsidRPr="002754DC">
              <w:t>Point principal il s’agit d’un problème de coordination</w:t>
            </w:r>
          </w:p>
          <w:p w:rsidR="003452E7" w:rsidRPr="002754DC" w:rsidRDefault="003452E7" w:rsidP="00CC3B52">
            <w:pPr>
              <w:pStyle w:val="Paragraphedeliste"/>
              <w:numPr>
                <w:ilvl w:val="0"/>
                <w:numId w:val="68"/>
              </w:numPr>
            </w:pPr>
            <w:r w:rsidRPr="002754DC">
              <w:t>Jusqu’à présent les programmes et FOSA n’adhèrent pas au principes et procédures de la logistique intégrée stipulé dans le manuel SIGL</w:t>
            </w:r>
          </w:p>
          <w:p w:rsidR="003452E7" w:rsidRPr="002754DC" w:rsidRDefault="003452E7" w:rsidP="00CC3B52">
            <w:pPr>
              <w:pStyle w:val="Paragraphedeliste"/>
              <w:numPr>
                <w:ilvl w:val="0"/>
                <w:numId w:val="68"/>
              </w:numPr>
            </w:pPr>
            <w:r w:rsidRPr="002754DC">
              <w:t>Les structures peuvent être induites par les instructions qu’ils reçoivent des programmes</w:t>
            </w:r>
          </w:p>
        </w:tc>
      </w:tr>
      <w:tr w:rsidR="003452E7" w:rsidRPr="002754DC" w:rsidTr="009B54A6">
        <w:trPr>
          <w:trHeight w:val="269"/>
        </w:trPr>
        <w:tc>
          <w:tcPr>
            <w:tcW w:w="538" w:type="dxa"/>
          </w:tcPr>
          <w:p w:rsidR="003452E7" w:rsidRPr="002754DC" w:rsidRDefault="003452E7" w:rsidP="009B54A6">
            <w:r w:rsidRPr="002754DC">
              <w:t>2.2</w:t>
            </w:r>
          </w:p>
        </w:tc>
        <w:tc>
          <w:tcPr>
            <w:tcW w:w="9131" w:type="dxa"/>
          </w:tcPr>
          <w:p w:rsidR="003452E7" w:rsidRPr="002754DC" w:rsidRDefault="003452E7" w:rsidP="009B54A6">
            <w:pPr>
              <w:rPr>
                <w:b/>
              </w:rPr>
            </w:pPr>
            <w:r w:rsidRPr="002754DC">
              <w:rPr>
                <w:b/>
              </w:rPr>
              <w:t>Non application des principes SIGL par PTF</w:t>
            </w:r>
          </w:p>
          <w:p w:rsidR="003452E7" w:rsidRPr="002754DC" w:rsidRDefault="003452E7" w:rsidP="00CC3B52">
            <w:pPr>
              <w:pStyle w:val="Paragraphedeliste"/>
              <w:numPr>
                <w:ilvl w:val="0"/>
                <w:numId w:val="69"/>
              </w:numPr>
            </w:pPr>
            <w:r w:rsidRPr="002754DC">
              <w:t>Certains programmes ont conçu leur programme autrement : UNFPA dépose produits PF dans les DPS</w:t>
            </w:r>
          </w:p>
          <w:p w:rsidR="003452E7" w:rsidRPr="002754DC" w:rsidRDefault="003452E7" w:rsidP="00CC3B52">
            <w:pPr>
              <w:pStyle w:val="Paragraphedeliste"/>
              <w:numPr>
                <w:ilvl w:val="0"/>
                <w:numId w:val="69"/>
              </w:numPr>
            </w:pPr>
            <w:r w:rsidRPr="002754DC">
              <w:t>Certain partenaire n’applique pas la politique (bailleur, agence)</w:t>
            </w:r>
          </w:p>
          <w:p w:rsidR="003452E7" w:rsidRPr="002754DC" w:rsidRDefault="003452E7" w:rsidP="00CC3B52">
            <w:pPr>
              <w:pStyle w:val="Paragraphedeliste"/>
              <w:numPr>
                <w:ilvl w:val="0"/>
                <w:numId w:val="69"/>
              </w:numPr>
            </w:pPr>
            <w:r w:rsidRPr="002754DC">
              <w:t>Amènent directement aux districts/ SP, le système n’a souvent pas de traces, les programmes n’avaient pas connaissance de ces intrants</w:t>
            </w:r>
          </w:p>
          <w:p w:rsidR="003452E7" w:rsidRPr="002754DC" w:rsidRDefault="003452E7" w:rsidP="00CC3B52">
            <w:pPr>
              <w:pStyle w:val="Paragraphedeliste"/>
              <w:numPr>
                <w:ilvl w:val="0"/>
                <w:numId w:val="69"/>
              </w:numPr>
            </w:pPr>
            <w:r w:rsidRPr="002754DC">
              <w:t>Politique de dons n’est pas du tout appliqué</w:t>
            </w:r>
          </w:p>
        </w:tc>
      </w:tr>
      <w:tr w:rsidR="003452E7" w:rsidRPr="002754DC" w:rsidTr="009B54A6">
        <w:trPr>
          <w:trHeight w:val="269"/>
        </w:trPr>
        <w:tc>
          <w:tcPr>
            <w:tcW w:w="538" w:type="dxa"/>
          </w:tcPr>
          <w:p w:rsidR="003452E7" w:rsidRPr="002754DC" w:rsidRDefault="003452E7" w:rsidP="009B54A6">
            <w:r w:rsidRPr="002754DC">
              <w:t>2.3</w:t>
            </w:r>
          </w:p>
        </w:tc>
        <w:tc>
          <w:tcPr>
            <w:tcW w:w="9131" w:type="dxa"/>
          </w:tcPr>
          <w:p w:rsidR="003452E7" w:rsidRPr="002754DC" w:rsidRDefault="003452E7" w:rsidP="009B54A6">
            <w:pPr>
              <w:rPr>
                <w:b/>
              </w:rPr>
            </w:pPr>
            <w:r w:rsidRPr="002754DC">
              <w:rPr>
                <w:b/>
              </w:rPr>
              <w:t>Vision ministre de Santé - Désignation UGL piloter le système d’approvisionnement</w:t>
            </w:r>
          </w:p>
          <w:p w:rsidR="003452E7" w:rsidRPr="002754DC" w:rsidRDefault="003452E7" w:rsidP="00CC3B52">
            <w:pPr>
              <w:pStyle w:val="Paragraphedeliste"/>
              <w:numPr>
                <w:ilvl w:val="0"/>
                <w:numId w:val="71"/>
              </w:numPr>
            </w:pPr>
            <w:r w:rsidRPr="002754DC">
              <w:t>Vision ministre est claire : toutes les fonctions (nationale, intermédiaire périphérique) doivent être intégrées</w:t>
            </w:r>
          </w:p>
          <w:p w:rsidR="003452E7" w:rsidRPr="002754DC" w:rsidRDefault="003452E7" w:rsidP="00CC3B52">
            <w:pPr>
              <w:pStyle w:val="Paragraphedeliste"/>
              <w:numPr>
                <w:ilvl w:val="0"/>
                <w:numId w:val="71"/>
              </w:numPr>
            </w:pPr>
            <w:r w:rsidRPr="002754DC">
              <w:t>Mandat UGL piloter tous les éléments de la chaine d’approvisionnement</w:t>
            </w:r>
          </w:p>
          <w:p w:rsidR="003452E7" w:rsidRPr="002754DC" w:rsidRDefault="003452E7" w:rsidP="00CC3B52">
            <w:pPr>
              <w:pStyle w:val="Paragraphedeliste"/>
              <w:numPr>
                <w:ilvl w:val="0"/>
                <w:numId w:val="71"/>
              </w:numPr>
            </w:pPr>
            <w:r w:rsidRPr="002754DC">
              <w:t xml:space="preserve">PCG décrit comme le seul pont de stockage : convention au niveau central pour le secteur publique / entité principale pour la distribution </w:t>
            </w:r>
          </w:p>
          <w:p w:rsidR="003452E7" w:rsidRPr="002754DC" w:rsidRDefault="003452E7" w:rsidP="00CC3B52">
            <w:pPr>
              <w:pStyle w:val="Paragraphedeliste"/>
              <w:numPr>
                <w:ilvl w:val="0"/>
                <w:numId w:val="71"/>
              </w:numPr>
            </w:pPr>
            <w:r w:rsidRPr="002754DC">
              <w:t>Programmes devraient s’aligner</w:t>
            </w:r>
          </w:p>
          <w:p w:rsidR="003452E7" w:rsidRPr="002754DC" w:rsidRDefault="003452E7" w:rsidP="00CC3B52">
            <w:pPr>
              <w:pStyle w:val="Paragraphedeliste"/>
              <w:numPr>
                <w:ilvl w:val="0"/>
                <w:numId w:val="72"/>
              </w:numPr>
            </w:pPr>
            <w:r w:rsidRPr="002754DC">
              <w:t>Processus en cours, besoins sont connue, UGL est en train de meubler son organigramme</w:t>
            </w:r>
          </w:p>
          <w:p w:rsidR="003452E7" w:rsidRPr="002754DC" w:rsidRDefault="003452E7" w:rsidP="009B54A6">
            <w:pPr>
              <w:rPr>
                <w:b/>
              </w:rPr>
            </w:pPr>
          </w:p>
          <w:p w:rsidR="003452E7" w:rsidRPr="002754DC" w:rsidRDefault="003452E7" w:rsidP="009B54A6">
            <w:pPr>
              <w:rPr>
                <w:b/>
              </w:rPr>
            </w:pPr>
            <w:r w:rsidRPr="002754DC">
              <w:rPr>
                <w:b/>
              </w:rPr>
              <w:t>Etapes prévues</w:t>
            </w:r>
          </w:p>
          <w:p w:rsidR="003452E7" w:rsidRPr="002754DC" w:rsidRDefault="003452E7" w:rsidP="00CC3B52">
            <w:pPr>
              <w:pStyle w:val="Paragraphedeliste"/>
              <w:numPr>
                <w:ilvl w:val="0"/>
                <w:numId w:val="70"/>
              </w:numPr>
            </w:pPr>
            <w:r w:rsidRPr="002754DC">
              <w:t>Ministre a l’intention de faire une circulaire que le manuel est à respecter</w:t>
            </w:r>
          </w:p>
          <w:p w:rsidR="003452E7" w:rsidRPr="002754DC" w:rsidRDefault="003452E7" w:rsidP="00CC3B52">
            <w:pPr>
              <w:pStyle w:val="Paragraphedeliste"/>
              <w:numPr>
                <w:ilvl w:val="0"/>
                <w:numId w:val="70"/>
              </w:numPr>
            </w:pPr>
            <w:r w:rsidRPr="002754DC">
              <w:t>Amener tous les programmes autour de table (présidé par le ministre ou SG)</w:t>
            </w:r>
          </w:p>
          <w:p w:rsidR="003452E7" w:rsidRPr="002754DC" w:rsidRDefault="003452E7" w:rsidP="00CC3B52">
            <w:pPr>
              <w:pStyle w:val="Paragraphedeliste"/>
              <w:numPr>
                <w:ilvl w:val="0"/>
                <w:numId w:val="70"/>
              </w:numPr>
            </w:pPr>
            <w:r w:rsidRPr="002754DC">
              <w:t>Vérifier le taux d’adhésion aux procédures du manuel de logistique</w:t>
            </w:r>
          </w:p>
        </w:tc>
      </w:tr>
      <w:tr w:rsidR="003452E7" w:rsidRPr="002754DC" w:rsidTr="009B54A6">
        <w:trPr>
          <w:trHeight w:val="269"/>
        </w:trPr>
        <w:tc>
          <w:tcPr>
            <w:tcW w:w="538" w:type="dxa"/>
          </w:tcPr>
          <w:p w:rsidR="003452E7" w:rsidRPr="002754DC" w:rsidRDefault="003452E7" w:rsidP="009B54A6">
            <w:r w:rsidRPr="002754DC">
              <w:t>2.4</w:t>
            </w:r>
          </w:p>
        </w:tc>
        <w:tc>
          <w:tcPr>
            <w:tcW w:w="9131" w:type="dxa"/>
          </w:tcPr>
          <w:p w:rsidR="003452E7" w:rsidRPr="002754DC" w:rsidRDefault="003452E7" w:rsidP="009B54A6">
            <w:pPr>
              <w:rPr>
                <w:b/>
              </w:rPr>
            </w:pPr>
            <w:r w:rsidRPr="002754DC">
              <w:rPr>
                <w:b/>
              </w:rPr>
              <w:t>Obstacles/ réticences</w:t>
            </w:r>
          </w:p>
          <w:p w:rsidR="003452E7" w:rsidRPr="002754DC" w:rsidRDefault="003452E7" w:rsidP="00CC3B52">
            <w:pPr>
              <w:pStyle w:val="Paragraphedeliste"/>
              <w:numPr>
                <w:ilvl w:val="0"/>
                <w:numId w:val="72"/>
              </w:numPr>
            </w:pPr>
            <w:r w:rsidRPr="002754DC">
              <w:t>Malgré l’initiative du ministre : les programmes trainent les pieds et accompagnent pas UGL dans sa mission et objectifs</w:t>
            </w:r>
          </w:p>
          <w:p w:rsidR="003452E7" w:rsidRPr="002754DC" w:rsidRDefault="003452E7" w:rsidP="00CC3B52">
            <w:pPr>
              <w:pStyle w:val="Paragraphedeliste"/>
              <w:numPr>
                <w:ilvl w:val="0"/>
                <w:numId w:val="72"/>
              </w:numPr>
            </w:pPr>
            <w:r w:rsidRPr="002754DC">
              <w:t>Problème de coordination s’accentue ; chaque programme a ses priorités, la chaine d’approvisionnement ses propres initiatives</w:t>
            </w:r>
          </w:p>
          <w:p w:rsidR="003452E7" w:rsidRPr="002754DC" w:rsidRDefault="003452E7" w:rsidP="00CC3B52">
            <w:pPr>
              <w:pStyle w:val="Paragraphedeliste"/>
              <w:numPr>
                <w:ilvl w:val="0"/>
                <w:numId w:val="72"/>
              </w:numPr>
            </w:pPr>
            <w:r w:rsidRPr="002754DC">
              <w:t>Les volontés des programmes, même ceux qui ont pris connaissent ne se sont pas encore intégré dans la logique SIGL</w:t>
            </w:r>
          </w:p>
          <w:p w:rsidR="003452E7" w:rsidRPr="002754DC" w:rsidRDefault="003452E7" w:rsidP="00CC3B52">
            <w:pPr>
              <w:pStyle w:val="Paragraphedeliste"/>
              <w:numPr>
                <w:ilvl w:val="0"/>
                <w:numId w:val="72"/>
              </w:numPr>
            </w:pPr>
            <w:r w:rsidRPr="002754DC">
              <w:t>UGL a rassemblé les acteurs du niveau national pour des rencontres de coordination. Chaque fois qu’il y’a une réunion les experts GAS vienne, mais rarement rendent compte à leur chef.</w:t>
            </w:r>
          </w:p>
          <w:p w:rsidR="003452E7" w:rsidRPr="002754DC" w:rsidRDefault="003452E7" w:rsidP="00CC3B52">
            <w:pPr>
              <w:pStyle w:val="Paragraphedeliste"/>
              <w:numPr>
                <w:ilvl w:val="0"/>
                <w:numId w:val="72"/>
              </w:numPr>
            </w:pPr>
            <w:r w:rsidRPr="002754DC">
              <w:lastRenderedPageBreak/>
              <w:t>Pour la prochaine rencontre l’UGL les coordonnateurs des programmes seront invités de présenter leur réalisation de la logistique intégrée (SIGL) à ce jour</w:t>
            </w:r>
          </w:p>
        </w:tc>
      </w:tr>
      <w:tr w:rsidR="003452E7" w:rsidRPr="002754DC" w:rsidTr="009B54A6">
        <w:trPr>
          <w:trHeight w:val="269"/>
        </w:trPr>
        <w:tc>
          <w:tcPr>
            <w:tcW w:w="538" w:type="dxa"/>
          </w:tcPr>
          <w:p w:rsidR="003452E7" w:rsidRPr="002754DC" w:rsidRDefault="003452E7" w:rsidP="009B54A6">
            <w:r w:rsidRPr="002754DC">
              <w:t>2.5</w:t>
            </w:r>
          </w:p>
        </w:tc>
        <w:tc>
          <w:tcPr>
            <w:tcW w:w="9131" w:type="dxa"/>
          </w:tcPr>
          <w:p w:rsidR="003452E7" w:rsidRPr="002754DC" w:rsidRDefault="003452E7" w:rsidP="009B54A6">
            <w:pPr>
              <w:rPr>
                <w:b/>
              </w:rPr>
            </w:pPr>
            <w:r w:rsidRPr="002754DC">
              <w:rPr>
                <w:b/>
              </w:rPr>
              <w:t>Logistique intégré - SIGL : Système d’Information de Gestion Logistique</w:t>
            </w:r>
          </w:p>
          <w:p w:rsidR="003452E7" w:rsidRPr="002754DC" w:rsidRDefault="003452E7" w:rsidP="009B54A6">
            <w:pPr>
              <w:rPr>
                <w:b/>
                <w:sz w:val="4"/>
                <w:szCs w:val="4"/>
              </w:rPr>
            </w:pPr>
          </w:p>
          <w:p w:rsidR="003452E7" w:rsidRPr="002754DC" w:rsidRDefault="003452E7" w:rsidP="009B54A6">
            <w:pPr>
              <w:rPr>
                <w:b/>
                <w:i/>
              </w:rPr>
            </w:pPr>
            <w:r w:rsidRPr="002754DC">
              <w:rPr>
                <w:b/>
                <w:i/>
              </w:rPr>
              <w:t>Manuel de procédures de gestion logistique intégrée des produits pharmaceutiques</w:t>
            </w:r>
          </w:p>
          <w:p w:rsidR="003452E7" w:rsidRPr="002754DC" w:rsidRDefault="003452E7" w:rsidP="00CC3B52">
            <w:pPr>
              <w:pStyle w:val="Paragraphedeliste"/>
              <w:numPr>
                <w:ilvl w:val="0"/>
                <w:numId w:val="49"/>
              </w:numPr>
            </w:pPr>
            <w:r w:rsidRPr="002754DC">
              <w:t>Règle la gestion des produits pharmaceutiques à tous les niveaux</w:t>
            </w:r>
          </w:p>
          <w:p w:rsidR="003452E7" w:rsidRPr="002754DC" w:rsidRDefault="003452E7" w:rsidP="00CC3B52">
            <w:pPr>
              <w:pStyle w:val="Paragraphedeliste"/>
              <w:numPr>
                <w:ilvl w:val="0"/>
                <w:numId w:val="49"/>
              </w:numPr>
            </w:pPr>
            <w:r w:rsidRPr="002754DC">
              <w:t>Mise en place des procédures et des outils de gestion standardisés</w:t>
            </w:r>
          </w:p>
          <w:p w:rsidR="003452E7" w:rsidRPr="002754DC" w:rsidRDefault="003452E7" w:rsidP="00CC3B52">
            <w:pPr>
              <w:pStyle w:val="Paragraphedeliste"/>
              <w:numPr>
                <w:ilvl w:val="1"/>
                <w:numId w:val="76"/>
              </w:numPr>
              <w:autoSpaceDE w:val="0"/>
              <w:autoSpaceDN w:val="0"/>
              <w:adjustRightInd w:val="0"/>
              <w:rPr>
                <w:i/>
                <w:sz w:val="20"/>
                <w:szCs w:val="20"/>
              </w:rPr>
            </w:pPr>
            <w:r w:rsidRPr="002754DC">
              <w:rPr>
                <w:rFonts w:cs="CIDFont+F4"/>
                <w:i/>
                <w:sz w:val="20"/>
                <w:szCs w:val="20"/>
              </w:rPr>
              <w:t>Prenant en compte les spécificités liées aux programmes et à l’intégration des services</w:t>
            </w:r>
          </w:p>
          <w:p w:rsidR="003452E7" w:rsidRPr="002754DC" w:rsidRDefault="003452E7" w:rsidP="00CC3B52">
            <w:pPr>
              <w:pStyle w:val="Paragraphedeliste"/>
              <w:numPr>
                <w:ilvl w:val="1"/>
                <w:numId w:val="76"/>
              </w:numPr>
              <w:autoSpaceDE w:val="0"/>
              <w:autoSpaceDN w:val="0"/>
              <w:adjustRightInd w:val="0"/>
              <w:rPr>
                <w:i/>
                <w:sz w:val="20"/>
                <w:szCs w:val="20"/>
              </w:rPr>
            </w:pPr>
            <w:r w:rsidRPr="002754DC">
              <w:rPr>
                <w:i/>
                <w:sz w:val="20"/>
                <w:szCs w:val="20"/>
              </w:rPr>
              <w:t>Notion et techniques claires pour les utilisateurs, utiles pour les prises de décisions à tous les niveaux</w:t>
            </w:r>
          </w:p>
          <w:p w:rsidR="003452E7" w:rsidRPr="002754DC" w:rsidRDefault="003452E7" w:rsidP="009B54A6">
            <w:pPr>
              <w:autoSpaceDE w:val="0"/>
              <w:autoSpaceDN w:val="0"/>
              <w:adjustRightInd w:val="0"/>
            </w:pPr>
          </w:p>
          <w:p w:rsidR="003452E7" w:rsidRPr="002754DC" w:rsidRDefault="003452E7" w:rsidP="009B54A6">
            <w:pPr>
              <w:rPr>
                <w:b/>
              </w:rPr>
            </w:pPr>
            <w:r w:rsidRPr="002754DC">
              <w:rPr>
                <w:b/>
              </w:rPr>
              <w:t>Avantages SIGL</w:t>
            </w:r>
          </w:p>
          <w:p w:rsidR="003452E7" w:rsidRPr="002754DC" w:rsidRDefault="003452E7" w:rsidP="00CC3B52">
            <w:pPr>
              <w:pStyle w:val="Paragraphedeliste"/>
              <w:numPr>
                <w:ilvl w:val="0"/>
                <w:numId w:val="72"/>
              </w:numPr>
            </w:pPr>
            <w:r w:rsidRPr="002754DC">
              <w:t>Un seul circuit de produit vers les structures et de l’information venant de la périphérie</w:t>
            </w:r>
          </w:p>
          <w:p w:rsidR="003452E7" w:rsidRPr="002754DC" w:rsidRDefault="003452E7" w:rsidP="00CC3B52">
            <w:pPr>
              <w:pStyle w:val="Paragraphedeliste"/>
              <w:numPr>
                <w:ilvl w:val="0"/>
                <w:numId w:val="72"/>
              </w:numPr>
            </w:pPr>
            <w:r w:rsidRPr="002754DC">
              <w:t>Manuel IGL doit simplifier les procédures qui sont universelle pour tous les programmes, détermine les rôles et responsabilités de chacun</w:t>
            </w:r>
          </w:p>
          <w:p w:rsidR="003452E7" w:rsidRPr="002754DC" w:rsidRDefault="003452E7" w:rsidP="00CC3B52">
            <w:pPr>
              <w:pStyle w:val="Paragraphedeliste"/>
              <w:numPr>
                <w:ilvl w:val="0"/>
                <w:numId w:val="72"/>
              </w:numPr>
            </w:pPr>
            <w:r w:rsidRPr="002754DC">
              <w:t>Les mêmes outils pour tous, pour simplifier les taches, tout le monde renseignent un seul formulaire par processus</w:t>
            </w:r>
          </w:p>
          <w:p w:rsidR="003452E7" w:rsidRPr="002754DC" w:rsidRDefault="003452E7" w:rsidP="009B54A6"/>
          <w:p w:rsidR="003452E7" w:rsidRPr="002754DC" w:rsidRDefault="003452E7" w:rsidP="009B54A6">
            <w:pPr>
              <w:rPr>
                <w:b/>
              </w:rPr>
            </w:pPr>
            <w:r w:rsidRPr="002754DC">
              <w:rPr>
                <w:b/>
              </w:rPr>
              <w:t>Situation mise en œuvre SIGL Guinée</w:t>
            </w:r>
          </w:p>
          <w:p w:rsidR="003452E7" w:rsidRPr="002754DC" w:rsidRDefault="003452E7" w:rsidP="00CC3B52">
            <w:pPr>
              <w:pStyle w:val="Paragraphedeliste"/>
              <w:numPr>
                <w:ilvl w:val="0"/>
                <w:numId w:val="75"/>
              </w:numPr>
            </w:pPr>
            <w:r w:rsidRPr="002754DC">
              <w:t>550 agents sont formés « Les gens ne se donnent pas pour le mettre en application »</w:t>
            </w:r>
          </w:p>
          <w:p w:rsidR="003452E7" w:rsidRPr="002754DC" w:rsidRDefault="003452E7" w:rsidP="00CC3B52">
            <w:pPr>
              <w:pStyle w:val="Paragraphedeliste"/>
              <w:numPr>
                <w:ilvl w:val="0"/>
                <w:numId w:val="73"/>
              </w:numPr>
            </w:pPr>
            <w:r w:rsidRPr="002754DC">
              <w:t>Interrogation ; ilsn’exécutent seulement pas les instructions qu’on leur dit</w:t>
            </w:r>
          </w:p>
          <w:p w:rsidR="003452E7" w:rsidRPr="002754DC" w:rsidRDefault="003452E7" w:rsidP="00CC3B52">
            <w:pPr>
              <w:pStyle w:val="Paragraphedeliste"/>
              <w:numPr>
                <w:ilvl w:val="0"/>
                <w:numId w:val="73"/>
              </w:numPr>
            </w:pPr>
            <w:r w:rsidRPr="002754DC">
              <w:t xml:space="preserve">Programmes devrait donner des instructions et surveiller leur application </w:t>
            </w:r>
          </w:p>
          <w:p w:rsidR="003452E7" w:rsidRPr="002754DC" w:rsidRDefault="003452E7" w:rsidP="009B54A6"/>
          <w:p w:rsidR="003452E7" w:rsidRPr="002754DC" w:rsidRDefault="003452E7" w:rsidP="009B54A6">
            <w:pPr>
              <w:rPr>
                <w:b/>
              </w:rPr>
            </w:pPr>
            <w:r w:rsidRPr="002754DC">
              <w:rPr>
                <w:b/>
              </w:rPr>
              <w:t>Donnés de consommation de la périphérie</w:t>
            </w:r>
          </w:p>
          <w:p w:rsidR="003452E7" w:rsidRPr="002754DC" w:rsidRDefault="003452E7" w:rsidP="00CC3B52">
            <w:pPr>
              <w:pStyle w:val="Paragraphedeliste"/>
              <w:numPr>
                <w:ilvl w:val="0"/>
                <w:numId w:val="74"/>
              </w:numPr>
            </w:pPr>
            <w:r w:rsidRPr="002754DC">
              <w:t xml:space="preserve">Les chiffres de Taux complétude : 73 % « Les données remontent, mais en retard, la promptitude est en défaillance </w:t>
            </w:r>
          </w:p>
          <w:p w:rsidR="003452E7" w:rsidRPr="002754DC" w:rsidRDefault="003452E7" w:rsidP="00CC3B52">
            <w:pPr>
              <w:pStyle w:val="Paragraphedeliste"/>
              <w:numPr>
                <w:ilvl w:val="0"/>
                <w:numId w:val="72"/>
              </w:numPr>
            </w:pPr>
            <w:r w:rsidRPr="002754DC">
              <w:t xml:space="preserve">Qu’il </w:t>
            </w:r>
            <w:proofErr w:type="gramStart"/>
            <w:r w:rsidRPr="002754DC">
              <w:t>est</w:t>
            </w:r>
            <w:proofErr w:type="gramEnd"/>
            <w:r w:rsidRPr="002754DC">
              <w:t xml:space="preserve"> grave comme la logistique doit fonctionner en temps réels, une information après 2 mois ne sert pas il faut trouver des solutions instantanées.</w:t>
            </w:r>
          </w:p>
        </w:tc>
      </w:tr>
    </w:tbl>
    <w:p w:rsidR="00BA7655" w:rsidRPr="002754DC" w:rsidRDefault="00BA7655" w:rsidP="0055259B">
      <w:pPr>
        <w:spacing w:after="0"/>
        <w:rPr>
          <w:b/>
        </w:rPr>
      </w:pPr>
    </w:p>
    <w:p w:rsidR="0055259B" w:rsidRPr="002754DC" w:rsidRDefault="0055259B" w:rsidP="0055259B">
      <w:pPr>
        <w:spacing w:after="0"/>
        <w:rPr>
          <w:b/>
        </w:rPr>
      </w:pPr>
      <w:r w:rsidRPr="002754DC">
        <w:rPr>
          <w:b/>
        </w:rPr>
        <w:t>Piste de solutions</w:t>
      </w:r>
    </w:p>
    <w:p w:rsidR="0055259B" w:rsidRPr="002754DC" w:rsidRDefault="0055259B" w:rsidP="0055259B">
      <w:r w:rsidRPr="002754DC">
        <w:t xml:space="preserve">Chemonics : Un Inspecteur régional (Nzérékoré) avait fait une note </w:t>
      </w:r>
      <w:r w:rsidRPr="002754DC">
        <w:sym w:font="Wingdings" w:char="F0E8"/>
      </w:r>
      <w:r w:rsidRPr="002754DC">
        <w:t xml:space="preserve"> La région de </w:t>
      </w:r>
      <w:proofErr w:type="gramStart"/>
      <w:r w:rsidRPr="002754DC">
        <w:t>Nzérékoré  a</w:t>
      </w:r>
      <w:proofErr w:type="gramEnd"/>
      <w:r w:rsidRPr="002754DC">
        <w:t xml:space="preserve"> le tx de rapportage le plus élevé</w:t>
      </w:r>
    </w:p>
    <w:p w:rsidR="00A10988" w:rsidRPr="002754DC" w:rsidRDefault="00A10988" w:rsidP="00CC3B52">
      <w:pPr>
        <w:pStyle w:val="Titre2"/>
        <w:numPr>
          <w:ilvl w:val="1"/>
          <w:numId w:val="143"/>
        </w:numPr>
      </w:pPr>
      <w:bookmarkStart w:id="420" w:name="_Toc500733902"/>
      <w:bookmarkStart w:id="421" w:name="_Toc500823984"/>
      <w:bookmarkStart w:id="422" w:name="_Toc500829723"/>
      <w:bookmarkStart w:id="423" w:name="_Toc501351155"/>
      <w:bookmarkStart w:id="424" w:name="_Toc503269723"/>
      <w:bookmarkStart w:id="425" w:name="_Toc504746625"/>
      <w:bookmarkStart w:id="426" w:name="_Toc504817694"/>
      <w:bookmarkStart w:id="427" w:name="_Toc531438911"/>
      <w:r w:rsidRPr="002754DC">
        <w:t>Difficultés majeurs GAS</w:t>
      </w:r>
      <w:r w:rsidR="00D55AC5" w:rsidRPr="002754DC">
        <w:t xml:space="preserve"> et autres domaines</w:t>
      </w:r>
      <w:bookmarkEnd w:id="420"/>
      <w:bookmarkEnd w:id="421"/>
      <w:bookmarkEnd w:id="422"/>
      <w:bookmarkEnd w:id="423"/>
      <w:bookmarkEnd w:id="424"/>
      <w:bookmarkEnd w:id="425"/>
      <w:bookmarkEnd w:id="426"/>
      <w:bookmarkEnd w:id="427"/>
      <w:r w:rsidR="000460FA" w:rsidRPr="002754DC">
        <w:t xml:space="preserve"> </w:t>
      </w:r>
    </w:p>
    <w:tbl>
      <w:tblPr>
        <w:tblStyle w:val="Grilledutableau"/>
        <w:tblW w:w="0" w:type="auto"/>
        <w:tblLook w:val="04A0" w:firstRow="1" w:lastRow="0" w:firstColumn="1" w:lastColumn="0" w:noHBand="0" w:noVBand="1"/>
      </w:tblPr>
      <w:tblGrid>
        <w:gridCol w:w="534"/>
        <w:gridCol w:w="8468"/>
        <w:gridCol w:w="58"/>
      </w:tblGrid>
      <w:tr w:rsidR="00230AE9" w:rsidRPr="002754DC" w:rsidTr="009B54A6">
        <w:trPr>
          <w:trHeight w:val="269"/>
        </w:trPr>
        <w:tc>
          <w:tcPr>
            <w:tcW w:w="538" w:type="dxa"/>
            <w:shd w:val="pct10" w:color="auto" w:fill="auto"/>
          </w:tcPr>
          <w:p w:rsidR="00230AE9" w:rsidRPr="002754DC" w:rsidRDefault="00230AE9" w:rsidP="009B54A6">
            <w:pPr>
              <w:rPr>
                <w:b/>
              </w:rPr>
            </w:pPr>
          </w:p>
        </w:tc>
        <w:tc>
          <w:tcPr>
            <w:tcW w:w="9131" w:type="dxa"/>
            <w:gridSpan w:val="2"/>
            <w:shd w:val="pct10" w:color="auto" w:fill="auto"/>
          </w:tcPr>
          <w:p w:rsidR="00230AE9" w:rsidRPr="002754DC" w:rsidRDefault="00230AE9" w:rsidP="009B54A6">
            <w:pPr>
              <w:rPr>
                <w:b/>
              </w:rPr>
            </w:pPr>
            <w:r w:rsidRPr="002754DC">
              <w:rPr>
                <w:b/>
              </w:rPr>
              <w:t>Infrastructures</w:t>
            </w:r>
          </w:p>
        </w:tc>
      </w:tr>
      <w:tr w:rsidR="00230AE9" w:rsidRPr="002754DC" w:rsidTr="009B54A6">
        <w:trPr>
          <w:trHeight w:val="269"/>
        </w:trPr>
        <w:tc>
          <w:tcPr>
            <w:tcW w:w="538" w:type="dxa"/>
          </w:tcPr>
          <w:p w:rsidR="00230AE9" w:rsidRPr="002754DC" w:rsidRDefault="00230AE9" w:rsidP="009B54A6">
            <w:r w:rsidRPr="002754DC">
              <w:t>1.1</w:t>
            </w:r>
          </w:p>
        </w:tc>
        <w:tc>
          <w:tcPr>
            <w:tcW w:w="9131" w:type="dxa"/>
            <w:gridSpan w:val="2"/>
          </w:tcPr>
          <w:p w:rsidR="00230AE9" w:rsidRPr="002754DC" w:rsidRDefault="00230AE9" w:rsidP="009B54A6">
            <w:r w:rsidRPr="002754DC">
              <w:rPr>
                <w:b/>
              </w:rPr>
              <w:t>Espace de stockage (pharmacies)</w:t>
            </w:r>
          </w:p>
          <w:p w:rsidR="00230AE9" w:rsidRPr="002754DC" w:rsidRDefault="00230AE9" w:rsidP="00CC3B52">
            <w:pPr>
              <w:pStyle w:val="Paragraphedeliste"/>
              <w:numPr>
                <w:ilvl w:val="0"/>
                <w:numId w:val="25"/>
              </w:numPr>
              <w:ind w:left="360"/>
            </w:pPr>
            <w:r w:rsidRPr="002754DC">
              <w:t>Faiblesse des Infrastructures</w:t>
            </w:r>
          </w:p>
          <w:p w:rsidR="00230AE9" w:rsidRPr="002754DC" w:rsidRDefault="00230AE9" w:rsidP="00CC3B52">
            <w:pPr>
              <w:pStyle w:val="Paragraphedeliste"/>
              <w:numPr>
                <w:ilvl w:val="0"/>
                <w:numId w:val="25"/>
              </w:numPr>
              <w:ind w:left="360"/>
            </w:pPr>
            <w:r w:rsidRPr="002754DC">
              <w:t>Espaces trop petits</w:t>
            </w:r>
          </w:p>
          <w:p w:rsidR="00230AE9" w:rsidRPr="002754DC" w:rsidRDefault="00230AE9" w:rsidP="00CC3B52">
            <w:pPr>
              <w:pStyle w:val="Paragraphedeliste"/>
              <w:numPr>
                <w:ilvl w:val="0"/>
                <w:numId w:val="25"/>
              </w:numPr>
              <w:ind w:left="360"/>
            </w:pPr>
            <w:r w:rsidRPr="002754DC">
              <w:t>Produits interposées dans les couloirs (</w:t>
            </w:r>
            <w:proofErr w:type="gramStart"/>
            <w:r w:rsidRPr="002754DC">
              <w:t>Préservatifs, ..</w:t>
            </w:r>
            <w:proofErr w:type="gramEnd"/>
            <w:r w:rsidRPr="002754DC">
              <w:t>)</w:t>
            </w:r>
          </w:p>
        </w:tc>
      </w:tr>
      <w:tr w:rsidR="00230AE9" w:rsidRPr="002754DC" w:rsidTr="009B54A6">
        <w:trPr>
          <w:trHeight w:val="269"/>
        </w:trPr>
        <w:tc>
          <w:tcPr>
            <w:tcW w:w="538" w:type="dxa"/>
            <w:shd w:val="pct5" w:color="auto" w:fill="auto"/>
          </w:tcPr>
          <w:p w:rsidR="00230AE9" w:rsidRPr="002754DC" w:rsidRDefault="00230AE9" w:rsidP="009B54A6">
            <w:pPr>
              <w:rPr>
                <w:b/>
              </w:rPr>
            </w:pPr>
            <w:r w:rsidRPr="002754DC">
              <w:rPr>
                <w:b/>
              </w:rPr>
              <w:t>2.</w:t>
            </w:r>
          </w:p>
        </w:tc>
        <w:tc>
          <w:tcPr>
            <w:tcW w:w="9131" w:type="dxa"/>
            <w:gridSpan w:val="2"/>
            <w:shd w:val="pct5" w:color="auto" w:fill="auto"/>
          </w:tcPr>
          <w:p w:rsidR="00230AE9" w:rsidRPr="002754DC" w:rsidRDefault="00230AE9" w:rsidP="009B54A6">
            <w:pPr>
              <w:rPr>
                <w:b/>
                <w:i/>
              </w:rPr>
            </w:pPr>
            <w:r w:rsidRPr="002754DC">
              <w:rPr>
                <w:b/>
                <w:i/>
              </w:rPr>
              <w:t>Ignace Deen Service de Pneumologie</w:t>
            </w:r>
          </w:p>
        </w:tc>
      </w:tr>
      <w:tr w:rsidR="00230AE9" w:rsidRPr="002754DC" w:rsidTr="009B54A6">
        <w:trPr>
          <w:trHeight w:val="269"/>
        </w:trPr>
        <w:tc>
          <w:tcPr>
            <w:tcW w:w="538" w:type="dxa"/>
          </w:tcPr>
          <w:p w:rsidR="00230AE9" w:rsidRPr="002754DC" w:rsidRDefault="00230AE9" w:rsidP="009B54A6">
            <w:r w:rsidRPr="002754DC">
              <w:t>2.1</w:t>
            </w:r>
          </w:p>
        </w:tc>
        <w:tc>
          <w:tcPr>
            <w:tcW w:w="9131" w:type="dxa"/>
            <w:gridSpan w:val="2"/>
          </w:tcPr>
          <w:p w:rsidR="00230AE9" w:rsidRPr="002754DC" w:rsidRDefault="00230AE9" w:rsidP="00CC3B52">
            <w:pPr>
              <w:pStyle w:val="Paragraphedeliste"/>
              <w:numPr>
                <w:ilvl w:val="0"/>
                <w:numId w:val="5"/>
              </w:numPr>
            </w:pPr>
            <w:r w:rsidRPr="002754DC">
              <w:t>TB MR : Non- adéquation des locaux, ne répondent pas aux normes ;</w:t>
            </w:r>
          </w:p>
          <w:p w:rsidR="00230AE9" w:rsidRPr="002754DC" w:rsidRDefault="00230AE9" w:rsidP="00CC3B52">
            <w:pPr>
              <w:pStyle w:val="Paragraphedeliste"/>
              <w:numPr>
                <w:ilvl w:val="0"/>
                <w:numId w:val="5"/>
              </w:numPr>
            </w:pPr>
            <w:r w:rsidRPr="002754DC">
              <w:t>Malades sont traites en ambulatoire</w:t>
            </w:r>
          </w:p>
        </w:tc>
      </w:tr>
      <w:tr w:rsidR="00230AE9" w:rsidRPr="002754DC" w:rsidTr="009B54A6">
        <w:trPr>
          <w:trHeight w:val="269"/>
        </w:trPr>
        <w:tc>
          <w:tcPr>
            <w:tcW w:w="538" w:type="dxa"/>
            <w:shd w:val="pct5" w:color="auto" w:fill="auto"/>
          </w:tcPr>
          <w:p w:rsidR="00230AE9" w:rsidRPr="002754DC" w:rsidRDefault="00230AE9" w:rsidP="009B54A6">
            <w:pPr>
              <w:rPr>
                <w:b/>
              </w:rPr>
            </w:pPr>
            <w:r w:rsidRPr="002754DC">
              <w:rPr>
                <w:b/>
              </w:rPr>
              <w:t>3.</w:t>
            </w:r>
          </w:p>
        </w:tc>
        <w:tc>
          <w:tcPr>
            <w:tcW w:w="9131" w:type="dxa"/>
            <w:gridSpan w:val="2"/>
            <w:shd w:val="pct5" w:color="auto" w:fill="auto"/>
          </w:tcPr>
          <w:p w:rsidR="00230AE9" w:rsidRPr="002754DC" w:rsidRDefault="00230AE9" w:rsidP="009B54A6">
            <w:pPr>
              <w:rPr>
                <w:b/>
                <w:i/>
              </w:rPr>
            </w:pPr>
            <w:r w:rsidRPr="002754DC">
              <w:rPr>
                <w:b/>
                <w:i/>
              </w:rPr>
              <w:t>ASFEGMACI</w:t>
            </w:r>
          </w:p>
        </w:tc>
      </w:tr>
      <w:tr w:rsidR="00230AE9" w:rsidRPr="002754DC" w:rsidTr="009B54A6">
        <w:trPr>
          <w:trHeight w:val="269"/>
        </w:trPr>
        <w:tc>
          <w:tcPr>
            <w:tcW w:w="538" w:type="dxa"/>
          </w:tcPr>
          <w:p w:rsidR="00230AE9" w:rsidRPr="002754DC" w:rsidRDefault="00230AE9" w:rsidP="009B54A6">
            <w:r w:rsidRPr="002754DC">
              <w:t>3.1</w:t>
            </w:r>
          </w:p>
        </w:tc>
        <w:tc>
          <w:tcPr>
            <w:tcW w:w="9131" w:type="dxa"/>
            <w:gridSpan w:val="2"/>
          </w:tcPr>
          <w:p w:rsidR="00230AE9" w:rsidRPr="002754DC" w:rsidRDefault="00230AE9" w:rsidP="009B54A6">
            <w:r w:rsidRPr="002754DC">
              <w:t>Locaux de l’association et leurs sites de prise en charge, avec l’arrivé du FM autres bailleurs dans le domaine ont quitté la Guinée</w:t>
            </w:r>
          </w:p>
        </w:tc>
      </w:tr>
      <w:tr w:rsidR="00230AE9" w:rsidRPr="002754DC" w:rsidTr="009B54A6">
        <w:trPr>
          <w:trHeight w:val="269"/>
        </w:trPr>
        <w:tc>
          <w:tcPr>
            <w:tcW w:w="538" w:type="dxa"/>
            <w:shd w:val="pct5" w:color="auto" w:fill="auto"/>
          </w:tcPr>
          <w:p w:rsidR="00230AE9" w:rsidRPr="002754DC" w:rsidRDefault="00230AE9" w:rsidP="009B54A6">
            <w:pPr>
              <w:rPr>
                <w:rFonts w:ascii="Times New Roman" w:hAnsi="Times New Roman" w:cs="Times New Roman"/>
                <w:b/>
              </w:rPr>
            </w:pPr>
            <w:r w:rsidRPr="002754DC">
              <w:rPr>
                <w:rFonts w:ascii="Times New Roman" w:hAnsi="Times New Roman" w:cs="Times New Roman"/>
                <w:b/>
              </w:rPr>
              <w:t>4.</w:t>
            </w:r>
          </w:p>
        </w:tc>
        <w:tc>
          <w:tcPr>
            <w:tcW w:w="9131" w:type="dxa"/>
            <w:gridSpan w:val="2"/>
            <w:shd w:val="pct5" w:color="auto" w:fill="auto"/>
          </w:tcPr>
          <w:p w:rsidR="00230AE9" w:rsidRPr="002754DC" w:rsidRDefault="00230AE9" w:rsidP="009B54A6">
            <w:pPr>
              <w:rPr>
                <w:rFonts w:ascii="Times New Roman" w:hAnsi="Times New Roman" w:cs="Times New Roman"/>
                <w:b/>
                <w:i/>
              </w:rPr>
            </w:pPr>
            <w:r w:rsidRPr="002754DC">
              <w:rPr>
                <w:rFonts w:ascii="Times New Roman" w:hAnsi="Times New Roman" w:cs="Times New Roman"/>
                <w:b/>
                <w:i/>
              </w:rPr>
              <w:t>PSI</w:t>
            </w:r>
          </w:p>
        </w:tc>
      </w:tr>
      <w:tr w:rsidR="00230AE9" w:rsidRPr="002754DC" w:rsidTr="009B54A6">
        <w:trPr>
          <w:trHeight w:val="269"/>
        </w:trPr>
        <w:tc>
          <w:tcPr>
            <w:tcW w:w="538" w:type="dxa"/>
            <w:shd w:val="pct10" w:color="auto" w:fill="auto"/>
          </w:tcPr>
          <w:p w:rsidR="00230AE9" w:rsidRPr="002754DC" w:rsidRDefault="00230AE9" w:rsidP="009B54A6">
            <w:pPr>
              <w:rPr>
                <w:b/>
              </w:rPr>
            </w:pPr>
          </w:p>
        </w:tc>
        <w:tc>
          <w:tcPr>
            <w:tcW w:w="9131" w:type="dxa"/>
            <w:gridSpan w:val="2"/>
            <w:shd w:val="pct10" w:color="auto" w:fill="auto"/>
          </w:tcPr>
          <w:p w:rsidR="00230AE9" w:rsidRPr="002754DC" w:rsidRDefault="00230AE9" w:rsidP="009B54A6">
            <w:pPr>
              <w:rPr>
                <w:b/>
              </w:rPr>
            </w:pPr>
            <w:r w:rsidRPr="002754DC">
              <w:rPr>
                <w:b/>
              </w:rPr>
              <w:t>Rapportage / Donnés de consommation des FOSA</w:t>
            </w:r>
          </w:p>
        </w:tc>
      </w:tr>
      <w:tr w:rsidR="00230AE9" w:rsidRPr="002754DC" w:rsidTr="009B54A6">
        <w:trPr>
          <w:trHeight w:val="269"/>
        </w:trPr>
        <w:tc>
          <w:tcPr>
            <w:tcW w:w="538" w:type="dxa"/>
          </w:tcPr>
          <w:p w:rsidR="00230AE9" w:rsidRPr="002754DC" w:rsidRDefault="00230AE9" w:rsidP="009B54A6">
            <w:r w:rsidRPr="002754DC">
              <w:lastRenderedPageBreak/>
              <w:t>4.1</w:t>
            </w:r>
          </w:p>
        </w:tc>
        <w:tc>
          <w:tcPr>
            <w:tcW w:w="9131" w:type="dxa"/>
            <w:gridSpan w:val="2"/>
          </w:tcPr>
          <w:p w:rsidR="00230AE9" w:rsidRPr="002754DC" w:rsidRDefault="00230AE9" w:rsidP="00CC3B52">
            <w:pPr>
              <w:pStyle w:val="Paragraphedeliste"/>
              <w:numPr>
                <w:ilvl w:val="0"/>
                <w:numId w:val="57"/>
              </w:numPr>
            </w:pPr>
            <w:r w:rsidRPr="002754DC">
              <w:t>Qualité insuffisante des donnés de consommation qui remontent des FOSA</w:t>
            </w:r>
          </w:p>
          <w:p w:rsidR="00230AE9" w:rsidRPr="002754DC" w:rsidRDefault="00230AE9" w:rsidP="00CC3B52">
            <w:pPr>
              <w:pStyle w:val="Paragraphedeliste"/>
              <w:numPr>
                <w:ilvl w:val="0"/>
                <w:numId w:val="57"/>
              </w:numPr>
            </w:pPr>
            <w:r w:rsidRPr="002754DC">
              <w:t>« On se plie sur les points focaux et les supervisions formatives »</w:t>
            </w:r>
          </w:p>
          <w:p w:rsidR="00230AE9" w:rsidRPr="002754DC" w:rsidRDefault="00230AE9" w:rsidP="00CC3B52">
            <w:pPr>
              <w:pStyle w:val="Paragraphedeliste"/>
              <w:numPr>
                <w:ilvl w:val="0"/>
                <w:numId w:val="57"/>
              </w:numPr>
            </w:pPr>
            <w:r w:rsidRPr="002754DC">
              <w:t xml:space="preserve">E-LMIS – Logiciel – va nous apporter un grand soulagement </w:t>
            </w:r>
          </w:p>
        </w:tc>
      </w:tr>
      <w:tr w:rsidR="00230AE9" w:rsidRPr="002754DC" w:rsidTr="009B54A6">
        <w:trPr>
          <w:trHeight w:val="269"/>
        </w:trPr>
        <w:tc>
          <w:tcPr>
            <w:tcW w:w="538" w:type="dxa"/>
            <w:shd w:val="pct10" w:color="auto" w:fill="auto"/>
          </w:tcPr>
          <w:p w:rsidR="00230AE9" w:rsidRPr="002754DC" w:rsidRDefault="00230AE9" w:rsidP="009B54A6">
            <w:pPr>
              <w:rPr>
                <w:b/>
              </w:rPr>
            </w:pPr>
          </w:p>
        </w:tc>
        <w:tc>
          <w:tcPr>
            <w:tcW w:w="9131" w:type="dxa"/>
            <w:gridSpan w:val="2"/>
            <w:shd w:val="pct10" w:color="auto" w:fill="auto"/>
          </w:tcPr>
          <w:p w:rsidR="00230AE9" w:rsidRPr="002754DC" w:rsidRDefault="00230AE9" w:rsidP="009B54A6">
            <w:pPr>
              <w:rPr>
                <w:b/>
              </w:rPr>
            </w:pPr>
            <w:r w:rsidRPr="002754DC">
              <w:rPr>
                <w:b/>
              </w:rPr>
              <w:t>Système d’allocation versus système de réquisition</w:t>
            </w:r>
          </w:p>
        </w:tc>
      </w:tr>
      <w:tr w:rsidR="00230AE9" w:rsidRPr="002754DC" w:rsidTr="009B54A6">
        <w:trPr>
          <w:trHeight w:val="269"/>
        </w:trPr>
        <w:tc>
          <w:tcPr>
            <w:tcW w:w="538" w:type="dxa"/>
          </w:tcPr>
          <w:p w:rsidR="00230AE9" w:rsidRPr="002754DC" w:rsidRDefault="00230AE9" w:rsidP="009B54A6">
            <w:r w:rsidRPr="002754DC">
              <w:t>4.2</w:t>
            </w:r>
          </w:p>
        </w:tc>
        <w:tc>
          <w:tcPr>
            <w:tcW w:w="9131" w:type="dxa"/>
            <w:gridSpan w:val="2"/>
          </w:tcPr>
          <w:p w:rsidR="00230AE9" w:rsidRPr="002754DC" w:rsidRDefault="00230AE9" w:rsidP="009B54A6">
            <w:r w:rsidRPr="002754DC">
              <w:rPr>
                <w:b/>
              </w:rPr>
              <w:t>Passage à la réquisition</w:t>
            </w:r>
          </w:p>
          <w:p w:rsidR="00230AE9" w:rsidRPr="002754DC" w:rsidRDefault="00230AE9" w:rsidP="00CC3B52">
            <w:pPr>
              <w:pStyle w:val="Paragraphedeliste"/>
              <w:numPr>
                <w:ilvl w:val="0"/>
                <w:numId w:val="26"/>
              </w:numPr>
            </w:pPr>
            <w:r w:rsidRPr="002754DC">
              <w:t>Allocation : soit rupture ou sur stockage avec risque de péremption</w:t>
            </w:r>
          </w:p>
          <w:p w:rsidR="00230AE9" w:rsidRPr="002754DC" w:rsidRDefault="00230AE9" w:rsidP="00CC3B52">
            <w:pPr>
              <w:pStyle w:val="Paragraphedeliste"/>
              <w:numPr>
                <w:ilvl w:val="0"/>
                <w:numId w:val="26"/>
              </w:numPr>
            </w:pPr>
            <w:r w:rsidRPr="002754DC">
              <w:t xml:space="preserve">Comment passer au système de réquisition ? </w:t>
            </w:r>
          </w:p>
        </w:tc>
      </w:tr>
      <w:tr w:rsidR="00230AE9" w:rsidRPr="002754DC" w:rsidTr="009B54A6">
        <w:trPr>
          <w:trHeight w:val="269"/>
        </w:trPr>
        <w:tc>
          <w:tcPr>
            <w:tcW w:w="538" w:type="dxa"/>
            <w:shd w:val="pct10" w:color="auto" w:fill="auto"/>
          </w:tcPr>
          <w:p w:rsidR="00230AE9" w:rsidRPr="002754DC" w:rsidRDefault="00230AE9" w:rsidP="009B54A6">
            <w:pPr>
              <w:rPr>
                <w:b/>
              </w:rPr>
            </w:pPr>
          </w:p>
        </w:tc>
        <w:tc>
          <w:tcPr>
            <w:tcW w:w="9131" w:type="dxa"/>
            <w:gridSpan w:val="2"/>
            <w:shd w:val="pct10" w:color="auto" w:fill="auto"/>
          </w:tcPr>
          <w:p w:rsidR="00230AE9" w:rsidRPr="002754DC" w:rsidRDefault="00230AE9" w:rsidP="009B54A6">
            <w:pPr>
              <w:rPr>
                <w:b/>
              </w:rPr>
            </w:pPr>
            <w:r w:rsidRPr="002754DC">
              <w:rPr>
                <w:b/>
              </w:rPr>
              <w:t>Non partage de documents</w:t>
            </w:r>
          </w:p>
        </w:tc>
      </w:tr>
      <w:tr w:rsidR="00230AE9" w:rsidRPr="002754DC" w:rsidTr="009B54A6">
        <w:trPr>
          <w:trHeight w:val="269"/>
        </w:trPr>
        <w:tc>
          <w:tcPr>
            <w:tcW w:w="538" w:type="dxa"/>
          </w:tcPr>
          <w:p w:rsidR="00230AE9" w:rsidRPr="002754DC" w:rsidRDefault="00230AE9" w:rsidP="009B54A6">
            <w:r w:rsidRPr="002754DC">
              <w:t>4.3</w:t>
            </w:r>
          </w:p>
        </w:tc>
        <w:tc>
          <w:tcPr>
            <w:tcW w:w="9131" w:type="dxa"/>
            <w:gridSpan w:val="2"/>
          </w:tcPr>
          <w:p w:rsidR="00230AE9" w:rsidRPr="002754DC" w:rsidRDefault="00230AE9" w:rsidP="00CC3B52">
            <w:pPr>
              <w:pStyle w:val="Paragraphedeliste"/>
              <w:numPr>
                <w:ilvl w:val="0"/>
                <w:numId w:val="58"/>
              </w:numPr>
            </w:pPr>
            <w:r w:rsidRPr="002754DC">
              <w:t>« On fait des ateliers, mais la dissémination de documents de façon organisé ne se fait pas</w:t>
            </w:r>
          </w:p>
          <w:p w:rsidR="00230AE9" w:rsidRPr="002754DC" w:rsidRDefault="00230AE9" w:rsidP="00CC3B52">
            <w:pPr>
              <w:pStyle w:val="Paragraphedeliste"/>
              <w:numPr>
                <w:ilvl w:val="0"/>
                <w:numId w:val="58"/>
              </w:numPr>
            </w:pPr>
            <w:proofErr w:type="gramStart"/>
            <w:r w:rsidRPr="002754DC">
              <w:t>«On</w:t>
            </w:r>
            <w:proofErr w:type="gramEnd"/>
            <w:r w:rsidRPr="002754DC">
              <w:t xml:space="preserve"> doit être dans les normes vis-à-vis des normes nationales, mais l’accès est difficile »</w:t>
            </w:r>
          </w:p>
        </w:tc>
      </w:tr>
      <w:tr w:rsidR="00230AE9" w:rsidRPr="002754DC" w:rsidTr="009B54A6">
        <w:trPr>
          <w:gridAfter w:val="1"/>
          <w:wAfter w:w="63" w:type="dxa"/>
          <w:trHeight w:val="269"/>
        </w:trPr>
        <w:tc>
          <w:tcPr>
            <w:tcW w:w="538" w:type="dxa"/>
            <w:shd w:val="pct5" w:color="auto" w:fill="auto"/>
          </w:tcPr>
          <w:p w:rsidR="00230AE9" w:rsidRPr="002754DC" w:rsidRDefault="00230AE9" w:rsidP="009B54A6">
            <w:pPr>
              <w:rPr>
                <w:b/>
                <w:i/>
              </w:rPr>
            </w:pPr>
            <w:r w:rsidRPr="002754DC">
              <w:rPr>
                <w:b/>
                <w:i/>
              </w:rPr>
              <w:t>5.</w:t>
            </w:r>
          </w:p>
        </w:tc>
        <w:tc>
          <w:tcPr>
            <w:tcW w:w="9068" w:type="dxa"/>
            <w:shd w:val="pct5" w:color="auto" w:fill="auto"/>
          </w:tcPr>
          <w:p w:rsidR="00230AE9" w:rsidRPr="002754DC" w:rsidRDefault="00230AE9" w:rsidP="009B54A6">
            <w:pPr>
              <w:rPr>
                <w:b/>
                <w:i/>
              </w:rPr>
            </w:pPr>
            <w:r w:rsidRPr="002754DC">
              <w:rPr>
                <w:b/>
                <w:i/>
              </w:rPr>
              <w:t>CRS</w:t>
            </w:r>
          </w:p>
        </w:tc>
      </w:tr>
      <w:tr w:rsidR="00230AE9" w:rsidRPr="002754DC" w:rsidTr="009B54A6">
        <w:trPr>
          <w:gridAfter w:val="1"/>
          <w:wAfter w:w="63" w:type="dxa"/>
          <w:trHeight w:val="269"/>
        </w:trPr>
        <w:tc>
          <w:tcPr>
            <w:tcW w:w="538" w:type="dxa"/>
            <w:tcBorders>
              <w:bottom w:val="single" w:sz="4" w:space="0" w:color="auto"/>
            </w:tcBorders>
          </w:tcPr>
          <w:p w:rsidR="00230AE9" w:rsidRPr="002754DC" w:rsidRDefault="00230AE9" w:rsidP="009B54A6">
            <w:r w:rsidRPr="002754DC">
              <w:t>5.1</w:t>
            </w:r>
          </w:p>
        </w:tc>
        <w:tc>
          <w:tcPr>
            <w:tcW w:w="9068" w:type="dxa"/>
            <w:tcBorders>
              <w:bottom w:val="single" w:sz="4" w:space="0" w:color="auto"/>
            </w:tcBorders>
          </w:tcPr>
          <w:p w:rsidR="00230AE9" w:rsidRPr="002754DC" w:rsidRDefault="00230AE9" w:rsidP="009B54A6">
            <w:pPr>
              <w:rPr>
                <w:b/>
              </w:rPr>
            </w:pPr>
            <w:r w:rsidRPr="002754DC">
              <w:rPr>
                <w:rFonts w:eastAsia="Times New Roman"/>
                <w:b/>
              </w:rPr>
              <w:t>Difficultés rencontrées ?</w:t>
            </w:r>
          </w:p>
          <w:p w:rsidR="00230AE9" w:rsidRPr="002754DC" w:rsidRDefault="00230AE9" w:rsidP="00CC3B52">
            <w:pPr>
              <w:pStyle w:val="Paragraphedeliste"/>
              <w:numPr>
                <w:ilvl w:val="0"/>
                <w:numId w:val="66"/>
              </w:numPr>
            </w:pPr>
            <w:r w:rsidRPr="002754DC">
              <w:t>Le retard dans la distribution des intrants</w:t>
            </w:r>
          </w:p>
          <w:p w:rsidR="00230AE9" w:rsidRPr="002754DC" w:rsidRDefault="00230AE9" w:rsidP="00CC3B52">
            <w:pPr>
              <w:pStyle w:val="Paragraphedeliste"/>
              <w:numPr>
                <w:ilvl w:val="0"/>
                <w:numId w:val="66"/>
              </w:numPr>
            </w:pPr>
            <w:r w:rsidRPr="002754DC">
              <w:t>La qualité des données que nous cherchons à améliorer</w:t>
            </w:r>
          </w:p>
        </w:tc>
      </w:tr>
      <w:tr w:rsidR="00230AE9" w:rsidRPr="002754DC" w:rsidTr="009B54A6">
        <w:trPr>
          <w:gridAfter w:val="1"/>
          <w:wAfter w:w="63" w:type="dxa"/>
          <w:trHeight w:val="269"/>
        </w:trPr>
        <w:tc>
          <w:tcPr>
            <w:tcW w:w="538" w:type="dxa"/>
            <w:shd w:val="pct5" w:color="auto" w:fill="auto"/>
          </w:tcPr>
          <w:p w:rsidR="00230AE9" w:rsidRPr="002754DC" w:rsidRDefault="00230AE9" w:rsidP="009B54A6">
            <w:r w:rsidRPr="002754DC">
              <w:t>6.</w:t>
            </w:r>
          </w:p>
        </w:tc>
        <w:tc>
          <w:tcPr>
            <w:tcW w:w="9068" w:type="dxa"/>
            <w:shd w:val="pct5" w:color="auto" w:fill="auto"/>
          </w:tcPr>
          <w:p w:rsidR="00230AE9" w:rsidRPr="002754DC" w:rsidRDefault="00230AE9" w:rsidP="009B54A6">
            <w:pPr>
              <w:rPr>
                <w:rFonts w:eastAsia="Times New Roman"/>
                <w:b/>
              </w:rPr>
            </w:pPr>
            <w:r w:rsidRPr="002754DC">
              <w:rPr>
                <w:rFonts w:eastAsia="Times New Roman"/>
                <w:b/>
              </w:rPr>
              <w:t>CNLS</w:t>
            </w:r>
          </w:p>
        </w:tc>
      </w:tr>
      <w:tr w:rsidR="00230AE9" w:rsidRPr="002754DC" w:rsidTr="009B54A6">
        <w:trPr>
          <w:gridAfter w:val="1"/>
          <w:wAfter w:w="63" w:type="dxa"/>
          <w:trHeight w:val="269"/>
        </w:trPr>
        <w:tc>
          <w:tcPr>
            <w:tcW w:w="538" w:type="dxa"/>
          </w:tcPr>
          <w:p w:rsidR="00230AE9" w:rsidRPr="002754DC" w:rsidRDefault="00230AE9" w:rsidP="009B54A6">
            <w:r w:rsidRPr="002754DC">
              <w:t>6.1</w:t>
            </w:r>
          </w:p>
        </w:tc>
        <w:tc>
          <w:tcPr>
            <w:tcW w:w="9068" w:type="dxa"/>
          </w:tcPr>
          <w:p w:rsidR="00230AE9" w:rsidRPr="002754DC" w:rsidRDefault="00230AE9" w:rsidP="009B54A6">
            <w:pPr>
              <w:pStyle w:val="Sansinterligne"/>
              <w:jc w:val="both"/>
            </w:pPr>
            <w:r w:rsidRPr="002754DC">
              <w:rPr>
                <w:b/>
              </w:rPr>
              <w:t>Difficultés :</w:t>
            </w:r>
            <w:r w:rsidRPr="002754DC">
              <w:t xml:space="preserve"> retard dans l’obtention de visa d’importation des produits de santé, insuffisance de moyens logistique </w:t>
            </w:r>
            <w:r w:rsidR="007B3FCE" w:rsidRPr="002754DC">
              <w:t>à</w:t>
            </w:r>
            <w:r w:rsidRPr="002754DC">
              <w:t xml:space="preserve"> la PCG, faiblesse de la chaine froide. </w:t>
            </w:r>
          </w:p>
        </w:tc>
      </w:tr>
      <w:tr w:rsidR="00230AE9" w:rsidRPr="002754DC" w:rsidTr="009B54A6">
        <w:trPr>
          <w:trHeight w:val="269"/>
        </w:trPr>
        <w:tc>
          <w:tcPr>
            <w:tcW w:w="538" w:type="dxa"/>
            <w:shd w:val="pct10" w:color="auto" w:fill="auto"/>
          </w:tcPr>
          <w:p w:rsidR="00230AE9" w:rsidRPr="002754DC" w:rsidRDefault="00230AE9" w:rsidP="009B54A6">
            <w:pPr>
              <w:rPr>
                <w:b/>
              </w:rPr>
            </w:pPr>
          </w:p>
        </w:tc>
        <w:tc>
          <w:tcPr>
            <w:tcW w:w="9131" w:type="dxa"/>
            <w:gridSpan w:val="2"/>
            <w:shd w:val="pct10" w:color="auto" w:fill="auto"/>
          </w:tcPr>
          <w:p w:rsidR="00230AE9" w:rsidRPr="002754DC" w:rsidRDefault="00230AE9" w:rsidP="009B54A6">
            <w:pPr>
              <w:rPr>
                <w:b/>
              </w:rPr>
            </w:pPr>
            <w:r w:rsidRPr="002754DC">
              <w:rPr>
                <w:b/>
              </w:rPr>
              <w:t>Apport nutritionnel - Transport</w:t>
            </w:r>
          </w:p>
        </w:tc>
      </w:tr>
      <w:tr w:rsidR="00230AE9" w:rsidRPr="002754DC" w:rsidTr="009B54A6">
        <w:trPr>
          <w:trHeight w:val="269"/>
        </w:trPr>
        <w:tc>
          <w:tcPr>
            <w:tcW w:w="538" w:type="dxa"/>
            <w:shd w:val="pct5" w:color="auto" w:fill="auto"/>
          </w:tcPr>
          <w:p w:rsidR="00230AE9" w:rsidRPr="002754DC" w:rsidRDefault="00230AE9" w:rsidP="009B54A6">
            <w:pPr>
              <w:rPr>
                <w:b/>
              </w:rPr>
            </w:pPr>
            <w:r w:rsidRPr="002754DC">
              <w:rPr>
                <w:b/>
              </w:rPr>
              <w:t>7.</w:t>
            </w:r>
          </w:p>
        </w:tc>
        <w:tc>
          <w:tcPr>
            <w:tcW w:w="9131" w:type="dxa"/>
            <w:gridSpan w:val="2"/>
            <w:shd w:val="pct5" w:color="auto" w:fill="auto"/>
          </w:tcPr>
          <w:p w:rsidR="00230AE9" w:rsidRPr="002754DC" w:rsidRDefault="00230AE9" w:rsidP="009B54A6">
            <w:pPr>
              <w:rPr>
                <w:b/>
                <w:i/>
              </w:rPr>
            </w:pPr>
            <w:r w:rsidRPr="002754DC">
              <w:rPr>
                <w:b/>
                <w:i/>
              </w:rPr>
              <w:t>Ignace Deen Service de Pneumologie</w:t>
            </w:r>
          </w:p>
        </w:tc>
      </w:tr>
      <w:tr w:rsidR="00230AE9" w:rsidRPr="002754DC" w:rsidTr="009B54A6">
        <w:trPr>
          <w:trHeight w:val="269"/>
        </w:trPr>
        <w:tc>
          <w:tcPr>
            <w:tcW w:w="538" w:type="dxa"/>
          </w:tcPr>
          <w:p w:rsidR="00230AE9" w:rsidRPr="002754DC" w:rsidRDefault="00230AE9" w:rsidP="009B54A6">
            <w:r w:rsidRPr="002754DC">
              <w:t>7.1</w:t>
            </w:r>
          </w:p>
        </w:tc>
        <w:tc>
          <w:tcPr>
            <w:tcW w:w="9131" w:type="dxa"/>
            <w:gridSpan w:val="2"/>
          </w:tcPr>
          <w:p w:rsidR="00230AE9" w:rsidRPr="002754DC" w:rsidRDefault="007B3FCE" w:rsidP="009B54A6">
            <w:r w:rsidRPr="002754DC">
              <w:rPr>
                <w:rFonts w:eastAsia="Times New Roman"/>
                <w:b/>
              </w:rPr>
              <w:t>Problèmes financiers</w:t>
            </w:r>
            <w:r w:rsidR="00230AE9" w:rsidRPr="002754DC">
              <w:rPr>
                <w:rFonts w:eastAsia="Times New Roman"/>
                <w:b/>
              </w:rPr>
              <w:t xml:space="preserve"> des patients TB-MR – état nutritionnel souvent déplorable</w:t>
            </w:r>
          </w:p>
          <w:p w:rsidR="00230AE9" w:rsidRPr="002754DC" w:rsidRDefault="00230AE9" w:rsidP="00CC3B52">
            <w:pPr>
              <w:pStyle w:val="Paragraphedeliste"/>
              <w:numPr>
                <w:ilvl w:val="0"/>
                <w:numId w:val="5"/>
              </w:numPr>
            </w:pPr>
            <w:r w:rsidRPr="002754DC">
              <w:t>Particulièrement pour les cas de TB-MR les personnes qui sont contraint de se rendre aux 2 sites de traitements Conakry : 90 % et Macenta ils sont contraint de venir journalier ment pour le médicament (problème de transport), doivent quitter leur foyer parfois de l’intérieur, la famille Conakry ne soutient pas toujours avec cette diagnostique</w:t>
            </w:r>
          </w:p>
          <w:p w:rsidR="00230AE9" w:rsidRPr="002754DC" w:rsidRDefault="00230AE9" w:rsidP="00CC3B52">
            <w:pPr>
              <w:pStyle w:val="Paragraphedeliste"/>
              <w:numPr>
                <w:ilvl w:val="0"/>
                <w:numId w:val="5"/>
              </w:numPr>
            </w:pPr>
            <w:r w:rsidRPr="002754DC">
              <w:t>« Pour les dénutris, depuis des années on ne peut rien apporter, même pas un sandwich »</w:t>
            </w:r>
          </w:p>
        </w:tc>
      </w:tr>
      <w:tr w:rsidR="00230AE9" w:rsidRPr="002754DC" w:rsidTr="009B54A6">
        <w:trPr>
          <w:trHeight w:val="269"/>
        </w:trPr>
        <w:tc>
          <w:tcPr>
            <w:tcW w:w="538" w:type="dxa"/>
            <w:shd w:val="pct10" w:color="auto" w:fill="auto"/>
          </w:tcPr>
          <w:p w:rsidR="00230AE9" w:rsidRPr="002754DC" w:rsidRDefault="00230AE9" w:rsidP="009B54A6">
            <w:pPr>
              <w:rPr>
                <w:b/>
              </w:rPr>
            </w:pPr>
          </w:p>
        </w:tc>
        <w:tc>
          <w:tcPr>
            <w:tcW w:w="9131" w:type="dxa"/>
            <w:gridSpan w:val="2"/>
            <w:shd w:val="pct10" w:color="auto" w:fill="auto"/>
          </w:tcPr>
          <w:p w:rsidR="00230AE9" w:rsidRPr="002754DC" w:rsidRDefault="00230AE9" w:rsidP="009B54A6">
            <w:pPr>
              <w:rPr>
                <w:b/>
              </w:rPr>
            </w:pPr>
            <w:r w:rsidRPr="002754DC">
              <w:rPr>
                <w:b/>
              </w:rPr>
              <w:t>Rupture de médicaments</w:t>
            </w:r>
          </w:p>
        </w:tc>
      </w:tr>
      <w:tr w:rsidR="00230AE9" w:rsidRPr="002754DC" w:rsidTr="009B54A6">
        <w:trPr>
          <w:trHeight w:val="269"/>
        </w:trPr>
        <w:tc>
          <w:tcPr>
            <w:tcW w:w="538" w:type="dxa"/>
          </w:tcPr>
          <w:p w:rsidR="00230AE9" w:rsidRPr="002754DC" w:rsidRDefault="00230AE9" w:rsidP="009B54A6">
            <w:r w:rsidRPr="002754DC">
              <w:t xml:space="preserve">7.2 </w:t>
            </w:r>
          </w:p>
        </w:tc>
        <w:tc>
          <w:tcPr>
            <w:tcW w:w="9131" w:type="dxa"/>
            <w:gridSpan w:val="2"/>
          </w:tcPr>
          <w:p w:rsidR="00230AE9" w:rsidRPr="002754DC" w:rsidRDefault="00230AE9" w:rsidP="009B54A6">
            <w:r w:rsidRPr="002754DC">
              <w:t>Les familles des malades s’en prennent aux médecins et les accusent de délaisser les malades</w:t>
            </w:r>
          </w:p>
        </w:tc>
      </w:tr>
      <w:tr w:rsidR="00230AE9" w:rsidRPr="002754DC" w:rsidTr="009B54A6">
        <w:trPr>
          <w:trHeight w:val="269"/>
        </w:trPr>
        <w:tc>
          <w:tcPr>
            <w:tcW w:w="538" w:type="dxa"/>
            <w:shd w:val="pct5" w:color="auto" w:fill="auto"/>
          </w:tcPr>
          <w:p w:rsidR="00230AE9" w:rsidRPr="002754DC" w:rsidRDefault="00230AE9" w:rsidP="009B54A6">
            <w:pPr>
              <w:rPr>
                <w:b/>
              </w:rPr>
            </w:pPr>
          </w:p>
        </w:tc>
        <w:tc>
          <w:tcPr>
            <w:tcW w:w="9131" w:type="dxa"/>
            <w:gridSpan w:val="2"/>
            <w:shd w:val="pct5" w:color="auto" w:fill="auto"/>
          </w:tcPr>
          <w:p w:rsidR="00230AE9" w:rsidRPr="002754DC" w:rsidRDefault="00230AE9" w:rsidP="009B54A6">
            <w:pPr>
              <w:rPr>
                <w:b/>
              </w:rPr>
            </w:pPr>
            <w:r w:rsidRPr="002754DC">
              <w:rPr>
                <w:b/>
              </w:rPr>
              <w:t>Motivation du personnel</w:t>
            </w:r>
          </w:p>
        </w:tc>
      </w:tr>
      <w:tr w:rsidR="00230AE9" w:rsidRPr="002754DC" w:rsidTr="009B54A6">
        <w:trPr>
          <w:trHeight w:val="269"/>
        </w:trPr>
        <w:tc>
          <w:tcPr>
            <w:tcW w:w="538" w:type="dxa"/>
            <w:tcBorders>
              <w:bottom w:val="single" w:sz="4" w:space="0" w:color="auto"/>
            </w:tcBorders>
          </w:tcPr>
          <w:p w:rsidR="00230AE9" w:rsidRPr="002754DC" w:rsidRDefault="00230AE9" w:rsidP="009B54A6">
            <w:r w:rsidRPr="002754DC">
              <w:t xml:space="preserve">7.3 </w:t>
            </w:r>
          </w:p>
        </w:tc>
        <w:tc>
          <w:tcPr>
            <w:tcW w:w="9131" w:type="dxa"/>
            <w:gridSpan w:val="2"/>
            <w:tcBorders>
              <w:bottom w:val="single" w:sz="4" w:space="0" w:color="auto"/>
            </w:tcBorders>
          </w:tcPr>
          <w:p w:rsidR="00230AE9" w:rsidRPr="002754DC" w:rsidRDefault="00230AE9" w:rsidP="00CC3B52">
            <w:pPr>
              <w:pStyle w:val="Paragraphedeliste"/>
              <w:numPr>
                <w:ilvl w:val="0"/>
                <w:numId w:val="67"/>
              </w:numPr>
            </w:pPr>
            <w:r w:rsidRPr="002754DC">
              <w:t xml:space="preserve">Motivation personnelle laisse à désirer </w:t>
            </w:r>
          </w:p>
          <w:p w:rsidR="00230AE9" w:rsidRPr="002754DC" w:rsidRDefault="00230AE9" w:rsidP="00CC3B52">
            <w:pPr>
              <w:pStyle w:val="Paragraphedeliste"/>
              <w:numPr>
                <w:ilvl w:val="0"/>
                <w:numId w:val="67"/>
              </w:numPr>
            </w:pPr>
            <w:r w:rsidRPr="002754DC">
              <w:t>D’autres qui ont reçu une fois (antiquité une prime du FM - 5 personnes ont reçu des primes 1 x</w:t>
            </w:r>
          </w:p>
        </w:tc>
      </w:tr>
      <w:tr w:rsidR="00230AE9" w:rsidRPr="002754DC" w:rsidTr="009B54A6">
        <w:trPr>
          <w:trHeight w:val="269"/>
        </w:trPr>
        <w:tc>
          <w:tcPr>
            <w:tcW w:w="538" w:type="dxa"/>
            <w:shd w:val="pct5" w:color="auto" w:fill="auto"/>
          </w:tcPr>
          <w:p w:rsidR="00230AE9" w:rsidRPr="002754DC" w:rsidRDefault="00230AE9" w:rsidP="009B54A6">
            <w:pPr>
              <w:rPr>
                <w:rFonts w:ascii="Times New Roman" w:hAnsi="Times New Roman" w:cs="Times New Roman"/>
                <w:b/>
                <w:i/>
              </w:rPr>
            </w:pPr>
            <w:r w:rsidRPr="002754DC">
              <w:rPr>
                <w:rFonts w:ascii="Times New Roman" w:hAnsi="Times New Roman" w:cs="Times New Roman"/>
                <w:b/>
                <w:i/>
              </w:rPr>
              <w:t>8.</w:t>
            </w:r>
          </w:p>
        </w:tc>
        <w:tc>
          <w:tcPr>
            <w:tcW w:w="9131" w:type="dxa"/>
            <w:gridSpan w:val="2"/>
            <w:shd w:val="pct5" w:color="auto" w:fill="auto"/>
          </w:tcPr>
          <w:p w:rsidR="00230AE9" w:rsidRPr="002754DC" w:rsidRDefault="00230AE9" w:rsidP="009B54A6">
            <w:pPr>
              <w:rPr>
                <w:rFonts w:ascii="Times New Roman" w:hAnsi="Times New Roman" w:cs="Times New Roman"/>
                <w:b/>
                <w:i/>
              </w:rPr>
            </w:pPr>
            <w:r w:rsidRPr="002754DC">
              <w:rPr>
                <w:rFonts w:ascii="Times New Roman" w:hAnsi="Times New Roman" w:cs="Times New Roman"/>
                <w:b/>
                <w:i/>
              </w:rPr>
              <w:t>CTA CHU Donka</w:t>
            </w:r>
          </w:p>
        </w:tc>
      </w:tr>
      <w:tr w:rsidR="00230AE9" w:rsidRPr="002754DC" w:rsidTr="009B54A6">
        <w:trPr>
          <w:trHeight w:val="269"/>
        </w:trPr>
        <w:tc>
          <w:tcPr>
            <w:tcW w:w="538" w:type="dxa"/>
            <w:tcBorders>
              <w:bottom w:val="single" w:sz="4" w:space="0" w:color="auto"/>
            </w:tcBorders>
          </w:tcPr>
          <w:p w:rsidR="00230AE9" w:rsidRPr="002754DC" w:rsidRDefault="00230AE9" w:rsidP="009B54A6">
            <w:r w:rsidRPr="002754DC">
              <w:t>8.1</w:t>
            </w:r>
          </w:p>
        </w:tc>
        <w:tc>
          <w:tcPr>
            <w:tcW w:w="9131" w:type="dxa"/>
            <w:gridSpan w:val="2"/>
            <w:tcBorders>
              <w:bottom w:val="single" w:sz="4" w:space="0" w:color="auto"/>
            </w:tcBorders>
          </w:tcPr>
          <w:p w:rsidR="00230AE9" w:rsidRPr="002754DC" w:rsidRDefault="00230AE9" w:rsidP="009B54A6">
            <w:pPr>
              <w:pStyle w:val="Sansinterligne"/>
              <w:jc w:val="both"/>
            </w:pPr>
            <w:r w:rsidRPr="002754DC">
              <w:rPr>
                <w:b/>
              </w:rPr>
              <w:t>Difficultés</w:t>
            </w:r>
            <w:r w:rsidRPr="002754DC">
              <w:t> : Local insuffisant pour stocker une grande quantité de médicaments et intrants,</w:t>
            </w:r>
          </w:p>
          <w:p w:rsidR="00230AE9" w:rsidRPr="002754DC" w:rsidRDefault="00230AE9" w:rsidP="009B54A6">
            <w:pPr>
              <w:pStyle w:val="Sansinterligne"/>
              <w:jc w:val="both"/>
            </w:pPr>
            <w:r w:rsidRPr="002754DC">
              <w:t>Insuffisance des outils de gestion, manque de formation approfondie, manque de motivation du personnel.</w:t>
            </w:r>
          </w:p>
        </w:tc>
      </w:tr>
      <w:tr w:rsidR="00230AE9" w:rsidRPr="002754DC" w:rsidTr="009B54A6">
        <w:trPr>
          <w:trHeight w:val="269"/>
        </w:trPr>
        <w:tc>
          <w:tcPr>
            <w:tcW w:w="538" w:type="dxa"/>
            <w:shd w:val="pct5" w:color="auto" w:fill="auto"/>
          </w:tcPr>
          <w:p w:rsidR="00230AE9" w:rsidRPr="002754DC" w:rsidRDefault="00230AE9" w:rsidP="009B54A6">
            <w:pPr>
              <w:rPr>
                <w:rFonts w:ascii="Times New Roman" w:hAnsi="Times New Roman" w:cs="Times New Roman"/>
                <w:b/>
                <w:i/>
              </w:rPr>
            </w:pPr>
            <w:r w:rsidRPr="002754DC">
              <w:rPr>
                <w:rFonts w:ascii="Times New Roman" w:hAnsi="Times New Roman" w:cs="Times New Roman"/>
                <w:b/>
                <w:i/>
              </w:rPr>
              <w:t>9.</w:t>
            </w:r>
          </w:p>
        </w:tc>
        <w:tc>
          <w:tcPr>
            <w:tcW w:w="9131" w:type="dxa"/>
            <w:gridSpan w:val="2"/>
            <w:shd w:val="pct5" w:color="auto" w:fill="auto"/>
          </w:tcPr>
          <w:p w:rsidR="00230AE9" w:rsidRPr="002754DC" w:rsidRDefault="00230AE9" w:rsidP="009B54A6">
            <w:pPr>
              <w:rPr>
                <w:rFonts w:ascii="Times New Roman" w:hAnsi="Times New Roman" w:cs="Times New Roman"/>
                <w:b/>
                <w:i/>
              </w:rPr>
            </w:pPr>
            <w:r w:rsidRPr="002754DC">
              <w:rPr>
                <w:rFonts w:ascii="Times New Roman" w:hAnsi="Times New Roman" w:cs="Times New Roman"/>
                <w:b/>
                <w:i/>
              </w:rPr>
              <w:t>Laboratoire CHU Donka</w:t>
            </w:r>
          </w:p>
        </w:tc>
      </w:tr>
      <w:tr w:rsidR="00230AE9" w:rsidRPr="002754DC" w:rsidTr="009B54A6">
        <w:trPr>
          <w:trHeight w:val="269"/>
        </w:trPr>
        <w:tc>
          <w:tcPr>
            <w:tcW w:w="538" w:type="dxa"/>
          </w:tcPr>
          <w:p w:rsidR="00230AE9" w:rsidRPr="002754DC" w:rsidRDefault="00230AE9" w:rsidP="009B54A6">
            <w:r w:rsidRPr="002754DC">
              <w:t>9.1</w:t>
            </w:r>
          </w:p>
        </w:tc>
        <w:tc>
          <w:tcPr>
            <w:tcW w:w="9131" w:type="dxa"/>
            <w:gridSpan w:val="2"/>
          </w:tcPr>
          <w:p w:rsidR="00230AE9" w:rsidRPr="002754DC" w:rsidRDefault="00230AE9" w:rsidP="009B54A6">
            <w:r w:rsidRPr="002754DC">
              <w:rPr>
                <w:b/>
              </w:rPr>
              <w:t>Difficultés</w:t>
            </w:r>
            <w:r w:rsidRPr="002754DC">
              <w:t xml:space="preserve"> : difficulté de confirmer </w:t>
            </w:r>
            <w:proofErr w:type="gramStart"/>
            <w:r w:rsidRPr="002754DC">
              <w:t>les  tests</w:t>
            </w:r>
            <w:proofErr w:type="gramEnd"/>
            <w:r w:rsidRPr="002754DC">
              <w:t xml:space="preserve"> de VIH1 etVIH2, manque de motivation du personnel.</w:t>
            </w:r>
          </w:p>
        </w:tc>
      </w:tr>
    </w:tbl>
    <w:p w:rsidR="00230AE9" w:rsidRPr="002754DC" w:rsidRDefault="00230AE9" w:rsidP="00230AE9"/>
    <w:p w:rsidR="007B3FCE" w:rsidRPr="002754DC" w:rsidRDefault="007B3FCE" w:rsidP="00230AE9"/>
    <w:p w:rsidR="007B3FCE" w:rsidRPr="002754DC" w:rsidRDefault="007B3FCE" w:rsidP="00230AE9"/>
    <w:p w:rsidR="007B3FCE" w:rsidRPr="002754DC" w:rsidRDefault="007B3FCE" w:rsidP="00230AE9"/>
    <w:p w:rsidR="007B3FCE" w:rsidRPr="002754DC" w:rsidRDefault="007B3FCE" w:rsidP="00230AE9"/>
    <w:p w:rsidR="000460FA" w:rsidRPr="002754DC" w:rsidRDefault="00D148A0" w:rsidP="00CC3B52">
      <w:pPr>
        <w:pStyle w:val="Titre2"/>
        <w:numPr>
          <w:ilvl w:val="1"/>
          <w:numId w:val="50"/>
        </w:numPr>
      </w:pPr>
      <w:bookmarkStart w:id="428" w:name="_Toc500733903"/>
      <w:bookmarkStart w:id="429" w:name="_Toc500823985"/>
      <w:bookmarkStart w:id="430" w:name="_Toc500829724"/>
      <w:bookmarkStart w:id="431" w:name="_Toc501351156"/>
      <w:bookmarkStart w:id="432" w:name="_Toc503269724"/>
      <w:bookmarkStart w:id="433" w:name="_Toc504746626"/>
      <w:bookmarkStart w:id="434" w:name="_Toc504817695"/>
      <w:bookmarkStart w:id="435" w:name="_Toc531438912"/>
      <w:r w:rsidRPr="002754DC">
        <w:lastRenderedPageBreak/>
        <w:t>Succès</w:t>
      </w:r>
      <w:r w:rsidR="000460FA" w:rsidRPr="002754DC">
        <w:t xml:space="preserve"> dans la subvention</w:t>
      </w:r>
      <w:bookmarkEnd w:id="428"/>
      <w:bookmarkEnd w:id="429"/>
      <w:bookmarkEnd w:id="430"/>
      <w:bookmarkEnd w:id="431"/>
      <w:bookmarkEnd w:id="432"/>
      <w:bookmarkEnd w:id="433"/>
      <w:bookmarkEnd w:id="434"/>
      <w:bookmarkEnd w:id="435"/>
      <w:r w:rsidR="000460FA" w:rsidRPr="002754DC">
        <w:t xml:space="preserve"> </w:t>
      </w:r>
    </w:p>
    <w:p w:rsidR="00FC6314" w:rsidRPr="002754DC" w:rsidRDefault="00FC6314" w:rsidP="00FC6314">
      <w:pPr>
        <w:spacing w:after="0"/>
        <w:rPr>
          <w:rFonts w:eastAsia="Times New Roman"/>
          <w:b/>
        </w:rPr>
      </w:pPr>
      <w:r w:rsidRPr="002754DC">
        <w:rPr>
          <w:b/>
        </w:rPr>
        <w:t xml:space="preserve">CRS - </w:t>
      </w:r>
      <w:r w:rsidRPr="002754DC">
        <w:rPr>
          <w:rFonts w:eastAsia="Times New Roman"/>
          <w:b/>
        </w:rPr>
        <w:t>Les succès dans la subvention ?</w:t>
      </w:r>
    </w:p>
    <w:p w:rsidR="00FC6314" w:rsidRPr="002754DC" w:rsidRDefault="00FC6314" w:rsidP="00CC3B52">
      <w:pPr>
        <w:pStyle w:val="Paragraphedeliste"/>
        <w:numPr>
          <w:ilvl w:val="0"/>
          <w:numId w:val="17"/>
        </w:numPr>
        <w:spacing w:after="0"/>
      </w:pPr>
      <w:r w:rsidRPr="002754DC">
        <w:t>Le panier commun a été un succès. Il a permis d’éviter des ruptures au niveau national.</w:t>
      </w:r>
    </w:p>
    <w:p w:rsidR="00FC6314" w:rsidRPr="002754DC" w:rsidRDefault="00FC6314" w:rsidP="00CC3B52">
      <w:pPr>
        <w:pStyle w:val="Paragraphedeliste"/>
        <w:numPr>
          <w:ilvl w:val="0"/>
          <w:numId w:val="17"/>
        </w:numPr>
        <w:spacing w:after="0"/>
      </w:pPr>
      <w:r w:rsidRPr="002754DC">
        <w:t>La coordination et la collaboration avec les partenaires tel que SIAPS a permis d’avoir des résultats dans le GAS et l’appui à la PCG.</w:t>
      </w:r>
    </w:p>
    <w:p w:rsidR="00A34924" w:rsidRPr="002754DC" w:rsidRDefault="00A34924" w:rsidP="00203322">
      <w:bookmarkStart w:id="436" w:name="_Toc500733904"/>
      <w:bookmarkStart w:id="437" w:name="_Toc500823986"/>
      <w:bookmarkStart w:id="438" w:name="_Toc500829725"/>
      <w:bookmarkStart w:id="439" w:name="_Toc501351157"/>
      <w:bookmarkStart w:id="440" w:name="_Toc503269725"/>
    </w:p>
    <w:p w:rsidR="001341DA" w:rsidRPr="002754DC" w:rsidRDefault="002139F1" w:rsidP="007542E2">
      <w:pPr>
        <w:pStyle w:val="Titre2"/>
      </w:pPr>
      <w:bookmarkStart w:id="441" w:name="_Toc504746627"/>
      <w:bookmarkStart w:id="442" w:name="_Toc504817696"/>
      <w:bookmarkStart w:id="443" w:name="_Toc531438913"/>
      <w:r w:rsidRPr="002754DC">
        <w:t>7</w:t>
      </w:r>
      <w:r w:rsidR="00D65639" w:rsidRPr="002754DC">
        <w:t xml:space="preserve">.8 </w:t>
      </w:r>
      <w:r w:rsidR="001341DA" w:rsidRPr="002754DC">
        <w:t>Quelles intrants des programmes ?</w:t>
      </w:r>
      <w:bookmarkEnd w:id="436"/>
      <w:bookmarkEnd w:id="437"/>
      <w:bookmarkEnd w:id="438"/>
      <w:bookmarkEnd w:id="439"/>
      <w:bookmarkEnd w:id="440"/>
      <w:bookmarkEnd w:id="441"/>
      <w:bookmarkEnd w:id="442"/>
      <w:bookmarkEnd w:id="443"/>
    </w:p>
    <w:p w:rsidR="00D65639" w:rsidRPr="002754DC" w:rsidRDefault="002139F1" w:rsidP="00D65639">
      <w:pPr>
        <w:pStyle w:val="Titre3"/>
      </w:pPr>
      <w:bookmarkStart w:id="444" w:name="_Toc500823987"/>
      <w:bookmarkStart w:id="445" w:name="_Toc500829726"/>
      <w:bookmarkStart w:id="446" w:name="_Toc501351158"/>
      <w:bookmarkStart w:id="447" w:name="_Toc503269726"/>
      <w:r w:rsidRPr="002754DC">
        <w:t>7</w:t>
      </w:r>
      <w:r w:rsidR="00D65639" w:rsidRPr="002754DC">
        <w:t>.8.1 TB sensible – TB-MR</w:t>
      </w:r>
      <w:bookmarkEnd w:id="444"/>
      <w:bookmarkEnd w:id="445"/>
      <w:bookmarkEnd w:id="446"/>
      <w:bookmarkEnd w:id="447"/>
    </w:p>
    <w:p w:rsidR="00D65639" w:rsidRPr="002754DC" w:rsidRDefault="00D65639" w:rsidP="00CC3B52">
      <w:pPr>
        <w:pStyle w:val="Paragraphedeliste"/>
        <w:numPr>
          <w:ilvl w:val="0"/>
          <w:numId w:val="31"/>
        </w:numPr>
      </w:pPr>
      <w:bookmarkStart w:id="448" w:name="_Toc500823988"/>
      <w:bookmarkStart w:id="449" w:name="_Toc500829727"/>
      <w:bookmarkStart w:id="450" w:name="_Toc501351159"/>
      <w:bookmarkStart w:id="451" w:name="_Toc503269727"/>
      <w:r w:rsidRPr="002754DC">
        <w:t>Produits antituberculeux 1iere et 2ime ligne – par ordre d’importance</w:t>
      </w:r>
      <w:bookmarkEnd w:id="448"/>
      <w:bookmarkEnd w:id="449"/>
      <w:bookmarkEnd w:id="450"/>
      <w:bookmarkEnd w:id="451"/>
      <w:r w:rsidR="007B3FCE" w:rsidRPr="002754DC">
        <w:t xml:space="preserve"> (Annexes)</w:t>
      </w:r>
    </w:p>
    <w:p w:rsidR="00D65639" w:rsidRPr="002754DC" w:rsidRDefault="00D65639" w:rsidP="00D65639"/>
    <w:p w:rsidR="00D65639" w:rsidRPr="002754DC" w:rsidRDefault="002139F1" w:rsidP="00D65639">
      <w:pPr>
        <w:pStyle w:val="Titre3"/>
      </w:pPr>
      <w:bookmarkStart w:id="452" w:name="_Toc500823989"/>
      <w:bookmarkStart w:id="453" w:name="_Toc500829728"/>
      <w:bookmarkStart w:id="454" w:name="_Toc501351160"/>
      <w:bookmarkStart w:id="455" w:name="_Toc503269728"/>
      <w:r w:rsidRPr="002754DC">
        <w:t>7</w:t>
      </w:r>
      <w:r w:rsidR="00D65639" w:rsidRPr="002754DC">
        <w:t>.8.2 VIH/Sida</w:t>
      </w:r>
      <w:bookmarkEnd w:id="452"/>
      <w:bookmarkEnd w:id="453"/>
      <w:bookmarkEnd w:id="454"/>
      <w:bookmarkEnd w:id="455"/>
    </w:p>
    <w:p w:rsidR="007542E2" w:rsidRPr="002754DC" w:rsidRDefault="002139F1" w:rsidP="006C4236">
      <w:pPr>
        <w:pStyle w:val="Titre3"/>
      </w:pPr>
      <w:bookmarkStart w:id="456" w:name="_Toc500733905"/>
      <w:bookmarkStart w:id="457" w:name="_Toc500823990"/>
      <w:bookmarkStart w:id="458" w:name="_Toc500829729"/>
      <w:bookmarkStart w:id="459" w:name="_Toc501351161"/>
      <w:bookmarkStart w:id="460" w:name="_Toc503269729"/>
      <w:r w:rsidRPr="002754DC">
        <w:t>7</w:t>
      </w:r>
      <w:r w:rsidR="00D65639" w:rsidRPr="002754DC">
        <w:t xml:space="preserve">.8.3 </w:t>
      </w:r>
      <w:r w:rsidR="007A625E" w:rsidRPr="002754DC">
        <w:t>Paludisme</w:t>
      </w:r>
      <w:bookmarkEnd w:id="456"/>
      <w:bookmarkEnd w:id="457"/>
      <w:bookmarkEnd w:id="458"/>
      <w:bookmarkEnd w:id="459"/>
      <w:bookmarkEnd w:id="460"/>
      <w:r w:rsidR="007A625E" w:rsidRPr="002754DC">
        <w:t xml:space="preserve"> </w:t>
      </w:r>
    </w:p>
    <w:p w:rsidR="00F01868" w:rsidRPr="002754DC" w:rsidRDefault="007A625E" w:rsidP="00F01868">
      <w:pPr>
        <w:rPr>
          <w:i/>
          <w:sz w:val="20"/>
          <w:szCs w:val="20"/>
        </w:rPr>
      </w:pPr>
      <w:r w:rsidRPr="002754DC">
        <w:rPr>
          <w:i/>
          <w:sz w:val="20"/>
          <w:szCs w:val="20"/>
        </w:rPr>
        <w:t xml:space="preserve">Source : </w:t>
      </w:r>
      <w:r w:rsidR="00F01868" w:rsidRPr="002754DC">
        <w:rPr>
          <w:i/>
          <w:sz w:val="20"/>
          <w:szCs w:val="20"/>
        </w:rPr>
        <w:t>Plan Stratégique National de Lutte Contre le Paludisme 2013 – 2017, Fevr. 2014 (page 73)</w:t>
      </w:r>
    </w:p>
    <w:p w:rsidR="00F01868" w:rsidRPr="002754DC" w:rsidRDefault="00F01868" w:rsidP="00F01868">
      <w:pPr>
        <w:rPr>
          <w:b/>
        </w:rPr>
      </w:pPr>
      <w:r w:rsidRPr="002754DC">
        <w:rPr>
          <w:b/>
        </w:rPr>
        <w:t xml:space="preserve">Intrants antipaludiques par type </w:t>
      </w:r>
    </w:p>
    <w:p w:rsidR="00034DEF" w:rsidRPr="002754DC" w:rsidRDefault="00034DEF" w:rsidP="00034DEF">
      <w:pPr>
        <w:spacing w:after="0"/>
        <w:rPr>
          <w:b/>
        </w:rPr>
      </w:pPr>
      <w:r w:rsidRPr="002754DC">
        <w:rPr>
          <w:b/>
        </w:rPr>
        <w:t>Prévention population en générale (et femmes enceintes – enfants nourrissons)</w:t>
      </w:r>
    </w:p>
    <w:p w:rsidR="00034DEF" w:rsidRPr="002754DC" w:rsidRDefault="00034DEF" w:rsidP="00CC3B52">
      <w:pPr>
        <w:pStyle w:val="Paragraphedeliste"/>
        <w:numPr>
          <w:ilvl w:val="0"/>
          <w:numId w:val="38"/>
        </w:numPr>
        <w:spacing w:after="0"/>
      </w:pPr>
      <w:r w:rsidRPr="002754DC">
        <w:t>MILDA pour la campagne</w:t>
      </w:r>
    </w:p>
    <w:p w:rsidR="00034DEF" w:rsidRPr="002754DC" w:rsidRDefault="00034DEF" w:rsidP="00CC3B52">
      <w:pPr>
        <w:pStyle w:val="Paragraphedeliste"/>
        <w:numPr>
          <w:ilvl w:val="0"/>
          <w:numId w:val="38"/>
        </w:numPr>
      </w:pPr>
      <w:r w:rsidRPr="002754DC">
        <w:t>TDR pour le diagnostic biologique du paludisme au niveau des FOSA (publiques, privées) et des communautés</w:t>
      </w:r>
    </w:p>
    <w:p w:rsidR="00034DEF" w:rsidRPr="002754DC" w:rsidRDefault="00034DEF" w:rsidP="00034DEF">
      <w:pPr>
        <w:spacing w:after="0"/>
        <w:rPr>
          <w:b/>
        </w:rPr>
      </w:pPr>
      <w:r w:rsidRPr="002754DC">
        <w:rPr>
          <w:b/>
        </w:rPr>
        <w:t>Prévention du paludisme chez la femme enceinte</w:t>
      </w:r>
    </w:p>
    <w:p w:rsidR="00034DEF" w:rsidRPr="002754DC" w:rsidRDefault="00034DEF" w:rsidP="00CC3B52">
      <w:pPr>
        <w:pStyle w:val="Paragraphedeliste"/>
        <w:numPr>
          <w:ilvl w:val="0"/>
          <w:numId w:val="39"/>
        </w:numPr>
        <w:spacing w:after="0"/>
      </w:pPr>
      <w:r w:rsidRPr="002754DC">
        <w:t>MILDA pour la distribution de routine (PEV routine, CPN)</w:t>
      </w:r>
    </w:p>
    <w:p w:rsidR="00034DEF" w:rsidRPr="002754DC" w:rsidRDefault="00034DEF" w:rsidP="00CC3B52">
      <w:pPr>
        <w:pStyle w:val="Paragraphedeliste"/>
        <w:numPr>
          <w:ilvl w:val="0"/>
          <w:numId w:val="39"/>
        </w:numPr>
      </w:pPr>
      <w:r w:rsidRPr="002754DC">
        <w:t>Sulfadoxine-Pyriméthamine (SP) pour le TPI chez la femme enceinte (4 doses / FE)</w:t>
      </w:r>
    </w:p>
    <w:p w:rsidR="00034DEF" w:rsidRPr="002754DC" w:rsidRDefault="00034DEF" w:rsidP="00CC3B52">
      <w:pPr>
        <w:pStyle w:val="Paragraphedeliste"/>
        <w:numPr>
          <w:ilvl w:val="0"/>
          <w:numId w:val="39"/>
        </w:numPr>
      </w:pPr>
      <w:r w:rsidRPr="002754DC">
        <w:t>SP pour la CPS</w:t>
      </w:r>
    </w:p>
    <w:p w:rsidR="00034DEF" w:rsidRPr="002754DC" w:rsidRDefault="00034DEF" w:rsidP="00CC3B52">
      <w:pPr>
        <w:pStyle w:val="Paragraphedeliste"/>
        <w:numPr>
          <w:ilvl w:val="0"/>
          <w:numId w:val="39"/>
        </w:numPr>
      </w:pPr>
      <w:r w:rsidRPr="002754DC">
        <w:t>AQ pour la CPS</w:t>
      </w:r>
    </w:p>
    <w:p w:rsidR="00034DEF" w:rsidRPr="002754DC" w:rsidRDefault="00034DEF" w:rsidP="00034DEF">
      <w:pPr>
        <w:spacing w:after="0"/>
        <w:rPr>
          <w:b/>
        </w:rPr>
      </w:pPr>
      <w:r w:rsidRPr="002754DC">
        <w:rPr>
          <w:b/>
        </w:rPr>
        <w:t>Prévention chez l'enfant et le nourrisson</w:t>
      </w:r>
    </w:p>
    <w:p w:rsidR="00034DEF" w:rsidRPr="002754DC" w:rsidRDefault="00034DEF" w:rsidP="00CC3B52">
      <w:pPr>
        <w:pStyle w:val="Paragraphedeliste"/>
        <w:numPr>
          <w:ilvl w:val="0"/>
          <w:numId w:val="40"/>
        </w:numPr>
        <w:spacing w:after="0"/>
      </w:pPr>
      <w:r w:rsidRPr="002754DC">
        <w:t>MILDA pour la distribution de routine (PEV routine, CPN)</w:t>
      </w:r>
    </w:p>
    <w:p w:rsidR="00034DEF" w:rsidRPr="002754DC" w:rsidRDefault="00034DEF" w:rsidP="00CC3B52">
      <w:pPr>
        <w:pStyle w:val="Paragraphedeliste"/>
        <w:numPr>
          <w:ilvl w:val="0"/>
          <w:numId w:val="40"/>
        </w:numPr>
      </w:pPr>
      <w:r w:rsidRPr="002754DC">
        <w:t>Sulfadoxine-Pyriméthamine (SP) pour le TPI chez le nourrisson</w:t>
      </w:r>
    </w:p>
    <w:p w:rsidR="00034DEF" w:rsidRPr="002754DC" w:rsidRDefault="00034DEF" w:rsidP="00034DEF">
      <w:pPr>
        <w:spacing w:after="0"/>
        <w:rPr>
          <w:b/>
        </w:rPr>
      </w:pPr>
      <w:r w:rsidRPr="002754DC">
        <w:rPr>
          <w:b/>
        </w:rPr>
        <w:t xml:space="preserve">Prévention du paludisme chez l’enfant avec les antipaludiques </w:t>
      </w:r>
      <w:r w:rsidRPr="002754DC">
        <w:t>(page 64)</w:t>
      </w:r>
    </w:p>
    <w:p w:rsidR="00034DEF" w:rsidRPr="002754DC" w:rsidRDefault="00034DEF" w:rsidP="00034DEF">
      <w:r w:rsidRPr="002754DC">
        <w:rPr>
          <w:b/>
        </w:rPr>
        <w:t>Chimioprévention saisonnière (CPS) :</w:t>
      </w:r>
      <w:r w:rsidRPr="002754DC">
        <w:t xml:space="preserve"> Cette activité sera menée dans les zones où la transmission saisonnière du paludisme ne dépasse pas 4 mois avec au moins 60 % des cas survenant à cette période.</w:t>
      </w:r>
    </w:p>
    <w:p w:rsidR="00A34924" w:rsidRPr="002754DC" w:rsidRDefault="00A34924" w:rsidP="00034DEF">
      <w:pPr>
        <w:spacing w:after="0"/>
        <w:rPr>
          <w:b/>
        </w:rPr>
      </w:pPr>
    </w:p>
    <w:p w:rsidR="00034DEF" w:rsidRPr="002754DC" w:rsidRDefault="00034DEF" w:rsidP="00034DEF">
      <w:pPr>
        <w:spacing w:after="0"/>
        <w:rPr>
          <w:b/>
        </w:rPr>
      </w:pPr>
      <w:r w:rsidRPr="002754DC">
        <w:rPr>
          <w:b/>
        </w:rPr>
        <w:t>Prise en charge des cas (FOSA + ASC)</w:t>
      </w:r>
    </w:p>
    <w:p w:rsidR="00034DEF" w:rsidRPr="002754DC" w:rsidRDefault="00034DEF" w:rsidP="00CC3B52">
      <w:pPr>
        <w:pStyle w:val="Paragraphedeliste"/>
        <w:numPr>
          <w:ilvl w:val="0"/>
          <w:numId w:val="41"/>
        </w:numPr>
        <w:spacing w:after="0"/>
      </w:pPr>
      <w:r w:rsidRPr="002754DC">
        <w:t>Traitements CTA pour la PEC dans les FOSA</w:t>
      </w:r>
    </w:p>
    <w:p w:rsidR="00034DEF" w:rsidRPr="002754DC" w:rsidRDefault="00034DEF" w:rsidP="00CC3B52">
      <w:pPr>
        <w:pStyle w:val="Paragraphedeliste"/>
        <w:numPr>
          <w:ilvl w:val="0"/>
          <w:numId w:val="41"/>
        </w:numPr>
      </w:pPr>
      <w:r w:rsidRPr="002754DC">
        <w:t>Traitements CTA pour la PEC pour ACS</w:t>
      </w:r>
    </w:p>
    <w:p w:rsidR="00034DEF" w:rsidRPr="002754DC" w:rsidRDefault="00034DEF" w:rsidP="00CC3B52">
      <w:pPr>
        <w:pStyle w:val="Paragraphedeliste"/>
        <w:numPr>
          <w:ilvl w:val="0"/>
          <w:numId w:val="41"/>
        </w:numPr>
      </w:pPr>
      <w:proofErr w:type="gramStart"/>
      <w:r w:rsidRPr="002754DC">
        <w:t>Traitements Artésunate injectable</w:t>
      </w:r>
      <w:proofErr w:type="gramEnd"/>
      <w:r w:rsidRPr="002754DC">
        <w:t xml:space="preserve"> pour la PEC du paludisme grave dans les FOSA </w:t>
      </w:r>
    </w:p>
    <w:p w:rsidR="00034DEF" w:rsidRPr="002754DC" w:rsidRDefault="00034DEF" w:rsidP="00CC3B52">
      <w:pPr>
        <w:pStyle w:val="Paragraphedeliste"/>
        <w:numPr>
          <w:ilvl w:val="0"/>
          <w:numId w:val="41"/>
        </w:numPr>
      </w:pPr>
      <w:r w:rsidRPr="002754DC">
        <w:lastRenderedPageBreak/>
        <w:t xml:space="preserve">Traitements artésunate suppo pour le pré transfert des cas graves de paludisme de la communauté vers les FOSA </w:t>
      </w:r>
    </w:p>
    <w:p w:rsidR="00034DEF" w:rsidRPr="002754DC" w:rsidRDefault="00034DEF" w:rsidP="00034DEF">
      <w:pPr>
        <w:spacing w:after="0"/>
        <w:rPr>
          <w:b/>
        </w:rPr>
      </w:pPr>
      <w:r w:rsidRPr="002754DC">
        <w:rPr>
          <w:b/>
        </w:rPr>
        <w:t>Pas inclut dans le paquet du FM</w:t>
      </w:r>
    </w:p>
    <w:p w:rsidR="00034DEF" w:rsidRPr="002754DC" w:rsidRDefault="00034DEF" w:rsidP="00CC3B52">
      <w:pPr>
        <w:pStyle w:val="Paragraphedeliste"/>
        <w:numPr>
          <w:ilvl w:val="0"/>
          <w:numId w:val="42"/>
        </w:numPr>
        <w:spacing w:after="0"/>
      </w:pPr>
      <w:r w:rsidRPr="002754DC">
        <w:t xml:space="preserve">Traitements Quinine injectable pour la PEC du paludisme grave dans les FOSA </w:t>
      </w:r>
    </w:p>
    <w:p w:rsidR="00034DEF" w:rsidRPr="002754DC" w:rsidRDefault="00034DEF" w:rsidP="00CC3B52">
      <w:pPr>
        <w:pStyle w:val="Paragraphedeliste"/>
        <w:numPr>
          <w:ilvl w:val="0"/>
          <w:numId w:val="42"/>
        </w:numPr>
      </w:pPr>
      <w:r w:rsidRPr="002754DC">
        <w:t>Traitements quinine comprimé pour la PEC du paludisme simple chez les femmes enceintes</w:t>
      </w:r>
    </w:p>
    <w:p w:rsidR="00A34924" w:rsidRPr="002754DC" w:rsidRDefault="00A34924" w:rsidP="00203322">
      <w:bookmarkStart w:id="461" w:name="_Toc501351162"/>
      <w:bookmarkStart w:id="462" w:name="_Toc503269730"/>
    </w:p>
    <w:p w:rsidR="003D0986" w:rsidRPr="002754DC" w:rsidRDefault="002139F1" w:rsidP="003D0986">
      <w:pPr>
        <w:pStyle w:val="Titre2"/>
      </w:pPr>
      <w:bookmarkStart w:id="463" w:name="_Toc504746628"/>
      <w:bookmarkStart w:id="464" w:name="_Toc504817697"/>
      <w:bookmarkStart w:id="465" w:name="_Toc531438914"/>
      <w:r w:rsidRPr="002754DC">
        <w:t>7</w:t>
      </w:r>
      <w:r w:rsidR="003D0986" w:rsidRPr="002754DC">
        <w:t>.9 RSS – Renforcement Système Santé</w:t>
      </w:r>
      <w:bookmarkEnd w:id="461"/>
      <w:bookmarkEnd w:id="462"/>
      <w:bookmarkEnd w:id="463"/>
      <w:bookmarkEnd w:id="464"/>
      <w:bookmarkEnd w:id="465"/>
    </w:p>
    <w:p w:rsidR="003D0986" w:rsidRPr="002754DC" w:rsidRDefault="003D0986" w:rsidP="003D0986">
      <w:r w:rsidRPr="002754DC">
        <w:t>Dans le cadre du RSS, plusieurs activités concernent le renforcement du plateau technique ont éte menée par CNLS/PNPCSP. La subvention du Fonds mondial a permis la réhabilitation d’infrastructures sanitaires, l’acquisition d’équipement de laboratoires (Compteur CD4, Appareil de charge virale, Automates pour la biologie/biochimie,) et de diagnostic d’imagerie médicale.</w:t>
      </w:r>
    </w:p>
    <w:p w:rsidR="00885332" w:rsidRPr="002754DC" w:rsidRDefault="00885332" w:rsidP="003D0986"/>
    <w:p w:rsidR="00C30945" w:rsidRPr="002754DC" w:rsidRDefault="002139F1" w:rsidP="00C30945">
      <w:pPr>
        <w:pStyle w:val="Titre2"/>
      </w:pPr>
      <w:bookmarkStart w:id="466" w:name="_Toc500733911"/>
      <w:bookmarkStart w:id="467" w:name="_Toc500823993"/>
      <w:bookmarkStart w:id="468" w:name="_Toc500829732"/>
      <w:bookmarkStart w:id="469" w:name="_Toc501351166"/>
      <w:bookmarkStart w:id="470" w:name="_Toc503269734"/>
      <w:bookmarkStart w:id="471" w:name="_Toc504746630"/>
      <w:bookmarkStart w:id="472" w:name="_Toc504817699"/>
      <w:bookmarkStart w:id="473" w:name="_Toc531438915"/>
      <w:r w:rsidRPr="002754DC">
        <w:t>7</w:t>
      </w:r>
      <w:r w:rsidR="007B3FCE" w:rsidRPr="002754DC">
        <w:t>.10</w:t>
      </w:r>
      <w:r w:rsidR="00D65639" w:rsidRPr="002754DC">
        <w:t xml:space="preserve"> </w:t>
      </w:r>
      <w:bookmarkEnd w:id="466"/>
      <w:bookmarkEnd w:id="467"/>
      <w:bookmarkEnd w:id="468"/>
      <w:r w:rsidR="002130C1" w:rsidRPr="002754DC">
        <w:t>Prise en charge nutritionnelle</w:t>
      </w:r>
      <w:bookmarkEnd w:id="469"/>
      <w:bookmarkEnd w:id="470"/>
      <w:bookmarkEnd w:id="471"/>
      <w:bookmarkEnd w:id="472"/>
      <w:bookmarkEnd w:id="473"/>
    </w:p>
    <w:tbl>
      <w:tblPr>
        <w:tblStyle w:val="Grilledutableau"/>
        <w:tblW w:w="0" w:type="auto"/>
        <w:tblLook w:val="04A0" w:firstRow="1" w:lastRow="0" w:firstColumn="1" w:lastColumn="0" w:noHBand="0" w:noVBand="1"/>
      </w:tblPr>
      <w:tblGrid>
        <w:gridCol w:w="535"/>
        <w:gridCol w:w="8525"/>
      </w:tblGrid>
      <w:tr w:rsidR="00C30945" w:rsidRPr="002754DC" w:rsidTr="00DD4C60">
        <w:trPr>
          <w:trHeight w:val="269"/>
        </w:trPr>
        <w:tc>
          <w:tcPr>
            <w:tcW w:w="538" w:type="dxa"/>
            <w:shd w:val="pct5" w:color="auto" w:fill="auto"/>
          </w:tcPr>
          <w:p w:rsidR="00C30945" w:rsidRPr="002754DC" w:rsidRDefault="001009DA" w:rsidP="00277016">
            <w:pPr>
              <w:rPr>
                <w:rFonts w:ascii="Times New Roman" w:hAnsi="Times New Roman" w:cs="Times New Roman"/>
                <w:i/>
              </w:rPr>
            </w:pPr>
            <w:r w:rsidRPr="002754DC">
              <w:rPr>
                <w:rFonts w:ascii="Times New Roman" w:hAnsi="Times New Roman" w:cs="Times New Roman"/>
                <w:i/>
              </w:rPr>
              <w:t>1.</w:t>
            </w:r>
          </w:p>
        </w:tc>
        <w:tc>
          <w:tcPr>
            <w:tcW w:w="8926" w:type="dxa"/>
            <w:shd w:val="pct5" w:color="auto" w:fill="auto"/>
          </w:tcPr>
          <w:p w:rsidR="00C30945" w:rsidRPr="002754DC" w:rsidRDefault="00C30945" w:rsidP="00277016">
            <w:pPr>
              <w:rPr>
                <w:rFonts w:ascii="Times New Roman" w:hAnsi="Times New Roman" w:cs="Times New Roman"/>
                <w:b/>
                <w:i/>
              </w:rPr>
            </w:pPr>
            <w:r w:rsidRPr="002754DC">
              <w:rPr>
                <w:rFonts w:ascii="Times New Roman" w:hAnsi="Times New Roman" w:cs="Times New Roman"/>
                <w:b/>
                <w:i/>
              </w:rPr>
              <w:t xml:space="preserve">La </w:t>
            </w:r>
            <w:r w:rsidR="00C86A13" w:rsidRPr="002754DC">
              <w:rPr>
                <w:rFonts w:ascii="Times New Roman" w:hAnsi="Times New Roman" w:cs="Times New Roman"/>
                <w:b/>
                <w:i/>
              </w:rPr>
              <w:t>Carrière</w:t>
            </w:r>
          </w:p>
        </w:tc>
      </w:tr>
      <w:tr w:rsidR="00C30945" w:rsidRPr="002754DC" w:rsidTr="00DD4C60">
        <w:trPr>
          <w:trHeight w:val="269"/>
        </w:trPr>
        <w:tc>
          <w:tcPr>
            <w:tcW w:w="538" w:type="dxa"/>
            <w:tcBorders>
              <w:bottom w:val="single" w:sz="4" w:space="0" w:color="auto"/>
            </w:tcBorders>
          </w:tcPr>
          <w:p w:rsidR="00C30945" w:rsidRPr="002754DC" w:rsidRDefault="001009DA" w:rsidP="00277016">
            <w:r w:rsidRPr="002754DC">
              <w:t>1.1</w:t>
            </w:r>
          </w:p>
        </w:tc>
        <w:tc>
          <w:tcPr>
            <w:tcW w:w="8926" w:type="dxa"/>
            <w:tcBorders>
              <w:bottom w:val="single" w:sz="4" w:space="0" w:color="auto"/>
            </w:tcBorders>
          </w:tcPr>
          <w:p w:rsidR="00C30945" w:rsidRPr="002754DC" w:rsidRDefault="00247291" w:rsidP="00CC3B52">
            <w:pPr>
              <w:pStyle w:val="Paragraphedeliste"/>
              <w:numPr>
                <w:ilvl w:val="0"/>
                <w:numId w:val="98"/>
              </w:numPr>
            </w:pPr>
            <w:r w:rsidRPr="002754DC">
              <w:t xml:space="preserve">Pas encore commencé : contrat </w:t>
            </w:r>
            <w:r w:rsidR="00C30945" w:rsidRPr="002754DC">
              <w:t xml:space="preserve">négociation, probablement commencement en Mars 2018 </w:t>
            </w:r>
          </w:p>
        </w:tc>
      </w:tr>
      <w:tr w:rsidR="00C30945" w:rsidRPr="002754DC" w:rsidTr="00DD4C60">
        <w:trPr>
          <w:trHeight w:val="269"/>
        </w:trPr>
        <w:tc>
          <w:tcPr>
            <w:tcW w:w="538" w:type="dxa"/>
            <w:shd w:val="pct5" w:color="auto" w:fill="auto"/>
          </w:tcPr>
          <w:p w:rsidR="00C30945" w:rsidRPr="002754DC" w:rsidRDefault="001009DA" w:rsidP="00277016">
            <w:pPr>
              <w:rPr>
                <w:rFonts w:ascii="Times New Roman" w:hAnsi="Times New Roman" w:cs="Times New Roman"/>
                <w:b/>
                <w:i/>
              </w:rPr>
            </w:pPr>
            <w:r w:rsidRPr="002754DC">
              <w:rPr>
                <w:rFonts w:ascii="Times New Roman" w:hAnsi="Times New Roman" w:cs="Times New Roman"/>
                <w:b/>
                <w:i/>
              </w:rPr>
              <w:t>2.</w:t>
            </w:r>
          </w:p>
        </w:tc>
        <w:tc>
          <w:tcPr>
            <w:tcW w:w="8926" w:type="dxa"/>
            <w:shd w:val="pct5" w:color="auto" w:fill="auto"/>
          </w:tcPr>
          <w:p w:rsidR="00C30945" w:rsidRPr="002754DC" w:rsidRDefault="00C30945" w:rsidP="00277016">
            <w:pPr>
              <w:rPr>
                <w:rFonts w:ascii="Times New Roman" w:hAnsi="Times New Roman" w:cs="Times New Roman"/>
                <w:b/>
                <w:i/>
              </w:rPr>
            </w:pPr>
            <w:r w:rsidRPr="002754DC">
              <w:rPr>
                <w:rFonts w:ascii="Times New Roman" w:hAnsi="Times New Roman" w:cs="Times New Roman"/>
                <w:b/>
                <w:i/>
              </w:rPr>
              <w:t>Centre Dream</w:t>
            </w:r>
          </w:p>
        </w:tc>
      </w:tr>
      <w:tr w:rsidR="00C30945" w:rsidRPr="002754DC" w:rsidTr="00DD4C60">
        <w:trPr>
          <w:trHeight w:val="269"/>
        </w:trPr>
        <w:tc>
          <w:tcPr>
            <w:tcW w:w="538" w:type="dxa"/>
            <w:tcBorders>
              <w:bottom w:val="single" w:sz="4" w:space="0" w:color="auto"/>
            </w:tcBorders>
          </w:tcPr>
          <w:p w:rsidR="00C30945" w:rsidRPr="002754DC" w:rsidRDefault="001009DA" w:rsidP="00277016">
            <w:r w:rsidRPr="002754DC">
              <w:t>2.1</w:t>
            </w:r>
          </w:p>
        </w:tc>
        <w:tc>
          <w:tcPr>
            <w:tcW w:w="8926" w:type="dxa"/>
            <w:tcBorders>
              <w:bottom w:val="single" w:sz="4" w:space="0" w:color="auto"/>
            </w:tcBorders>
          </w:tcPr>
          <w:p w:rsidR="00C30945" w:rsidRPr="002754DC" w:rsidRDefault="00247291" w:rsidP="00CC3B52">
            <w:pPr>
              <w:pStyle w:val="Paragraphedeliste"/>
              <w:numPr>
                <w:ilvl w:val="0"/>
                <w:numId w:val="98"/>
              </w:numPr>
            </w:pPr>
            <w:r w:rsidRPr="002754DC">
              <w:t>Depuis Mars 2016 Prise en charge de 700 PVVIH</w:t>
            </w:r>
          </w:p>
        </w:tc>
      </w:tr>
      <w:tr w:rsidR="00C30945" w:rsidRPr="002754DC" w:rsidTr="00DD4C60">
        <w:trPr>
          <w:trHeight w:val="269"/>
        </w:trPr>
        <w:tc>
          <w:tcPr>
            <w:tcW w:w="538" w:type="dxa"/>
            <w:shd w:val="pct5" w:color="auto" w:fill="auto"/>
          </w:tcPr>
          <w:p w:rsidR="00C30945" w:rsidRPr="002754DC" w:rsidRDefault="001009DA" w:rsidP="00277016">
            <w:pPr>
              <w:rPr>
                <w:rFonts w:ascii="Times New Roman" w:hAnsi="Times New Roman" w:cs="Times New Roman"/>
                <w:b/>
                <w:i/>
              </w:rPr>
            </w:pPr>
            <w:r w:rsidRPr="002754DC">
              <w:rPr>
                <w:rFonts w:ascii="Times New Roman" w:hAnsi="Times New Roman" w:cs="Times New Roman"/>
                <w:b/>
                <w:i/>
              </w:rPr>
              <w:t>3.</w:t>
            </w:r>
          </w:p>
        </w:tc>
        <w:tc>
          <w:tcPr>
            <w:tcW w:w="8926" w:type="dxa"/>
            <w:shd w:val="pct5" w:color="auto" w:fill="auto"/>
          </w:tcPr>
          <w:p w:rsidR="00C30945" w:rsidRPr="002754DC" w:rsidRDefault="00C30945" w:rsidP="00277016">
            <w:pPr>
              <w:rPr>
                <w:rFonts w:ascii="Times New Roman" w:hAnsi="Times New Roman" w:cs="Times New Roman"/>
                <w:b/>
                <w:i/>
              </w:rPr>
            </w:pPr>
            <w:r w:rsidRPr="002754DC">
              <w:rPr>
                <w:rFonts w:ascii="Times New Roman" w:hAnsi="Times New Roman" w:cs="Times New Roman"/>
                <w:b/>
                <w:i/>
              </w:rPr>
              <w:t>CTA CHU Donka</w:t>
            </w:r>
          </w:p>
        </w:tc>
      </w:tr>
      <w:tr w:rsidR="00C30945" w:rsidRPr="002754DC" w:rsidTr="00277016">
        <w:trPr>
          <w:trHeight w:val="269"/>
        </w:trPr>
        <w:tc>
          <w:tcPr>
            <w:tcW w:w="538" w:type="dxa"/>
          </w:tcPr>
          <w:p w:rsidR="00C30945" w:rsidRPr="002754DC" w:rsidRDefault="001009DA" w:rsidP="00277016">
            <w:r w:rsidRPr="002754DC">
              <w:t>3.1</w:t>
            </w:r>
          </w:p>
        </w:tc>
        <w:tc>
          <w:tcPr>
            <w:tcW w:w="8926" w:type="dxa"/>
          </w:tcPr>
          <w:p w:rsidR="00C30945" w:rsidRPr="002754DC" w:rsidRDefault="00C30945" w:rsidP="00CC3B52">
            <w:pPr>
              <w:pStyle w:val="Sansinterligne"/>
              <w:numPr>
                <w:ilvl w:val="0"/>
                <w:numId w:val="98"/>
              </w:numPr>
              <w:jc w:val="both"/>
            </w:pPr>
            <w:r w:rsidRPr="002754DC">
              <w:t>Les patients du centre ont reçu trois séances d’appui alimentaires en 2017 par programme alimentaire mondial (PAM).</w:t>
            </w:r>
          </w:p>
        </w:tc>
      </w:tr>
    </w:tbl>
    <w:p w:rsidR="00C30945" w:rsidRPr="002754DC" w:rsidRDefault="00C30945" w:rsidP="00C30945">
      <w:pPr>
        <w:rPr>
          <w:b/>
          <w:sz w:val="24"/>
          <w:szCs w:val="24"/>
        </w:rPr>
      </w:pPr>
    </w:p>
    <w:p w:rsidR="002130C1" w:rsidRPr="002754DC" w:rsidRDefault="002130C1" w:rsidP="002130C1">
      <w:r w:rsidRPr="002754DC">
        <w:t xml:space="preserve">La PEC nutritionnelle, dans le cadre du NFM avec Dream en 2016, s’est déroulée sur les deux derniers mois de l’année compte tenu de certains obstacles contractuels qui ont été levés entre les acteurs de mise en œuvre. Ainsi sur la période, le nombre total de bénéficiaires de la PEC nutritionnelle était de 1 125. </w:t>
      </w:r>
    </w:p>
    <w:p w:rsidR="002130C1" w:rsidRPr="002754DC" w:rsidRDefault="002130C1" w:rsidP="002130C1">
      <w:r w:rsidRPr="002754DC">
        <w:t xml:space="preserve">Le PAM a apporté un appui nutritionnel à 4 908 patients sous ARV dont 538 femmes des services PTME et à 20 367 membres de ménages de ces patients pour atténuer l’impact du sida sur leur sécurité alimentaire.  </w:t>
      </w:r>
    </w:p>
    <w:p w:rsidR="002130C1" w:rsidRPr="002754DC" w:rsidRDefault="002130C1" w:rsidP="002130C1">
      <w:r w:rsidRPr="002754DC">
        <w:t>En matière de renforcement des capacités des acteurs nationaux, 15 sites de prise en charge médicale des patients et 5 ONG ont intégré les activités nutritionnelles. Trente (30) personnels médicaux des établissements sanitaires de Conakry et de N’zérékoré ont bénéficié d’une séance de formation sur la gestion des activités nutritionnelles</w:t>
      </w:r>
    </w:p>
    <w:p w:rsidR="002130C1" w:rsidRPr="002754DC" w:rsidRDefault="002130C1" w:rsidP="002130C1">
      <w:pPr>
        <w:rPr>
          <w:i/>
          <w:sz w:val="20"/>
          <w:szCs w:val="20"/>
        </w:rPr>
      </w:pPr>
      <w:r w:rsidRPr="002754DC">
        <w:rPr>
          <w:i/>
          <w:sz w:val="20"/>
          <w:szCs w:val="20"/>
        </w:rPr>
        <w:t>Source : Rapport d’activités PNPCSP 2016</w:t>
      </w:r>
    </w:p>
    <w:p w:rsidR="002130C1" w:rsidRPr="002754DC" w:rsidRDefault="002130C1" w:rsidP="002130C1">
      <w:pPr>
        <w:pStyle w:val="Titre3"/>
      </w:pPr>
      <w:bookmarkStart w:id="474" w:name="_Toc501284158"/>
      <w:bookmarkStart w:id="475" w:name="_Toc501351167"/>
      <w:bookmarkStart w:id="476" w:name="_Toc503269735"/>
      <w:r w:rsidRPr="002754DC">
        <w:lastRenderedPageBreak/>
        <w:t>Coïnfection Tuberculose/VIH</w:t>
      </w:r>
      <w:bookmarkEnd w:id="474"/>
      <w:bookmarkEnd w:id="475"/>
      <w:bookmarkEnd w:id="476"/>
      <w:r w:rsidRPr="002754DC">
        <w:t xml:space="preserve">  </w:t>
      </w:r>
    </w:p>
    <w:p w:rsidR="002130C1" w:rsidRPr="002754DC" w:rsidRDefault="002130C1" w:rsidP="002130C1">
      <w:r w:rsidRPr="002754DC">
        <w:t xml:space="preserve">En 2016, le nombre de patients TB + enregistrés ayant un statut sérologique connu pour le VIH est de 80% (10 345/12 872). Au total, 1 800 patients coinfectés sur 2 539 soit 71% ont bénéficié une prise en charge thérapeutique par les ARV. </w:t>
      </w:r>
    </w:p>
    <w:p w:rsidR="002130C1" w:rsidRPr="002754DC" w:rsidRDefault="002130C1" w:rsidP="002130C1">
      <w:pPr>
        <w:rPr>
          <w:i/>
          <w:sz w:val="20"/>
          <w:szCs w:val="20"/>
        </w:rPr>
      </w:pPr>
      <w:r w:rsidRPr="002754DC">
        <w:rPr>
          <w:i/>
          <w:sz w:val="20"/>
          <w:szCs w:val="20"/>
        </w:rPr>
        <w:t>Source : Rapport d’activités PNPCSP 2016</w:t>
      </w:r>
    </w:p>
    <w:p w:rsidR="002130C1" w:rsidRPr="002754DC" w:rsidRDefault="002130C1" w:rsidP="00C30945">
      <w:pPr>
        <w:rPr>
          <w:b/>
          <w:sz w:val="24"/>
          <w:szCs w:val="24"/>
        </w:rPr>
      </w:pPr>
    </w:p>
    <w:p w:rsidR="00ED2DC0" w:rsidRPr="002754DC" w:rsidRDefault="002139F1" w:rsidP="00ED2DC0">
      <w:pPr>
        <w:pStyle w:val="Titre2"/>
      </w:pPr>
      <w:bookmarkStart w:id="477" w:name="_Toc500733900"/>
      <w:bookmarkStart w:id="478" w:name="_Toc500823994"/>
      <w:bookmarkStart w:id="479" w:name="_Toc500829733"/>
      <w:bookmarkStart w:id="480" w:name="_Toc501351168"/>
      <w:bookmarkStart w:id="481" w:name="_Toc503269736"/>
      <w:bookmarkStart w:id="482" w:name="_Toc504746631"/>
      <w:bookmarkStart w:id="483" w:name="_Toc504817700"/>
      <w:bookmarkStart w:id="484" w:name="_Toc531438916"/>
      <w:r w:rsidRPr="002754DC">
        <w:t>7</w:t>
      </w:r>
      <w:r w:rsidR="007B3FCE" w:rsidRPr="002754DC">
        <w:t>.11</w:t>
      </w:r>
      <w:r w:rsidR="00ED2DC0" w:rsidRPr="002754DC">
        <w:t xml:space="preserve"> </w:t>
      </w:r>
      <w:r w:rsidR="00C86A13" w:rsidRPr="002754DC">
        <w:t xml:space="preserve">Réactifs dépistage - </w:t>
      </w:r>
      <w:r w:rsidR="00ED2DC0" w:rsidRPr="002754DC">
        <w:t>TDR</w:t>
      </w:r>
      <w:bookmarkEnd w:id="477"/>
      <w:r w:rsidR="00C86A13" w:rsidRPr="002754DC">
        <w:t xml:space="preserve"> HIV</w:t>
      </w:r>
      <w:bookmarkEnd w:id="478"/>
      <w:bookmarkEnd w:id="479"/>
      <w:bookmarkEnd w:id="480"/>
      <w:bookmarkEnd w:id="481"/>
      <w:bookmarkEnd w:id="482"/>
      <w:bookmarkEnd w:id="483"/>
      <w:bookmarkEnd w:id="484"/>
    </w:p>
    <w:p w:rsidR="00ED2DC0" w:rsidRPr="002754DC" w:rsidRDefault="00C86A13" w:rsidP="00CC3B52">
      <w:pPr>
        <w:pStyle w:val="Paragraphedeliste"/>
        <w:numPr>
          <w:ilvl w:val="0"/>
          <w:numId w:val="77"/>
        </w:numPr>
      </w:pPr>
      <w:r w:rsidRPr="002754DC">
        <w:t>1</w:t>
      </w:r>
      <w:r w:rsidRPr="002754DC">
        <w:rPr>
          <w:vertAlign w:val="superscript"/>
        </w:rPr>
        <w:t>ier</w:t>
      </w:r>
      <w:r w:rsidRPr="002754DC">
        <w:t xml:space="preserve"> Test : Détermine – Confirmation avec Bioline</w:t>
      </w:r>
    </w:p>
    <w:p w:rsidR="00246F52" w:rsidRPr="002754DC" w:rsidRDefault="00246F52" w:rsidP="00CC3B52">
      <w:pPr>
        <w:pStyle w:val="Paragraphedeliste"/>
        <w:numPr>
          <w:ilvl w:val="0"/>
          <w:numId w:val="77"/>
        </w:numPr>
      </w:pPr>
      <w:r w:rsidRPr="002754DC">
        <w:t>Nécessite être gardé dans le frais</w:t>
      </w:r>
    </w:p>
    <w:p w:rsidR="00246F52" w:rsidRPr="002754DC" w:rsidRDefault="00246F52" w:rsidP="00CC3B52">
      <w:pPr>
        <w:pStyle w:val="Paragraphedeliste"/>
        <w:numPr>
          <w:ilvl w:val="0"/>
          <w:numId w:val="77"/>
        </w:numPr>
      </w:pPr>
      <w:r w:rsidRPr="002754DC">
        <w:t>Quand les tests approchent la date de péremption (ou les règles de stockage a frais n’étaient pas respectés) selon des expériences il</w:t>
      </w:r>
      <w:r w:rsidR="00EB7500" w:rsidRPr="002754DC">
        <w:t xml:space="preserve">s </w:t>
      </w:r>
      <w:r w:rsidRPr="002754DC">
        <w:t xml:space="preserve">donnent des </w:t>
      </w:r>
      <w:proofErr w:type="gramStart"/>
      <w:r w:rsidRPr="002754DC">
        <w:t>résultats  «</w:t>
      </w:r>
      <w:proofErr w:type="gramEnd"/>
      <w:r w:rsidRPr="002754DC">
        <w:t> false positif »</w:t>
      </w:r>
    </w:p>
    <w:p w:rsidR="00246F52" w:rsidRPr="002754DC" w:rsidRDefault="00246F52" w:rsidP="00246F52">
      <w:pPr>
        <w:pStyle w:val="Paragraphedeliste"/>
        <w:rPr>
          <w:sz w:val="8"/>
          <w:szCs w:val="8"/>
        </w:rPr>
      </w:pPr>
    </w:p>
    <w:p w:rsidR="00C86A13" w:rsidRPr="002754DC" w:rsidRDefault="00C86A13" w:rsidP="00CC3B52">
      <w:pPr>
        <w:pStyle w:val="Paragraphedeliste"/>
        <w:numPr>
          <w:ilvl w:val="0"/>
          <w:numId w:val="48"/>
        </w:numPr>
      </w:pPr>
      <w:r w:rsidRPr="002754DC">
        <w:t>Quand il y’a des tests contradictoires des TDR HIV ils en résultent des situations difficile</w:t>
      </w:r>
      <w:r w:rsidR="0058207A" w:rsidRPr="002754DC">
        <w:t>s</w:t>
      </w:r>
      <w:r w:rsidRPr="002754DC">
        <w:t xml:space="preserve"> à gérer</w:t>
      </w:r>
    </w:p>
    <w:p w:rsidR="001341DA" w:rsidRPr="002754DC" w:rsidRDefault="002139F1" w:rsidP="00A10988">
      <w:pPr>
        <w:pStyle w:val="Titre2"/>
      </w:pPr>
      <w:bookmarkStart w:id="485" w:name="_Toc500733912"/>
      <w:bookmarkStart w:id="486" w:name="_Toc500823995"/>
      <w:bookmarkStart w:id="487" w:name="_Toc500829734"/>
      <w:bookmarkStart w:id="488" w:name="_Toc501351169"/>
      <w:bookmarkStart w:id="489" w:name="_Toc503269737"/>
      <w:bookmarkStart w:id="490" w:name="_Toc504746632"/>
      <w:bookmarkStart w:id="491" w:name="_Toc504817701"/>
      <w:bookmarkStart w:id="492" w:name="_Toc531438917"/>
      <w:r w:rsidRPr="002754DC">
        <w:t>7</w:t>
      </w:r>
      <w:r w:rsidR="007B3FCE" w:rsidRPr="002754DC">
        <w:t>.12</w:t>
      </w:r>
      <w:r w:rsidR="00D65639" w:rsidRPr="002754DC">
        <w:t xml:space="preserve"> </w:t>
      </w:r>
      <w:r w:rsidR="00EA23B5" w:rsidRPr="002754DC">
        <w:t>Ruptures</w:t>
      </w:r>
      <w:r w:rsidR="001341DA" w:rsidRPr="002754DC">
        <w:t xml:space="preserve"> – Analyse des causes</w:t>
      </w:r>
      <w:bookmarkEnd w:id="485"/>
      <w:bookmarkEnd w:id="486"/>
      <w:bookmarkEnd w:id="487"/>
      <w:bookmarkEnd w:id="488"/>
      <w:bookmarkEnd w:id="489"/>
      <w:bookmarkEnd w:id="490"/>
      <w:bookmarkEnd w:id="491"/>
      <w:bookmarkEnd w:id="492"/>
    </w:p>
    <w:tbl>
      <w:tblPr>
        <w:tblStyle w:val="Grilledutableau"/>
        <w:tblW w:w="0" w:type="auto"/>
        <w:tblInd w:w="108" w:type="dxa"/>
        <w:tblLook w:val="04A0" w:firstRow="1" w:lastRow="0" w:firstColumn="1" w:lastColumn="0" w:noHBand="0" w:noVBand="1"/>
      </w:tblPr>
      <w:tblGrid>
        <w:gridCol w:w="607"/>
        <w:gridCol w:w="8350"/>
      </w:tblGrid>
      <w:tr w:rsidR="00A04887" w:rsidRPr="002754DC" w:rsidTr="002B2EEA">
        <w:tc>
          <w:tcPr>
            <w:tcW w:w="607" w:type="dxa"/>
            <w:tcBorders>
              <w:right w:val="nil"/>
            </w:tcBorders>
            <w:shd w:val="pct5" w:color="auto" w:fill="auto"/>
          </w:tcPr>
          <w:p w:rsidR="00A04887" w:rsidRPr="002754DC" w:rsidRDefault="001009DA" w:rsidP="000B1016">
            <w:pPr>
              <w:rPr>
                <w:b/>
                <w:i/>
              </w:rPr>
            </w:pPr>
            <w:r w:rsidRPr="002754DC">
              <w:rPr>
                <w:b/>
                <w:i/>
              </w:rPr>
              <w:t>1.</w:t>
            </w:r>
          </w:p>
        </w:tc>
        <w:tc>
          <w:tcPr>
            <w:tcW w:w="9026" w:type="dxa"/>
            <w:tcBorders>
              <w:right w:val="nil"/>
            </w:tcBorders>
            <w:shd w:val="pct5" w:color="auto" w:fill="auto"/>
          </w:tcPr>
          <w:p w:rsidR="00A04887" w:rsidRPr="002754DC" w:rsidRDefault="00A04887" w:rsidP="000B1016">
            <w:pPr>
              <w:rPr>
                <w:b/>
                <w:i/>
              </w:rPr>
            </w:pPr>
            <w:r w:rsidRPr="002754DC">
              <w:rPr>
                <w:b/>
                <w:i/>
              </w:rPr>
              <w:t>CRS</w:t>
            </w:r>
          </w:p>
        </w:tc>
      </w:tr>
      <w:tr w:rsidR="00A04887" w:rsidRPr="002754DC" w:rsidTr="002B2EEA">
        <w:tc>
          <w:tcPr>
            <w:tcW w:w="607" w:type="dxa"/>
          </w:tcPr>
          <w:p w:rsidR="00A04887" w:rsidRPr="002754DC" w:rsidRDefault="001009DA" w:rsidP="001009DA">
            <w:pPr>
              <w:rPr>
                <w:b/>
              </w:rPr>
            </w:pPr>
            <w:r w:rsidRPr="002754DC">
              <w:rPr>
                <w:b/>
              </w:rPr>
              <w:t>1.1</w:t>
            </w:r>
          </w:p>
        </w:tc>
        <w:tc>
          <w:tcPr>
            <w:tcW w:w="9026" w:type="dxa"/>
          </w:tcPr>
          <w:p w:rsidR="00A04887" w:rsidRPr="002754DC" w:rsidRDefault="00A04887" w:rsidP="00CC3B52">
            <w:pPr>
              <w:pStyle w:val="Paragraphedeliste"/>
              <w:numPr>
                <w:ilvl w:val="0"/>
                <w:numId w:val="29"/>
              </w:numPr>
            </w:pPr>
            <w:r w:rsidRPr="002754DC">
              <w:rPr>
                <w:b/>
              </w:rPr>
              <w:t>Actuelles :</w:t>
            </w:r>
            <w:r w:rsidRPr="002754DC">
              <w:t xml:space="preserve"> Au niveau national pas d’importance ruptures intrants Paludisme seulement au niveau local </w:t>
            </w:r>
          </w:p>
        </w:tc>
      </w:tr>
      <w:tr w:rsidR="00A04887" w:rsidRPr="002754DC" w:rsidTr="002B2EEA">
        <w:tc>
          <w:tcPr>
            <w:tcW w:w="607" w:type="dxa"/>
            <w:tcBorders>
              <w:bottom w:val="single" w:sz="4" w:space="0" w:color="auto"/>
            </w:tcBorders>
          </w:tcPr>
          <w:p w:rsidR="00A04887" w:rsidRPr="002754DC" w:rsidRDefault="001009DA" w:rsidP="00C95411">
            <w:pPr>
              <w:rPr>
                <w:b/>
              </w:rPr>
            </w:pPr>
            <w:r w:rsidRPr="002754DC">
              <w:rPr>
                <w:b/>
              </w:rPr>
              <w:t>1.2</w:t>
            </w:r>
          </w:p>
        </w:tc>
        <w:tc>
          <w:tcPr>
            <w:tcW w:w="9026" w:type="dxa"/>
            <w:tcBorders>
              <w:bottom w:val="single" w:sz="4" w:space="0" w:color="auto"/>
            </w:tcBorders>
          </w:tcPr>
          <w:p w:rsidR="00A04887" w:rsidRPr="002754DC" w:rsidRDefault="00A04887" w:rsidP="00C95411">
            <w:pPr>
              <w:rPr>
                <w:b/>
              </w:rPr>
            </w:pPr>
            <w:r w:rsidRPr="002754DC">
              <w:rPr>
                <w:b/>
              </w:rPr>
              <w:t>Etes-vous en rupture de stocks à la date d’aujourd’hui (Nov. 2017) ?</w:t>
            </w:r>
            <w:r w:rsidRPr="002754DC">
              <w:rPr>
                <w:b/>
              </w:rPr>
              <w:tab/>
            </w:r>
          </w:p>
          <w:p w:rsidR="0058207A" w:rsidRPr="002754DC" w:rsidRDefault="0058207A" w:rsidP="00CC3B52">
            <w:pPr>
              <w:pStyle w:val="Paragraphedeliste"/>
              <w:numPr>
                <w:ilvl w:val="0"/>
                <w:numId w:val="27"/>
              </w:numPr>
            </w:pPr>
            <w:r w:rsidRPr="002754DC">
              <w:t xml:space="preserve">Système d’allocation : structures consomment moins et plus : Surstock par endroit </w:t>
            </w:r>
          </w:p>
          <w:p w:rsidR="0058207A" w:rsidRPr="002754DC" w:rsidRDefault="0058207A" w:rsidP="00CC3B52">
            <w:pPr>
              <w:pStyle w:val="Paragraphedeliste"/>
              <w:numPr>
                <w:ilvl w:val="0"/>
                <w:numId w:val="27"/>
              </w:numPr>
            </w:pPr>
            <w:r w:rsidRPr="002754DC">
              <w:t>Formations ont été effectué pour réduire les ruptures et péremptions</w:t>
            </w:r>
          </w:p>
          <w:p w:rsidR="0058207A" w:rsidRPr="002754DC" w:rsidRDefault="0058207A" w:rsidP="00CC3B52">
            <w:pPr>
              <w:pStyle w:val="Paragraphedeliste"/>
              <w:numPr>
                <w:ilvl w:val="0"/>
                <w:numId w:val="27"/>
              </w:numPr>
            </w:pPr>
            <w:r w:rsidRPr="002754DC">
              <w:t>Structures actuellement ne maitrisent pas le CMM, demandent des quantités inférieures ou supérieur des nécessités réels</w:t>
            </w:r>
          </w:p>
          <w:p w:rsidR="0058207A" w:rsidRPr="002754DC" w:rsidRDefault="0058207A" w:rsidP="00CC3B52">
            <w:pPr>
              <w:pStyle w:val="Paragraphedeliste"/>
              <w:numPr>
                <w:ilvl w:val="0"/>
                <w:numId w:val="27"/>
              </w:numPr>
            </w:pPr>
            <w:r w:rsidRPr="002754DC">
              <w:t xml:space="preserve">S’il y a rupture de stock, le point focal prend du stock des structures avec surstock, sans nécessité de solliciter le niveau central </w:t>
            </w:r>
          </w:p>
          <w:p w:rsidR="0058207A" w:rsidRPr="002754DC" w:rsidRDefault="0058207A" w:rsidP="00CC3B52">
            <w:pPr>
              <w:pStyle w:val="Paragraphedeliste"/>
              <w:numPr>
                <w:ilvl w:val="0"/>
                <w:numId w:val="27"/>
              </w:numPr>
            </w:pPr>
            <w:r w:rsidRPr="002754DC">
              <w:t>La rupture des formes pédiatriques est réglée</w:t>
            </w:r>
          </w:p>
          <w:p w:rsidR="0058207A" w:rsidRPr="002754DC" w:rsidRDefault="0058207A" w:rsidP="00CC3B52">
            <w:pPr>
              <w:pStyle w:val="Paragraphedeliste"/>
              <w:numPr>
                <w:ilvl w:val="0"/>
                <w:numId w:val="27"/>
              </w:numPr>
            </w:pPr>
            <w:r w:rsidRPr="002754DC">
              <w:t>Suppositoires sont disponibles, cela ne se consomme pas si rapidement comme les injectables</w:t>
            </w:r>
          </w:p>
          <w:p w:rsidR="00A04887" w:rsidRPr="002754DC" w:rsidRDefault="00A04887" w:rsidP="000C3128"/>
          <w:p w:rsidR="00A04887" w:rsidRPr="002754DC" w:rsidRDefault="00A04887" w:rsidP="00C515F8">
            <w:pPr>
              <w:rPr>
                <w:b/>
              </w:rPr>
            </w:pPr>
            <w:r w:rsidRPr="002754DC">
              <w:rPr>
                <w:b/>
              </w:rPr>
              <w:t>Arthemeter injecta</w:t>
            </w:r>
            <w:r w:rsidR="00267D3F" w:rsidRPr="002754DC">
              <w:rPr>
                <w:b/>
              </w:rPr>
              <w:t>b</w:t>
            </w:r>
            <w:r w:rsidRPr="002754DC">
              <w:rPr>
                <w:b/>
              </w:rPr>
              <w:t>le</w:t>
            </w:r>
          </w:p>
          <w:p w:rsidR="00A04887" w:rsidRPr="002754DC" w:rsidRDefault="00A04887" w:rsidP="00CC3B52">
            <w:pPr>
              <w:pStyle w:val="Paragraphedeliste"/>
              <w:numPr>
                <w:ilvl w:val="0"/>
                <w:numId w:val="27"/>
              </w:numPr>
            </w:pPr>
            <w:r w:rsidRPr="002754DC">
              <w:t xml:space="preserve">Fait partie du « Panier commun », acheté par autres PTF, CRS n’est pas autorisé de le commander </w:t>
            </w:r>
          </w:p>
          <w:p w:rsidR="00A04887" w:rsidRPr="002754DC" w:rsidRDefault="00A04887" w:rsidP="00CC3B52">
            <w:pPr>
              <w:pStyle w:val="Paragraphedeliste"/>
              <w:numPr>
                <w:ilvl w:val="0"/>
                <w:numId w:val="27"/>
              </w:numPr>
            </w:pPr>
            <w:r w:rsidRPr="002754DC">
              <w:t>Ruptures dans le passé mais actuellement disponible – pourrais devenir une pré-rupture comme les FOSA surconsomment</w:t>
            </w:r>
          </w:p>
        </w:tc>
      </w:tr>
      <w:tr w:rsidR="00A04887" w:rsidRPr="002754DC" w:rsidTr="002B2EEA">
        <w:tc>
          <w:tcPr>
            <w:tcW w:w="607" w:type="dxa"/>
            <w:shd w:val="pct5" w:color="auto" w:fill="auto"/>
          </w:tcPr>
          <w:p w:rsidR="00A04887" w:rsidRPr="002754DC" w:rsidRDefault="001009DA" w:rsidP="00F23D19">
            <w:pPr>
              <w:shd w:val="clear" w:color="auto" w:fill="FFFFFF"/>
              <w:rPr>
                <w:b/>
                <w:i/>
              </w:rPr>
            </w:pPr>
            <w:r w:rsidRPr="002754DC">
              <w:rPr>
                <w:b/>
                <w:i/>
              </w:rPr>
              <w:t>2.</w:t>
            </w:r>
          </w:p>
        </w:tc>
        <w:tc>
          <w:tcPr>
            <w:tcW w:w="9026" w:type="dxa"/>
            <w:shd w:val="pct5" w:color="auto" w:fill="auto"/>
          </w:tcPr>
          <w:p w:rsidR="00A04887" w:rsidRPr="002754DC" w:rsidRDefault="00A04887" w:rsidP="00F23D19">
            <w:pPr>
              <w:shd w:val="clear" w:color="auto" w:fill="FFFFFF"/>
              <w:rPr>
                <w:color w:val="000000"/>
              </w:rPr>
            </w:pPr>
            <w:r w:rsidRPr="002754DC">
              <w:rPr>
                <w:b/>
                <w:i/>
              </w:rPr>
              <w:t>PSI</w:t>
            </w:r>
          </w:p>
        </w:tc>
      </w:tr>
      <w:tr w:rsidR="00A04887" w:rsidRPr="002754DC" w:rsidTr="002B2EEA">
        <w:tc>
          <w:tcPr>
            <w:tcW w:w="607" w:type="dxa"/>
          </w:tcPr>
          <w:p w:rsidR="00A04887" w:rsidRPr="002754DC" w:rsidRDefault="001009DA" w:rsidP="00F23D19">
            <w:pPr>
              <w:rPr>
                <w:b/>
              </w:rPr>
            </w:pPr>
            <w:r w:rsidRPr="002754DC">
              <w:rPr>
                <w:b/>
              </w:rPr>
              <w:t>2.1</w:t>
            </w:r>
          </w:p>
        </w:tc>
        <w:tc>
          <w:tcPr>
            <w:tcW w:w="9026" w:type="dxa"/>
          </w:tcPr>
          <w:p w:rsidR="00A04887" w:rsidRPr="002754DC" w:rsidRDefault="00A04887" w:rsidP="00F23D19">
            <w:r w:rsidRPr="002754DC">
              <w:rPr>
                <w:b/>
              </w:rPr>
              <w:t>Disponibilité des intrants médicaux PSI</w:t>
            </w:r>
          </w:p>
          <w:p w:rsidR="00A04887" w:rsidRPr="002754DC" w:rsidRDefault="00A04887" w:rsidP="00CC3B52">
            <w:pPr>
              <w:pStyle w:val="Paragraphedeliste"/>
              <w:numPr>
                <w:ilvl w:val="0"/>
                <w:numId w:val="97"/>
              </w:numPr>
            </w:pPr>
            <w:r w:rsidRPr="002754DC">
              <w:t xml:space="preserve">Les trois produits principaux ont été commandés au cours </w:t>
            </w:r>
            <w:proofErr w:type="gramStart"/>
            <w:r w:rsidRPr="002754DC">
              <w:t>de  2017</w:t>
            </w:r>
            <w:proofErr w:type="gramEnd"/>
            <w:r w:rsidRPr="002754DC">
              <w:t>, la dernière commande des combo (Condom et lubrifiant emballer ensemble) arrivera en décembre 2017</w:t>
            </w:r>
          </w:p>
          <w:p w:rsidR="00A04887" w:rsidRPr="002754DC" w:rsidRDefault="00A04887" w:rsidP="00CC3B52">
            <w:pPr>
              <w:pStyle w:val="Paragraphedeliste"/>
              <w:numPr>
                <w:ilvl w:val="0"/>
                <w:numId w:val="97"/>
              </w:numPr>
            </w:pPr>
            <w:r w:rsidRPr="002754DC">
              <w:t>Stock approximativement suffisant jusqu’à Q3 2018 (estimatif)</w:t>
            </w:r>
          </w:p>
        </w:tc>
      </w:tr>
      <w:tr w:rsidR="00A04887" w:rsidRPr="002754DC" w:rsidTr="002B2EEA">
        <w:tc>
          <w:tcPr>
            <w:tcW w:w="607" w:type="dxa"/>
            <w:tcBorders>
              <w:bottom w:val="single" w:sz="4" w:space="0" w:color="auto"/>
            </w:tcBorders>
          </w:tcPr>
          <w:p w:rsidR="00A04887" w:rsidRPr="002754DC" w:rsidRDefault="001009DA" w:rsidP="000B1016">
            <w:pPr>
              <w:rPr>
                <w:b/>
              </w:rPr>
            </w:pPr>
            <w:r w:rsidRPr="002754DC">
              <w:rPr>
                <w:b/>
              </w:rPr>
              <w:t>2.2</w:t>
            </w:r>
          </w:p>
        </w:tc>
        <w:tc>
          <w:tcPr>
            <w:tcW w:w="9026" w:type="dxa"/>
            <w:tcBorders>
              <w:bottom w:val="single" w:sz="4" w:space="0" w:color="auto"/>
            </w:tcBorders>
          </w:tcPr>
          <w:p w:rsidR="00A04887" w:rsidRPr="002754DC" w:rsidRDefault="00A04887" w:rsidP="000B1016">
            <w:pPr>
              <w:rPr>
                <w:b/>
              </w:rPr>
            </w:pPr>
            <w:r w:rsidRPr="002754DC">
              <w:rPr>
                <w:b/>
              </w:rPr>
              <w:t>Rétention / Manque d’information</w:t>
            </w:r>
          </w:p>
          <w:p w:rsidR="00A04887" w:rsidRPr="002754DC" w:rsidRDefault="00A04887" w:rsidP="00CC3B52">
            <w:pPr>
              <w:pStyle w:val="Paragraphedeliste"/>
              <w:numPr>
                <w:ilvl w:val="0"/>
                <w:numId w:val="96"/>
              </w:numPr>
            </w:pPr>
            <w:r w:rsidRPr="002754DC">
              <w:lastRenderedPageBreak/>
              <w:t>Ruptures d’intrants dans la subvention passée : Lié au manque de partage d’informations entre PSI et le CNLS dans le cadre de la réception des intrants commandés auprès du PPM</w:t>
            </w:r>
          </w:p>
          <w:p w:rsidR="00A04887" w:rsidRPr="002754DC" w:rsidRDefault="00A04887" w:rsidP="00CC3B52">
            <w:pPr>
              <w:pStyle w:val="Paragraphedeliste"/>
              <w:numPr>
                <w:ilvl w:val="0"/>
                <w:numId w:val="96"/>
              </w:numPr>
            </w:pPr>
            <w:r w:rsidRPr="002754DC">
              <w:t>Les intrants étaient arrivés au pays, stockés à la PCG, mais PSI n’a pas été informé (2016)</w:t>
            </w:r>
          </w:p>
        </w:tc>
      </w:tr>
      <w:tr w:rsidR="00C8434E" w:rsidRPr="002754DC" w:rsidTr="002B2EEA">
        <w:tc>
          <w:tcPr>
            <w:tcW w:w="607" w:type="dxa"/>
            <w:shd w:val="pct5" w:color="auto" w:fill="auto"/>
          </w:tcPr>
          <w:p w:rsidR="00C8434E" w:rsidRPr="002754DC" w:rsidRDefault="001009DA" w:rsidP="000B1016">
            <w:pPr>
              <w:rPr>
                <w:b/>
              </w:rPr>
            </w:pPr>
            <w:r w:rsidRPr="002754DC">
              <w:rPr>
                <w:b/>
              </w:rPr>
              <w:t>3.</w:t>
            </w:r>
          </w:p>
        </w:tc>
        <w:tc>
          <w:tcPr>
            <w:tcW w:w="9026" w:type="dxa"/>
            <w:shd w:val="pct5" w:color="auto" w:fill="auto"/>
          </w:tcPr>
          <w:p w:rsidR="00C8434E" w:rsidRPr="002754DC" w:rsidRDefault="00C8434E" w:rsidP="000B1016">
            <w:pPr>
              <w:rPr>
                <w:b/>
              </w:rPr>
            </w:pPr>
            <w:r w:rsidRPr="002754DC">
              <w:rPr>
                <w:b/>
              </w:rPr>
              <w:t>CNLS</w:t>
            </w:r>
          </w:p>
        </w:tc>
      </w:tr>
      <w:tr w:rsidR="00C8434E" w:rsidRPr="002754DC" w:rsidTr="002B2EEA">
        <w:tc>
          <w:tcPr>
            <w:tcW w:w="607" w:type="dxa"/>
          </w:tcPr>
          <w:p w:rsidR="00C8434E" w:rsidRPr="002754DC" w:rsidRDefault="001009DA" w:rsidP="000B1016">
            <w:pPr>
              <w:rPr>
                <w:b/>
              </w:rPr>
            </w:pPr>
            <w:r w:rsidRPr="002754DC">
              <w:rPr>
                <w:b/>
              </w:rPr>
              <w:t>3.1</w:t>
            </w:r>
          </w:p>
        </w:tc>
        <w:tc>
          <w:tcPr>
            <w:tcW w:w="9026" w:type="dxa"/>
          </w:tcPr>
          <w:p w:rsidR="00C8434E" w:rsidRPr="002754DC" w:rsidRDefault="00C8434E" w:rsidP="00CC3B52">
            <w:pPr>
              <w:pStyle w:val="Sansinterligne"/>
              <w:numPr>
                <w:ilvl w:val="0"/>
                <w:numId w:val="99"/>
              </w:numPr>
              <w:jc w:val="both"/>
            </w:pPr>
            <w:r w:rsidRPr="002754DC">
              <w:t xml:space="preserve">Avant l’incendie de la PCG nous avons enregistré </w:t>
            </w:r>
            <w:proofErr w:type="gramStart"/>
            <w:r w:rsidRPr="002754DC">
              <w:t>une  rupture</w:t>
            </w:r>
            <w:proofErr w:type="gramEnd"/>
            <w:r w:rsidRPr="002754DC">
              <w:t xml:space="preserve"> des produits de santé cela était due à une sous production des usines fournisseur du FM.</w:t>
            </w:r>
          </w:p>
        </w:tc>
      </w:tr>
      <w:tr w:rsidR="002B2EEA" w:rsidRPr="002754DC" w:rsidTr="002B2EEA">
        <w:tc>
          <w:tcPr>
            <w:tcW w:w="607" w:type="dxa"/>
            <w:tcBorders>
              <w:right w:val="nil"/>
            </w:tcBorders>
            <w:shd w:val="pct5" w:color="auto" w:fill="auto"/>
          </w:tcPr>
          <w:p w:rsidR="002B2EEA" w:rsidRPr="002754DC" w:rsidRDefault="002B2EEA" w:rsidP="00223B98">
            <w:pPr>
              <w:rPr>
                <w:b/>
                <w:i/>
              </w:rPr>
            </w:pPr>
            <w:r w:rsidRPr="002754DC">
              <w:rPr>
                <w:b/>
                <w:i/>
              </w:rPr>
              <w:t>4.</w:t>
            </w:r>
          </w:p>
        </w:tc>
        <w:tc>
          <w:tcPr>
            <w:tcW w:w="9026" w:type="dxa"/>
            <w:tcBorders>
              <w:right w:val="nil"/>
            </w:tcBorders>
            <w:shd w:val="pct5" w:color="auto" w:fill="auto"/>
          </w:tcPr>
          <w:p w:rsidR="002B2EEA" w:rsidRPr="002754DC" w:rsidRDefault="002B2EEA" w:rsidP="00223B98">
            <w:pPr>
              <w:rPr>
                <w:b/>
                <w:i/>
              </w:rPr>
            </w:pPr>
            <w:r w:rsidRPr="002754DC">
              <w:rPr>
                <w:b/>
                <w:i/>
              </w:rPr>
              <w:t xml:space="preserve"> Action Damien</w:t>
            </w:r>
          </w:p>
        </w:tc>
      </w:tr>
      <w:tr w:rsidR="002B2EEA" w:rsidRPr="002754DC" w:rsidTr="002B2EEA">
        <w:tc>
          <w:tcPr>
            <w:tcW w:w="607" w:type="dxa"/>
          </w:tcPr>
          <w:p w:rsidR="002B2EEA" w:rsidRPr="002754DC" w:rsidRDefault="002B2EEA" w:rsidP="00223B98">
            <w:pPr>
              <w:rPr>
                <w:b/>
                <w:sz w:val="24"/>
                <w:szCs w:val="24"/>
              </w:rPr>
            </w:pPr>
            <w:r w:rsidRPr="002754DC">
              <w:rPr>
                <w:b/>
                <w:sz w:val="24"/>
                <w:szCs w:val="24"/>
              </w:rPr>
              <w:t>4.1</w:t>
            </w:r>
          </w:p>
        </w:tc>
        <w:tc>
          <w:tcPr>
            <w:tcW w:w="9026" w:type="dxa"/>
          </w:tcPr>
          <w:p w:rsidR="002B2EEA" w:rsidRPr="002754DC" w:rsidRDefault="002B2EEA" w:rsidP="00223B98">
            <w:pPr>
              <w:rPr>
                <w:b/>
                <w:sz w:val="24"/>
                <w:szCs w:val="24"/>
              </w:rPr>
            </w:pPr>
            <w:r w:rsidRPr="002754DC">
              <w:rPr>
                <w:b/>
                <w:sz w:val="24"/>
                <w:szCs w:val="24"/>
              </w:rPr>
              <w:t>Non maîtrise des dates d’approvisionnement de la contrepartie étatique</w:t>
            </w:r>
          </w:p>
          <w:p w:rsidR="002B2EEA" w:rsidRPr="002754DC" w:rsidRDefault="002B2EEA" w:rsidP="00CC3B52">
            <w:pPr>
              <w:pStyle w:val="Paragraphedeliste"/>
              <w:numPr>
                <w:ilvl w:val="0"/>
                <w:numId w:val="95"/>
              </w:numPr>
            </w:pPr>
            <w:r w:rsidRPr="002754DC">
              <w:t>Problème subvention passé : molécule phare RHZE en rupture : 1 mois, pour solutionner le problème des solutions palliatives ont été trouvées</w:t>
            </w:r>
          </w:p>
          <w:p w:rsidR="002B2EEA" w:rsidRPr="002754DC" w:rsidRDefault="002B2EEA" w:rsidP="00CC3B52">
            <w:pPr>
              <w:pStyle w:val="Paragraphedeliste"/>
              <w:numPr>
                <w:ilvl w:val="0"/>
                <w:numId w:val="95"/>
              </w:numPr>
            </w:pPr>
            <w:r w:rsidRPr="002754DC">
              <w:t xml:space="preserve">Dans </w:t>
            </w:r>
            <w:proofErr w:type="gramStart"/>
            <w:r w:rsidRPr="002754DC">
              <w:t>le passée</w:t>
            </w:r>
            <w:proofErr w:type="gramEnd"/>
            <w:r w:rsidRPr="002754DC">
              <w:t>, ce que le FM doit acheter, il achète</w:t>
            </w:r>
          </w:p>
          <w:p w:rsidR="002B2EEA" w:rsidRPr="002754DC" w:rsidRDefault="002B2EEA" w:rsidP="00CC3B52">
            <w:pPr>
              <w:pStyle w:val="Paragraphedeliste"/>
              <w:numPr>
                <w:ilvl w:val="0"/>
                <w:numId w:val="95"/>
              </w:numPr>
            </w:pPr>
            <w:r w:rsidRPr="002754DC">
              <w:t xml:space="preserve">L’achat des molécules de la contrepartie de l’état arrivent souvent avec retard </w:t>
            </w:r>
          </w:p>
        </w:tc>
      </w:tr>
      <w:tr w:rsidR="002B2EEA" w:rsidRPr="002754DC" w:rsidTr="002B2EEA">
        <w:tc>
          <w:tcPr>
            <w:tcW w:w="607" w:type="dxa"/>
            <w:tcBorders>
              <w:bottom w:val="single" w:sz="4" w:space="0" w:color="auto"/>
            </w:tcBorders>
          </w:tcPr>
          <w:p w:rsidR="002B2EEA" w:rsidRPr="002754DC" w:rsidRDefault="002B2EEA" w:rsidP="00223B98">
            <w:r w:rsidRPr="002754DC">
              <w:t xml:space="preserve">4.2 </w:t>
            </w:r>
          </w:p>
        </w:tc>
        <w:tc>
          <w:tcPr>
            <w:tcW w:w="9026" w:type="dxa"/>
            <w:tcBorders>
              <w:bottom w:val="single" w:sz="4" w:space="0" w:color="auto"/>
            </w:tcBorders>
          </w:tcPr>
          <w:p w:rsidR="002B2EEA" w:rsidRPr="002754DC" w:rsidRDefault="002B2EEA" w:rsidP="00CC3B52">
            <w:pPr>
              <w:pStyle w:val="Paragraphedeliste"/>
              <w:numPr>
                <w:ilvl w:val="0"/>
                <w:numId w:val="19"/>
              </w:numPr>
            </w:pPr>
            <w:r w:rsidRPr="002754DC">
              <w:t>2016 : RHZE Commande de l’état en 2014 arrivé partiellement en 2016, par l’état</w:t>
            </w:r>
          </w:p>
        </w:tc>
      </w:tr>
      <w:tr w:rsidR="002B2EEA" w:rsidRPr="002754DC" w:rsidTr="002B2EEA">
        <w:tc>
          <w:tcPr>
            <w:tcW w:w="607" w:type="dxa"/>
            <w:shd w:val="pct5" w:color="auto" w:fill="auto"/>
          </w:tcPr>
          <w:p w:rsidR="002B2EEA" w:rsidRPr="002754DC" w:rsidRDefault="002B2EEA" w:rsidP="00223B98">
            <w:pPr>
              <w:rPr>
                <w:b/>
              </w:rPr>
            </w:pPr>
            <w:r w:rsidRPr="002754DC">
              <w:rPr>
                <w:b/>
              </w:rPr>
              <w:t>5.</w:t>
            </w:r>
          </w:p>
        </w:tc>
        <w:tc>
          <w:tcPr>
            <w:tcW w:w="9026" w:type="dxa"/>
            <w:shd w:val="pct5" w:color="auto" w:fill="auto"/>
          </w:tcPr>
          <w:p w:rsidR="002B2EEA" w:rsidRPr="002754DC" w:rsidRDefault="002B2EEA" w:rsidP="00223B98">
            <w:pPr>
              <w:rPr>
                <w:b/>
              </w:rPr>
            </w:pPr>
            <w:r w:rsidRPr="002754DC">
              <w:rPr>
                <w:b/>
              </w:rPr>
              <w:t>Action Damien</w:t>
            </w:r>
          </w:p>
        </w:tc>
      </w:tr>
      <w:tr w:rsidR="002B2EEA" w:rsidRPr="002754DC" w:rsidTr="002B2EEA">
        <w:tc>
          <w:tcPr>
            <w:tcW w:w="607" w:type="dxa"/>
            <w:tcBorders>
              <w:bottom w:val="single" w:sz="4" w:space="0" w:color="auto"/>
            </w:tcBorders>
          </w:tcPr>
          <w:p w:rsidR="002B2EEA" w:rsidRPr="002754DC" w:rsidRDefault="002B2EEA" w:rsidP="00223B98">
            <w:r w:rsidRPr="002754DC">
              <w:t>5.1</w:t>
            </w:r>
          </w:p>
        </w:tc>
        <w:tc>
          <w:tcPr>
            <w:tcW w:w="9026" w:type="dxa"/>
            <w:tcBorders>
              <w:bottom w:val="single" w:sz="4" w:space="0" w:color="auto"/>
            </w:tcBorders>
          </w:tcPr>
          <w:p w:rsidR="002B2EEA" w:rsidRPr="002754DC" w:rsidRDefault="002B2EEA" w:rsidP="00223B98">
            <w:r w:rsidRPr="002754DC">
              <w:t xml:space="preserve">En règle générale les ruptures de stock dans la subvention TB étaient fréquentes en particulier dans le traitement de la TB sensible.  Des molécules de première ligne RHZE et RHE en 2017 étaient en rupture au niveau national 2 – 3 mois. Les prestataires ont </w:t>
            </w:r>
            <w:r w:rsidR="00267D3F" w:rsidRPr="002754DC">
              <w:t>perçu</w:t>
            </w:r>
            <w:r w:rsidRPr="002754DC">
              <w:t xml:space="preserve"> ces rupture</w:t>
            </w:r>
            <w:r w:rsidR="00267D3F" w:rsidRPr="002754DC">
              <w:t>s</w:t>
            </w:r>
            <w:r w:rsidRPr="002754DC">
              <w:t xml:space="preserve"> comme sérieux. </w:t>
            </w:r>
          </w:p>
          <w:p w:rsidR="002B2EEA" w:rsidRPr="002754DC" w:rsidRDefault="002B2EEA" w:rsidP="00223B98">
            <w:pPr>
              <w:rPr>
                <w:b/>
              </w:rPr>
            </w:pPr>
            <w:r w:rsidRPr="002754DC">
              <w:rPr>
                <w:b/>
              </w:rPr>
              <w:t>2015</w:t>
            </w:r>
          </w:p>
          <w:p w:rsidR="002B2EEA" w:rsidRPr="002754DC" w:rsidRDefault="002B2EEA" w:rsidP="00CC3B52">
            <w:pPr>
              <w:pStyle w:val="Paragraphedeliste"/>
              <w:numPr>
                <w:ilvl w:val="0"/>
                <w:numId w:val="94"/>
              </w:numPr>
              <w:rPr>
                <w:b/>
              </w:rPr>
            </w:pPr>
            <w:r w:rsidRPr="002754DC">
              <w:t xml:space="preserve">Rupture de médicaments de 2ème ligne avait occasionné une liste d’attende de patients TB-MR (étaient diagnostiqués mais ne recevaient pas de traitement) </w:t>
            </w:r>
          </w:p>
          <w:p w:rsidR="002B2EEA" w:rsidRPr="002754DC" w:rsidRDefault="002B2EEA" w:rsidP="00223B98">
            <w:pPr>
              <w:rPr>
                <w:b/>
              </w:rPr>
            </w:pPr>
            <w:r w:rsidRPr="002754DC">
              <w:rPr>
                <w:b/>
              </w:rPr>
              <w:t xml:space="preserve">2016 </w:t>
            </w:r>
          </w:p>
          <w:p w:rsidR="002B2EEA" w:rsidRPr="002754DC" w:rsidRDefault="002B2EEA" w:rsidP="00CC3B52">
            <w:pPr>
              <w:pStyle w:val="Paragraphedeliste"/>
              <w:numPr>
                <w:ilvl w:val="0"/>
                <w:numId w:val="93"/>
              </w:numPr>
            </w:pPr>
            <w:r w:rsidRPr="002754DC">
              <w:t xml:space="preserve">Liste d’attente rupture médicaments 2ème ligne – Une année, au minimum 85 personnes à Conakry </w:t>
            </w:r>
          </w:p>
          <w:p w:rsidR="002B2EEA" w:rsidRPr="002754DC" w:rsidRDefault="002B2EEA" w:rsidP="00CC3B52">
            <w:pPr>
              <w:pStyle w:val="Paragraphedeliste"/>
              <w:numPr>
                <w:ilvl w:val="0"/>
                <w:numId w:val="93"/>
              </w:numPr>
            </w:pPr>
            <w:r w:rsidRPr="002754DC">
              <w:t xml:space="preserve">Ruptures de formules pédiatriques (3 mois), AD a commandé d’urgence + </w:t>
            </w:r>
            <w:proofErr w:type="gramStart"/>
            <w:r w:rsidRPr="002754DC">
              <w:t>RHZE  (</w:t>
            </w:r>
            <w:proofErr w:type="gramEnd"/>
            <w:r w:rsidRPr="002754DC">
              <w:t xml:space="preserve">3 mois),  certaines CDT, mais pas tous, ont trouvé une solution en combinant avec différentes molécules disponibles (adaptation des formes adultes aux enfants) </w:t>
            </w:r>
          </w:p>
          <w:p w:rsidR="002B2EEA" w:rsidRPr="002754DC" w:rsidRDefault="002B2EEA" w:rsidP="00CC3B52">
            <w:pPr>
              <w:pStyle w:val="Paragraphedeliste"/>
              <w:numPr>
                <w:ilvl w:val="0"/>
                <w:numId w:val="93"/>
              </w:numPr>
            </w:pPr>
            <w:r w:rsidRPr="002754DC">
              <w:t>« Gouvernement achète, mais n’achète pas au moment opportun ou on a besoin » (procédure très longue)</w:t>
            </w:r>
          </w:p>
          <w:p w:rsidR="002B2EEA" w:rsidRPr="002754DC" w:rsidRDefault="002B2EEA" w:rsidP="00CC3B52">
            <w:pPr>
              <w:pStyle w:val="Paragraphedeliste"/>
              <w:numPr>
                <w:ilvl w:val="0"/>
                <w:numId w:val="93"/>
              </w:numPr>
            </w:pPr>
            <w:r w:rsidRPr="002754DC">
              <w:t>Alerte déc. 2016 : Commande 2017 du Gouv. : Oct</w:t>
            </w:r>
            <w:r w:rsidR="008003FC" w:rsidRPr="002754DC">
              <w:t>.</w:t>
            </w:r>
            <w:r w:rsidRPr="002754DC">
              <w:t xml:space="preserve"> 16 arrivé (9 mois), </w:t>
            </w:r>
          </w:p>
          <w:p w:rsidR="002B2EEA" w:rsidRPr="002754DC" w:rsidRDefault="002B2EEA" w:rsidP="00CC3B52">
            <w:pPr>
              <w:pStyle w:val="Paragraphedeliste"/>
              <w:numPr>
                <w:ilvl w:val="0"/>
                <w:numId w:val="93"/>
              </w:numPr>
            </w:pPr>
            <w:r w:rsidRPr="002754DC">
              <w:t xml:space="preserve">Action Damien : peut acheter et faire arriver au pays les intrants dans 3 mois </w:t>
            </w:r>
          </w:p>
          <w:p w:rsidR="002B2EEA" w:rsidRPr="002754DC" w:rsidRDefault="002B2EEA" w:rsidP="00CC3B52">
            <w:pPr>
              <w:pStyle w:val="Paragraphedeliste"/>
              <w:numPr>
                <w:ilvl w:val="0"/>
                <w:numId w:val="93"/>
              </w:numPr>
            </w:pPr>
            <w:r w:rsidRPr="002754DC">
              <w:t>Commande FM 2017 (Juillet), durée jusqu’à l’arrivée : 4 – 6 mois</w:t>
            </w:r>
          </w:p>
          <w:p w:rsidR="002B2EEA" w:rsidRPr="002754DC" w:rsidRDefault="002B2EEA" w:rsidP="00223B98">
            <w:pPr>
              <w:rPr>
                <w:b/>
              </w:rPr>
            </w:pPr>
          </w:p>
          <w:p w:rsidR="002B2EEA" w:rsidRPr="002754DC" w:rsidRDefault="002B2EEA" w:rsidP="00223B98">
            <w:pPr>
              <w:rPr>
                <w:b/>
              </w:rPr>
            </w:pPr>
            <w:r w:rsidRPr="002754DC">
              <w:rPr>
                <w:b/>
              </w:rPr>
              <w:t>2017</w:t>
            </w:r>
          </w:p>
          <w:p w:rsidR="002B2EEA" w:rsidRPr="002754DC" w:rsidRDefault="002B2EEA" w:rsidP="00CC3B52">
            <w:pPr>
              <w:pStyle w:val="Paragraphedeliste"/>
              <w:numPr>
                <w:ilvl w:val="0"/>
                <w:numId w:val="92"/>
              </w:numPr>
            </w:pPr>
            <w:r w:rsidRPr="002754DC">
              <w:t>Rupture RHZE (2 – 3 mois), le gouvernement a amené, les techniciens se débrouillent</w:t>
            </w:r>
          </w:p>
          <w:p w:rsidR="002B2EEA" w:rsidRPr="002754DC" w:rsidRDefault="002B2EEA" w:rsidP="00CC3B52">
            <w:pPr>
              <w:pStyle w:val="Paragraphedeliste"/>
              <w:numPr>
                <w:ilvl w:val="0"/>
                <w:numId w:val="92"/>
              </w:numPr>
            </w:pPr>
            <w:r w:rsidRPr="002754DC">
              <w:t xml:space="preserve">RHE (2 – 3 mois) ; on a pu gérer la crise, très peu d’arrêt de traitement a causes des ruptures, cela a impacté sur les inclusions, mais n’a pas arrêté la PEC, pas de listes d’attente pour </w:t>
            </w:r>
            <w:proofErr w:type="gramStart"/>
            <w:r w:rsidRPr="002754DC">
              <w:t>les  TB</w:t>
            </w:r>
            <w:proofErr w:type="gramEnd"/>
            <w:r w:rsidRPr="002754DC">
              <w:t>-Sensibles</w:t>
            </w:r>
          </w:p>
          <w:p w:rsidR="002B2EEA" w:rsidRPr="002754DC" w:rsidRDefault="002B2EEA" w:rsidP="00CC3B52">
            <w:pPr>
              <w:pStyle w:val="Paragraphedeliste"/>
              <w:numPr>
                <w:ilvl w:val="0"/>
                <w:numId w:val="92"/>
              </w:numPr>
              <w:rPr>
                <w:i/>
              </w:rPr>
            </w:pPr>
            <w:r w:rsidRPr="002754DC">
              <w:t>Dans ces situations, on se débrouille comme on peut pour garantir la continuité des soins</w:t>
            </w:r>
          </w:p>
          <w:p w:rsidR="002B2EEA" w:rsidRPr="002754DC" w:rsidRDefault="008003FC" w:rsidP="00CC3B52">
            <w:pPr>
              <w:pStyle w:val="Paragraphedeliste"/>
              <w:numPr>
                <w:ilvl w:val="0"/>
                <w:numId w:val="92"/>
              </w:numPr>
            </w:pPr>
            <w:r w:rsidRPr="002754DC">
              <w:t xml:space="preserve">Dans </w:t>
            </w:r>
            <w:proofErr w:type="gramStart"/>
            <w:r w:rsidRPr="002754DC">
              <w:t>le passée prêt</w:t>
            </w:r>
            <w:proofErr w:type="gramEnd"/>
            <w:r w:rsidR="002B2EEA" w:rsidRPr="002754DC">
              <w:t xml:space="preserve"> d’intran</w:t>
            </w:r>
            <w:r w:rsidRPr="002754DC">
              <w:t>ts au Sénégal et Burkina (2013 m</w:t>
            </w:r>
            <w:r w:rsidR="002B2EEA" w:rsidRPr="002754DC">
              <w:t>eds TB de première ligne) mais ces quantités jusqu’à présent n’ont pas été retournées</w:t>
            </w:r>
          </w:p>
          <w:p w:rsidR="002B2EEA" w:rsidRPr="002754DC" w:rsidRDefault="002B2EEA" w:rsidP="00CC3B52">
            <w:pPr>
              <w:pStyle w:val="Paragraphedeliste"/>
              <w:numPr>
                <w:ilvl w:val="0"/>
                <w:numId w:val="92"/>
              </w:numPr>
            </w:pPr>
            <w:r w:rsidRPr="002754DC">
              <w:t xml:space="preserve">Actuellement on n’ose pas demander, les coordonnateurs de ces pays sont réticents </w:t>
            </w:r>
          </w:p>
          <w:p w:rsidR="002B2EEA" w:rsidRPr="002754DC" w:rsidRDefault="002B2EEA" w:rsidP="00223B98">
            <w:pPr>
              <w:ind w:left="360"/>
            </w:pPr>
          </w:p>
          <w:tbl>
            <w:tblPr>
              <w:tblStyle w:val="Grilledutableau"/>
              <w:tblW w:w="0" w:type="auto"/>
              <w:tblInd w:w="360" w:type="dxa"/>
              <w:shd w:val="pct5" w:color="auto" w:fill="auto"/>
              <w:tblLook w:val="04A0" w:firstRow="1" w:lastRow="0" w:firstColumn="1" w:lastColumn="0" w:noHBand="0" w:noVBand="1"/>
            </w:tblPr>
            <w:tblGrid>
              <w:gridCol w:w="7764"/>
            </w:tblGrid>
            <w:tr w:rsidR="002B2EEA" w:rsidRPr="002754DC" w:rsidTr="00223B98">
              <w:tc>
                <w:tcPr>
                  <w:tcW w:w="8835" w:type="dxa"/>
                  <w:shd w:val="pct5" w:color="auto" w:fill="auto"/>
                </w:tcPr>
                <w:p w:rsidR="002B2EEA" w:rsidRPr="002754DC" w:rsidRDefault="002B2EEA" w:rsidP="00223B98">
                  <w:pPr>
                    <w:jc w:val="center"/>
                    <w:rPr>
                      <w:sz w:val="26"/>
                      <w:szCs w:val="26"/>
                    </w:rPr>
                  </w:pPr>
                  <w:r w:rsidRPr="002754DC">
                    <w:rPr>
                      <w:b/>
                      <w:sz w:val="26"/>
                      <w:szCs w:val="26"/>
                    </w:rPr>
                    <w:lastRenderedPageBreak/>
                    <w:t>Le problème est plutôt rupture de produits – très peu le facteur transport/distribution pose un problème – mais les techniciens se débrouillent</w:t>
                  </w:r>
                </w:p>
              </w:tc>
            </w:tr>
          </w:tbl>
          <w:p w:rsidR="002B2EEA" w:rsidRPr="002754DC" w:rsidRDefault="002B2EEA" w:rsidP="00223B98">
            <w:pPr>
              <w:rPr>
                <w:b/>
                <w:sz w:val="28"/>
                <w:szCs w:val="28"/>
              </w:rPr>
            </w:pPr>
          </w:p>
        </w:tc>
      </w:tr>
      <w:tr w:rsidR="00A04887" w:rsidRPr="002754DC" w:rsidTr="002B2EEA">
        <w:tc>
          <w:tcPr>
            <w:tcW w:w="607" w:type="dxa"/>
            <w:shd w:val="pct5" w:color="auto" w:fill="auto"/>
          </w:tcPr>
          <w:p w:rsidR="00A04887" w:rsidRPr="002754DC" w:rsidRDefault="001009DA" w:rsidP="00FC1276">
            <w:pPr>
              <w:rPr>
                <w:b/>
                <w:i/>
              </w:rPr>
            </w:pPr>
            <w:r w:rsidRPr="002754DC">
              <w:rPr>
                <w:b/>
                <w:i/>
              </w:rPr>
              <w:t>6.</w:t>
            </w:r>
          </w:p>
        </w:tc>
        <w:tc>
          <w:tcPr>
            <w:tcW w:w="9026" w:type="dxa"/>
            <w:shd w:val="pct5" w:color="auto" w:fill="auto"/>
          </w:tcPr>
          <w:p w:rsidR="00A04887" w:rsidRPr="002754DC" w:rsidRDefault="00A04887" w:rsidP="00FC1276">
            <w:pPr>
              <w:rPr>
                <w:b/>
                <w:i/>
              </w:rPr>
            </w:pPr>
            <w:r w:rsidRPr="002754DC">
              <w:rPr>
                <w:b/>
                <w:i/>
              </w:rPr>
              <w:t>CDT Ignace Deen</w:t>
            </w:r>
          </w:p>
        </w:tc>
      </w:tr>
      <w:tr w:rsidR="00A04887" w:rsidRPr="002754DC" w:rsidTr="002B2EEA">
        <w:tc>
          <w:tcPr>
            <w:tcW w:w="607" w:type="dxa"/>
            <w:tcBorders>
              <w:bottom w:val="single" w:sz="4" w:space="0" w:color="auto"/>
            </w:tcBorders>
          </w:tcPr>
          <w:p w:rsidR="00A04887" w:rsidRPr="002754DC" w:rsidRDefault="001009DA" w:rsidP="00441EE7">
            <w:pPr>
              <w:rPr>
                <w:b/>
              </w:rPr>
            </w:pPr>
            <w:r w:rsidRPr="002754DC">
              <w:rPr>
                <w:b/>
              </w:rPr>
              <w:t>6.1</w:t>
            </w:r>
          </w:p>
        </w:tc>
        <w:tc>
          <w:tcPr>
            <w:tcW w:w="9026" w:type="dxa"/>
            <w:tcBorders>
              <w:bottom w:val="single" w:sz="4" w:space="0" w:color="auto"/>
            </w:tcBorders>
          </w:tcPr>
          <w:p w:rsidR="00A04887" w:rsidRPr="002754DC" w:rsidRDefault="00A04887" w:rsidP="00441EE7">
            <w:pPr>
              <w:rPr>
                <w:b/>
              </w:rPr>
            </w:pPr>
            <w:r w:rsidRPr="002754DC">
              <w:rPr>
                <w:b/>
              </w:rPr>
              <w:t>Ruptures actuelles :</w:t>
            </w:r>
          </w:p>
          <w:p w:rsidR="00A04887" w:rsidRPr="002754DC" w:rsidRDefault="00A04887" w:rsidP="00CC3B52">
            <w:pPr>
              <w:pStyle w:val="Paragraphedeliste"/>
              <w:numPr>
                <w:ilvl w:val="0"/>
                <w:numId w:val="6"/>
              </w:numPr>
            </w:pPr>
            <w:r w:rsidRPr="002754DC">
              <w:t>Non – prochains mois ok</w:t>
            </w:r>
          </w:p>
          <w:p w:rsidR="00A04887" w:rsidRPr="002754DC" w:rsidRDefault="00A04887" w:rsidP="00441EE7">
            <w:pPr>
              <w:pStyle w:val="Paragraphedeliste"/>
            </w:pPr>
          </w:p>
          <w:p w:rsidR="00A04887" w:rsidRPr="002754DC" w:rsidRDefault="00A04887" w:rsidP="00722D54">
            <w:pPr>
              <w:rPr>
                <w:b/>
              </w:rPr>
            </w:pPr>
            <w:r w:rsidRPr="002754DC">
              <w:rPr>
                <w:b/>
              </w:rPr>
              <w:t>Au cours de 2017</w:t>
            </w:r>
          </w:p>
          <w:p w:rsidR="00567BE4" w:rsidRPr="002754DC" w:rsidRDefault="00567BE4" w:rsidP="00CC3B52">
            <w:pPr>
              <w:pStyle w:val="Paragraphedeliste"/>
              <w:numPr>
                <w:ilvl w:val="0"/>
                <w:numId w:val="6"/>
              </w:numPr>
            </w:pPr>
            <w:r w:rsidRPr="002754DC">
              <w:t>2 mois de rupture RHZE mois depuis Sept., 2ieme fois rupture de RHZE de l’année, Meds de 1iere ligne, les plus utilisées</w:t>
            </w:r>
          </w:p>
          <w:p w:rsidR="00567BE4" w:rsidRPr="002754DC" w:rsidRDefault="00567BE4" w:rsidP="00CC3B52">
            <w:pPr>
              <w:pStyle w:val="Paragraphedeliste"/>
              <w:numPr>
                <w:ilvl w:val="0"/>
                <w:numId w:val="6"/>
              </w:numPr>
            </w:pPr>
            <w:r w:rsidRPr="002754DC">
              <w:t>Cela a affecté la prise en charge des malades</w:t>
            </w:r>
          </w:p>
          <w:p w:rsidR="00567BE4" w:rsidRPr="002754DC" w:rsidRDefault="00567BE4" w:rsidP="00CC3B52">
            <w:pPr>
              <w:pStyle w:val="Paragraphedeliste"/>
              <w:numPr>
                <w:ilvl w:val="0"/>
                <w:numId w:val="6"/>
              </w:numPr>
            </w:pPr>
            <w:r w:rsidRPr="002754DC">
              <w:t xml:space="preserve">Certains malades sont partis sur le marché pour acheter les médicaments </w:t>
            </w:r>
          </w:p>
          <w:p w:rsidR="00567BE4" w:rsidRPr="002754DC" w:rsidRDefault="00567BE4" w:rsidP="00CC3B52">
            <w:pPr>
              <w:pStyle w:val="Paragraphedeliste"/>
              <w:numPr>
                <w:ilvl w:val="0"/>
                <w:numId w:val="6"/>
              </w:numPr>
            </w:pPr>
            <w:r w:rsidRPr="002754DC">
              <w:t>La disponibilité des médicaments TB multi résistant n’était pas un problème en 2017</w:t>
            </w:r>
          </w:p>
          <w:p w:rsidR="00A04887" w:rsidRPr="002754DC" w:rsidRDefault="00567BE4" w:rsidP="00CC3B52">
            <w:pPr>
              <w:pStyle w:val="Paragraphedeliste"/>
              <w:numPr>
                <w:ilvl w:val="0"/>
                <w:numId w:val="6"/>
              </w:numPr>
            </w:pPr>
            <w:r w:rsidRPr="002754DC">
              <w:t>AD surveille de près, constitue un tampon</w:t>
            </w:r>
          </w:p>
        </w:tc>
      </w:tr>
      <w:tr w:rsidR="00A04887" w:rsidRPr="002754DC" w:rsidTr="002B2EEA">
        <w:tc>
          <w:tcPr>
            <w:tcW w:w="607" w:type="dxa"/>
            <w:shd w:val="pct5" w:color="auto" w:fill="auto"/>
          </w:tcPr>
          <w:p w:rsidR="00A04887" w:rsidRPr="002754DC" w:rsidRDefault="001009DA" w:rsidP="00FC1276">
            <w:pPr>
              <w:rPr>
                <w:b/>
                <w:i/>
              </w:rPr>
            </w:pPr>
            <w:r w:rsidRPr="002754DC">
              <w:rPr>
                <w:b/>
                <w:i/>
              </w:rPr>
              <w:t>7.</w:t>
            </w:r>
          </w:p>
        </w:tc>
        <w:tc>
          <w:tcPr>
            <w:tcW w:w="9026" w:type="dxa"/>
            <w:shd w:val="pct5" w:color="auto" w:fill="auto"/>
          </w:tcPr>
          <w:p w:rsidR="00A04887" w:rsidRPr="002754DC" w:rsidRDefault="00A04887" w:rsidP="00FC1276">
            <w:pPr>
              <w:rPr>
                <w:b/>
                <w:i/>
              </w:rPr>
            </w:pPr>
            <w:r w:rsidRPr="002754DC">
              <w:rPr>
                <w:b/>
                <w:i/>
              </w:rPr>
              <w:t>CDT Madina</w:t>
            </w:r>
          </w:p>
        </w:tc>
      </w:tr>
      <w:tr w:rsidR="00A04887" w:rsidRPr="002754DC" w:rsidTr="002B2EEA">
        <w:tc>
          <w:tcPr>
            <w:tcW w:w="607" w:type="dxa"/>
            <w:tcBorders>
              <w:bottom w:val="single" w:sz="4" w:space="0" w:color="auto"/>
            </w:tcBorders>
          </w:tcPr>
          <w:p w:rsidR="00A04887" w:rsidRPr="002754DC" w:rsidRDefault="001009DA" w:rsidP="007C7308">
            <w:r w:rsidRPr="002754DC">
              <w:t>7.1</w:t>
            </w:r>
          </w:p>
        </w:tc>
        <w:tc>
          <w:tcPr>
            <w:tcW w:w="9026" w:type="dxa"/>
            <w:tcBorders>
              <w:bottom w:val="single" w:sz="4" w:space="0" w:color="auto"/>
            </w:tcBorders>
          </w:tcPr>
          <w:p w:rsidR="00A04887" w:rsidRPr="002754DC" w:rsidRDefault="00A04887" w:rsidP="00CC3B52">
            <w:pPr>
              <w:pStyle w:val="Paragraphedeliste"/>
              <w:numPr>
                <w:ilvl w:val="0"/>
                <w:numId w:val="100"/>
              </w:numPr>
            </w:pPr>
            <w:r w:rsidRPr="002754DC">
              <w:t xml:space="preserve">Pas de stock en risque de péremption </w:t>
            </w:r>
          </w:p>
          <w:p w:rsidR="00A04887" w:rsidRPr="002754DC" w:rsidRDefault="00A04887" w:rsidP="004439D4">
            <w:pPr>
              <w:rPr>
                <w:b/>
              </w:rPr>
            </w:pPr>
          </w:p>
          <w:p w:rsidR="00A04887" w:rsidRPr="002754DC" w:rsidRDefault="00A04887" w:rsidP="004439D4">
            <w:pPr>
              <w:rPr>
                <w:b/>
              </w:rPr>
            </w:pPr>
            <w:r w:rsidRPr="002754DC">
              <w:rPr>
                <w:b/>
              </w:rPr>
              <w:t>Rupture</w:t>
            </w:r>
          </w:p>
          <w:p w:rsidR="00A04887" w:rsidRPr="002754DC" w:rsidRDefault="00A04887" w:rsidP="00CC3B52">
            <w:pPr>
              <w:pStyle w:val="Paragraphedeliste"/>
              <w:numPr>
                <w:ilvl w:val="0"/>
                <w:numId w:val="91"/>
              </w:numPr>
            </w:pPr>
            <w:r w:rsidRPr="002754DC">
              <w:t xml:space="preserve">Rupture : RH2 depuis Aout </w:t>
            </w:r>
          </w:p>
          <w:p w:rsidR="00A04887" w:rsidRPr="002754DC" w:rsidRDefault="00A04887" w:rsidP="00CC3B52">
            <w:pPr>
              <w:pStyle w:val="Paragraphedeliste"/>
              <w:numPr>
                <w:ilvl w:val="0"/>
                <w:numId w:val="91"/>
              </w:numPr>
            </w:pPr>
            <w:r w:rsidRPr="002754DC">
              <w:t>RHZE 08 – 9.2017</w:t>
            </w:r>
          </w:p>
          <w:p w:rsidR="00A04887" w:rsidRPr="002754DC" w:rsidRDefault="00A04887" w:rsidP="008C2323"/>
          <w:p w:rsidR="00A04887" w:rsidRPr="002754DC" w:rsidRDefault="00A04887" w:rsidP="007C7308">
            <w:pPr>
              <w:rPr>
                <w:b/>
              </w:rPr>
            </w:pPr>
            <w:r w:rsidRPr="002754DC">
              <w:rPr>
                <w:b/>
              </w:rPr>
              <w:t>Stock out molécules pédiatriques : danger</w:t>
            </w:r>
          </w:p>
          <w:p w:rsidR="00A04887" w:rsidRPr="002754DC" w:rsidRDefault="00A04887" w:rsidP="00CC3B52">
            <w:pPr>
              <w:pStyle w:val="Paragraphedeliste"/>
              <w:numPr>
                <w:ilvl w:val="0"/>
                <w:numId w:val="7"/>
              </w:numPr>
            </w:pPr>
            <w:r w:rsidRPr="002754DC">
              <w:t xml:space="preserve">Achat d’urgence ont été acheté en urgence </w:t>
            </w:r>
            <w:proofErr w:type="gramStart"/>
            <w:r w:rsidRPr="002754DC">
              <w:t>( ?</w:t>
            </w:r>
            <w:proofErr w:type="gramEnd"/>
            <w:r w:rsidRPr="002754DC">
              <w:t xml:space="preserve"> Gouv/ état</w:t>
            </w:r>
            <w:proofErr w:type="gramStart"/>
            <w:r w:rsidRPr="002754DC">
              <w:t>) ,</w:t>
            </w:r>
            <w:proofErr w:type="gramEnd"/>
            <w:r w:rsidRPr="002754DC">
              <w:t xml:space="preserve"> mais molécules pédiatriques ne sont pas venues</w:t>
            </w:r>
          </w:p>
        </w:tc>
      </w:tr>
      <w:tr w:rsidR="00A04887" w:rsidRPr="002754DC" w:rsidTr="002B2EEA">
        <w:tc>
          <w:tcPr>
            <w:tcW w:w="607" w:type="dxa"/>
            <w:shd w:val="pct5" w:color="auto" w:fill="auto"/>
          </w:tcPr>
          <w:p w:rsidR="00A04887" w:rsidRPr="002754DC" w:rsidRDefault="001009DA" w:rsidP="007C7308">
            <w:pPr>
              <w:rPr>
                <w:b/>
              </w:rPr>
            </w:pPr>
            <w:r w:rsidRPr="002754DC">
              <w:rPr>
                <w:b/>
              </w:rPr>
              <w:t>8.</w:t>
            </w:r>
          </w:p>
        </w:tc>
        <w:tc>
          <w:tcPr>
            <w:tcW w:w="9026" w:type="dxa"/>
            <w:shd w:val="pct5" w:color="auto" w:fill="auto"/>
          </w:tcPr>
          <w:p w:rsidR="00A04887" w:rsidRPr="002754DC" w:rsidRDefault="00A04887" w:rsidP="007C7308">
            <w:pPr>
              <w:rPr>
                <w:b/>
              </w:rPr>
            </w:pPr>
            <w:r w:rsidRPr="002754DC">
              <w:rPr>
                <w:b/>
              </w:rPr>
              <w:t>La Carrière</w:t>
            </w:r>
          </w:p>
        </w:tc>
      </w:tr>
      <w:tr w:rsidR="00A04887" w:rsidRPr="002754DC" w:rsidTr="002B2EEA">
        <w:tc>
          <w:tcPr>
            <w:tcW w:w="607" w:type="dxa"/>
            <w:tcBorders>
              <w:bottom w:val="single" w:sz="4" w:space="0" w:color="auto"/>
            </w:tcBorders>
          </w:tcPr>
          <w:p w:rsidR="00A04887" w:rsidRPr="002754DC" w:rsidRDefault="001009DA" w:rsidP="001009DA">
            <w:r w:rsidRPr="002754DC">
              <w:t>8.1</w:t>
            </w:r>
          </w:p>
        </w:tc>
        <w:tc>
          <w:tcPr>
            <w:tcW w:w="9026" w:type="dxa"/>
            <w:tcBorders>
              <w:bottom w:val="single" w:sz="4" w:space="0" w:color="auto"/>
            </w:tcBorders>
          </w:tcPr>
          <w:p w:rsidR="00A04887" w:rsidRPr="002754DC" w:rsidRDefault="00A04887" w:rsidP="00CC3B52">
            <w:pPr>
              <w:pStyle w:val="Paragraphedeliste"/>
              <w:numPr>
                <w:ilvl w:val="0"/>
                <w:numId w:val="90"/>
              </w:numPr>
            </w:pPr>
            <w:r w:rsidRPr="002754DC">
              <w:t>RAZ jusqu’à présent en rupture</w:t>
            </w:r>
          </w:p>
          <w:p w:rsidR="00A04887" w:rsidRPr="002754DC" w:rsidRDefault="00A04887" w:rsidP="00CC3B52">
            <w:pPr>
              <w:pStyle w:val="Paragraphedeliste"/>
              <w:numPr>
                <w:ilvl w:val="0"/>
                <w:numId w:val="90"/>
              </w:numPr>
            </w:pPr>
            <w:r w:rsidRPr="002754DC">
              <w:t>Problème formules pédiatriques</w:t>
            </w:r>
          </w:p>
          <w:p w:rsidR="00A04887" w:rsidRPr="002754DC" w:rsidRDefault="00A04887" w:rsidP="00CC3B52">
            <w:pPr>
              <w:pStyle w:val="Paragraphedeliste"/>
              <w:numPr>
                <w:ilvl w:val="0"/>
                <w:numId w:val="90"/>
              </w:numPr>
            </w:pPr>
            <w:r w:rsidRPr="002754DC">
              <w:t xml:space="preserve">TB – MR : pas de ruptures ou des risques de péremption </w:t>
            </w:r>
          </w:p>
          <w:p w:rsidR="00A04887" w:rsidRPr="002754DC" w:rsidRDefault="00A04887" w:rsidP="00441EE7"/>
          <w:tbl>
            <w:tblPr>
              <w:tblStyle w:val="Grilledutableau"/>
              <w:tblW w:w="0" w:type="auto"/>
              <w:shd w:val="pct5" w:color="auto" w:fill="auto"/>
              <w:tblLook w:val="04A0" w:firstRow="1" w:lastRow="0" w:firstColumn="1" w:lastColumn="0" w:noHBand="0" w:noVBand="1"/>
            </w:tblPr>
            <w:tblGrid>
              <w:gridCol w:w="8124"/>
            </w:tblGrid>
            <w:tr w:rsidR="00A04887" w:rsidRPr="002754DC" w:rsidTr="00441EE7">
              <w:tc>
                <w:tcPr>
                  <w:tcW w:w="9375" w:type="dxa"/>
                  <w:shd w:val="pct5" w:color="auto" w:fill="auto"/>
                </w:tcPr>
                <w:p w:rsidR="00A04887" w:rsidRPr="002754DC" w:rsidRDefault="00A04887" w:rsidP="00441EE7">
                  <w:pPr>
                    <w:jc w:val="center"/>
                    <w:rPr>
                      <w:b/>
                      <w:sz w:val="24"/>
                      <w:szCs w:val="24"/>
                    </w:rPr>
                  </w:pPr>
                  <w:r w:rsidRPr="002754DC">
                    <w:rPr>
                      <w:b/>
                      <w:sz w:val="24"/>
                      <w:szCs w:val="24"/>
                    </w:rPr>
                    <w:t>La rupture des médicaments TB sensible est perçu</w:t>
                  </w:r>
                  <w:r w:rsidR="001817DE" w:rsidRPr="002754DC">
                    <w:rPr>
                      <w:b/>
                      <w:sz w:val="24"/>
                      <w:szCs w:val="24"/>
                    </w:rPr>
                    <w:t>e</w:t>
                  </w:r>
                  <w:r w:rsidRPr="002754DC">
                    <w:rPr>
                      <w:b/>
                      <w:sz w:val="24"/>
                      <w:szCs w:val="24"/>
                    </w:rPr>
                    <w:t xml:space="preserve"> comme un problème majeur par le staff traitant (médecins / </w:t>
                  </w:r>
                  <w:proofErr w:type="gramStart"/>
                  <w:r w:rsidRPr="002754DC">
                    <w:rPr>
                      <w:b/>
                      <w:sz w:val="24"/>
                      <w:szCs w:val="24"/>
                    </w:rPr>
                    <w:t>infirmiers)  et</w:t>
                  </w:r>
                  <w:proofErr w:type="gramEnd"/>
                  <w:r w:rsidRPr="002754DC">
                    <w:rPr>
                      <w:b/>
                      <w:sz w:val="24"/>
                      <w:szCs w:val="24"/>
                    </w:rPr>
                    <w:t xml:space="preserve"> leurs responsables hiérarchiques</w:t>
                  </w:r>
                </w:p>
                <w:p w:rsidR="00A04887" w:rsidRPr="002754DC" w:rsidRDefault="00A04887" w:rsidP="00441EE7">
                  <w:pPr>
                    <w:jc w:val="center"/>
                  </w:pPr>
                  <w:r w:rsidRPr="002754DC">
                    <w:rPr>
                      <w:b/>
                      <w:sz w:val="24"/>
                      <w:szCs w:val="24"/>
                    </w:rPr>
                    <w:t>S’il n’y a pas des médicaments le CS n’a pas raisons d’exister</w:t>
                  </w:r>
                </w:p>
              </w:tc>
            </w:tr>
          </w:tbl>
          <w:p w:rsidR="00A04887" w:rsidRPr="002754DC" w:rsidRDefault="00A04887" w:rsidP="007C5090"/>
          <w:p w:rsidR="00A04887" w:rsidRPr="002754DC" w:rsidRDefault="00A04887" w:rsidP="00441EE7">
            <w:pPr>
              <w:rPr>
                <w:i/>
              </w:rPr>
            </w:pPr>
            <w:r w:rsidRPr="002754DC">
              <w:rPr>
                <w:i/>
              </w:rPr>
              <w:t xml:space="preserve">« Dans les temps des ruptures de médicaments il y’a des CDT qui </w:t>
            </w:r>
            <w:proofErr w:type="gramStart"/>
            <w:r w:rsidRPr="002754DC">
              <w:rPr>
                <w:i/>
              </w:rPr>
              <w:t>donnent  des</w:t>
            </w:r>
            <w:proofErr w:type="gramEnd"/>
            <w:r w:rsidRPr="002754DC">
              <w:rPr>
                <w:i/>
              </w:rPr>
              <w:t xml:space="preserve"> combinaisons bizarres »</w:t>
            </w:r>
          </w:p>
          <w:p w:rsidR="00A04887" w:rsidRPr="002754DC" w:rsidRDefault="00A04887" w:rsidP="00441EE7"/>
          <w:p w:rsidR="00A04887" w:rsidRPr="002754DC" w:rsidRDefault="00A04887" w:rsidP="007C5090">
            <w:pPr>
              <w:rPr>
                <w:b/>
              </w:rPr>
            </w:pPr>
            <w:r w:rsidRPr="002754DC">
              <w:rPr>
                <w:b/>
              </w:rPr>
              <w:t xml:space="preserve">Impact des ruptures sur la prise en charge </w:t>
            </w:r>
          </w:p>
          <w:p w:rsidR="00A04887" w:rsidRPr="002754DC" w:rsidRDefault="00A04887" w:rsidP="00CC3B52">
            <w:pPr>
              <w:pStyle w:val="Paragraphedeliste"/>
              <w:numPr>
                <w:ilvl w:val="0"/>
                <w:numId w:val="3"/>
              </w:numPr>
            </w:pPr>
            <w:r w:rsidRPr="002754DC">
              <w:t xml:space="preserve">Quand il y a trop de </w:t>
            </w:r>
            <w:proofErr w:type="gramStart"/>
            <w:r w:rsidRPr="002754DC">
              <w:t>ruptures  beaucoup</w:t>
            </w:r>
            <w:proofErr w:type="gramEnd"/>
            <w:r w:rsidRPr="002754DC">
              <w:t xml:space="preserve"> de patients sont venue au CDT la Carrière, ou ont été envoyé par le personnel de leur CDT pour s’approvisionner avec des Meds TB-Sensible</w:t>
            </w:r>
          </w:p>
          <w:p w:rsidR="00A04887" w:rsidRPr="002754DC" w:rsidRDefault="00A04887" w:rsidP="00CC3B52">
            <w:pPr>
              <w:pStyle w:val="Paragraphedeliste"/>
              <w:numPr>
                <w:ilvl w:val="0"/>
                <w:numId w:val="3"/>
              </w:numPr>
            </w:pPr>
            <w:r w:rsidRPr="002754DC">
              <w:t>D’autres CDT ne maitrisent pas comment combiner différent</w:t>
            </w:r>
            <w:r w:rsidR="001817DE" w:rsidRPr="002754DC">
              <w:t>e</w:t>
            </w:r>
            <w:r w:rsidRPr="002754DC">
              <w:t xml:space="preserve">s présentations  </w:t>
            </w:r>
          </w:p>
          <w:p w:rsidR="00A04887" w:rsidRPr="002754DC" w:rsidRDefault="00A04887" w:rsidP="00CC3B52">
            <w:pPr>
              <w:pStyle w:val="Paragraphedeliste"/>
              <w:numPr>
                <w:ilvl w:val="0"/>
                <w:numId w:val="2"/>
              </w:numPr>
            </w:pPr>
            <w:r w:rsidRPr="002754DC">
              <w:t xml:space="preserve">Avec la rupture de médicaments TB sensible on attend plus de cas TB MR qui est actuellement le cas (TB MR : 2016 : 37 - 2017 : 56 </w:t>
            </w:r>
            <w:proofErr w:type="gramStart"/>
            <w:r w:rsidRPr="002754DC">
              <w:t>malades  +</w:t>
            </w:r>
            <w:proofErr w:type="gramEnd"/>
            <w:r w:rsidRPr="002754DC">
              <w:t>)</w:t>
            </w:r>
          </w:p>
          <w:p w:rsidR="00A04887" w:rsidRPr="002754DC" w:rsidRDefault="00A04887" w:rsidP="004C30FB">
            <w:pPr>
              <w:ind w:left="360"/>
            </w:pPr>
          </w:p>
          <w:p w:rsidR="00957ACF" w:rsidRPr="002754DC" w:rsidRDefault="00957ACF" w:rsidP="00957ACF">
            <w:pPr>
              <w:rPr>
                <w:b/>
              </w:rPr>
            </w:pPr>
            <w:r w:rsidRPr="002754DC">
              <w:rPr>
                <w:b/>
              </w:rPr>
              <w:t>Impact Rupture sur PEC des malades TB</w:t>
            </w:r>
          </w:p>
          <w:p w:rsidR="00957ACF" w:rsidRPr="002754DC" w:rsidRDefault="00957ACF" w:rsidP="00CC3B52">
            <w:pPr>
              <w:pStyle w:val="Paragraphedeliste"/>
              <w:numPr>
                <w:ilvl w:val="0"/>
                <w:numId w:val="2"/>
              </w:numPr>
              <w:spacing w:after="60"/>
              <w:ind w:left="714" w:hanging="357"/>
            </w:pPr>
            <w:r w:rsidRPr="002754DC">
              <w:lastRenderedPageBreak/>
              <w:t>Même si le staff sait combiner les molécules existantes il est plus difficile pour les patients d’avaler 6 Cp que la combinaison</w:t>
            </w:r>
          </w:p>
          <w:p w:rsidR="00957ACF" w:rsidRPr="002754DC" w:rsidRDefault="00957ACF" w:rsidP="00957ACF">
            <w:pPr>
              <w:rPr>
                <w:b/>
              </w:rPr>
            </w:pPr>
            <w:r w:rsidRPr="002754DC">
              <w:rPr>
                <w:b/>
              </w:rPr>
              <w:t xml:space="preserve">Gestion de la situation de rupture </w:t>
            </w:r>
          </w:p>
          <w:p w:rsidR="00957ACF" w:rsidRPr="002754DC" w:rsidRDefault="00957ACF" w:rsidP="00CC3B52">
            <w:pPr>
              <w:pStyle w:val="Paragraphedeliste"/>
              <w:numPr>
                <w:ilvl w:val="0"/>
                <w:numId w:val="1"/>
              </w:numPr>
            </w:pPr>
            <w:r w:rsidRPr="002754DC">
              <w:t>On a su jongler entre les molécules, mais autres CDT ont attendu</w:t>
            </w:r>
          </w:p>
          <w:p w:rsidR="00957ACF" w:rsidRPr="002754DC" w:rsidRDefault="00957ACF" w:rsidP="00957ACF">
            <w:pPr>
              <w:rPr>
                <w:b/>
              </w:rPr>
            </w:pPr>
          </w:p>
          <w:p w:rsidR="00957ACF" w:rsidRPr="002754DC" w:rsidRDefault="00957ACF" w:rsidP="00957ACF">
            <w:pPr>
              <w:rPr>
                <w:b/>
              </w:rPr>
            </w:pPr>
            <w:r w:rsidRPr="002754DC">
              <w:rPr>
                <w:b/>
              </w:rPr>
              <w:t>Ils viennent grignoter les molécules – Quand il y’a une rupture</w:t>
            </w:r>
          </w:p>
          <w:p w:rsidR="00957ACF" w:rsidRPr="002754DC" w:rsidRDefault="00957ACF" w:rsidP="00CC3B52">
            <w:pPr>
              <w:pStyle w:val="Paragraphedeliste"/>
              <w:numPr>
                <w:ilvl w:val="0"/>
                <w:numId w:val="4"/>
              </w:numPr>
            </w:pPr>
            <w:r w:rsidRPr="002754DC">
              <w:t>On donne à tous</w:t>
            </w:r>
            <w:r w:rsidR="00095312" w:rsidRPr="002754DC">
              <w:t xml:space="preserve"> </w:t>
            </w:r>
            <w:r w:rsidRPr="002754DC">
              <w:t>ceux qui viennent (perte d’approximativement 20 %)</w:t>
            </w:r>
          </w:p>
          <w:p w:rsidR="00957ACF" w:rsidRPr="002754DC" w:rsidRDefault="00957ACF" w:rsidP="00CC3B52">
            <w:pPr>
              <w:pStyle w:val="Paragraphedeliste"/>
              <w:numPr>
                <w:ilvl w:val="0"/>
                <w:numId w:val="4"/>
              </w:numPr>
            </w:pPr>
            <w:r w:rsidRPr="002754DC">
              <w:t xml:space="preserve">Même les chefs viennent s’approvisionner  </w:t>
            </w:r>
          </w:p>
          <w:p w:rsidR="00957ACF" w:rsidRPr="002754DC" w:rsidRDefault="00957ACF" w:rsidP="00957ACF"/>
          <w:p w:rsidR="00957ACF" w:rsidRPr="002754DC" w:rsidRDefault="00957ACF" w:rsidP="00957ACF">
            <w:pPr>
              <w:rPr>
                <w:b/>
              </w:rPr>
            </w:pPr>
            <w:r w:rsidRPr="002754DC">
              <w:rPr>
                <w:b/>
              </w:rPr>
              <w:t>Management des patients RHZE en rupture dans le passé</w:t>
            </w:r>
          </w:p>
          <w:p w:rsidR="00957ACF" w:rsidRPr="002754DC" w:rsidRDefault="00957ACF" w:rsidP="00CC3B52">
            <w:pPr>
              <w:pStyle w:val="Paragraphedeliste"/>
              <w:numPr>
                <w:ilvl w:val="0"/>
                <w:numId w:val="2"/>
              </w:numPr>
            </w:pPr>
            <w:r w:rsidRPr="002754DC">
              <w:t>Préfectures proches : on donne des Meds TB pour 1 semaine – Fourcariah : 2 semaine)</w:t>
            </w:r>
          </w:p>
          <w:p w:rsidR="00A04887" w:rsidRPr="002754DC" w:rsidRDefault="00A04887" w:rsidP="00CC3B52">
            <w:pPr>
              <w:pStyle w:val="Paragraphedeliste"/>
              <w:numPr>
                <w:ilvl w:val="0"/>
                <w:numId w:val="2"/>
              </w:numPr>
            </w:pPr>
            <w:r w:rsidRPr="002754DC">
              <w:t>Aux CS 1 semaine, Conakry : 1 – 2 jours,</w:t>
            </w:r>
          </w:p>
          <w:p w:rsidR="00A04887" w:rsidRPr="002754DC" w:rsidRDefault="00A04887" w:rsidP="00CC3B52">
            <w:pPr>
              <w:pStyle w:val="Paragraphedeliste"/>
              <w:numPr>
                <w:ilvl w:val="0"/>
                <w:numId w:val="2"/>
              </w:numPr>
            </w:pPr>
            <w:r w:rsidRPr="002754DC">
              <w:t>On ne tient pas compte aux malades qui sont transférés</w:t>
            </w:r>
          </w:p>
          <w:p w:rsidR="00A04887" w:rsidRPr="002754DC" w:rsidRDefault="00A04887" w:rsidP="00CC3B52">
            <w:pPr>
              <w:pStyle w:val="Paragraphedeliste"/>
              <w:numPr>
                <w:ilvl w:val="0"/>
                <w:numId w:val="2"/>
              </w:numPr>
            </w:pPr>
            <w:r w:rsidRPr="002754DC">
              <w:t>Maintenant stock de sécurité, première traitement, On a 3 magasines / palette</w:t>
            </w:r>
          </w:p>
          <w:p w:rsidR="00A04887" w:rsidRPr="002754DC" w:rsidRDefault="00A04887" w:rsidP="00CC3B52">
            <w:pPr>
              <w:pStyle w:val="Paragraphedeliste"/>
              <w:numPr>
                <w:ilvl w:val="0"/>
                <w:numId w:val="2"/>
              </w:numPr>
            </w:pPr>
            <w:r w:rsidRPr="002754DC">
              <w:t>Cahier de dispensation (registre)</w:t>
            </w:r>
          </w:p>
          <w:p w:rsidR="00A04887" w:rsidRPr="002754DC" w:rsidRDefault="00A04887" w:rsidP="00CC3B52">
            <w:pPr>
              <w:pStyle w:val="Paragraphedeliste"/>
              <w:numPr>
                <w:ilvl w:val="0"/>
                <w:numId w:val="64"/>
              </w:numPr>
            </w:pPr>
            <w:r w:rsidRPr="002754DC">
              <w:t>Commande par réquisition Nous demandons en fonction des Malades qu’on a (phase invasive et d’entretien)</w:t>
            </w:r>
          </w:p>
          <w:p w:rsidR="00A34924" w:rsidRPr="002754DC" w:rsidRDefault="00A34924" w:rsidP="00A34924"/>
          <w:p w:rsidR="00A34924" w:rsidRPr="002754DC" w:rsidRDefault="00A34924" w:rsidP="00A34924"/>
        </w:tc>
      </w:tr>
      <w:tr w:rsidR="00A04887" w:rsidRPr="002754DC" w:rsidTr="002B2EEA">
        <w:tc>
          <w:tcPr>
            <w:tcW w:w="607" w:type="dxa"/>
            <w:shd w:val="pct5" w:color="auto" w:fill="auto"/>
          </w:tcPr>
          <w:p w:rsidR="00A04887" w:rsidRPr="002754DC" w:rsidRDefault="001009DA" w:rsidP="00C95411">
            <w:pPr>
              <w:rPr>
                <w:b/>
                <w:i/>
              </w:rPr>
            </w:pPr>
            <w:r w:rsidRPr="002754DC">
              <w:rPr>
                <w:b/>
                <w:i/>
              </w:rPr>
              <w:t>9.</w:t>
            </w:r>
          </w:p>
        </w:tc>
        <w:tc>
          <w:tcPr>
            <w:tcW w:w="9026" w:type="dxa"/>
            <w:shd w:val="pct5" w:color="auto" w:fill="auto"/>
          </w:tcPr>
          <w:p w:rsidR="00A04887" w:rsidRPr="002754DC" w:rsidRDefault="00A04887" w:rsidP="00C95411">
            <w:pPr>
              <w:rPr>
                <w:b/>
                <w:i/>
              </w:rPr>
            </w:pPr>
            <w:r w:rsidRPr="002754DC">
              <w:rPr>
                <w:b/>
                <w:i/>
              </w:rPr>
              <w:t xml:space="preserve">Centre Dream </w:t>
            </w:r>
          </w:p>
        </w:tc>
      </w:tr>
      <w:tr w:rsidR="00A04887" w:rsidRPr="002754DC" w:rsidTr="002B2EEA">
        <w:tc>
          <w:tcPr>
            <w:tcW w:w="607" w:type="dxa"/>
            <w:tcBorders>
              <w:bottom w:val="single" w:sz="4" w:space="0" w:color="auto"/>
            </w:tcBorders>
          </w:tcPr>
          <w:p w:rsidR="00A04887" w:rsidRPr="002754DC" w:rsidRDefault="001009DA" w:rsidP="00C95411">
            <w:pPr>
              <w:rPr>
                <w:b/>
              </w:rPr>
            </w:pPr>
            <w:r w:rsidRPr="002754DC">
              <w:rPr>
                <w:b/>
              </w:rPr>
              <w:t>9.1</w:t>
            </w:r>
          </w:p>
        </w:tc>
        <w:tc>
          <w:tcPr>
            <w:tcW w:w="9026" w:type="dxa"/>
            <w:tcBorders>
              <w:bottom w:val="single" w:sz="4" w:space="0" w:color="auto"/>
            </w:tcBorders>
          </w:tcPr>
          <w:p w:rsidR="00A04887" w:rsidRPr="002754DC" w:rsidRDefault="00A04887" w:rsidP="00C95411">
            <w:pPr>
              <w:rPr>
                <w:b/>
              </w:rPr>
            </w:pPr>
            <w:r w:rsidRPr="002754DC">
              <w:rPr>
                <w:b/>
              </w:rPr>
              <w:t>Situation Décembre 2017</w:t>
            </w:r>
          </w:p>
          <w:p w:rsidR="00A04887" w:rsidRPr="002754DC" w:rsidRDefault="00A04887" w:rsidP="00CC3B52">
            <w:pPr>
              <w:pStyle w:val="Paragraphedeliste"/>
              <w:numPr>
                <w:ilvl w:val="0"/>
                <w:numId w:val="64"/>
              </w:numPr>
            </w:pPr>
            <w:r w:rsidRPr="002754DC">
              <w:t>Actuellement rupture de quelques réactifs de laboratoire</w:t>
            </w:r>
          </w:p>
        </w:tc>
      </w:tr>
      <w:tr w:rsidR="00A04887" w:rsidRPr="002754DC" w:rsidTr="002B2EEA">
        <w:tc>
          <w:tcPr>
            <w:tcW w:w="607" w:type="dxa"/>
            <w:shd w:val="pct5" w:color="auto" w:fill="auto"/>
          </w:tcPr>
          <w:p w:rsidR="00A04887" w:rsidRPr="002754DC" w:rsidRDefault="001009DA" w:rsidP="00E16243">
            <w:pPr>
              <w:rPr>
                <w:b/>
              </w:rPr>
            </w:pPr>
            <w:r w:rsidRPr="002754DC">
              <w:rPr>
                <w:b/>
              </w:rPr>
              <w:t>10</w:t>
            </w:r>
          </w:p>
        </w:tc>
        <w:tc>
          <w:tcPr>
            <w:tcW w:w="9026" w:type="dxa"/>
            <w:shd w:val="pct5" w:color="auto" w:fill="auto"/>
          </w:tcPr>
          <w:p w:rsidR="00A04887" w:rsidRPr="002754DC" w:rsidRDefault="00A04887" w:rsidP="00E16243">
            <w:pPr>
              <w:rPr>
                <w:b/>
              </w:rPr>
            </w:pPr>
            <w:r w:rsidRPr="002754DC">
              <w:rPr>
                <w:b/>
              </w:rPr>
              <w:t>AGBEF</w:t>
            </w:r>
          </w:p>
        </w:tc>
      </w:tr>
      <w:tr w:rsidR="00A04887" w:rsidRPr="002754DC" w:rsidTr="002B2EEA">
        <w:tc>
          <w:tcPr>
            <w:tcW w:w="607" w:type="dxa"/>
            <w:tcBorders>
              <w:bottom w:val="single" w:sz="4" w:space="0" w:color="auto"/>
            </w:tcBorders>
          </w:tcPr>
          <w:p w:rsidR="00A04887" w:rsidRPr="002754DC" w:rsidRDefault="001009DA" w:rsidP="001009DA">
            <w:r w:rsidRPr="002754DC">
              <w:t xml:space="preserve">10.1 </w:t>
            </w:r>
          </w:p>
        </w:tc>
        <w:tc>
          <w:tcPr>
            <w:tcW w:w="9026" w:type="dxa"/>
            <w:tcBorders>
              <w:bottom w:val="single" w:sz="4" w:space="0" w:color="auto"/>
            </w:tcBorders>
          </w:tcPr>
          <w:p w:rsidR="00A04887" w:rsidRPr="002754DC" w:rsidRDefault="00A04887" w:rsidP="00CC3B52">
            <w:pPr>
              <w:pStyle w:val="Paragraphedeliste"/>
              <w:numPr>
                <w:ilvl w:val="0"/>
                <w:numId w:val="89"/>
              </w:numPr>
            </w:pPr>
            <w:r w:rsidRPr="002754DC">
              <w:t>Pas de problèmes majeurs avec le GAS</w:t>
            </w:r>
          </w:p>
          <w:p w:rsidR="00A04887" w:rsidRPr="002754DC" w:rsidRDefault="00A04887" w:rsidP="00CC3B52">
            <w:pPr>
              <w:pStyle w:val="Paragraphedeliste"/>
              <w:numPr>
                <w:ilvl w:val="0"/>
                <w:numId w:val="89"/>
              </w:numPr>
            </w:pPr>
            <w:r w:rsidRPr="002754DC">
              <w:t>Par rapport au</w:t>
            </w:r>
            <w:r w:rsidR="00EB6E25" w:rsidRPr="002754DC">
              <w:t>x</w:t>
            </w:r>
            <w:r w:rsidRPr="002754DC">
              <w:t xml:space="preserve"> </w:t>
            </w:r>
            <w:r w:rsidR="00EB6E25" w:rsidRPr="002754DC">
              <w:t>consommés,</w:t>
            </w:r>
            <w:r w:rsidRPr="002754DC">
              <w:t xml:space="preserve"> vraiment satisfait</w:t>
            </w:r>
          </w:p>
          <w:p w:rsidR="00A04887" w:rsidRPr="002754DC" w:rsidRDefault="00A04887" w:rsidP="00CC3B52">
            <w:pPr>
              <w:pStyle w:val="Paragraphedeliste"/>
              <w:numPr>
                <w:ilvl w:val="0"/>
                <w:numId w:val="89"/>
              </w:numPr>
            </w:pPr>
            <w:r w:rsidRPr="002754DC">
              <w:t xml:space="preserve">Pas de problèmes avec les Test </w:t>
            </w:r>
            <w:proofErr w:type="gramStart"/>
            <w:r w:rsidRPr="002754DC">
              <w:t>VIH  des</w:t>
            </w:r>
            <w:proofErr w:type="gramEnd"/>
            <w:r w:rsidRPr="002754DC">
              <w:t xml:space="preserve"> 2 types</w:t>
            </w:r>
          </w:p>
          <w:p w:rsidR="00A04887" w:rsidRPr="002754DC" w:rsidRDefault="00A04887" w:rsidP="00E16243"/>
          <w:p w:rsidR="00A04887" w:rsidRPr="002754DC" w:rsidRDefault="00A04887" w:rsidP="00E16243">
            <w:pPr>
              <w:rPr>
                <w:b/>
              </w:rPr>
            </w:pPr>
            <w:r w:rsidRPr="002754DC">
              <w:rPr>
                <w:b/>
              </w:rPr>
              <w:t>Une fois les Intrants de laboratoire qu’on cherchait à la PCG étaient périmés</w:t>
            </w:r>
          </w:p>
          <w:p w:rsidR="00A04887" w:rsidRPr="002754DC" w:rsidRDefault="00A04887" w:rsidP="00CC3B52">
            <w:pPr>
              <w:pStyle w:val="Paragraphedeliste"/>
              <w:numPr>
                <w:ilvl w:val="0"/>
                <w:numId w:val="23"/>
              </w:numPr>
            </w:pPr>
            <w:r w:rsidRPr="002754DC">
              <w:t>Intrants de pistage -  les tubes anticoagulants</w:t>
            </w:r>
          </w:p>
          <w:p w:rsidR="00A04887" w:rsidRPr="002754DC" w:rsidRDefault="00A04887" w:rsidP="00CC3B52">
            <w:pPr>
              <w:pStyle w:val="Paragraphedeliste"/>
              <w:numPr>
                <w:ilvl w:val="0"/>
                <w:numId w:val="23"/>
              </w:numPr>
            </w:pPr>
            <w:r w:rsidRPr="002754DC">
              <w:t>Ne l’ont pas pris du dépôt</w:t>
            </w:r>
          </w:p>
          <w:p w:rsidR="00A04887" w:rsidRPr="002754DC" w:rsidRDefault="00A04887" w:rsidP="00E16243">
            <w:pPr>
              <w:rPr>
                <w:b/>
              </w:rPr>
            </w:pPr>
          </w:p>
          <w:p w:rsidR="00A04887" w:rsidRPr="002754DC" w:rsidRDefault="00A04887" w:rsidP="00E16243">
            <w:pPr>
              <w:rPr>
                <w:b/>
              </w:rPr>
            </w:pPr>
            <w:r w:rsidRPr="002754DC">
              <w:rPr>
                <w:b/>
              </w:rPr>
              <w:t>Impactez sur vos activités ?</w:t>
            </w:r>
          </w:p>
          <w:p w:rsidR="00A04887" w:rsidRPr="002754DC" w:rsidRDefault="00A04887" w:rsidP="00CC3B52">
            <w:pPr>
              <w:pStyle w:val="Paragraphedeliste"/>
              <w:numPr>
                <w:ilvl w:val="0"/>
                <w:numId w:val="60"/>
              </w:numPr>
            </w:pPr>
            <w:proofErr w:type="gramStart"/>
            <w:r w:rsidRPr="002754DC">
              <w:t>on</w:t>
            </w:r>
            <w:proofErr w:type="gramEnd"/>
            <w:r w:rsidRPr="002754DC">
              <w:t xml:space="preserve"> a trouvé une solution, les tubes ont été donnés par PNPCP</w:t>
            </w:r>
          </w:p>
        </w:tc>
      </w:tr>
      <w:tr w:rsidR="006C4236" w:rsidRPr="002754DC" w:rsidTr="002B2EEA">
        <w:tc>
          <w:tcPr>
            <w:tcW w:w="607" w:type="dxa"/>
            <w:shd w:val="pct5" w:color="auto" w:fill="auto"/>
          </w:tcPr>
          <w:p w:rsidR="006C4236" w:rsidRPr="002754DC" w:rsidRDefault="001009DA" w:rsidP="006C4236">
            <w:pPr>
              <w:rPr>
                <w:rFonts w:ascii="Times New Roman" w:hAnsi="Times New Roman" w:cs="Times New Roman"/>
                <w:b/>
                <w:i/>
              </w:rPr>
            </w:pPr>
            <w:r w:rsidRPr="002754DC">
              <w:rPr>
                <w:rFonts w:ascii="Times New Roman" w:hAnsi="Times New Roman" w:cs="Times New Roman"/>
                <w:b/>
                <w:i/>
              </w:rPr>
              <w:t>11.</w:t>
            </w:r>
          </w:p>
        </w:tc>
        <w:tc>
          <w:tcPr>
            <w:tcW w:w="9026" w:type="dxa"/>
            <w:shd w:val="pct5" w:color="auto" w:fill="auto"/>
          </w:tcPr>
          <w:p w:rsidR="006C4236" w:rsidRPr="002754DC" w:rsidRDefault="006C4236" w:rsidP="006C4236">
            <w:pPr>
              <w:rPr>
                <w:rFonts w:ascii="Times New Roman" w:hAnsi="Times New Roman" w:cs="Times New Roman"/>
                <w:b/>
                <w:i/>
              </w:rPr>
            </w:pPr>
            <w:r w:rsidRPr="002754DC">
              <w:rPr>
                <w:rFonts w:ascii="Times New Roman" w:hAnsi="Times New Roman" w:cs="Times New Roman"/>
                <w:b/>
                <w:i/>
              </w:rPr>
              <w:t xml:space="preserve">FMG </w:t>
            </w:r>
          </w:p>
        </w:tc>
      </w:tr>
      <w:tr w:rsidR="006C4236" w:rsidRPr="002754DC" w:rsidTr="002B2EEA">
        <w:tc>
          <w:tcPr>
            <w:tcW w:w="607" w:type="dxa"/>
            <w:tcBorders>
              <w:bottom w:val="single" w:sz="4" w:space="0" w:color="auto"/>
            </w:tcBorders>
          </w:tcPr>
          <w:p w:rsidR="006C4236" w:rsidRPr="002754DC" w:rsidRDefault="001009DA" w:rsidP="006C4236">
            <w:r w:rsidRPr="002754DC">
              <w:t>11.1</w:t>
            </w:r>
          </w:p>
        </w:tc>
        <w:tc>
          <w:tcPr>
            <w:tcW w:w="9026" w:type="dxa"/>
            <w:tcBorders>
              <w:bottom w:val="single" w:sz="4" w:space="0" w:color="auto"/>
            </w:tcBorders>
          </w:tcPr>
          <w:p w:rsidR="006C4236" w:rsidRPr="002754DC" w:rsidRDefault="006C4236" w:rsidP="006C4236">
            <w:pPr>
              <w:rPr>
                <w:b/>
              </w:rPr>
            </w:pPr>
            <w:r w:rsidRPr="002754DC">
              <w:rPr>
                <w:b/>
              </w:rPr>
              <w:t>Ruptures</w:t>
            </w:r>
          </w:p>
          <w:p w:rsidR="001009DA" w:rsidRPr="002754DC" w:rsidRDefault="001009DA" w:rsidP="00CC3B52">
            <w:pPr>
              <w:pStyle w:val="Paragraphedeliste"/>
              <w:numPr>
                <w:ilvl w:val="1"/>
                <w:numId w:val="60"/>
              </w:numPr>
            </w:pPr>
            <w:r w:rsidRPr="002754DC">
              <w:t xml:space="preserve">Au départ problèmes avec meds anti IST ; Rupture 3 premiers mois </w:t>
            </w:r>
          </w:p>
          <w:p w:rsidR="006C4236" w:rsidRPr="002754DC" w:rsidRDefault="001009DA" w:rsidP="00CC3B52">
            <w:pPr>
              <w:pStyle w:val="Paragraphedeliste"/>
              <w:numPr>
                <w:ilvl w:val="1"/>
                <w:numId w:val="60"/>
              </w:numPr>
            </w:pPr>
            <w:proofErr w:type="gramStart"/>
            <w:r w:rsidRPr="002754DC">
              <w:t>à</w:t>
            </w:r>
            <w:proofErr w:type="gramEnd"/>
            <w:r w:rsidRPr="002754DC">
              <w:t xml:space="preserve"> partir d’avril les molécules anti IST étaient disponibles.</w:t>
            </w:r>
          </w:p>
        </w:tc>
      </w:tr>
      <w:tr w:rsidR="005177B5" w:rsidRPr="002754DC" w:rsidTr="002B2EEA">
        <w:tc>
          <w:tcPr>
            <w:tcW w:w="607" w:type="dxa"/>
            <w:shd w:val="pct5" w:color="auto" w:fill="auto"/>
          </w:tcPr>
          <w:p w:rsidR="005177B5" w:rsidRPr="002754DC" w:rsidRDefault="001009DA" w:rsidP="006C4236">
            <w:r w:rsidRPr="002754DC">
              <w:t>12.</w:t>
            </w:r>
          </w:p>
        </w:tc>
        <w:tc>
          <w:tcPr>
            <w:tcW w:w="9026" w:type="dxa"/>
            <w:shd w:val="pct5" w:color="auto" w:fill="auto"/>
          </w:tcPr>
          <w:p w:rsidR="005177B5" w:rsidRPr="002754DC" w:rsidRDefault="008C2323" w:rsidP="006C4236">
            <w:pPr>
              <w:rPr>
                <w:b/>
              </w:rPr>
            </w:pPr>
            <w:r w:rsidRPr="002754DC">
              <w:rPr>
                <w:b/>
              </w:rPr>
              <w:t>ASFEGMACI</w:t>
            </w:r>
          </w:p>
        </w:tc>
      </w:tr>
      <w:tr w:rsidR="005177B5" w:rsidRPr="002754DC" w:rsidTr="002B2EEA">
        <w:tc>
          <w:tcPr>
            <w:tcW w:w="607" w:type="dxa"/>
            <w:tcBorders>
              <w:bottom w:val="single" w:sz="4" w:space="0" w:color="auto"/>
            </w:tcBorders>
          </w:tcPr>
          <w:p w:rsidR="005177B5" w:rsidRPr="002754DC" w:rsidRDefault="001009DA" w:rsidP="006C4236">
            <w:r w:rsidRPr="002754DC">
              <w:t>12.1</w:t>
            </w:r>
          </w:p>
        </w:tc>
        <w:tc>
          <w:tcPr>
            <w:tcW w:w="9026" w:type="dxa"/>
            <w:tcBorders>
              <w:bottom w:val="single" w:sz="4" w:space="0" w:color="auto"/>
            </w:tcBorders>
          </w:tcPr>
          <w:p w:rsidR="005177B5" w:rsidRPr="002754DC" w:rsidRDefault="005177B5" w:rsidP="00CC3B52">
            <w:pPr>
              <w:pStyle w:val="Paragraphedeliste"/>
              <w:numPr>
                <w:ilvl w:val="1"/>
                <w:numId w:val="60"/>
              </w:numPr>
            </w:pPr>
            <w:r w:rsidRPr="002754DC">
              <w:t>App</w:t>
            </w:r>
            <w:r w:rsidR="00EB6E25" w:rsidRPr="002754DC">
              <w:t>r</w:t>
            </w:r>
            <w:r w:rsidRPr="002754DC">
              <w:t xml:space="preserve">ovisionnement des ARV : pas </w:t>
            </w:r>
            <w:r w:rsidR="00EB6E25" w:rsidRPr="002754DC">
              <w:t>enregistré</w:t>
            </w:r>
            <w:r w:rsidRPr="002754DC">
              <w:t xml:space="preserve"> vraiment de rupture</w:t>
            </w:r>
          </w:p>
          <w:p w:rsidR="005177B5" w:rsidRPr="002754DC" w:rsidRDefault="005177B5" w:rsidP="005177B5">
            <w:pPr>
              <w:rPr>
                <w:b/>
              </w:rPr>
            </w:pPr>
          </w:p>
        </w:tc>
      </w:tr>
      <w:tr w:rsidR="00C30945" w:rsidRPr="002754DC" w:rsidTr="002B2EEA">
        <w:tc>
          <w:tcPr>
            <w:tcW w:w="607" w:type="dxa"/>
            <w:shd w:val="pct5" w:color="auto" w:fill="auto"/>
          </w:tcPr>
          <w:p w:rsidR="00C30945" w:rsidRPr="002754DC" w:rsidRDefault="001009DA" w:rsidP="006C4236">
            <w:pPr>
              <w:rPr>
                <w:b/>
                <w:i/>
              </w:rPr>
            </w:pPr>
            <w:r w:rsidRPr="002754DC">
              <w:rPr>
                <w:b/>
                <w:i/>
              </w:rPr>
              <w:t>13.</w:t>
            </w:r>
          </w:p>
        </w:tc>
        <w:tc>
          <w:tcPr>
            <w:tcW w:w="9026" w:type="dxa"/>
            <w:shd w:val="pct5" w:color="auto" w:fill="auto"/>
          </w:tcPr>
          <w:p w:rsidR="00C30945" w:rsidRPr="002754DC" w:rsidRDefault="00C30945" w:rsidP="00C30945">
            <w:pPr>
              <w:pStyle w:val="Sansinterligne"/>
              <w:jc w:val="both"/>
              <w:rPr>
                <w:b/>
                <w:i/>
              </w:rPr>
            </w:pPr>
            <w:r w:rsidRPr="002754DC">
              <w:rPr>
                <w:b/>
                <w:i/>
              </w:rPr>
              <w:t>CTA CHU Donka</w:t>
            </w:r>
          </w:p>
        </w:tc>
      </w:tr>
      <w:tr w:rsidR="005177B5" w:rsidRPr="002754DC" w:rsidTr="00097F68">
        <w:tc>
          <w:tcPr>
            <w:tcW w:w="607" w:type="dxa"/>
            <w:tcBorders>
              <w:bottom w:val="single" w:sz="4" w:space="0" w:color="auto"/>
            </w:tcBorders>
          </w:tcPr>
          <w:p w:rsidR="005177B5" w:rsidRPr="002754DC" w:rsidRDefault="001009DA" w:rsidP="006C4236">
            <w:r w:rsidRPr="002754DC">
              <w:t>13.1</w:t>
            </w:r>
          </w:p>
        </w:tc>
        <w:tc>
          <w:tcPr>
            <w:tcW w:w="9026" w:type="dxa"/>
            <w:tcBorders>
              <w:bottom w:val="single" w:sz="4" w:space="0" w:color="auto"/>
            </w:tcBorders>
          </w:tcPr>
          <w:p w:rsidR="00C30945" w:rsidRPr="002754DC" w:rsidRDefault="00C30945" w:rsidP="00CC3B52">
            <w:pPr>
              <w:pStyle w:val="Sansinterligne"/>
              <w:numPr>
                <w:ilvl w:val="0"/>
                <w:numId w:val="88"/>
              </w:numPr>
              <w:jc w:val="both"/>
            </w:pPr>
            <w:r w:rsidRPr="002754DC">
              <w:t>Le centre dispose un stock suffisant, la dernière livraison date le 31/10/2017.</w:t>
            </w:r>
          </w:p>
          <w:p w:rsidR="005177B5" w:rsidRPr="002754DC" w:rsidRDefault="00C30945" w:rsidP="00CC3B52">
            <w:pPr>
              <w:pStyle w:val="Sansinterligne"/>
              <w:numPr>
                <w:ilvl w:val="0"/>
                <w:numId w:val="88"/>
              </w:numPr>
              <w:jc w:val="both"/>
            </w:pPr>
            <w:r w:rsidRPr="002754DC">
              <w:t>Un seul cas de rupture des médicaments de la troisième ligne pendant 2 semaines.</w:t>
            </w:r>
          </w:p>
        </w:tc>
      </w:tr>
      <w:tr w:rsidR="00C95E10" w:rsidRPr="002754DC" w:rsidTr="00097F68">
        <w:tc>
          <w:tcPr>
            <w:tcW w:w="607" w:type="dxa"/>
            <w:shd w:val="pct5" w:color="auto" w:fill="auto"/>
          </w:tcPr>
          <w:p w:rsidR="00C95E10" w:rsidRPr="002754DC" w:rsidRDefault="001009DA" w:rsidP="006C4236">
            <w:pPr>
              <w:rPr>
                <w:b/>
                <w:i/>
              </w:rPr>
            </w:pPr>
            <w:r w:rsidRPr="002754DC">
              <w:rPr>
                <w:b/>
                <w:i/>
              </w:rPr>
              <w:t>14.</w:t>
            </w:r>
          </w:p>
        </w:tc>
        <w:tc>
          <w:tcPr>
            <w:tcW w:w="9026" w:type="dxa"/>
            <w:shd w:val="pct5" w:color="auto" w:fill="auto"/>
          </w:tcPr>
          <w:p w:rsidR="00C95E10" w:rsidRPr="002754DC" w:rsidRDefault="00C95E10" w:rsidP="00C95E10">
            <w:pPr>
              <w:pStyle w:val="Sansinterligne"/>
              <w:jc w:val="both"/>
              <w:rPr>
                <w:b/>
                <w:i/>
              </w:rPr>
            </w:pPr>
            <w:r w:rsidRPr="002754DC">
              <w:rPr>
                <w:b/>
                <w:i/>
              </w:rPr>
              <w:t>Enquête EUV Labé – Intrants antipaludiques</w:t>
            </w:r>
          </w:p>
        </w:tc>
      </w:tr>
      <w:tr w:rsidR="00C95E10" w:rsidRPr="002754DC" w:rsidTr="002B2EEA">
        <w:tc>
          <w:tcPr>
            <w:tcW w:w="607" w:type="dxa"/>
          </w:tcPr>
          <w:p w:rsidR="00C95E10" w:rsidRPr="002754DC" w:rsidRDefault="001009DA" w:rsidP="006C4236">
            <w:r w:rsidRPr="002754DC">
              <w:t>14.1</w:t>
            </w:r>
          </w:p>
        </w:tc>
        <w:tc>
          <w:tcPr>
            <w:tcW w:w="9026" w:type="dxa"/>
          </w:tcPr>
          <w:p w:rsidR="00C95E10" w:rsidRPr="002754DC" w:rsidRDefault="00C95E10" w:rsidP="00C95E10">
            <w:pPr>
              <w:rPr>
                <w:b/>
              </w:rPr>
            </w:pPr>
            <w:r w:rsidRPr="002754DC">
              <w:rPr>
                <w:b/>
              </w:rPr>
              <w:t>Intrants traitement paludism</w:t>
            </w:r>
            <w:r w:rsidR="00EB6E25" w:rsidRPr="002754DC">
              <w:rPr>
                <w:b/>
              </w:rPr>
              <w:t>e grave – IV Arthesunate – Arthé</w:t>
            </w:r>
            <w:r w:rsidRPr="002754DC">
              <w:rPr>
                <w:b/>
              </w:rPr>
              <w:t xml:space="preserve">meter </w:t>
            </w:r>
          </w:p>
          <w:p w:rsidR="00EB6E25" w:rsidRPr="002754DC" w:rsidRDefault="00EB6E25" w:rsidP="00CC3B52">
            <w:pPr>
              <w:pStyle w:val="Paragraphedeliste"/>
              <w:numPr>
                <w:ilvl w:val="0"/>
                <w:numId w:val="117"/>
              </w:numPr>
            </w:pPr>
            <w:r w:rsidRPr="002754DC">
              <w:t>L’Arthémeter inj. Prévue pour les CS - Artésunate pour les hôpitaux </w:t>
            </w:r>
          </w:p>
          <w:p w:rsidR="00C95E10" w:rsidRPr="002754DC" w:rsidRDefault="00EB6E25" w:rsidP="00CC3B52">
            <w:pPr>
              <w:pStyle w:val="Paragraphedeliste"/>
              <w:numPr>
                <w:ilvl w:val="0"/>
                <w:numId w:val="117"/>
              </w:numPr>
            </w:pPr>
            <w:r w:rsidRPr="002754DC">
              <w:t>On trouve Arthé</w:t>
            </w:r>
            <w:r w:rsidR="00C95E10" w:rsidRPr="002754DC">
              <w:t>meter dans les hôpitaux</w:t>
            </w:r>
          </w:p>
          <w:p w:rsidR="00C95E10" w:rsidRPr="002754DC" w:rsidRDefault="00BA7655" w:rsidP="00CC3B52">
            <w:pPr>
              <w:pStyle w:val="Paragraphedeliste"/>
              <w:numPr>
                <w:ilvl w:val="0"/>
                <w:numId w:val="117"/>
              </w:numPr>
            </w:pPr>
            <w:r w:rsidRPr="002754DC">
              <w:lastRenderedPageBreak/>
              <w:t xml:space="preserve">Le </w:t>
            </w:r>
            <w:proofErr w:type="gramStart"/>
            <w:r w:rsidRPr="002754DC">
              <w:t>Qte  d’</w:t>
            </w:r>
            <w:r w:rsidR="00C95E10" w:rsidRPr="002754DC">
              <w:t>Arthesunate</w:t>
            </w:r>
            <w:proofErr w:type="gramEnd"/>
            <w:r w:rsidR="00C95E10" w:rsidRPr="002754DC">
              <w:t xml:space="preserve"> antipaludique inj. </w:t>
            </w:r>
            <w:proofErr w:type="gramStart"/>
            <w:r w:rsidR="00C95E10" w:rsidRPr="002754DC">
              <w:t>qu’on</w:t>
            </w:r>
            <w:proofErr w:type="gramEnd"/>
            <w:r w:rsidR="00C95E10" w:rsidRPr="002754DC">
              <w:t xml:space="preserve"> donne au</w:t>
            </w:r>
            <w:r w:rsidR="00097F68" w:rsidRPr="002754DC">
              <w:t>x</w:t>
            </w:r>
            <w:r w:rsidR="00C95E10" w:rsidRPr="002754DC">
              <w:t xml:space="preserve"> structures de san</w:t>
            </w:r>
            <w:r w:rsidR="00097F68" w:rsidRPr="002754DC">
              <w:t>té sont en q</w:t>
            </w:r>
            <w:r w:rsidR="00C95E10" w:rsidRPr="002754DC">
              <w:t>te insuffisante</w:t>
            </w:r>
          </w:p>
          <w:p w:rsidR="00C95E10" w:rsidRPr="002754DC" w:rsidRDefault="00C95E10" w:rsidP="00CC3B52">
            <w:pPr>
              <w:pStyle w:val="Paragraphedeliste"/>
              <w:numPr>
                <w:ilvl w:val="0"/>
                <w:numId w:val="117"/>
              </w:numPr>
            </w:pPr>
            <w:r w:rsidRPr="002754DC">
              <w:t xml:space="preserve">Quinine inj. </w:t>
            </w:r>
            <w:proofErr w:type="gramStart"/>
            <w:r w:rsidRPr="002754DC">
              <w:t>disponible</w:t>
            </w:r>
            <w:proofErr w:type="gramEnd"/>
            <w:r w:rsidRPr="002754DC">
              <w:t xml:space="preserve"> dans les CS</w:t>
            </w:r>
          </w:p>
        </w:tc>
      </w:tr>
    </w:tbl>
    <w:p w:rsidR="005F191A" w:rsidRPr="002754DC" w:rsidRDefault="005F191A" w:rsidP="005F191A">
      <w:bookmarkStart w:id="493" w:name="_Toc500733913"/>
      <w:bookmarkStart w:id="494" w:name="_Toc500823996"/>
      <w:bookmarkStart w:id="495" w:name="_Toc500829735"/>
      <w:bookmarkStart w:id="496" w:name="_Toc501351170"/>
    </w:p>
    <w:p w:rsidR="00EA23B5" w:rsidRPr="002754DC" w:rsidRDefault="002139F1" w:rsidP="00EA23B5">
      <w:pPr>
        <w:pStyle w:val="Titre2"/>
      </w:pPr>
      <w:bookmarkStart w:id="497" w:name="_Toc503269738"/>
      <w:bookmarkStart w:id="498" w:name="_Toc504746633"/>
      <w:bookmarkStart w:id="499" w:name="_Toc504817702"/>
      <w:bookmarkStart w:id="500" w:name="_Toc531438918"/>
      <w:r w:rsidRPr="002754DC">
        <w:t>7</w:t>
      </w:r>
      <w:r w:rsidR="007B3FCE" w:rsidRPr="002754DC">
        <w:t>.13</w:t>
      </w:r>
      <w:r w:rsidR="00D65639" w:rsidRPr="002754DC">
        <w:t xml:space="preserve"> </w:t>
      </w:r>
      <w:r w:rsidR="00EA23B5" w:rsidRPr="002754DC">
        <w:t>Péremptions</w:t>
      </w:r>
      <w:bookmarkEnd w:id="493"/>
      <w:bookmarkEnd w:id="494"/>
      <w:bookmarkEnd w:id="495"/>
      <w:bookmarkEnd w:id="496"/>
      <w:bookmarkEnd w:id="497"/>
      <w:bookmarkEnd w:id="498"/>
      <w:bookmarkEnd w:id="499"/>
      <w:bookmarkEnd w:id="500"/>
    </w:p>
    <w:p w:rsidR="00D41753" w:rsidRPr="002754DC" w:rsidRDefault="00D41753" w:rsidP="00CC3B52">
      <w:pPr>
        <w:pStyle w:val="Paragraphedeliste"/>
        <w:numPr>
          <w:ilvl w:val="0"/>
          <w:numId w:val="48"/>
        </w:numPr>
        <w:spacing w:after="0" w:line="240" w:lineRule="auto"/>
        <w:rPr>
          <w:b/>
        </w:rPr>
      </w:pPr>
      <w:r w:rsidRPr="002754DC">
        <w:rPr>
          <w:b/>
        </w:rPr>
        <w:t>Plan de gestion des produits en risque de péremption (planifier les péremptions)</w:t>
      </w:r>
    </w:p>
    <w:p w:rsidR="00EA23B5" w:rsidRPr="002754DC" w:rsidRDefault="00EA23B5" w:rsidP="00EA23B5">
      <w:pPr>
        <w:pStyle w:val="Paragraphedeliste"/>
        <w:spacing w:after="0" w:line="240" w:lineRule="auto"/>
        <w:rPr>
          <w:b/>
        </w:rPr>
      </w:pPr>
    </w:p>
    <w:tbl>
      <w:tblPr>
        <w:tblStyle w:val="Grilledutableau"/>
        <w:tblW w:w="0" w:type="auto"/>
        <w:tblInd w:w="250" w:type="dxa"/>
        <w:tblLook w:val="04A0" w:firstRow="1" w:lastRow="0" w:firstColumn="1" w:lastColumn="0" w:noHBand="0" w:noVBand="1"/>
      </w:tblPr>
      <w:tblGrid>
        <w:gridCol w:w="560"/>
        <w:gridCol w:w="8225"/>
        <w:gridCol w:w="25"/>
      </w:tblGrid>
      <w:tr w:rsidR="00A04887" w:rsidRPr="002754DC" w:rsidTr="00D37D45">
        <w:tc>
          <w:tcPr>
            <w:tcW w:w="567" w:type="dxa"/>
            <w:tcBorders>
              <w:bottom w:val="single" w:sz="4" w:space="0" w:color="auto"/>
            </w:tcBorders>
            <w:shd w:val="pct10" w:color="auto" w:fill="auto"/>
          </w:tcPr>
          <w:p w:rsidR="00A04887" w:rsidRPr="002754DC" w:rsidRDefault="00A04887" w:rsidP="000B1016">
            <w:pPr>
              <w:jc w:val="center"/>
              <w:rPr>
                <w:b/>
              </w:rPr>
            </w:pPr>
          </w:p>
        </w:tc>
        <w:tc>
          <w:tcPr>
            <w:tcW w:w="8924" w:type="dxa"/>
            <w:gridSpan w:val="2"/>
            <w:tcBorders>
              <w:bottom w:val="single" w:sz="4" w:space="0" w:color="auto"/>
            </w:tcBorders>
            <w:shd w:val="pct10" w:color="auto" w:fill="auto"/>
          </w:tcPr>
          <w:p w:rsidR="00A04887" w:rsidRPr="002754DC" w:rsidRDefault="00A04887" w:rsidP="000B1016">
            <w:pPr>
              <w:jc w:val="center"/>
            </w:pPr>
            <w:r w:rsidRPr="002754DC">
              <w:rPr>
                <w:b/>
              </w:rPr>
              <w:t>Etats/Risques de péremption</w:t>
            </w:r>
          </w:p>
        </w:tc>
      </w:tr>
      <w:tr w:rsidR="00A04887" w:rsidRPr="002754DC" w:rsidTr="00D37D45">
        <w:tc>
          <w:tcPr>
            <w:tcW w:w="567" w:type="dxa"/>
            <w:shd w:val="pct5" w:color="auto" w:fill="auto"/>
          </w:tcPr>
          <w:p w:rsidR="00A04887" w:rsidRPr="002754DC" w:rsidRDefault="009E4BA9" w:rsidP="00B84BB7">
            <w:pPr>
              <w:rPr>
                <w:rFonts w:ascii="Times New Roman" w:hAnsi="Times New Roman" w:cs="Times New Roman"/>
                <w:b/>
                <w:i/>
              </w:rPr>
            </w:pPr>
            <w:r w:rsidRPr="002754DC">
              <w:rPr>
                <w:rFonts w:ascii="Times New Roman" w:hAnsi="Times New Roman" w:cs="Times New Roman"/>
                <w:b/>
                <w:i/>
              </w:rPr>
              <w:t>1.</w:t>
            </w:r>
          </w:p>
        </w:tc>
        <w:tc>
          <w:tcPr>
            <w:tcW w:w="8924" w:type="dxa"/>
            <w:gridSpan w:val="2"/>
            <w:shd w:val="pct5" w:color="auto" w:fill="auto"/>
          </w:tcPr>
          <w:p w:rsidR="00A04887" w:rsidRPr="002754DC" w:rsidRDefault="00A04887" w:rsidP="00B84BB7">
            <w:pPr>
              <w:rPr>
                <w:rFonts w:ascii="Times New Roman" w:hAnsi="Times New Roman" w:cs="Times New Roman"/>
                <w:b/>
                <w:i/>
              </w:rPr>
            </w:pPr>
            <w:r w:rsidRPr="002754DC">
              <w:rPr>
                <w:rFonts w:ascii="Times New Roman" w:hAnsi="Times New Roman" w:cs="Times New Roman"/>
                <w:b/>
                <w:i/>
              </w:rPr>
              <w:t>PNPCSP</w:t>
            </w:r>
          </w:p>
        </w:tc>
      </w:tr>
      <w:tr w:rsidR="00A04887" w:rsidRPr="002754DC" w:rsidTr="00D37D45">
        <w:tc>
          <w:tcPr>
            <w:tcW w:w="567" w:type="dxa"/>
            <w:tcBorders>
              <w:bottom w:val="single" w:sz="4" w:space="0" w:color="auto"/>
            </w:tcBorders>
          </w:tcPr>
          <w:p w:rsidR="00A04887" w:rsidRPr="002754DC" w:rsidRDefault="009E4BA9" w:rsidP="009E4BA9">
            <w:r w:rsidRPr="002754DC">
              <w:t>1.1</w:t>
            </w:r>
          </w:p>
        </w:tc>
        <w:tc>
          <w:tcPr>
            <w:tcW w:w="8924" w:type="dxa"/>
            <w:gridSpan w:val="2"/>
            <w:tcBorders>
              <w:bottom w:val="single" w:sz="4" w:space="0" w:color="auto"/>
            </w:tcBorders>
          </w:tcPr>
          <w:p w:rsidR="00A04887" w:rsidRPr="002754DC" w:rsidRDefault="00A04887" w:rsidP="00CC3B52">
            <w:pPr>
              <w:pStyle w:val="Paragraphedeliste"/>
              <w:numPr>
                <w:ilvl w:val="0"/>
                <w:numId w:val="87"/>
              </w:numPr>
            </w:pPr>
            <w:r w:rsidRPr="002754DC">
              <w:t>Audit du FM : selon PNPCSP les fautes de la situation étaient partagées</w:t>
            </w:r>
          </w:p>
          <w:p w:rsidR="00A04887" w:rsidRPr="002754DC" w:rsidRDefault="00A04887" w:rsidP="00CC3B52">
            <w:pPr>
              <w:pStyle w:val="Paragraphedeliste"/>
              <w:numPr>
                <w:ilvl w:val="0"/>
                <w:numId w:val="87"/>
              </w:numPr>
            </w:pPr>
            <w:r w:rsidRPr="002754DC">
              <w:t xml:space="preserve">ARV  3 ans minimum après usine, mais sont arrivée en Guinée avec une durée de vie </w:t>
            </w:r>
            <w:proofErr w:type="gramStart"/>
            <w:r w:rsidRPr="002754DC">
              <w:t>de  18</w:t>
            </w:r>
            <w:proofErr w:type="gramEnd"/>
            <w:r w:rsidRPr="002754DC">
              <w:t xml:space="preserve"> mois auquel s’ajoutaient 3 mois de retard de livraison</w:t>
            </w:r>
          </w:p>
        </w:tc>
      </w:tr>
      <w:tr w:rsidR="00A04887" w:rsidRPr="002754DC" w:rsidTr="00D37D45">
        <w:tc>
          <w:tcPr>
            <w:tcW w:w="567" w:type="dxa"/>
            <w:shd w:val="pct5" w:color="auto" w:fill="auto"/>
          </w:tcPr>
          <w:p w:rsidR="00A04887" w:rsidRPr="002754DC" w:rsidRDefault="009E4BA9" w:rsidP="004439D4">
            <w:pPr>
              <w:rPr>
                <w:b/>
              </w:rPr>
            </w:pPr>
            <w:r w:rsidRPr="002754DC">
              <w:rPr>
                <w:b/>
              </w:rPr>
              <w:t>2.</w:t>
            </w:r>
          </w:p>
        </w:tc>
        <w:tc>
          <w:tcPr>
            <w:tcW w:w="8924" w:type="dxa"/>
            <w:gridSpan w:val="2"/>
            <w:shd w:val="pct5" w:color="auto" w:fill="auto"/>
          </w:tcPr>
          <w:p w:rsidR="00A04887" w:rsidRPr="002754DC" w:rsidRDefault="00A04887" w:rsidP="004439D4">
            <w:pPr>
              <w:rPr>
                <w:b/>
              </w:rPr>
            </w:pPr>
            <w:r w:rsidRPr="002754DC">
              <w:rPr>
                <w:b/>
              </w:rPr>
              <w:t>Centre Dream</w:t>
            </w:r>
          </w:p>
        </w:tc>
      </w:tr>
      <w:tr w:rsidR="00A04887" w:rsidRPr="002754DC" w:rsidTr="00A04887">
        <w:trPr>
          <w:gridAfter w:val="1"/>
          <w:wAfter w:w="27" w:type="dxa"/>
        </w:trPr>
        <w:tc>
          <w:tcPr>
            <w:tcW w:w="567" w:type="dxa"/>
          </w:tcPr>
          <w:p w:rsidR="00A04887" w:rsidRPr="002754DC" w:rsidRDefault="009E4BA9" w:rsidP="00EA23B5">
            <w:pPr>
              <w:rPr>
                <w:b/>
              </w:rPr>
            </w:pPr>
            <w:r w:rsidRPr="002754DC">
              <w:rPr>
                <w:b/>
              </w:rPr>
              <w:t>2.1</w:t>
            </w:r>
          </w:p>
        </w:tc>
        <w:tc>
          <w:tcPr>
            <w:tcW w:w="8897" w:type="dxa"/>
          </w:tcPr>
          <w:p w:rsidR="00A04887" w:rsidRPr="002754DC" w:rsidRDefault="00A04887" w:rsidP="00EA23B5">
            <w:pPr>
              <w:rPr>
                <w:b/>
              </w:rPr>
            </w:pPr>
            <w:r w:rsidRPr="002754DC">
              <w:rPr>
                <w:b/>
              </w:rPr>
              <w:t>Intrants de laboratoire</w:t>
            </w:r>
          </w:p>
          <w:p w:rsidR="00A04887" w:rsidRPr="002754DC" w:rsidRDefault="00A04887" w:rsidP="00CC3B52">
            <w:pPr>
              <w:pStyle w:val="Paragraphedeliste"/>
              <w:numPr>
                <w:ilvl w:val="0"/>
                <w:numId w:val="24"/>
              </w:numPr>
            </w:pPr>
            <w:r w:rsidRPr="002754DC">
              <w:t xml:space="preserve">Au niveau de la PCG, les réactifs arrivent avec une date limite mais les utilisateurs ne sont pas informés pour s’approvisionner avec ces intrants à temps </w:t>
            </w:r>
          </w:p>
        </w:tc>
      </w:tr>
      <w:tr w:rsidR="00A04887" w:rsidRPr="002754DC" w:rsidTr="00D37D45">
        <w:tc>
          <w:tcPr>
            <w:tcW w:w="567" w:type="dxa"/>
            <w:tcBorders>
              <w:bottom w:val="single" w:sz="4" w:space="0" w:color="auto"/>
            </w:tcBorders>
          </w:tcPr>
          <w:p w:rsidR="00A04887" w:rsidRPr="002754DC" w:rsidRDefault="009E4BA9" w:rsidP="000B1016">
            <w:pPr>
              <w:rPr>
                <w:b/>
              </w:rPr>
            </w:pPr>
            <w:r w:rsidRPr="002754DC">
              <w:rPr>
                <w:b/>
              </w:rPr>
              <w:t>2.2</w:t>
            </w:r>
          </w:p>
        </w:tc>
        <w:tc>
          <w:tcPr>
            <w:tcW w:w="8924" w:type="dxa"/>
            <w:gridSpan w:val="2"/>
            <w:tcBorders>
              <w:bottom w:val="single" w:sz="4" w:space="0" w:color="auto"/>
            </w:tcBorders>
          </w:tcPr>
          <w:p w:rsidR="00A04887" w:rsidRPr="002754DC" w:rsidRDefault="00A04887" w:rsidP="000B1016">
            <w:pPr>
              <w:rPr>
                <w:b/>
              </w:rPr>
            </w:pPr>
            <w:r w:rsidRPr="002754DC">
              <w:rPr>
                <w:b/>
              </w:rPr>
              <w:t>TDR Bioline et VIH2</w:t>
            </w:r>
          </w:p>
          <w:p w:rsidR="00A04887" w:rsidRPr="002754DC" w:rsidRDefault="00A04887" w:rsidP="00CC3B52">
            <w:pPr>
              <w:pStyle w:val="Paragraphedeliste"/>
              <w:numPr>
                <w:ilvl w:val="0"/>
                <w:numId w:val="85"/>
              </w:numPr>
            </w:pPr>
            <w:r w:rsidRPr="002754DC">
              <w:t>Nécessité de conserver les réactifs au frais</w:t>
            </w:r>
          </w:p>
          <w:p w:rsidR="00A04887" w:rsidRPr="002754DC" w:rsidRDefault="00A04887" w:rsidP="00CC3B52">
            <w:pPr>
              <w:pStyle w:val="Paragraphedeliste"/>
              <w:numPr>
                <w:ilvl w:val="0"/>
                <w:numId w:val="85"/>
              </w:numPr>
            </w:pPr>
            <w:r w:rsidRPr="002754DC">
              <w:t>Si les TDR ne sont pas maintenue à ces conditions « on les met dans le tiroirs » puissent produire des test « false positifs »</w:t>
            </w:r>
          </w:p>
          <w:p w:rsidR="00A04887" w:rsidRPr="002754DC" w:rsidRDefault="00A04887" w:rsidP="00CC3B52">
            <w:pPr>
              <w:pStyle w:val="Paragraphedeliste"/>
              <w:numPr>
                <w:ilvl w:val="0"/>
                <w:numId w:val="85"/>
              </w:numPr>
              <w:rPr>
                <w:i/>
              </w:rPr>
            </w:pPr>
            <w:r w:rsidRPr="002754DC">
              <w:rPr>
                <w:i/>
              </w:rPr>
              <w:t xml:space="preserve">« Reçoivent </w:t>
            </w:r>
            <w:proofErr w:type="gramStart"/>
            <w:r w:rsidRPr="002754DC">
              <w:rPr>
                <w:i/>
              </w:rPr>
              <w:t>des patient</w:t>
            </w:r>
            <w:proofErr w:type="gramEnd"/>
            <w:r w:rsidRPr="002754DC">
              <w:rPr>
                <w:i/>
              </w:rPr>
              <w:t xml:space="preserve"> qui sont positif ailler, mais au Centre Dream ils sont négatifs »</w:t>
            </w:r>
          </w:p>
          <w:p w:rsidR="00A04887" w:rsidRPr="002754DC" w:rsidRDefault="00A04887" w:rsidP="00A6142C">
            <w:pPr>
              <w:rPr>
                <w:i/>
              </w:rPr>
            </w:pPr>
          </w:p>
          <w:p w:rsidR="00A04887" w:rsidRPr="002754DC" w:rsidRDefault="00A04887" w:rsidP="00A6142C">
            <w:pPr>
              <w:rPr>
                <w:b/>
              </w:rPr>
            </w:pPr>
            <w:r w:rsidRPr="002754DC">
              <w:rPr>
                <w:b/>
              </w:rPr>
              <w:t xml:space="preserve">TDR Détermine (très sensible) </w:t>
            </w:r>
          </w:p>
          <w:p w:rsidR="00A04887" w:rsidRPr="002754DC" w:rsidRDefault="009D1223" w:rsidP="00CC3B52">
            <w:pPr>
              <w:pStyle w:val="Paragraphedeliste"/>
              <w:numPr>
                <w:ilvl w:val="0"/>
                <w:numId w:val="59"/>
              </w:numPr>
            </w:pPr>
            <w:r w:rsidRPr="002754DC">
              <w:t>I</w:t>
            </w:r>
            <w:r w:rsidR="00A04887" w:rsidRPr="002754DC">
              <w:t>l faut toujours conserver au froid </w:t>
            </w:r>
          </w:p>
          <w:p w:rsidR="00A04887" w:rsidRPr="002754DC" w:rsidRDefault="009D1223" w:rsidP="00CC3B52">
            <w:pPr>
              <w:pStyle w:val="Paragraphedeliste"/>
              <w:numPr>
                <w:ilvl w:val="0"/>
                <w:numId w:val="59"/>
              </w:numPr>
            </w:pPr>
            <w:r w:rsidRPr="002754DC">
              <w:t>D</w:t>
            </w:r>
            <w:r w:rsidR="00A04887" w:rsidRPr="002754DC">
              <w:t>onne beaucoup de faux positive à l’approche de la date de péremption</w:t>
            </w:r>
          </w:p>
          <w:p w:rsidR="00A04887" w:rsidRPr="002754DC" w:rsidRDefault="00A04887" w:rsidP="00CC3B52">
            <w:pPr>
              <w:pStyle w:val="Paragraphedeliste"/>
              <w:numPr>
                <w:ilvl w:val="0"/>
                <w:numId w:val="59"/>
              </w:numPr>
            </w:pPr>
            <w:r w:rsidRPr="002754DC">
              <w:t>Il y avait un patient qui voulait se suicider</w:t>
            </w:r>
          </w:p>
        </w:tc>
      </w:tr>
      <w:tr w:rsidR="00A04887" w:rsidRPr="002754DC" w:rsidTr="00D37D45">
        <w:tc>
          <w:tcPr>
            <w:tcW w:w="567" w:type="dxa"/>
            <w:shd w:val="pct5" w:color="auto" w:fill="auto"/>
          </w:tcPr>
          <w:p w:rsidR="00A04887" w:rsidRPr="002754DC" w:rsidRDefault="009E4BA9" w:rsidP="000B1016">
            <w:pPr>
              <w:rPr>
                <w:b/>
              </w:rPr>
            </w:pPr>
            <w:r w:rsidRPr="002754DC">
              <w:rPr>
                <w:b/>
              </w:rPr>
              <w:t>3.</w:t>
            </w:r>
          </w:p>
        </w:tc>
        <w:tc>
          <w:tcPr>
            <w:tcW w:w="8924" w:type="dxa"/>
            <w:gridSpan w:val="2"/>
            <w:shd w:val="pct5" w:color="auto" w:fill="auto"/>
          </w:tcPr>
          <w:p w:rsidR="00A04887" w:rsidRPr="002754DC" w:rsidRDefault="00A04887" w:rsidP="000B1016">
            <w:pPr>
              <w:rPr>
                <w:b/>
              </w:rPr>
            </w:pPr>
            <w:r w:rsidRPr="002754DC">
              <w:rPr>
                <w:b/>
              </w:rPr>
              <w:t>PSI</w:t>
            </w:r>
          </w:p>
        </w:tc>
      </w:tr>
      <w:tr w:rsidR="00A04887" w:rsidRPr="002754DC" w:rsidTr="00A04887">
        <w:tc>
          <w:tcPr>
            <w:tcW w:w="567" w:type="dxa"/>
          </w:tcPr>
          <w:p w:rsidR="00A04887" w:rsidRPr="002754DC" w:rsidRDefault="009E4BA9" w:rsidP="00A6142C">
            <w:pPr>
              <w:rPr>
                <w:b/>
              </w:rPr>
            </w:pPr>
            <w:r w:rsidRPr="002754DC">
              <w:rPr>
                <w:b/>
              </w:rPr>
              <w:t>3.1</w:t>
            </w:r>
          </w:p>
        </w:tc>
        <w:tc>
          <w:tcPr>
            <w:tcW w:w="8924" w:type="dxa"/>
            <w:gridSpan w:val="2"/>
          </w:tcPr>
          <w:p w:rsidR="00A04887" w:rsidRPr="002754DC" w:rsidRDefault="00A04887" w:rsidP="00A6142C">
            <w:pPr>
              <w:rPr>
                <w:b/>
              </w:rPr>
            </w:pPr>
            <w:r w:rsidRPr="002754DC">
              <w:rPr>
                <w:b/>
              </w:rPr>
              <w:t>TDR HIV</w:t>
            </w:r>
          </w:p>
          <w:p w:rsidR="00A04887" w:rsidRPr="002754DC" w:rsidRDefault="00A04887" w:rsidP="00CC3B52">
            <w:pPr>
              <w:pStyle w:val="Paragraphedeliste"/>
              <w:numPr>
                <w:ilvl w:val="0"/>
                <w:numId w:val="86"/>
              </w:numPr>
            </w:pPr>
            <w:r w:rsidRPr="002754DC">
              <w:t xml:space="preserve">Mis après incendie en quarantaine </w:t>
            </w:r>
          </w:p>
          <w:p w:rsidR="00A04887" w:rsidRPr="002754DC" w:rsidRDefault="00A04887" w:rsidP="00CC3B52">
            <w:pPr>
              <w:pStyle w:val="Paragraphedeliste"/>
              <w:numPr>
                <w:ilvl w:val="0"/>
                <w:numId w:val="86"/>
              </w:numPr>
            </w:pPr>
            <w:r w:rsidRPr="002754DC">
              <w:t>Comme ils trainaient en quarantaine ces produits de dépistage Date ont une date de péremption moins d’une année</w:t>
            </w:r>
          </w:p>
        </w:tc>
      </w:tr>
    </w:tbl>
    <w:p w:rsidR="001341DA" w:rsidRPr="002754DC" w:rsidRDefault="001341DA" w:rsidP="001341DA"/>
    <w:tbl>
      <w:tblPr>
        <w:tblStyle w:val="Grilledutableau"/>
        <w:tblW w:w="0" w:type="auto"/>
        <w:tblLook w:val="04A0" w:firstRow="1" w:lastRow="0" w:firstColumn="1" w:lastColumn="0" w:noHBand="0" w:noVBand="1"/>
      </w:tblPr>
      <w:tblGrid>
        <w:gridCol w:w="4543"/>
        <w:gridCol w:w="4517"/>
      </w:tblGrid>
      <w:tr w:rsidR="001341DA" w:rsidRPr="002754DC" w:rsidTr="00D37D45">
        <w:tc>
          <w:tcPr>
            <w:tcW w:w="4832" w:type="dxa"/>
            <w:tcBorders>
              <w:bottom w:val="single" w:sz="4" w:space="0" w:color="auto"/>
            </w:tcBorders>
            <w:shd w:val="pct10" w:color="auto" w:fill="auto"/>
          </w:tcPr>
          <w:p w:rsidR="001341DA" w:rsidRPr="002754DC" w:rsidRDefault="001341DA" w:rsidP="000B1016">
            <w:pPr>
              <w:jc w:val="center"/>
              <w:rPr>
                <w:b/>
              </w:rPr>
            </w:pPr>
            <w:r w:rsidRPr="002754DC">
              <w:rPr>
                <w:b/>
              </w:rPr>
              <w:t>Constats / Défis</w:t>
            </w:r>
          </w:p>
        </w:tc>
        <w:tc>
          <w:tcPr>
            <w:tcW w:w="4833" w:type="dxa"/>
            <w:tcBorders>
              <w:bottom w:val="single" w:sz="4" w:space="0" w:color="auto"/>
            </w:tcBorders>
            <w:shd w:val="pct10" w:color="auto" w:fill="auto"/>
          </w:tcPr>
          <w:p w:rsidR="001341DA" w:rsidRPr="002754DC" w:rsidRDefault="001341DA" w:rsidP="000B1016">
            <w:pPr>
              <w:jc w:val="center"/>
              <w:rPr>
                <w:b/>
              </w:rPr>
            </w:pPr>
            <w:r w:rsidRPr="002754DC">
              <w:rPr>
                <w:b/>
              </w:rPr>
              <w:t>Pistes</w:t>
            </w:r>
          </w:p>
        </w:tc>
      </w:tr>
      <w:tr w:rsidR="009E4BA9" w:rsidRPr="002754DC" w:rsidTr="00770367">
        <w:tc>
          <w:tcPr>
            <w:tcW w:w="9665" w:type="dxa"/>
            <w:gridSpan w:val="2"/>
            <w:shd w:val="pct5" w:color="auto" w:fill="auto"/>
          </w:tcPr>
          <w:p w:rsidR="009E4BA9" w:rsidRPr="002754DC" w:rsidRDefault="009E4BA9" w:rsidP="009E4BA9">
            <w:pPr>
              <w:jc w:val="center"/>
              <w:rPr>
                <w:rFonts w:ascii="Times New Roman" w:eastAsia="Times New Roman" w:hAnsi="Times New Roman" w:cs="Times New Roman"/>
                <w:b/>
                <w:i/>
              </w:rPr>
            </w:pPr>
            <w:r w:rsidRPr="002754DC">
              <w:rPr>
                <w:rFonts w:ascii="Times New Roman" w:hAnsi="Times New Roman" w:cs="Times New Roman"/>
                <w:b/>
                <w:i/>
              </w:rPr>
              <w:t>CRS</w:t>
            </w:r>
          </w:p>
        </w:tc>
      </w:tr>
      <w:tr w:rsidR="001341DA" w:rsidRPr="002754DC" w:rsidTr="000B1016">
        <w:tc>
          <w:tcPr>
            <w:tcW w:w="4832" w:type="dxa"/>
          </w:tcPr>
          <w:p w:rsidR="001341DA" w:rsidRPr="002754DC" w:rsidRDefault="001341DA" w:rsidP="000B1016">
            <w:r w:rsidRPr="002754DC">
              <w:t>Il faut clarifier quand on parle de ruptures</w:t>
            </w:r>
            <w:r w:rsidR="004439D4" w:rsidRPr="002754DC">
              <w:t xml:space="preserve"> des antipaludiques</w:t>
            </w:r>
            <w:r w:rsidRPr="002754DC">
              <w:t>. Il y a deux niveaux du problème</w:t>
            </w:r>
            <w:r w:rsidR="004439D4" w:rsidRPr="002754DC">
              <w:t> :</w:t>
            </w:r>
          </w:p>
          <w:p w:rsidR="004439D4" w:rsidRPr="002754DC" w:rsidRDefault="001341DA" w:rsidP="00CC3B52">
            <w:pPr>
              <w:pStyle w:val="Paragraphedeliste"/>
              <w:numPr>
                <w:ilvl w:val="0"/>
                <w:numId w:val="16"/>
              </w:numPr>
              <w:rPr>
                <w:rFonts w:eastAsia="Times New Roman"/>
              </w:rPr>
            </w:pPr>
            <w:r w:rsidRPr="002754DC">
              <w:rPr>
                <w:rFonts w:eastAsia="Times New Roman"/>
              </w:rPr>
              <w:t>Au niveau natio</w:t>
            </w:r>
            <w:r w:rsidR="004439D4" w:rsidRPr="002754DC">
              <w:rPr>
                <w:rFonts w:eastAsia="Times New Roman"/>
              </w:rPr>
              <w:t>nal il n’y a pas eu de rupture</w:t>
            </w:r>
          </w:p>
          <w:p w:rsidR="001341DA" w:rsidRPr="002754DC" w:rsidRDefault="001341DA" w:rsidP="004439D4">
            <w:pPr>
              <w:pStyle w:val="Paragraphedeliste"/>
              <w:ind w:left="360"/>
              <w:rPr>
                <w:rFonts w:eastAsia="Times New Roman"/>
              </w:rPr>
            </w:pPr>
            <w:r w:rsidRPr="002754DC">
              <w:rPr>
                <w:rFonts w:eastAsia="Times New Roman"/>
              </w:rPr>
              <w:t>Les intrants sont dans les magasins PCG</w:t>
            </w:r>
          </w:p>
          <w:p w:rsidR="008C2323" w:rsidRPr="002754DC" w:rsidRDefault="001341DA" w:rsidP="00CC3B52">
            <w:pPr>
              <w:pStyle w:val="Paragraphedeliste"/>
              <w:numPr>
                <w:ilvl w:val="0"/>
                <w:numId w:val="16"/>
              </w:numPr>
              <w:rPr>
                <w:rFonts w:eastAsia="Times New Roman"/>
              </w:rPr>
            </w:pPr>
            <w:r w:rsidRPr="002754DC">
              <w:rPr>
                <w:rFonts w:eastAsia="Times New Roman"/>
              </w:rPr>
              <w:t>Par contre dans les structures périphériques il y’en a par end</w:t>
            </w:r>
            <w:r w:rsidR="008C2323" w:rsidRPr="002754DC">
              <w:rPr>
                <w:rFonts w:eastAsia="Times New Roman"/>
              </w:rPr>
              <w:t>roit</w:t>
            </w:r>
          </w:p>
          <w:p w:rsidR="001341DA" w:rsidRPr="002754DC" w:rsidRDefault="001341DA" w:rsidP="00CC3B52">
            <w:pPr>
              <w:pStyle w:val="Paragraphedeliste"/>
              <w:numPr>
                <w:ilvl w:val="0"/>
                <w:numId w:val="16"/>
              </w:numPr>
              <w:rPr>
                <w:rFonts w:eastAsia="Times New Roman"/>
              </w:rPr>
            </w:pPr>
            <w:r w:rsidRPr="002754DC">
              <w:rPr>
                <w:rFonts w:eastAsia="Times New Roman"/>
              </w:rPr>
              <w:t xml:space="preserve">Cela est dû </w:t>
            </w:r>
            <w:r w:rsidR="004439D4" w:rsidRPr="002754DC">
              <w:rPr>
                <w:rFonts w:eastAsia="Times New Roman"/>
              </w:rPr>
              <w:t>au</w:t>
            </w:r>
            <w:r w:rsidRPr="002754DC">
              <w:rPr>
                <w:rFonts w:eastAsia="Times New Roman"/>
              </w:rPr>
              <w:t xml:space="preserve"> non maitrise de la CMM. Donc elles commandent moins que le besoin et quelques temps après se retrouvent dans la rupture. </w:t>
            </w:r>
          </w:p>
        </w:tc>
        <w:tc>
          <w:tcPr>
            <w:tcW w:w="4833" w:type="dxa"/>
          </w:tcPr>
          <w:p w:rsidR="001341DA" w:rsidRPr="002754DC" w:rsidRDefault="001341DA" w:rsidP="000B1016">
            <w:pPr>
              <w:rPr>
                <w:rFonts w:eastAsia="Times New Roman"/>
              </w:rPr>
            </w:pPr>
            <w:r w:rsidRPr="002754DC">
              <w:rPr>
                <w:rFonts w:eastAsia="Times New Roman"/>
                <w:b/>
              </w:rPr>
              <w:t>La solution à ce problème :</w:t>
            </w:r>
            <w:r w:rsidRPr="002754DC">
              <w:rPr>
                <w:rFonts w:eastAsia="Times New Roman"/>
              </w:rPr>
              <w:t xml:space="preserve"> il est demandé au district de faire un redéploiement des structures en surstock vers celles en ruptures en attendant la livraison de la commande à la PCG.</w:t>
            </w:r>
          </w:p>
        </w:tc>
      </w:tr>
    </w:tbl>
    <w:p w:rsidR="008E7599" w:rsidRPr="002754DC" w:rsidRDefault="008E7599" w:rsidP="001341DA"/>
    <w:p w:rsidR="00A04887" w:rsidRPr="002754DC" w:rsidRDefault="002139F1" w:rsidP="00A04887">
      <w:pPr>
        <w:pStyle w:val="Titre2"/>
      </w:pPr>
      <w:bookmarkStart w:id="501" w:name="_Toc500733914"/>
      <w:bookmarkStart w:id="502" w:name="_Toc500823997"/>
      <w:bookmarkStart w:id="503" w:name="_Toc500829736"/>
      <w:bookmarkStart w:id="504" w:name="_Toc501351171"/>
      <w:bookmarkStart w:id="505" w:name="_Toc503269739"/>
      <w:bookmarkStart w:id="506" w:name="_Toc504746634"/>
      <w:bookmarkStart w:id="507" w:name="_Toc504817703"/>
      <w:bookmarkStart w:id="508" w:name="_Toc531438919"/>
      <w:r w:rsidRPr="002754DC">
        <w:lastRenderedPageBreak/>
        <w:t>7</w:t>
      </w:r>
      <w:r w:rsidR="007B3FCE" w:rsidRPr="002754DC">
        <w:t>.14</w:t>
      </w:r>
      <w:r w:rsidR="00D65639" w:rsidRPr="002754DC">
        <w:t xml:space="preserve"> </w:t>
      </w:r>
      <w:r w:rsidR="00A04887" w:rsidRPr="002754DC">
        <w:t>Surstock</w:t>
      </w:r>
      <w:bookmarkEnd w:id="501"/>
      <w:bookmarkEnd w:id="502"/>
      <w:bookmarkEnd w:id="503"/>
      <w:bookmarkEnd w:id="504"/>
      <w:bookmarkEnd w:id="505"/>
      <w:bookmarkEnd w:id="506"/>
      <w:bookmarkEnd w:id="507"/>
      <w:bookmarkEnd w:id="508"/>
    </w:p>
    <w:p w:rsidR="00D65639" w:rsidRPr="002754DC" w:rsidRDefault="00D65639" w:rsidP="00D65639">
      <w:r w:rsidRPr="002754DC">
        <w:t>Solthis : Nevirapine</w:t>
      </w:r>
    </w:p>
    <w:p w:rsidR="005D18F4" w:rsidRPr="002754DC" w:rsidRDefault="002139F1" w:rsidP="00B05338">
      <w:pPr>
        <w:pStyle w:val="Titre2"/>
      </w:pPr>
      <w:bookmarkStart w:id="509" w:name="_Toc500733918"/>
      <w:bookmarkStart w:id="510" w:name="_Toc500823998"/>
      <w:bookmarkStart w:id="511" w:name="_Toc500829737"/>
      <w:bookmarkStart w:id="512" w:name="_Toc501351172"/>
      <w:bookmarkStart w:id="513" w:name="_Toc503269740"/>
      <w:bookmarkStart w:id="514" w:name="_Toc504746635"/>
      <w:bookmarkStart w:id="515" w:name="_Toc504817704"/>
      <w:bookmarkStart w:id="516" w:name="_Toc531438920"/>
      <w:r w:rsidRPr="002754DC">
        <w:rPr>
          <w:rFonts w:eastAsiaTheme="minorHAnsi"/>
        </w:rPr>
        <w:t>7</w:t>
      </w:r>
      <w:r w:rsidR="007B3FCE" w:rsidRPr="002754DC">
        <w:t>.15</w:t>
      </w:r>
      <w:r w:rsidR="005D18F4" w:rsidRPr="002754DC">
        <w:t xml:space="preserve"> Contrepartie de l’état – problèmes pour GAS ?</w:t>
      </w:r>
      <w:bookmarkEnd w:id="509"/>
      <w:bookmarkEnd w:id="510"/>
      <w:bookmarkEnd w:id="511"/>
      <w:bookmarkEnd w:id="512"/>
      <w:bookmarkEnd w:id="513"/>
      <w:bookmarkEnd w:id="514"/>
      <w:bookmarkEnd w:id="515"/>
      <w:bookmarkEnd w:id="516"/>
    </w:p>
    <w:p w:rsidR="005D18F4" w:rsidRPr="002754DC" w:rsidRDefault="005D18F4" w:rsidP="005D18F4">
      <w:pPr>
        <w:rPr>
          <w:b/>
          <w:i/>
        </w:rPr>
      </w:pPr>
      <w:r w:rsidRPr="002754DC">
        <w:rPr>
          <w:b/>
          <w:i/>
        </w:rPr>
        <w:t>Est-ce que vous avez rencontré des difficultés avec la contrepartie de l’état, Comment cela a affecté vos opérations (Risque/ état de ruptures, autres …) ?</w:t>
      </w:r>
    </w:p>
    <w:p w:rsidR="00B05338" w:rsidRPr="002754DC" w:rsidRDefault="00B05338" w:rsidP="00B05338">
      <w:pPr>
        <w:spacing w:after="0"/>
        <w:rPr>
          <w:b/>
        </w:rPr>
      </w:pPr>
      <w:r w:rsidRPr="002754DC">
        <w:rPr>
          <w:b/>
        </w:rPr>
        <w:t>CRS </w:t>
      </w:r>
    </w:p>
    <w:p w:rsidR="00B05338" w:rsidRPr="002754DC" w:rsidRDefault="00B05338" w:rsidP="00CC3B52">
      <w:pPr>
        <w:pStyle w:val="Paragraphedeliste"/>
        <w:numPr>
          <w:ilvl w:val="0"/>
          <w:numId w:val="118"/>
        </w:numPr>
        <w:spacing w:after="0"/>
      </w:pPr>
      <w:r w:rsidRPr="002754DC">
        <w:t>Contrepartie de l’état n’est pas importante dans la subvention paludismes</w:t>
      </w:r>
    </w:p>
    <w:p w:rsidR="00B05338" w:rsidRPr="002754DC" w:rsidRDefault="00B05338" w:rsidP="00CC3B52">
      <w:pPr>
        <w:pStyle w:val="Paragraphedeliste"/>
        <w:numPr>
          <w:ilvl w:val="0"/>
          <w:numId w:val="118"/>
        </w:numPr>
        <w:spacing w:after="0"/>
      </w:pPr>
      <w:r w:rsidRPr="002754DC">
        <w:t>L’achat de 100.000 moustiquaires serait un avantage comme contrepartie de l’état, mais cela ne limite pas les activités</w:t>
      </w:r>
    </w:p>
    <w:p w:rsidR="00B05338" w:rsidRPr="002754DC" w:rsidRDefault="00B05338" w:rsidP="005D18F4"/>
    <w:p w:rsidR="005D18F4" w:rsidRPr="002754DC" w:rsidRDefault="005D18F4" w:rsidP="005D18F4">
      <w:r w:rsidRPr="002754DC">
        <w:t xml:space="preserve">Pour la subvention Tuberculose le fait que l’état est responsable de l’achat de 1/3 de médicaments pose un problème considérable dû aux longues procédures d’achats, longues délais de livraisons et </w:t>
      </w:r>
      <w:proofErr w:type="gramStart"/>
      <w:r w:rsidRPr="002754DC">
        <w:t>l’incertitude  quand</w:t>
      </w:r>
      <w:proofErr w:type="gramEnd"/>
      <w:r w:rsidRPr="002754DC">
        <w:t xml:space="preserve"> et en quelles quantités les intrants arriveront</w:t>
      </w:r>
    </w:p>
    <w:p w:rsidR="00AF47FF" w:rsidRPr="002754DC" w:rsidRDefault="00AF47FF">
      <w:pPr>
        <w:rPr>
          <w:rFonts w:ascii="Times New Roman" w:eastAsia="Times New Roman" w:hAnsi="Times New Roman" w:cs="Times New Roman"/>
          <w:b/>
          <w:bCs/>
          <w:color w:val="4F81BD" w:themeColor="accent1"/>
          <w:sz w:val="26"/>
          <w:szCs w:val="36"/>
          <w:lang w:eastAsia="fr-FR"/>
        </w:rPr>
      </w:pPr>
      <w:bookmarkStart w:id="517" w:name="_Toc503269741"/>
      <w:bookmarkStart w:id="518" w:name="_Toc500733915"/>
      <w:bookmarkStart w:id="519" w:name="_Toc500823999"/>
      <w:bookmarkStart w:id="520" w:name="_Toc500829738"/>
      <w:bookmarkStart w:id="521" w:name="_Toc501351173"/>
    </w:p>
    <w:p w:rsidR="00C450FC" w:rsidRPr="002754DC" w:rsidRDefault="002139F1" w:rsidP="00B55DB8">
      <w:pPr>
        <w:pStyle w:val="Titre2"/>
      </w:pPr>
      <w:bookmarkStart w:id="522" w:name="_Toc504746636"/>
      <w:bookmarkStart w:id="523" w:name="_Toc504817705"/>
      <w:bookmarkStart w:id="524" w:name="_Toc531438921"/>
      <w:r w:rsidRPr="002754DC">
        <w:t>7</w:t>
      </w:r>
      <w:r w:rsidR="007B3FCE" w:rsidRPr="002754DC">
        <w:t>.16</w:t>
      </w:r>
      <w:r w:rsidR="00B55DB8" w:rsidRPr="002754DC">
        <w:t xml:space="preserve"> </w:t>
      </w:r>
      <w:r w:rsidR="00F53582" w:rsidRPr="002754DC">
        <w:t>OCASS</w:t>
      </w:r>
      <w:bookmarkEnd w:id="517"/>
      <w:bookmarkEnd w:id="522"/>
      <w:bookmarkEnd w:id="523"/>
      <w:bookmarkEnd w:id="524"/>
      <w:r w:rsidR="00F53582" w:rsidRPr="002754DC">
        <w:t xml:space="preserve"> </w:t>
      </w:r>
    </w:p>
    <w:p w:rsidR="00BC5836" w:rsidRPr="002754DC" w:rsidRDefault="00BC5836" w:rsidP="00BC5836">
      <w:pPr>
        <w:rPr>
          <w:b/>
        </w:rPr>
      </w:pPr>
      <w:bookmarkStart w:id="525" w:name="_Toc497391268"/>
      <w:bookmarkStart w:id="526" w:name="_Toc497726549"/>
      <w:r w:rsidRPr="002754DC">
        <w:rPr>
          <w:b/>
        </w:rPr>
        <w:t>A. Constats sur les ruptures en médicaments essentiels pour la prise en charge des trois maladies (Paludisme, VIH/SIDA, Tuberculose) aux niveaux des centres de santé entre Juillet, Août et Septembre 2017</w:t>
      </w:r>
      <w:bookmarkEnd w:id="525"/>
      <w:bookmarkEnd w:id="526"/>
    </w:p>
    <w:p w:rsidR="00BC5836" w:rsidRPr="002754DC" w:rsidRDefault="00BC5836" w:rsidP="00BC5836">
      <w:pPr>
        <w:rPr>
          <w:b/>
        </w:rPr>
      </w:pPr>
      <w:r w:rsidRPr="002754DC">
        <w:rPr>
          <w:b/>
        </w:rPr>
        <w:t xml:space="preserve">B. Disponibilité des intrants de laboratoire et du plateau technique incluant les dysfonctionnements  </w:t>
      </w:r>
    </w:p>
    <w:p w:rsidR="00BC5836" w:rsidRPr="002754DC" w:rsidRDefault="00BC5836" w:rsidP="007B3FCE">
      <w:pPr>
        <w:spacing w:after="0"/>
      </w:pPr>
      <w:bookmarkStart w:id="527" w:name="_Rapport_T-3"/>
      <w:bookmarkStart w:id="528" w:name="_Toc503269742"/>
      <w:bookmarkEnd w:id="527"/>
      <w:r w:rsidRPr="002754DC">
        <w:t>Rapport T-3</w:t>
      </w:r>
      <w:bookmarkEnd w:id="528"/>
    </w:p>
    <w:p w:rsidR="00BC5836" w:rsidRPr="002754DC" w:rsidRDefault="00BC5836" w:rsidP="007B3FCE">
      <w:pPr>
        <w:spacing w:after="0"/>
      </w:pPr>
      <w:bookmarkStart w:id="529" w:name="_Rapport_T-2"/>
      <w:bookmarkStart w:id="530" w:name="_Toc503269743"/>
      <w:bookmarkEnd w:id="529"/>
      <w:r w:rsidRPr="002754DC">
        <w:t>Rapport T-2</w:t>
      </w:r>
      <w:bookmarkEnd w:id="530"/>
    </w:p>
    <w:p w:rsidR="00F52563" w:rsidRPr="002754DC" w:rsidRDefault="00AF47FF" w:rsidP="007B3FCE">
      <w:pPr>
        <w:spacing w:after="0"/>
      </w:pPr>
      <w:bookmarkStart w:id="531" w:name="_Rapport_T-3_1"/>
      <w:bookmarkEnd w:id="518"/>
      <w:bookmarkEnd w:id="519"/>
      <w:bookmarkEnd w:id="520"/>
      <w:bookmarkEnd w:id="521"/>
      <w:bookmarkEnd w:id="531"/>
      <w:r w:rsidRPr="002754DC">
        <w:t>Rapport T-3</w:t>
      </w:r>
    </w:p>
    <w:p w:rsidR="00C16C3A" w:rsidRPr="002754DC" w:rsidRDefault="007B3FCE" w:rsidP="00CC3B52">
      <w:pPr>
        <w:pStyle w:val="Paragraphedeliste"/>
        <w:numPr>
          <w:ilvl w:val="0"/>
          <w:numId w:val="48"/>
        </w:numPr>
      </w:pPr>
      <w:r w:rsidRPr="002754DC">
        <w:t>Extraits en Annexe</w:t>
      </w:r>
    </w:p>
    <w:p w:rsidR="00542173" w:rsidRPr="002754DC" w:rsidRDefault="00542173" w:rsidP="00C16C3A"/>
    <w:p w:rsidR="00F52563" w:rsidRPr="002754DC" w:rsidRDefault="007B3FCE" w:rsidP="00F52563">
      <w:pPr>
        <w:pStyle w:val="Titre2"/>
      </w:pPr>
      <w:bookmarkStart w:id="532" w:name="_Toc503269744"/>
      <w:bookmarkStart w:id="533" w:name="_Toc504746637"/>
      <w:bookmarkStart w:id="534" w:name="_Toc504817706"/>
      <w:bookmarkStart w:id="535" w:name="_Toc531438922"/>
      <w:r w:rsidRPr="002754DC">
        <w:t xml:space="preserve">7.17 </w:t>
      </w:r>
      <w:r w:rsidR="00F52563" w:rsidRPr="002754DC">
        <w:t>Enquête EUV – SIAPS/Chemonicx</w:t>
      </w:r>
      <w:bookmarkEnd w:id="532"/>
      <w:bookmarkEnd w:id="533"/>
      <w:bookmarkEnd w:id="534"/>
      <w:bookmarkEnd w:id="535"/>
    </w:p>
    <w:bookmarkStart w:id="536" w:name="_Extraits_Rapport_de_1"/>
    <w:bookmarkEnd w:id="536"/>
    <w:p w:rsidR="00CD6C74" w:rsidRPr="002754DC" w:rsidRDefault="00D741CC" w:rsidP="00CD6C74">
      <w:pPr>
        <w:spacing w:after="0"/>
        <w:rPr>
          <w:i/>
          <w:sz w:val="18"/>
          <w:szCs w:val="18"/>
          <w:lang w:eastAsia="fr-FR"/>
        </w:rPr>
      </w:pPr>
      <w:r w:rsidRPr="002754DC">
        <w:rPr>
          <w:i/>
          <w:sz w:val="18"/>
          <w:szCs w:val="18"/>
          <w:lang w:eastAsia="fr-FR"/>
        </w:rPr>
        <w:fldChar w:fldCharType="begin"/>
      </w:r>
      <w:r w:rsidRPr="002754DC">
        <w:rPr>
          <w:i/>
          <w:sz w:val="18"/>
          <w:szCs w:val="18"/>
          <w:lang w:eastAsia="fr-FR"/>
        </w:rPr>
        <w:instrText xml:space="preserve"> HYPERLINK "https://drive.google.com/drive/folders/1zzfwrrsil1L-pZcQ41n7zlduSjF4DB_M" </w:instrText>
      </w:r>
      <w:r w:rsidRPr="002754DC">
        <w:rPr>
          <w:i/>
          <w:sz w:val="18"/>
          <w:szCs w:val="18"/>
          <w:lang w:eastAsia="fr-FR"/>
        </w:rPr>
        <w:fldChar w:fldCharType="separate"/>
      </w:r>
      <w:r w:rsidRPr="002754DC">
        <w:rPr>
          <w:rStyle w:val="Lienhypertexte"/>
          <w:i/>
          <w:sz w:val="18"/>
          <w:szCs w:val="18"/>
          <w:lang w:eastAsia="fr-FR"/>
        </w:rPr>
        <w:t>https://drive.google.com/drive/folders/1zzfwrrsil1L-pZcQ41n7zlduSjF4DB_M</w:t>
      </w:r>
      <w:r w:rsidRPr="002754DC">
        <w:rPr>
          <w:i/>
          <w:sz w:val="18"/>
          <w:szCs w:val="18"/>
          <w:lang w:eastAsia="fr-FR"/>
        </w:rPr>
        <w:fldChar w:fldCharType="end"/>
      </w:r>
    </w:p>
    <w:p w:rsidR="00D741CC" w:rsidRPr="002754DC" w:rsidRDefault="00D741CC" w:rsidP="00CD6C74">
      <w:pPr>
        <w:spacing w:after="0"/>
        <w:rPr>
          <w:i/>
          <w:sz w:val="18"/>
          <w:szCs w:val="18"/>
          <w:lang w:eastAsia="fr-FR"/>
        </w:rPr>
      </w:pPr>
    </w:p>
    <w:p w:rsidR="00CD6C74" w:rsidRPr="002754DC" w:rsidRDefault="00CD6C74" w:rsidP="00CD6C74">
      <w:pPr>
        <w:spacing w:after="0"/>
        <w:rPr>
          <w:b/>
          <w:lang w:val="en-US" w:eastAsia="fr-FR"/>
        </w:rPr>
      </w:pPr>
      <w:r w:rsidRPr="002754DC">
        <w:rPr>
          <w:b/>
          <w:lang w:val="en-US" w:eastAsia="fr-FR"/>
        </w:rPr>
        <w:t>PMI End Use Verification - Dates of Collection: April 6-18, 2017</w:t>
      </w:r>
    </w:p>
    <w:p w:rsidR="00CD6C74" w:rsidRPr="002754DC" w:rsidRDefault="00D52839" w:rsidP="00CD6C74">
      <w:pPr>
        <w:spacing w:after="0"/>
        <w:rPr>
          <w:lang w:val="en-US" w:eastAsia="fr-FR"/>
        </w:rPr>
      </w:pPr>
      <w:r w:rsidRPr="002754DC">
        <w:rPr>
          <w:b/>
          <w:lang w:val="en-US" w:eastAsia="fr-FR"/>
        </w:rPr>
        <w:t>Facilities:</w:t>
      </w:r>
      <w:r w:rsidRPr="002754DC">
        <w:rPr>
          <w:lang w:val="en-US" w:eastAsia="fr-FR"/>
        </w:rPr>
        <w:t xml:space="preserve"> </w:t>
      </w:r>
      <w:r w:rsidR="00CD6C74" w:rsidRPr="002754DC">
        <w:rPr>
          <w:lang w:val="en-US" w:eastAsia="fr-FR"/>
        </w:rPr>
        <w:t xml:space="preserve">62 HFs (5 Regional PCG </w:t>
      </w:r>
      <w:proofErr w:type="gramStart"/>
      <w:r w:rsidR="00CD6C74" w:rsidRPr="002754DC">
        <w:rPr>
          <w:lang w:val="en-US" w:eastAsia="fr-FR"/>
        </w:rPr>
        <w:t>Depots ,</w:t>
      </w:r>
      <w:proofErr w:type="gramEnd"/>
      <w:r w:rsidR="00CD6C74" w:rsidRPr="002754DC">
        <w:rPr>
          <w:lang w:val="en-US" w:eastAsia="fr-FR"/>
        </w:rPr>
        <w:t xml:space="preserve"> 14 prefectural hospitals et 43 health centers)</w:t>
      </w:r>
    </w:p>
    <w:p w:rsidR="00CD6C74" w:rsidRPr="002754DC" w:rsidRDefault="00CD6C74" w:rsidP="00CD6C74">
      <w:pPr>
        <w:spacing w:after="0"/>
        <w:rPr>
          <w:b/>
          <w:lang w:val="en-US" w:eastAsia="fr-FR"/>
        </w:rPr>
      </w:pPr>
    </w:p>
    <w:p w:rsidR="00CD6C74" w:rsidRPr="002754DC" w:rsidRDefault="00CD6C74" w:rsidP="00CD6C74">
      <w:pPr>
        <w:spacing w:after="0"/>
        <w:rPr>
          <w:b/>
          <w:lang w:val="en-US" w:eastAsia="fr-FR"/>
        </w:rPr>
      </w:pPr>
      <w:r w:rsidRPr="002754DC">
        <w:rPr>
          <w:b/>
          <w:lang w:val="en-US" w:eastAsia="fr-FR"/>
        </w:rPr>
        <w:t>KEY OBSERVATIONS/RECOMMENDATIONS:</w:t>
      </w:r>
    </w:p>
    <w:p w:rsidR="00CD6C74" w:rsidRPr="002754DC" w:rsidRDefault="00CD6C74" w:rsidP="00CD6C74">
      <w:pPr>
        <w:rPr>
          <w:lang w:val="en-US" w:eastAsia="fr-FR"/>
        </w:rPr>
      </w:pPr>
      <w:r w:rsidRPr="002754DC">
        <w:rPr>
          <w:lang w:val="en-US" w:eastAsia="fr-FR"/>
        </w:rPr>
        <w:t>1. While ACTs availability was high on the day of the survey visit i.e. 97.7%, based on the records available, there were significant ACT stock outs (31.25%) during the preceding 3 months. This disparity was most significant for the infant and child ACT formulations.</w:t>
      </w:r>
    </w:p>
    <w:p w:rsidR="00CD6C74" w:rsidRPr="002754DC" w:rsidRDefault="00CD6C74" w:rsidP="00CD6C74">
      <w:pPr>
        <w:rPr>
          <w:lang w:val="en-US" w:eastAsia="fr-FR"/>
        </w:rPr>
      </w:pPr>
      <w:r w:rsidRPr="002754DC">
        <w:rPr>
          <w:lang w:val="en-US" w:eastAsia="fr-FR"/>
        </w:rPr>
        <w:lastRenderedPageBreak/>
        <w:t>2. Seventy-eight percent (78.2%) of health facilities surveyed were using stock cards to manage malaria commodities</w:t>
      </w:r>
    </w:p>
    <w:p w:rsidR="00CD6C74" w:rsidRPr="002754DC" w:rsidRDefault="00CD6C74" w:rsidP="00CD6C74">
      <w:pPr>
        <w:rPr>
          <w:lang w:val="en-US" w:eastAsia="fr-FR"/>
        </w:rPr>
      </w:pPr>
      <w:r w:rsidRPr="002754DC">
        <w:rPr>
          <w:lang w:val="en-US" w:eastAsia="fr-FR"/>
        </w:rPr>
        <w:t>3. Health personnel interviewed during the survey visits had been trained on various topics related to malaria control including pharmaceutical management.</w:t>
      </w:r>
    </w:p>
    <w:p w:rsidR="00CD6C74" w:rsidRPr="002754DC" w:rsidRDefault="00CD6C74" w:rsidP="00CD6C74">
      <w:pPr>
        <w:rPr>
          <w:lang w:val="en-US" w:eastAsia="fr-FR"/>
        </w:rPr>
      </w:pPr>
      <w:r w:rsidRPr="002754DC">
        <w:rPr>
          <w:lang w:val="en-US" w:eastAsia="fr-FR"/>
        </w:rPr>
        <w:t>4. While a hundred percent (100%) of health facilities submitted their monthly LMIS reports to the to the NMCP, twenty-three percent (23%) of them did not submit their reports on time.</w:t>
      </w:r>
    </w:p>
    <w:p w:rsidR="00CD6C74" w:rsidRPr="002754DC" w:rsidRDefault="00CD6C74" w:rsidP="00CD6C74">
      <w:pPr>
        <w:rPr>
          <w:lang w:val="en-US" w:eastAsia="fr-FR"/>
        </w:rPr>
      </w:pPr>
      <w:r w:rsidRPr="002754DC">
        <w:rPr>
          <w:lang w:val="en-US" w:eastAsia="fr-FR"/>
        </w:rPr>
        <w:t>5. Malaria is most likely to be diagnosed using RDTs (76% of cases) and blood slides. Clinical examination is only in 9% of all malaria cases.</w:t>
      </w:r>
    </w:p>
    <w:p w:rsidR="00CD6C74" w:rsidRPr="002754DC" w:rsidRDefault="00CD6C74" w:rsidP="00CD6C74">
      <w:pPr>
        <w:rPr>
          <w:lang w:val="en-US" w:eastAsia="fr-FR"/>
        </w:rPr>
      </w:pPr>
    </w:p>
    <w:p w:rsidR="00D52839" w:rsidRPr="002754DC" w:rsidRDefault="00D52839" w:rsidP="00D52839">
      <w:pPr>
        <w:spacing w:after="0"/>
        <w:rPr>
          <w:b/>
          <w:lang w:val="en-US" w:eastAsia="fr-FR"/>
        </w:rPr>
      </w:pPr>
      <w:r w:rsidRPr="002754DC">
        <w:rPr>
          <w:b/>
          <w:lang w:val="en-US" w:eastAsia="fr-FR"/>
        </w:rPr>
        <w:t>PMI – EUV: 04 - 16 August 2016</w:t>
      </w:r>
    </w:p>
    <w:p w:rsidR="00D52839" w:rsidRPr="002754DC" w:rsidRDefault="00D52839" w:rsidP="00D52839">
      <w:pPr>
        <w:rPr>
          <w:lang w:val="en-US" w:eastAsia="fr-FR"/>
        </w:rPr>
      </w:pPr>
      <w:r w:rsidRPr="002754DC">
        <w:rPr>
          <w:b/>
          <w:lang w:val="en-US" w:eastAsia="fr-FR"/>
        </w:rPr>
        <w:t>Facilities:</w:t>
      </w:r>
      <w:r w:rsidRPr="002754DC">
        <w:rPr>
          <w:lang w:val="en-US" w:eastAsia="fr-FR"/>
        </w:rPr>
        <w:t xml:space="preserve"> 66 health facilities including 2 Regional PCG Depots, 11 prefectural hospitals and 53 health centers</w:t>
      </w:r>
    </w:p>
    <w:p w:rsidR="00D52839" w:rsidRPr="002754DC" w:rsidRDefault="00D52839" w:rsidP="0006609B">
      <w:pPr>
        <w:spacing w:after="0"/>
        <w:rPr>
          <w:b/>
          <w:lang w:val="en-US" w:eastAsia="fr-FR"/>
        </w:rPr>
      </w:pPr>
      <w:r w:rsidRPr="002754DC">
        <w:rPr>
          <w:b/>
          <w:lang w:val="en-US" w:eastAsia="fr-FR"/>
        </w:rPr>
        <w:t>KEY OBSERVATIONS:</w:t>
      </w:r>
    </w:p>
    <w:p w:rsidR="00D52839" w:rsidRPr="002754DC" w:rsidRDefault="00D52839" w:rsidP="00D52839">
      <w:pPr>
        <w:rPr>
          <w:lang w:val="en-US" w:eastAsia="fr-FR"/>
        </w:rPr>
      </w:pPr>
      <w:r w:rsidRPr="002754DC">
        <w:rPr>
          <w:lang w:val="en-US" w:eastAsia="fr-FR"/>
        </w:rPr>
        <w:t>1. Product availability was high during the rainy season which starts from May 2016</w:t>
      </w:r>
    </w:p>
    <w:p w:rsidR="00D52839" w:rsidRPr="002754DC" w:rsidRDefault="00D52839" w:rsidP="00D52839">
      <w:pPr>
        <w:rPr>
          <w:lang w:val="en-US" w:eastAsia="fr-FR"/>
        </w:rPr>
      </w:pPr>
      <w:r w:rsidRPr="002754DC">
        <w:rPr>
          <w:lang w:val="en-US" w:eastAsia="fr-FR"/>
        </w:rPr>
        <w:t>2. Most of the health facilities surveyed were using stock cards to manage malaria commodities.</w:t>
      </w:r>
    </w:p>
    <w:p w:rsidR="00D52839" w:rsidRPr="002754DC" w:rsidRDefault="00D52839" w:rsidP="00D52839">
      <w:pPr>
        <w:rPr>
          <w:lang w:val="en-US" w:eastAsia="fr-FR"/>
        </w:rPr>
      </w:pPr>
      <w:r w:rsidRPr="002754DC">
        <w:rPr>
          <w:lang w:val="en-US" w:eastAsia="fr-FR"/>
        </w:rPr>
        <w:t>3. All the health facilities surveyed sent their monthly reports to the HMIS unit in the MOH and to the NMCP. However, there is a small number of facilities that did not submit their reports on time</w:t>
      </w:r>
    </w:p>
    <w:p w:rsidR="00D52839" w:rsidRPr="002754DC" w:rsidRDefault="00D52839" w:rsidP="00D52839">
      <w:pPr>
        <w:rPr>
          <w:lang w:val="en-US" w:eastAsia="fr-FR"/>
        </w:rPr>
      </w:pPr>
      <w:r w:rsidRPr="002754DC">
        <w:rPr>
          <w:lang w:val="en-US" w:eastAsia="fr-FR"/>
        </w:rPr>
        <w:t>4. Most of the staff in the health facilities surveyed received training on different areas of malaria control.</w:t>
      </w:r>
    </w:p>
    <w:p w:rsidR="00D52839" w:rsidRPr="002754DC" w:rsidRDefault="00D52839" w:rsidP="00D52839">
      <w:pPr>
        <w:rPr>
          <w:lang w:val="en-US" w:eastAsia="fr-FR"/>
        </w:rPr>
      </w:pPr>
      <w:r w:rsidRPr="002754DC">
        <w:rPr>
          <w:lang w:val="en-US" w:eastAsia="fr-FR"/>
        </w:rPr>
        <w:t>5. It is common that ACTs are administered to patients with fever even when RDT is negative.</w:t>
      </w:r>
    </w:p>
    <w:p w:rsidR="00D52839" w:rsidRPr="002754DC" w:rsidRDefault="00D52839" w:rsidP="00D52839">
      <w:pPr>
        <w:rPr>
          <w:lang w:val="en-US" w:eastAsia="fr-FR"/>
        </w:rPr>
      </w:pPr>
      <w:r w:rsidRPr="002754DC">
        <w:rPr>
          <w:lang w:val="en-US" w:eastAsia="fr-FR"/>
        </w:rPr>
        <w:t>6. Malaria diagnostic results are not always transcribed in the consultation registers; this lowers the reported data on RDT use.</w:t>
      </w:r>
    </w:p>
    <w:p w:rsidR="0006609B" w:rsidRPr="002754DC" w:rsidRDefault="0006609B" w:rsidP="00A70DB5">
      <w:pPr>
        <w:rPr>
          <w:lang w:val="en-US" w:eastAsia="fr-FR"/>
        </w:rPr>
      </w:pPr>
    </w:p>
    <w:p w:rsidR="00C16C3A" w:rsidRPr="002754DC" w:rsidRDefault="00C16C3A" w:rsidP="00C16C3A">
      <w:pPr>
        <w:pStyle w:val="Titre3"/>
        <w:rPr>
          <w:rFonts w:eastAsia="Times New Roman"/>
          <w:lang w:eastAsia="fr-FR"/>
        </w:rPr>
      </w:pPr>
      <w:r w:rsidRPr="002754DC">
        <w:rPr>
          <w:rFonts w:eastAsia="Times New Roman"/>
          <w:lang w:eastAsia="fr-FR"/>
        </w:rPr>
        <w:t>Extraits Rapport de l’enquête sur la disponibilité et l’utilisation finale des intrants antipaludiques - Avril 2017</w:t>
      </w:r>
    </w:p>
    <w:p w:rsidR="009063F9" w:rsidRPr="002754DC" w:rsidRDefault="007C56AB" w:rsidP="009063F9">
      <w:pPr>
        <w:rPr>
          <w:i/>
          <w:sz w:val="18"/>
          <w:szCs w:val="18"/>
          <w:lang w:eastAsia="fr-FR"/>
        </w:rPr>
      </w:pPr>
      <w:hyperlink r:id="rId40" w:history="1">
        <w:r w:rsidR="009063F9" w:rsidRPr="002754DC">
          <w:rPr>
            <w:rStyle w:val="Lienhypertexte"/>
            <w:i/>
            <w:sz w:val="18"/>
            <w:szCs w:val="18"/>
            <w:lang w:eastAsia="fr-FR"/>
          </w:rPr>
          <w:t>https://drive.google.com/drive/folders/1xx3npPKO6YNXvYWB2y8WEHtRcUARgSrp</w:t>
        </w:r>
      </w:hyperlink>
      <w:r w:rsidR="009063F9" w:rsidRPr="002754DC">
        <w:rPr>
          <w:i/>
          <w:sz w:val="18"/>
          <w:szCs w:val="18"/>
          <w:lang w:eastAsia="fr-FR"/>
        </w:rPr>
        <w:t xml:space="preserve"> </w:t>
      </w:r>
    </w:p>
    <w:p w:rsidR="007B3FCE" w:rsidRPr="002754DC" w:rsidRDefault="007B3FCE" w:rsidP="007B3FCE">
      <w:bookmarkStart w:id="537" w:name="_Toc500733872"/>
      <w:bookmarkStart w:id="538" w:name="_Toc503269745"/>
      <w:bookmarkStart w:id="539" w:name="_Toc500829739"/>
      <w:bookmarkStart w:id="540" w:name="_Toc500824000"/>
      <w:bookmarkStart w:id="541" w:name="_Toc501351174"/>
      <w:bookmarkStart w:id="542" w:name="_Toc500733920"/>
    </w:p>
    <w:p w:rsidR="00205E0F" w:rsidRPr="002754DC" w:rsidRDefault="00205E0F" w:rsidP="00205E0F">
      <w:pPr>
        <w:pStyle w:val="Titre3"/>
      </w:pPr>
      <w:r w:rsidRPr="002754DC">
        <w:t>Enquête SIAPS EUV 2012 est-ce que la Situation a changé depuis ?</w:t>
      </w:r>
      <w:bookmarkEnd w:id="537"/>
      <w:bookmarkEnd w:id="538"/>
      <w:bookmarkEnd w:id="539"/>
      <w:bookmarkEnd w:id="540"/>
      <w:bookmarkEnd w:id="541"/>
    </w:p>
    <w:p w:rsidR="00205E0F" w:rsidRPr="002754DC" w:rsidRDefault="00205E0F" w:rsidP="00205E0F">
      <w:pPr>
        <w:rPr>
          <w:i/>
          <w:sz w:val="20"/>
          <w:szCs w:val="20"/>
        </w:rPr>
      </w:pPr>
      <w:r w:rsidRPr="002754DC">
        <w:rPr>
          <w:i/>
          <w:sz w:val="20"/>
          <w:szCs w:val="20"/>
        </w:rPr>
        <w:t>Source : PPT PMI End-Use Verification (EUV) - Vérification de la disponibilité et de l’utilisation des intrants de lutte contre le paludisme, Mars 2012</w:t>
      </w:r>
    </w:p>
    <w:p w:rsidR="004C3437" w:rsidRPr="002754DC" w:rsidRDefault="004C3437" w:rsidP="00205E0F">
      <w:pPr>
        <w:rPr>
          <w:i/>
          <w:sz w:val="20"/>
          <w:szCs w:val="20"/>
        </w:rPr>
      </w:pPr>
    </w:p>
    <w:p w:rsidR="007B3FCE" w:rsidRPr="002754DC" w:rsidRDefault="007B3FCE" w:rsidP="00205E0F">
      <w:pPr>
        <w:rPr>
          <w:i/>
          <w:sz w:val="20"/>
          <w:szCs w:val="20"/>
        </w:rPr>
      </w:pPr>
    </w:p>
    <w:p w:rsidR="007B3FCE" w:rsidRPr="002754DC" w:rsidRDefault="007B3FCE" w:rsidP="00205E0F">
      <w:pPr>
        <w:rPr>
          <w:i/>
          <w:sz w:val="20"/>
          <w:szCs w:val="20"/>
        </w:rPr>
      </w:pPr>
    </w:p>
    <w:p w:rsidR="004C3437" w:rsidRPr="002754DC" w:rsidRDefault="002139F1" w:rsidP="004C3437">
      <w:pPr>
        <w:pStyle w:val="Titre2"/>
      </w:pPr>
      <w:bookmarkStart w:id="543" w:name="_Toc501351175"/>
      <w:bookmarkStart w:id="544" w:name="_Toc503269746"/>
      <w:bookmarkStart w:id="545" w:name="_Toc504746638"/>
      <w:bookmarkStart w:id="546" w:name="_Toc504817707"/>
      <w:bookmarkStart w:id="547" w:name="_Toc531438923"/>
      <w:r w:rsidRPr="002754DC">
        <w:t>7</w:t>
      </w:r>
      <w:r w:rsidR="0037258E" w:rsidRPr="002754DC">
        <w:t>.18</w:t>
      </w:r>
      <w:r w:rsidR="004C3437" w:rsidRPr="002754DC">
        <w:t xml:space="preserve"> Grille de suivi stratégique des indicateurs du GAS</w:t>
      </w:r>
      <w:bookmarkEnd w:id="543"/>
      <w:bookmarkEnd w:id="544"/>
      <w:bookmarkEnd w:id="545"/>
      <w:bookmarkEnd w:id="546"/>
      <w:bookmarkEnd w:id="547"/>
    </w:p>
    <w:p w:rsidR="004C3437" w:rsidRPr="002754DC" w:rsidRDefault="004C3437" w:rsidP="004C3437">
      <w:r w:rsidRPr="002754DC">
        <w:rPr>
          <w:i/>
        </w:rPr>
        <w:t>Discuter avec chaque bénéficiaire principal les données d’un rapport indépendant récent ou d’une alerte (rapport OCASS)</w:t>
      </w:r>
    </w:p>
    <w:p w:rsidR="004C3437" w:rsidRPr="002754DC" w:rsidRDefault="004C3437" w:rsidP="004C3437">
      <w:r w:rsidRPr="002754DC">
        <w:t xml:space="preserve">Une communication avait été adressé au PR d’évaluer si </w:t>
      </w:r>
      <w:r w:rsidR="007B3FCE" w:rsidRPr="002754DC">
        <w:t>leurs systèmes</w:t>
      </w:r>
      <w:r w:rsidRPr="002754DC">
        <w:t xml:space="preserve"> de suivi </w:t>
      </w:r>
      <w:proofErr w:type="gramStart"/>
      <w:r w:rsidRPr="002754DC">
        <w:t>permet</w:t>
      </w:r>
      <w:proofErr w:type="gramEnd"/>
      <w:r w:rsidRPr="002754DC">
        <w:t xml:space="preserve"> de renseigner les Indicateurs GAS mentionnés dans le Dashboard.</w:t>
      </w:r>
    </w:p>
    <w:p w:rsidR="004C3437" w:rsidRPr="002754DC" w:rsidRDefault="004C3437" w:rsidP="004C3437">
      <w:pPr>
        <w:rPr>
          <w:b/>
        </w:rPr>
      </w:pPr>
      <w:r w:rsidRPr="002754DC">
        <w:rPr>
          <w:b/>
        </w:rPr>
        <w:t>Commentaires Muhire, Gladys (responsable GAS CRS) sur les indicateurs GAS</w:t>
      </w:r>
    </w:p>
    <w:tbl>
      <w:tblPr>
        <w:tblStyle w:val="Grilledutableau"/>
        <w:tblW w:w="0" w:type="auto"/>
        <w:tblLook w:val="04A0" w:firstRow="1" w:lastRow="0" w:firstColumn="1" w:lastColumn="0" w:noHBand="0" w:noVBand="1"/>
      </w:tblPr>
      <w:tblGrid>
        <w:gridCol w:w="4514"/>
        <w:gridCol w:w="1962"/>
        <w:gridCol w:w="2483"/>
        <w:gridCol w:w="101"/>
      </w:tblGrid>
      <w:tr w:rsidR="004C3437" w:rsidRPr="002754DC" w:rsidTr="009136F3">
        <w:trPr>
          <w:trHeight w:val="243"/>
          <w:tblHeader/>
        </w:trPr>
        <w:tc>
          <w:tcPr>
            <w:tcW w:w="9286" w:type="dxa"/>
            <w:gridSpan w:val="4"/>
            <w:shd w:val="clear" w:color="auto" w:fill="B6DDE8" w:themeFill="accent5" w:themeFillTint="66"/>
            <w:vAlign w:val="center"/>
          </w:tcPr>
          <w:p w:rsidR="004C3437" w:rsidRPr="002754DC" w:rsidRDefault="004C3437" w:rsidP="009136F3">
            <w:pPr>
              <w:jc w:val="center"/>
              <w:rPr>
                <w:b/>
                <w:sz w:val="18"/>
                <w:szCs w:val="18"/>
              </w:rPr>
            </w:pPr>
            <w:r w:rsidRPr="002754DC">
              <w:rPr>
                <w:b/>
                <w:sz w:val="18"/>
                <w:szCs w:val="18"/>
              </w:rPr>
              <w:t>GRILLE DE SUIVI STRATEGIQUE DES INDICATEURS DU GAS</w:t>
            </w:r>
          </w:p>
        </w:tc>
      </w:tr>
      <w:tr w:rsidR="004C3437" w:rsidRPr="002754DC" w:rsidTr="009136F3">
        <w:trPr>
          <w:gridAfter w:val="1"/>
          <w:wAfter w:w="106" w:type="dxa"/>
          <w:tblHeader/>
        </w:trPr>
        <w:tc>
          <w:tcPr>
            <w:tcW w:w="4644" w:type="dxa"/>
            <w:shd w:val="clear" w:color="auto" w:fill="B6DDE8" w:themeFill="accent5" w:themeFillTint="66"/>
            <w:vAlign w:val="center"/>
          </w:tcPr>
          <w:p w:rsidR="004C3437" w:rsidRPr="002754DC" w:rsidRDefault="004C3437" w:rsidP="009136F3">
            <w:pPr>
              <w:jc w:val="center"/>
              <w:rPr>
                <w:b/>
                <w:sz w:val="18"/>
                <w:szCs w:val="18"/>
              </w:rPr>
            </w:pPr>
            <w:r w:rsidRPr="002754DC">
              <w:rPr>
                <w:b/>
                <w:sz w:val="18"/>
                <w:szCs w:val="18"/>
              </w:rPr>
              <w:t>Indicateurs</w:t>
            </w:r>
          </w:p>
        </w:tc>
        <w:tc>
          <w:tcPr>
            <w:tcW w:w="1985" w:type="dxa"/>
            <w:shd w:val="clear" w:color="auto" w:fill="B6DDE8" w:themeFill="accent5" w:themeFillTint="66"/>
            <w:vAlign w:val="center"/>
          </w:tcPr>
          <w:p w:rsidR="004C3437" w:rsidRPr="002754DC" w:rsidRDefault="004C3437" w:rsidP="009136F3">
            <w:pPr>
              <w:jc w:val="center"/>
              <w:rPr>
                <w:b/>
                <w:sz w:val="18"/>
                <w:szCs w:val="18"/>
              </w:rPr>
            </w:pPr>
            <w:r w:rsidRPr="002754DC">
              <w:rPr>
                <w:b/>
                <w:sz w:val="18"/>
                <w:szCs w:val="18"/>
              </w:rPr>
              <w:t>Valeur/référence dans les conventions signées</w:t>
            </w:r>
          </w:p>
        </w:tc>
        <w:tc>
          <w:tcPr>
            <w:tcW w:w="2551" w:type="dxa"/>
            <w:shd w:val="clear" w:color="auto" w:fill="B6DDE8" w:themeFill="accent5" w:themeFillTint="66"/>
            <w:vAlign w:val="center"/>
          </w:tcPr>
          <w:p w:rsidR="004C3437" w:rsidRPr="002754DC" w:rsidRDefault="004C3437" w:rsidP="009136F3">
            <w:pPr>
              <w:jc w:val="center"/>
              <w:rPr>
                <w:b/>
                <w:sz w:val="18"/>
                <w:szCs w:val="18"/>
              </w:rPr>
            </w:pPr>
            <w:r w:rsidRPr="002754DC">
              <w:rPr>
                <w:b/>
                <w:sz w:val="18"/>
                <w:szCs w:val="18"/>
              </w:rPr>
              <w:t>Situation d’après les rapports du Bénéficiaire Principal (RP)</w:t>
            </w:r>
          </w:p>
        </w:tc>
      </w:tr>
      <w:tr w:rsidR="004C3437" w:rsidRPr="002754DC" w:rsidTr="009136F3">
        <w:trPr>
          <w:gridAfter w:val="1"/>
          <w:wAfter w:w="106" w:type="dxa"/>
        </w:trPr>
        <w:tc>
          <w:tcPr>
            <w:tcW w:w="4644" w:type="dxa"/>
          </w:tcPr>
          <w:p w:rsidR="004C3437" w:rsidRPr="002754DC" w:rsidRDefault="004C3437" w:rsidP="009136F3">
            <w:r w:rsidRPr="002754DC">
              <w:t xml:space="preserve">P1_Ponctualité des achats de produits médicaux </w:t>
            </w:r>
          </w:p>
        </w:tc>
        <w:tc>
          <w:tcPr>
            <w:tcW w:w="1985" w:type="dxa"/>
          </w:tcPr>
          <w:p w:rsidR="004C3437" w:rsidRPr="002754DC" w:rsidRDefault="004C3437" w:rsidP="009136F3"/>
        </w:tc>
        <w:tc>
          <w:tcPr>
            <w:tcW w:w="2551" w:type="dxa"/>
          </w:tcPr>
          <w:p w:rsidR="004C3437" w:rsidRPr="002754DC" w:rsidRDefault="004C3437" w:rsidP="009136F3"/>
        </w:tc>
      </w:tr>
      <w:tr w:rsidR="004C3437" w:rsidRPr="002754DC" w:rsidTr="009136F3">
        <w:trPr>
          <w:gridAfter w:val="1"/>
          <w:wAfter w:w="106" w:type="dxa"/>
        </w:trPr>
        <w:tc>
          <w:tcPr>
            <w:tcW w:w="9180" w:type="dxa"/>
            <w:gridSpan w:val="3"/>
          </w:tcPr>
          <w:p w:rsidR="004C3437" w:rsidRPr="002754DC" w:rsidRDefault="004C3437" w:rsidP="009136F3">
            <w:pPr>
              <w:pStyle w:val="Commentaire"/>
              <w:rPr>
                <w:i/>
                <w:sz w:val="22"/>
                <w:szCs w:val="22"/>
              </w:rPr>
            </w:pPr>
            <w:r w:rsidRPr="002754DC">
              <w:rPr>
                <w:b/>
                <w:i/>
                <w:sz w:val="22"/>
                <w:szCs w:val="22"/>
              </w:rPr>
              <w:t>Commentaire :</w:t>
            </w:r>
            <w:r w:rsidRPr="002754DC">
              <w:rPr>
                <w:i/>
                <w:sz w:val="22"/>
                <w:szCs w:val="22"/>
              </w:rPr>
              <w:t xml:space="preserve"> La majorité </w:t>
            </w:r>
            <w:proofErr w:type="gramStart"/>
            <w:r w:rsidRPr="002754DC">
              <w:rPr>
                <w:i/>
                <w:sz w:val="22"/>
                <w:szCs w:val="22"/>
              </w:rPr>
              <w:t>des  commandes</w:t>
            </w:r>
            <w:proofErr w:type="gramEnd"/>
            <w:r w:rsidRPr="002754DC">
              <w:rPr>
                <w:i/>
                <w:sz w:val="22"/>
                <w:szCs w:val="22"/>
              </w:rPr>
              <w:t xml:space="preserve"> des achats pour la subvention se font à travers PPM, ils utilisent actuellement un system Wambo pour placer les commandes. Ces indicateurs pourraient être collectés à la longue à travers ces canaux.</w:t>
            </w:r>
          </w:p>
          <w:p w:rsidR="004C3437" w:rsidRPr="002754DC" w:rsidRDefault="004C3437" w:rsidP="009136F3">
            <w:pPr>
              <w:pStyle w:val="Commentaire"/>
              <w:rPr>
                <w:sz w:val="22"/>
                <w:szCs w:val="22"/>
              </w:rPr>
            </w:pPr>
            <w:r w:rsidRPr="002754DC">
              <w:rPr>
                <w:i/>
                <w:sz w:val="22"/>
                <w:szCs w:val="22"/>
              </w:rPr>
              <w:t>C’est pour cela que cet indicateur n’a pas été retenu comme indicateur que nous pourrons collecter et rapporter de façon régulière aux Fonds Mondial.</w:t>
            </w:r>
          </w:p>
        </w:tc>
      </w:tr>
      <w:tr w:rsidR="004C3437" w:rsidRPr="002754DC" w:rsidTr="009136F3">
        <w:trPr>
          <w:gridAfter w:val="1"/>
          <w:wAfter w:w="106" w:type="dxa"/>
        </w:trPr>
        <w:tc>
          <w:tcPr>
            <w:tcW w:w="4644" w:type="dxa"/>
          </w:tcPr>
          <w:p w:rsidR="004C3437" w:rsidRPr="002754DC" w:rsidRDefault="004C3437" w:rsidP="009136F3">
            <w:r w:rsidRPr="002754DC">
              <w:t>P3 _Valeur des achats de produits médicaux faits dans le cadre de commandes d’urgence</w:t>
            </w:r>
          </w:p>
        </w:tc>
        <w:tc>
          <w:tcPr>
            <w:tcW w:w="1985" w:type="dxa"/>
          </w:tcPr>
          <w:p w:rsidR="004C3437" w:rsidRPr="002754DC" w:rsidRDefault="004C3437" w:rsidP="009136F3"/>
        </w:tc>
        <w:tc>
          <w:tcPr>
            <w:tcW w:w="2551" w:type="dxa"/>
          </w:tcPr>
          <w:p w:rsidR="004C3437" w:rsidRPr="002754DC" w:rsidRDefault="004C3437" w:rsidP="009136F3"/>
        </w:tc>
      </w:tr>
      <w:tr w:rsidR="004C3437" w:rsidRPr="002754DC" w:rsidTr="009136F3">
        <w:trPr>
          <w:gridAfter w:val="1"/>
          <w:wAfter w:w="106" w:type="dxa"/>
        </w:trPr>
        <w:tc>
          <w:tcPr>
            <w:tcW w:w="9180" w:type="dxa"/>
            <w:gridSpan w:val="3"/>
          </w:tcPr>
          <w:p w:rsidR="004C3437" w:rsidRPr="002754DC" w:rsidRDefault="004C3437" w:rsidP="009136F3">
            <w:r w:rsidRPr="002754DC">
              <w:rPr>
                <w:b/>
                <w:i/>
              </w:rPr>
              <w:t>Commentaire :</w:t>
            </w:r>
            <w:r w:rsidRPr="002754DC">
              <w:rPr>
                <w:i/>
              </w:rPr>
              <w:t xml:space="preserve"> </w:t>
            </w:r>
            <w:r w:rsidRPr="002754DC">
              <w:t>Nous n’avons pas placé de commandes d’urgences dans le cadre de la subvention Palu de 2015 à 2017. Car dès que l’on s’est accordé sur les quantités à commander sur la subvention on place toutes les commandes et on demande des livraisons échelonnées</w:t>
            </w:r>
          </w:p>
        </w:tc>
      </w:tr>
      <w:tr w:rsidR="004C3437" w:rsidRPr="002754DC" w:rsidTr="009136F3">
        <w:trPr>
          <w:gridAfter w:val="1"/>
          <w:wAfter w:w="106" w:type="dxa"/>
        </w:trPr>
        <w:tc>
          <w:tcPr>
            <w:tcW w:w="4644" w:type="dxa"/>
          </w:tcPr>
          <w:p w:rsidR="004C3437" w:rsidRPr="002754DC" w:rsidRDefault="004C3437" w:rsidP="009136F3">
            <w:r w:rsidRPr="002754DC">
              <w:t>P4 _Nombre de livraisons tardives</w:t>
            </w:r>
          </w:p>
        </w:tc>
        <w:tc>
          <w:tcPr>
            <w:tcW w:w="1985" w:type="dxa"/>
          </w:tcPr>
          <w:p w:rsidR="004C3437" w:rsidRPr="002754DC" w:rsidRDefault="004C3437" w:rsidP="009136F3"/>
        </w:tc>
        <w:tc>
          <w:tcPr>
            <w:tcW w:w="2551" w:type="dxa"/>
          </w:tcPr>
          <w:p w:rsidR="004C3437" w:rsidRPr="002754DC" w:rsidRDefault="004C3437" w:rsidP="009136F3"/>
        </w:tc>
      </w:tr>
      <w:tr w:rsidR="004C3437" w:rsidRPr="002754DC" w:rsidTr="009136F3">
        <w:trPr>
          <w:gridAfter w:val="1"/>
          <w:wAfter w:w="106" w:type="dxa"/>
        </w:trPr>
        <w:tc>
          <w:tcPr>
            <w:tcW w:w="9180" w:type="dxa"/>
            <w:gridSpan w:val="3"/>
          </w:tcPr>
          <w:p w:rsidR="004C3437" w:rsidRPr="002754DC" w:rsidRDefault="004C3437" w:rsidP="009136F3">
            <w:r w:rsidRPr="002754DC">
              <w:rPr>
                <w:b/>
                <w:i/>
              </w:rPr>
              <w:t>Commentaire :</w:t>
            </w:r>
            <w:r w:rsidRPr="002754DC">
              <w:rPr>
                <w:i/>
              </w:rPr>
              <w:t xml:space="preserve"> Cet indicateur est pertinent cependant cela nécessiterait de les introduire dans notre système de suivi évaluation de la nouvelle subvention 2018-2020. Cependant ces indicateurs sont déjà approuvés. </w:t>
            </w:r>
          </w:p>
        </w:tc>
      </w:tr>
      <w:tr w:rsidR="004C3437" w:rsidRPr="002754DC" w:rsidTr="009136F3">
        <w:trPr>
          <w:gridAfter w:val="1"/>
          <w:wAfter w:w="106" w:type="dxa"/>
        </w:trPr>
        <w:tc>
          <w:tcPr>
            <w:tcW w:w="4644" w:type="dxa"/>
          </w:tcPr>
          <w:p w:rsidR="004C3437" w:rsidRPr="002754DC" w:rsidRDefault="004C3437" w:rsidP="009136F3">
            <w:r w:rsidRPr="002754DC">
              <w:t xml:space="preserve">P5_Nombre de sites de traitement ayant subi des ruptures de stocks de produits essentiels pour une période de temps donnée </w:t>
            </w:r>
          </w:p>
        </w:tc>
        <w:tc>
          <w:tcPr>
            <w:tcW w:w="1985" w:type="dxa"/>
          </w:tcPr>
          <w:p w:rsidR="004C3437" w:rsidRPr="002754DC" w:rsidRDefault="004C3437" w:rsidP="009136F3"/>
        </w:tc>
        <w:tc>
          <w:tcPr>
            <w:tcW w:w="2551" w:type="dxa"/>
          </w:tcPr>
          <w:p w:rsidR="004C3437" w:rsidRPr="002754DC" w:rsidRDefault="004C3437" w:rsidP="009136F3"/>
        </w:tc>
      </w:tr>
      <w:tr w:rsidR="004C3437" w:rsidRPr="002754DC" w:rsidTr="009136F3">
        <w:trPr>
          <w:gridAfter w:val="1"/>
          <w:wAfter w:w="106" w:type="dxa"/>
        </w:trPr>
        <w:tc>
          <w:tcPr>
            <w:tcW w:w="9180" w:type="dxa"/>
            <w:gridSpan w:val="3"/>
          </w:tcPr>
          <w:p w:rsidR="004C3437" w:rsidRPr="002754DC" w:rsidRDefault="004C3437" w:rsidP="009136F3">
            <w:r w:rsidRPr="002754DC">
              <w:rPr>
                <w:b/>
                <w:i/>
              </w:rPr>
              <w:t>Commentaire :</w:t>
            </w:r>
            <w:r w:rsidRPr="002754DC">
              <w:rPr>
                <w:i/>
              </w:rPr>
              <w:t xml:space="preserve"> Cet indicateur est régulièrement rapporté dessus dans nos rapports PUDR</w:t>
            </w:r>
          </w:p>
        </w:tc>
      </w:tr>
      <w:tr w:rsidR="004C3437" w:rsidRPr="002754DC" w:rsidTr="009136F3">
        <w:trPr>
          <w:gridAfter w:val="1"/>
          <w:wAfter w:w="106" w:type="dxa"/>
        </w:trPr>
        <w:tc>
          <w:tcPr>
            <w:tcW w:w="4644" w:type="dxa"/>
          </w:tcPr>
          <w:p w:rsidR="004C3437" w:rsidRPr="002754DC" w:rsidRDefault="004C3437" w:rsidP="009136F3">
            <w:r w:rsidRPr="002754DC">
              <w:t>P6 _Stock disponible Différence entre le stock actuel et le stock de sécurité des produits médicaux à l’échelle nationale (= M6 actuel)</w:t>
            </w:r>
          </w:p>
        </w:tc>
        <w:tc>
          <w:tcPr>
            <w:tcW w:w="1985" w:type="dxa"/>
          </w:tcPr>
          <w:p w:rsidR="004C3437" w:rsidRPr="002754DC" w:rsidRDefault="004C3437" w:rsidP="009136F3"/>
        </w:tc>
        <w:tc>
          <w:tcPr>
            <w:tcW w:w="2551" w:type="dxa"/>
          </w:tcPr>
          <w:p w:rsidR="004C3437" w:rsidRPr="002754DC" w:rsidRDefault="004C3437" w:rsidP="009136F3"/>
        </w:tc>
      </w:tr>
      <w:tr w:rsidR="004C3437" w:rsidRPr="002754DC" w:rsidTr="009136F3">
        <w:trPr>
          <w:gridAfter w:val="1"/>
          <w:wAfter w:w="106" w:type="dxa"/>
        </w:trPr>
        <w:tc>
          <w:tcPr>
            <w:tcW w:w="9180" w:type="dxa"/>
            <w:gridSpan w:val="3"/>
          </w:tcPr>
          <w:p w:rsidR="004C3437" w:rsidRPr="002754DC" w:rsidRDefault="004C3437" w:rsidP="009136F3">
            <w:pPr>
              <w:pStyle w:val="Commentaire"/>
              <w:rPr>
                <w:i/>
                <w:sz w:val="22"/>
                <w:szCs w:val="22"/>
              </w:rPr>
            </w:pPr>
            <w:r w:rsidRPr="002754DC">
              <w:rPr>
                <w:b/>
                <w:i/>
                <w:sz w:val="22"/>
                <w:szCs w:val="22"/>
              </w:rPr>
              <w:t>Commentaire :</w:t>
            </w:r>
            <w:r w:rsidRPr="002754DC">
              <w:rPr>
                <w:i/>
                <w:sz w:val="22"/>
                <w:szCs w:val="22"/>
              </w:rPr>
              <w:t xml:space="preserve"> Nous donnons un état de stock dans nos rapports de progrès où nous faisons ressortir le stock disponible, les risques de péremption ou risque de rupture.</w:t>
            </w:r>
          </w:p>
        </w:tc>
      </w:tr>
      <w:tr w:rsidR="004C3437" w:rsidRPr="002754DC" w:rsidTr="009136F3">
        <w:trPr>
          <w:gridAfter w:val="1"/>
          <w:wAfter w:w="106" w:type="dxa"/>
        </w:trPr>
        <w:tc>
          <w:tcPr>
            <w:tcW w:w="4644" w:type="dxa"/>
          </w:tcPr>
          <w:p w:rsidR="004C3437" w:rsidRPr="002754DC" w:rsidRDefault="004C3437" w:rsidP="009136F3">
            <w:r w:rsidRPr="002754DC">
              <w:t xml:space="preserve">P7_Nombre d’établissements médicaux envoyant des rapports sur la situation des produits médicaux conformément au calendrier de rapports défini </w:t>
            </w:r>
          </w:p>
        </w:tc>
        <w:tc>
          <w:tcPr>
            <w:tcW w:w="1985" w:type="dxa"/>
          </w:tcPr>
          <w:p w:rsidR="004C3437" w:rsidRPr="002754DC" w:rsidRDefault="004C3437" w:rsidP="009136F3"/>
        </w:tc>
        <w:tc>
          <w:tcPr>
            <w:tcW w:w="2551" w:type="dxa"/>
          </w:tcPr>
          <w:p w:rsidR="004C3437" w:rsidRPr="002754DC" w:rsidRDefault="004C3437" w:rsidP="009136F3"/>
        </w:tc>
      </w:tr>
      <w:tr w:rsidR="004C3437" w:rsidRPr="002754DC" w:rsidTr="009136F3">
        <w:trPr>
          <w:gridAfter w:val="1"/>
          <w:wAfter w:w="106" w:type="dxa"/>
        </w:trPr>
        <w:tc>
          <w:tcPr>
            <w:tcW w:w="9180" w:type="dxa"/>
            <w:gridSpan w:val="3"/>
          </w:tcPr>
          <w:p w:rsidR="004C3437" w:rsidRPr="002754DC" w:rsidRDefault="004C3437" w:rsidP="009136F3">
            <w:pPr>
              <w:rPr>
                <w:i/>
              </w:rPr>
            </w:pPr>
            <w:r w:rsidRPr="002754DC">
              <w:rPr>
                <w:b/>
                <w:i/>
              </w:rPr>
              <w:t>Commentaire :</w:t>
            </w:r>
            <w:r w:rsidRPr="002754DC">
              <w:rPr>
                <w:i/>
              </w:rPr>
              <w:t xml:space="preserve"> Cet indicateur sera rapporté avec l’analyse du SIGL</w:t>
            </w:r>
          </w:p>
        </w:tc>
      </w:tr>
      <w:tr w:rsidR="004C3437" w:rsidRPr="002754DC" w:rsidTr="009136F3">
        <w:trPr>
          <w:gridAfter w:val="1"/>
          <w:wAfter w:w="106" w:type="dxa"/>
        </w:trPr>
        <w:tc>
          <w:tcPr>
            <w:tcW w:w="4644" w:type="dxa"/>
          </w:tcPr>
          <w:p w:rsidR="004C3437" w:rsidRPr="002754DC" w:rsidRDefault="004C3437" w:rsidP="009136F3">
            <w:r w:rsidRPr="002754DC">
              <w:t>P8_Budget approuvé pour les coûts de GAS comparé au montant dépensé et engagé pour les mêmes coûts</w:t>
            </w:r>
          </w:p>
        </w:tc>
        <w:tc>
          <w:tcPr>
            <w:tcW w:w="1985" w:type="dxa"/>
          </w:tcPr>
          <w:p w:rsidR="004C3437" w:rsidRPr="002754DC" w:rsidRDefault="004C3437" w:rsidP="009136F3"/>
        </w:tc>
        <w:tc>
          <w:tcPr>
            <w:tcW w:w="2551" w:type="dxa"/>
          </w:tcPr>
          <w:p w:rsidR="004C3437" w:rsidRPr="002754DC" w:rsidRDefault="004C3437" w:rsidP="009136F3"/>
        </w:tc>
      </w:tr>
      <w:tr w:rsidR="004C3437" w:rsidRPr="002754DC" w:rsidTr="009136F3">
        <w:trPr>
          <w:gridAfter w:val="1"/>
          <w:wAfter w:w="106" w:type="dxa"/>
        </w:trPr>
        <w:tc>
          <w:tcPr>
            <w:tcW w:w="9180" w:type="dxa"/>
            <w:gridSpan w:val="3"/>
          </w:tcPr>
          <w:p w:rsidR="004C3437" w:rsidRPr="002754DC" w:rsidRDefault="004C3437" w:rsidP="009136F3">
            <w:r w:rsidRPr="002754DC">
              <w:rPr>
                <w:b/>
                <w:i/>
              </w:rPr>
              <w:lastRenderedPageBreak/>
              <w:t>Commentaire :</w:t>
            </w:r>
            <w:r w:rsidRPr="002754DC">
              <w:rPr>
                <w:i/>
              </w:rPr>
              <w:t xml:space="preserve"> </w:t>
            </w:r>
            <w:r w:rsidRPr="002754DC">
              <w:t>Cette analyse budgétaire pourrait être partagé de façon lors de la clôture de la subvention car les couts engendrés au niveau de PPM ne sont partagés qu’après les livraisons et sont directement déduit sur la subvention à partir de Genève.</w:t>
            </w:r>
          </w:p>
        </w:tc>
      </w:tr>
      <w:tr w:rsidR="004C3437" w:rsidRPr="002754DC" w:rsidTr="009136F3">
        <w:trPr>
          <w:gridAfter w:val="1"/>
          <w:wAfter w:w="106" w:type="dxa"/>
        </w:trPr>
        <w:tc>
          <w:tcPr>
            <w:tcW w:w="4644" w:type="dxa"/>
          </w:tcPr>
          <w:p w:rsidR="004C3437" w:rsidRPr="002754DC" w:rsidRDefault="004C3437" w:rsidP="009136F3">
            <w:r w:rsidRPr="002754DC">
              <w:t xml:space="preserve">P9_Comparaison du budget approuvé pour le matériel et les produits médicaux avec les dépenses et les engagements pour ces produits </w:t>
            </w:r>
          </w:p>
        </w:tc>
        <w:tc>
          <w:tcPr>
            <w:tcW w:w="1985" w:type="dxa"/>
          </w:tcPr>
          <w:p w:rsidR="004C3437" w:rsidRPr="002754DC" w:rsidRDefault="004C3437" w:rsidP="009136F3"/>
        </w:tc>
        <w:tc>
          <w:tcPr>
            <w:tcW w:w="2551" w:type="dxa"/>
          </w:tcPr>
          <w:p w:rsidR="004C3437" w:rsidRPr="002754DC" w:rsidRDefault="004C3437" w:rsidP="009136F3"/>
        </w:tc>
      </w:tr>
      <w:tr w:rsidR="004C3437" w:rsidRPr="002754DC" w:rsidTr="009136F3">
        <w:trPr>
          <w:gridAfter w:val="1"/>
          <w:wAfter w:w="106" w:type="dxa"/>
        </w:trPr>
        <w:tc>
          <w:tcPr>
            <w:tcW w:w="4644" w:type="dxa"/>
          </w:tcPr>
          <w:p w:rsidR="004C3437" w:rsidRPr="002754DC" w:rsidRDefault="004C3437" w:rsidP="009136F3">
            <w:r w:rsidRPr="002754DC">
              <w:t xml:space="preserve">P10_Comparaison du budget approuvé pour les produits pharmaceutiques avec les montants dépensés et engagés  </w:t>
            </w:r>
          </w:p>
        </w:tc>
        <w:tc>
          <w:tcPr>
            <w:tcW w:w="1985" w:type="dxa"/>
          </w:tcPr>
          <w:p w:rsidR="004C3437" w:rsidRPr="002754DC" w:rsidRDefault="004C3437" w:rsidP="009136F3"/>
        </w:tc>
        <w:tc>
          <w:tcPr>
            <w:tcW w:w="2551" w:type="dxa"/>
          </w:tcPr>
          <w:p w:rsidR="004C3437" w:rsidRPr="002754DC" w:rsidRDefault="004C3437" w:rsidP="009136F3"/>
        </w:tc>
      </w:tr>
    </w:tbl>
    <w:p w:rsidR="004C3437" w:rsidRPr="002754DC" w:rsidRDefault="004C3437" w:rsidP="007D0589"/>
    <w:p w:rsidR="004C3437" w:rsidRPr="002754DC" w:rsidRDefault="002139F1" w:rsidP="007D0589">
      <w:pPr>
        <w:pStyle w:val="Titre2"/>
      </w:pPr>
      <w:bookmarkStart w:id="548" w:name="_Toc503269747"/>
      <w:bookmarkStart w:id="549" w:name="_Toc504746639"/>
      <w:bookmarkStart w:id="550" w:name="_Toc504817708"/>
      <w:bookmarkStart w:id="551" w:name="_Toc531438924"/>
      <w:r w:rsidRPr="002754DC">
        <w:t>7</w:t>
      </w:r>
      <w:r w:rsidR="0037258E" w:rsidRPr="002754DC">
        <w:t>.19</w:t>
      </w:r>
      <w:r w:rsidR="007D0589" w:rsidRPr="002754DC">
        <w:t xml:space="preserve"> Durée approximatives processus d’approvisionnement</w:t>
      </w:r>
      <w:bookmarkEnd w:id="548"/>
      <w:bookmarkEnd w:id="549"/>
      <w:bookmarkEnd w:id="550"/>
      <w:bookmarkEnd w:id="551"/>
    </w:p>
    <w:tbl>
      <w:tblPr>
        <w:tblStyle w:val="Grilledutableau"/>
        <w:tblW w:w="8222" w:type="dxa"/>
        <w:tblInd w:w="108" w:type="dxa"/>
        <w:tblLayout w:type="fixed"/>
        <w:tblLook w:val="04A0" w:firstRow="1" w:lastRow="0" w:firstColumn="1" w:lastColumn="0" w:noHBand="0" w:noVBand="1"/>
      </w:tblPr>
      <w:tblGrid>
        <w:gridCol w:w="607"/>
        <w:gridCol w:w="3082"/>
        <w:gridCol w:w="989"/>
        <w:gridCol w:w="992"/>
        <w:gridCol w:w="851"/>
        <w:gridCol w:w="850"/>
        <w:gridCol w:w="851"/>
      </w:tblGrid>
      <w:tr w:rsidR="007D0589" w:rsidRPr="002754DC" w:rsidTr="00A049DD">
        <w:trPr>
          <w:tblHeader/>
        </w:trPr>
        <w:tc>
          <w:tcPr>
            <w:tcW w:w="607" w:type="dxa"/>
            <w:shd w:val="pct10" w:color="auto" w:fill="auto"/>
          </w:tcPr>
          <w:p w:rsidR="007D0589" w:rsidRPr="002754DC" w:rsidRDefault="007D0589" w:rsidP="00223B98">
            <w:pPr>
              <w:jc w:val="center"/>
              <w:rPr>
                <w:b/>
              </w:rPr>
            </w:pPr>
            <w:bookmarkStart w:id="552" w:name="_Toc500824001"/>
            <w:bookmarkStart w:id="553" w:name="_Toc500829740"/>
            <w:r w:rsidRPr="002754DC">
              <w:rPr>
                <w:b/>
              </w:rPr>
              <w:t>No.</w:t>
            </w:r>
          </w:p>
        </w:tc>
        <w:tc>
          <w:tcPr>
            <w:tcW w:w="3082" w:type="dxa"/>
            <w:shd w:val="pct10" w:color="auto" w:fill="auto"/>
          </w:tcPr>
          <w:p w:rsidR="007D0589" w:rsidRPr="002754DC" w:rsidRDefault="007D0589" w:rsidP="00223B98">
            <w:pPr>
              <w:rPr>
                <w:b/>
              </w:rPr>
            </w:pPr>
            <w:r w:rsidRPr="002754DC">
              <w:rPr>
                <w:b/>
              </w:rPr>
              <w:t>Désignation</w:t>
            </w:r>
          </w:p>
        </w:tc>
        <w:tc>
          <w:tcPr>
            <w:tcW w:w="989" w:type="dxa"/>
            <w:shd w:val="pct10" w:color="auto" w:fill="auto"/>
          </w:tcPr>
          <w:p w:rsidR="007D0589" w:rsidRPr="002754DC" w:rsidRDefault="007D0589" w:rsidP="00223B98">
            <w:pPr>
              <w:jc w:val="center"/>
              <w:rPr>
                <w:b/>
                <w:sz w:val="20"/>
                <w:szCs w:val="20"/>
              </w:rPr>
            </w:pPr>
            <w:r w:rsidRPr="002754DC">
              <w:rPr>
                <w:b/>
                <w:sz w:val="20"/>
                <w:szCs w:val="20"/>
              </w:rPr>
              <w:t>Type (allocat – Réquis)</w:t>
            </w:r>
          </w:p>
        </w:tc>
        <w:tc>
          <w:tcPr>
            <w:tcW w:w="992" w:type="dxa"/>
            <w:shd w:val="pct10" w:color="auto" w:fill="auto"/>
          </w:tcPr>
          <w:p w:rsidR="007D0589" w:rsidRPr="002754DC" w:rsidRDefault="007D0589" w:rsidP="007D0589">
            <w:pPr>
              <w:jc w:val="center"/>
              <w:rPr>
                <w:b/>
                <w:sz w:val="20"/>
                <w:szCs w:val="20"/>
              </w:rPr>
            </w:pPr>
            <w:proofErr w:type="gramStart"/>
            <w:r w:rsidRPr="002754DC">
              <w:rPr>
                <w:b/>
                <w:sz w:val="20"/>
                <w:szCs w:val="20"/>
              </w:rPr>
              <w:t>Appui  Logist.</w:t>
            </w:r>
            <w:proofErr w:type="gramEnd"/>
            <w:r w:rsidRPr="002754DC">
              <w:rPr>
                <w:b/>
                <w:sz w:val="20"/>
                <w:szCs w:val="20"/>
              </w:rPr>
              <w:t xml:space="preserve"> Distrib.</w:t>
            </w:r>
          </w:p>
        </w:tc>
        <w:tc>
          <w:tcPr>
            <w:tcW w:w="851" w:type="dxa"/>
            <w:shd w:val="pct10" w:color="auto" w:fill="auto"/>
          </w:tcPr>
          <w:p w:rsidR="007D0589" w:rsidRPr="002754DC" w:rsidRDefault="007D0589" w:rsidP="00223B98">
            <w:pPr>
              <w:jc w:val="center"/>
              <w:rPr>
                <w:b/>
              </w:rPr>
            </w:pPr>
            <w:r w:rsidRPr="002754DC">
              <w:rPr>
                <w:b/>
              </w:rPr>
              <w:t>Min</w:t>
            </w:r>
          </w:p>
        </w:tc>
        <w:tc>
          <w:tcPr>
            <w:tcW w:w="850" w:type="dxa"/>
            <w:shd w:val="pct10" w:color="auto" w:fill="auto"/>
          </w:tcPr>
          <w:p w:rsidR="007D0589" w:rsidRPr="002754DC" w:rsidRDefault="007D0589" w:rsidP="00223B98">
            <w:pPr>
              <w:jc w:val="center"/>
              <w:rPr>
                <w:b/>
              </w:rPr>
            </w:pPr>
            <w:r w:rsidRPr="002754DC">
              <w:rPr>
                <w:b/>
              </w:rPr>
              <w:t>Max.</w:t>
            </w:r>
          </w:p>
        </w:tc>
        <w:tc>
          <w:tcPr>
            <w:tcW w:w="851" w:type="dxa"/>
            <w:shd w:val="pct10" w:color="auto" w:fill="auto"/>
          </w:tcPr>
          <w:p w:rsidR="007D0589" w:rsidRPr="002754DC" w:rsidRDefault="007D0589" w:rsidP="00223B98">
            <w:pPr>
              <w:jc w:val="center"/>
              <w:rPr>
                <w:b/>
              </w:rPr>
            </w:pPr>
            <w:r w:rsidRPr="002754DC">
              <w:rPr>
                <w:b/>
              </w:rPr>
              <w:t>Moy.</w:t>
            </w:r>
          </w:p>
        </w:tc>
      </w:tr>
      <w:tr w:rsidR="007D0589" w:rsidRPr="002754DC" w:rsidTr="00A049DD">
        <w:tc>
          <w:tcPr>
            <w:tcW w:w="607" w:type="dxa"/>
            <w:tcBorders>
              <w:right w:val="nil"/>
            </w:tcBorders>
            <w:shd w:val="pct5" w:color="auto" w:fill="auto"/>
          </w:tcPr>
          <w:p w:rsidR="007D0589" w:rsidRPr="002754DC" w:rsidRDefault="007D0589" w:rsidP="00223B98">
            <w:pPr>
              <w:rPr>
                <w:b/>
              </w:rPr>
            </w:pPr>
            <w:r w:rsidRPr="002754DC">
              <w:rPr>
                <w:b/>
              </w:rPr>
              <w:t xml:space="preserve">1. </w:t>
            </w:r>
          </w:p>
        </w:tc>
        <w:tc>
          <w:tcPr>
            <w:tcW w:w="3082" w:type="dxa"/>
            <w:shd w:val="pct5" w:color="auto" w:fill="auto"/>
          </w:tcPr>
          <w:p w:rsidR="007D0589" w:rsidRPr="002754DC" w:rsidRDefault="007D0589" w:rsidP="00223B98">
            <w:pPr>
              <w:rPr>
                <w:b/>
              </w:rPr>
            </w:pPr>
            <w:r w:rsidRPr="002754DC">
              <w:rPr>
                <w:b/>
              </w:rPr>
              <w:t xml:space="preserve">Achat, logistique d’importation, et dédouanement </w:t>
            </w:r>
          </w:p>
        </w:tc>
        <w:tc>
          <w:tcPr>
            <w:tcW w:w="989" w:type="dxa"/>
            <w:shd w:val="pct5" w:color="auto" w:fill="auto"/>
          </w:tcPr>
          <w:p w:rsidR="007D0589" w:rsidRPr="002754DC" w:rsidRDefault="007D0589" w:rsidP="00223B98">
            <w:pPr>
              <w:rPr>
                <w:b/>
              </w:rPr>
            </w:pPr>
          </w:p>
        </w:tc>
        <w:tc>
          <w:tcPr>
            <w:tcW w:w="992" w:type="dxa"/>
            <w:shd w:val="pct5" w:color="auto" w:fill="auto"/>
          </w:tcPr>
          <w:p w:rsidR="007D0589" w:rsidRPr="002754DC" w:rsidRDefault="007D0589" w:rsidP="00223B98">
            <w:pPr>
              <w:rPr>
                <w:b/>
              </w:rPr>
            </w:pPr>
          </w:p>
        </w:tc>
        <w:tc>
          <w:tcPr>
            <w:tcW w:w="851" w:type="dxa"/>
            <w:shd w:val="pct5" w:color="auto" w:fill="auto"/>
          </w:tcPr>
          <w:p w:rsidR="007D0589" w:rsidRPr="002754DC" w:rsidRDefault="007D0589" w:rsidP="00223B98">
            <w:pPr>
              <w:rPr>
                <w:b/>
              </w:rPr>
            </w:pPr>
          </w:p>
        </w:tc>
        <w:tc>
          <w:tcPr>
            <w:tcW w:w="850" w:type="dxa"/>
            <w:shd w:val="pct5" w:color="auto" w:fill="auto"/>
          </w:tcPr>
          <w:p w:rsidR="007D0589" w:rsidRPr="002754DC" w:rsidRDefault="007D0589" w:rsidP="00223B98">
            <w:pPr>
              <w:rPr>
                <w:b/>
              </w:rPr>
            </w:pPr>
          </w:p>
        </w:tc>
        <w:tc>
          <w:tcPr>
            <w:tcW w:w="851" w:type="dxa"/>
            <w:shd w:val="pct5" w:color="auto" w:fill="auto"/>
          </w:tcPr>
          <w:p w:rsidR="007D0589" w:rsidRPr="002754DC" w:rsidRDefault="007D0589" w:rsidP="00223B98">
            <w:pPr>
              <w:rPr>
                <w:b/>
              </w:rPr>
            </w:pPr>
          </w:p>
        </w:tc>
      </w:tr>
      <w:tr w:rsidR="007D0589" w:rsidRPr="002754DC" w:rsidTr="00A049DD">
        <w:tc>
          <w:tcPr>
            <w:tcW w:w="607" w:type="dxa"/>
            <w:tcBorders>
              <w:bottom w:val="single" w:sz="4" w:space="0" w:color="auto"/>
            </w:tcBorders>
          </w:tcPr>
          <w:p w:rsidR="007D0589" w:rsidRPr="002754DC" w:rsidRDefault="007D0589" w:rsidP="00223B98">
            <w:r w:rsidRPr="002754DC">
              <w:t>1.1</w:t>
            </w:r>
          </w:p>
        </w:tc>
        <w:tc>
          <w:tcPr>
            <w:tcW w:w="3082" w:type="dxa"/>
            <w:tcBorders>
              <w:bottom w:val="single" w:sz="4" w:space="0" w:color="auto"/>
            </w:tcBorders>
          </w:tcPr>
          <w:p w:rsidR="007D0589" w:rsidRPr="002754DC" w:rsidRDefault="007D0589" w:rsidP="00223B98">
            <w:r w:rsidRPr="002754DC">
              <w:t>Obtention lettre d’exonération du MS</w:t>
            </w:r>
          </w:p>
        </w:tc>
        <w:tc>
          <w:tcPr>
            <w:tcW w:w="989" w:type="dxa"/>
            <w:tcBorders>
              <w:bottom w:val="single" w:sz="4" w:space="0" w:color="auto"/>
            </w:tcBorders>
          </w:tcPr>
          <w:p w:rsidR="007D0589" w:rsidRPr="002754DC" w:rsidRDefault="007D0589" w:rsidP="00223B98">
            <w:pPr>
              <w:jc w:val="center"/>
            </w:pPr>
          </w:p>
        </w:tc>
        <w:tc>
          <w:tcPr>
            <w:tcW w:w="992"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r w:rsidRPr="002754DC">
              <w:t>3 sem</w:t>
            </w:r>
            <w:r w:rsidR="009B6A11" w:rsidRPr="002754DC">
              <w:t>.</w:t>
            </w:r>
          </w:p>
        </w:tc>
        <w:tc>
          <w:tcPr>
            <w:tcW w:w="850" w:type="dxa"/>
            <w:tcBorders>
              <w:bottom w:val="single" w:sz="4" w:space="0" w:color="auto"/>
            </w:tcBorders>
          </w:tcPr>
          <w:p w:rsidR="007D0589" w:rsidRPr="002754DC" w:rsidRDefault="007D0589" w:rsidP="00223B98">
            <w:pPr>
              <w:jc w:val="center"/>
            </w:pPr>
            <w:r w:rsidRPr="002754DC">
              <w:t>2 mois</w:t>
            </w:r>
          </w:p>
        </w:tc>
        <w:tc>
          <w:tcPr>
            <w:tcW w:w="851" w:type="dxa"/>
            <w:tcBorders>
              <w:bottom w:val="single" w:sz="4" w:space="0" w:color="auto"/>
            </w:tcBorders>
          </w:tcPr>
          <w:p w:rsidR="007D0589" w:rsidRPr="002754DC" w:rsidRDefault="007D0589" w:rsidP="00223B98">
            <w:pPr>
              <w:jc w:val="center"/>
            </w:pPr>
          </w:p>
        </w:tc>
      </w:tr>
      <w:tr w:rsidR="007D0589" w:rsidRPr="002754DC" w:rsidTr="00A049DD">
        <w:tc>
          <w:tcPr>
            <w:tcW w:w="607" w:type="dxa"/>
            <w:tcBorders>
              <w:right w:val="nil"/>
            </w:tcBorders>
            <w:shd w:val="pct5" w:color="auto" w:fill="auto"/>
          </w:tcPr>
          <w:p w:rsidR="007D0589" w:rsidRPr="002754DC" w:rsidRDefault="007D0589" w:rsidP="00223B98">
            <w:r w:rsidRPr="002754DC">
              <w:t xml:space="preserve">1.2 </w:t>
            </w:r>
          </w:p>
        </w:tc>
        <w:tc>
          <w:tcPr>
            <w:tcW w:w="3082" w:type="dxa"/>
            <w:shd w:val="pct5" w:color="auto" w:fill="auto"/>
          </w:tcPr>
          <w:p w:rsidR="007D0589" w:rsidRPr="002754DC" w:rsidRDefault="007D0589" w:rsidP="00223B98">
            <w:r w:rsidRPr="002754DC">
              <w:t>Autres procédures douanières</w:t>
            </w:r>
          </w:p>
        </w:tc>
        <w:tc>
          <w:tcPr>
            <w:tcW w:w="989" w:type="dxa"/>
            <w:shd w:val="pct5" w:color="auto" w:fill="auto"/>
          </w:tcPr>
          <w:p w:rsidR="007D0589" w:rsidRPr="002754DC" w:rsidRDefault="007D0589" w:rsidP="00223B98">
            <w:pPr>
              <w:jc w:val="center"/>
              <w:rPr>
                <w:b/>
                <w:i/>
              </w:rPr>
            </w:pPr>
          </w:p>
        </w:tc>
        <w:tc>
          <w:tcPr>
            <w:tcW w:w="992" w:type="dxa"/>
            <w:shd w:val="pct5" w:color="auto" w:fill="auto"/>
          </w:tcPr>
          <w:p w:rsidR="007D0589" w:rsidRPr="002754DC" w:rsidRDefault="007D0589" w:rsidP="00223B98">
            <w:pPr>
              <w:jc w:val="center"/>
              <w:rPr>
                <w:b/>
                <w:i/>
              </w:rPr>
            </w:pPr>
          </w:p>
        </w:tc>
        <w:tc>
          <w:tcPr>
            <w:tcW w:w="851" w:type="dxa"/>
            <w:shd w:val="pct5" w:color="auto" w:fill="auto"/>
          </w:tcPr>
          <w:p w:rsidR="007D0589" w:rsidRPr="002754DC" w:rsidRDefault="007D0589" w:rsidP="00223B98">
            <w:pPr>
              <w:jc w:val="center"/>
              <w:rPr>
                <w:b/>
                <w:i/>
              </w:rPr>
            </w:pPr>
          </w:p>
        </w:tc>
        <w:tc>
          <w:tcPr>
            <w:tcW w:w="850" w:type="dxa"/>
            <w:shd w:val="pct5" w:color="auto" w:fill="auto"/>
          </w:tcPr>
          <w:p w:rsidR="007D0589" w:rsidRPr="002754DC" w:rsidRDefault="007D0589" w:rsidP="00223B98">
            <w:pPr>
              <w:jc w:val="center"/>
              <w:rPr>
                <w:b/>
                <w:i/>
              </w:rPr>
            </w:pPr>
          </w:p>
        </w:tc>
        <w:tc>
          <w:tcPr>
            <w:tcW w:w="851" w:type="dxa"/>
            <w:shd w:val="pct5" w:color="auto" w:fill="auto"/>
          </w:tcPr>
          <w:p w:rsidR="007D0589" w:rsidRPr="002754DC" w:rsidRDefault="007D0589" w:rsidP="00223B98">
            <w:pPr>
              <w:jc w:val="center"/>
              <w:rPr>
                <w:b/>
                <w:i/>
              </w:rPr>
            </w:pPr>
          </w:p>
        </w:tc>
      </w:tr>
      <w:tr w:rsidR="007D0589" w:rsidRPr="002754DC" w:rsidTr="00A049DD">
        <w:tc>
          <w:tcPr>
            <w:tcW w:w="607" w:type="dxa"/>
            <w:tcBorders>
              <w:right w:val="nil"/>
            </w:tcBorders>
            <w:shd w:val="pct5" w:color="auto" w:fill="auto"/>
          </w:tcPr>
          <w:p w:rsidR="007D0589" w:rsidRPr="002754DC" w:rsidRDefault="007D0589" w:rsidP="00223B98"/>
        </w:tc>
        <w:tc>
          <w:tcPr>
            <w:tcW w:w="3082" w:type="dxa"/>
            <w:shd w:val="pct5" w:color="auto" w:fill="auto"/>
          </w:tcPr>
          <w:p w:rsidR="007D0589" w:rsidRPr="002754DC" w:rsidRDefault="007D0589" w:rsidP="00223B98">
            <w:pPr>
              <w:jc w:val="center"/>
              <w:rPr>
                <w:b/>
                <w:i/>
              </w:rPr>
            </w:pPr>
            <w:r w:rsidRPr="002754DC">
              <w:rPr>
                <w:b/>
                <w:i/>
              </w:rPr>
              <w:t xml:space="preserve">Commandes Internationales </w:t>
            </w:r>
          </w:p>
        </w:tc>
        <w:tc>
          <w:tcPr>
            <w:tcW w:w="989" w:type="dxa"/>
            <w:shd w:val="pct5" w:color="auto" w:fill="auto"/>
          </w:tcPr>
          <w:p w:rsidR="007D0589" w:rsidRPr="002754DC" w:rsidRDefault="007D0589" w:rsidP="00223B98">
            <w:pPr>
              <w:jc w:val="center"/>
              <w:rPr>
                <w:b/>
                <w:i/>
              </w:rPr>
            </w:pPr>
          </w:p>
        </w:tc>
        <w:tc>
          <w:tcPr>
            <w:tcW w:w="992" w:type="dxa"/>
            <w:shd w:val="pct5" w:color="auto" w:fill="auto"/>
          </w:tcPr>
          <w:p w:rsidR="007D0589" w:rsidRPr="002754DC" w:rsidRDefault="007D0589" w:rsidP="00223B98">
            <w:pPr>
              <w:jc w:val="center"/>
              <w:rPr>
                <w:b/>
                <w:i/>
              </w:rPr>
            </w:pPr>
          </w:p>
        </w:tc>
        <w:tc>
          <w:tcPr>
            <w:tcW w:w="851" w:type="dxa"/>
            <w:shd w:val="pct5" w:color="auto" w:fill="auto"/>
          </w:tcPr>
          <w:p w:rsidR="007D0589" w:rsidRPr="002754DC" w:rsidRDefault="007D0589" w:rsidP="00223B98">
            <w:pPr>
              <w:jc w:val="center"/>
              <w:rPr>
                <w:b/>
                <w:i/>
              </w:rPr>
            </w:pPr>
          </w:p>
        </w:tc>
        <w:tc>
          <w:tcPr>
            <w:tcW w:w="850" w:type="dxa"/>
            <w:shd w:val="pct5" w:color="auto" w:fill="auto"/>
          </w:tcPr>
          <w:p w:rsidR="007D0589" w:rsidRPr="002754DC" w:rsidRDefault="007D0589" w:rsidP="00223B98">
            <w:pPr>
              <w:jc w:val="center"/>
              <w:rPr>
                <w:b/>
                <w:i/>
              </w:rPr>
            </w:pPr>
          </w:p>
        </w:tc>
        <w:tc>
          <w:tcPr>
            <w:tcW w:w="851" w:type="dxa"/>
            <w:shd w:val="pct5" w:color="auto" w:fill="auto"/>
          </w:tcPr>
          <w:p w:rsidR="007D0589" w:rsidRPr="002754DC" w:rsidRDefault="007D0589" w:rsidP="00223B98">
            <w:pPr>
              <w:jc w:val="center"/>
              <w:rPr>
                <w:b/>
                <w:i/>
              </w:rPr>
            </w:pPr>
          </w:p>
        </w:tc>
      </w:tr>
      <w:tr w:rsidR="007D0589" w:rsidRPr="002754DC" w:rsidTr="00A049DD">
        <w:tc>
          <w:tcPr>
            <w:tcW w:w="607" w:type="dxa"/>
            <w:tcBorders>
              <w:bottom w:val="single" w:sz="4" w:space="0" w:color="auto"/>
            </w:tcBorders>
          </w:tcPr>
          <w:p w:rsidR="007D0589" w:rsidRPr="002754DC" w:rsidRDefault="007D0589" w:rsidP="00223B98">
            <w:r w:rsidRPr="002754DC">
              <w:t>1.3</w:t>
            </w:r>
          </w:p>
        </w:tc>
        <w:tc>
          <w:tcPr>
            <w:tcW w:w="3082" w:type="dxa"/>
            <w:tcBorders>
              <w:bottom w:val="single" w:sz="4" w:space="0" w:color="auto"/>
            </w:tcBorders>
          </w:tcPr>
          <w:p w:rsidR="007D0589" w:rsidRPr="002754DC" w:rsidRDefault="007D0589" w:rsidP="00223B98">
            <w:r w:rsidRPr="002754DC">
              <w:t>PR à travers FM (PPM)</w:t>
            </w:r>
          </w:p>
        </w:tc>
        <w:tc>
          <w:tcPr>
            <w:tcW w:w="989" w:type="dxa"/>
            <w:tcBorders>
              <w:bottom w:val="single" w:sz="4" w:space="0" w:color="auto"/>
            </w:tcBorders>
          </w:tcPr>
          <w:p w:rsidR="007D0589" w:rsidRPr="002754DC" w:rsidRDefault="007D0589" w:rsidP="00223B98">
            <w:pPr>
              <w:jc w:val="center"/>
            </w:pPr>
          </w:p>
        </w:tc>
        <w:tc>
          <w:tcPr>
            <w:tcW w:w="992"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r w:rsidRPr="002754DC">
              <w:t>6 mois</w:t>
            </w:r>
          </w:p>
        </w:tc>
        <w:tc>
          <w:tcPr>
            <w:tcW w:w="850"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p>
        </w:tc>
      </w:tr>
      <w:tr w:rsidR="00A049DD" w:rsidRPr="002754DC" w:rsidTr="00A049DD">
        <w:tc>
          <w:tcPr>
            <w:tcW w:w="607" w:type="dxa"/>
            <w:tcBorders>
              <w:bottom w:val="single" w:sz="4" w:space="0" w:color="auto"/>
            </w:tcBorders>
          </w:tcPr>
          <w:p w:rsidR="00A049DD" w:rsidRPr="002754DC" w:rsidRDefault="00A049DD" w:rsidP="006E19CC">
            <w:r w:rsidRPr="002754DC">
              <w:t>1.4</w:t>
            </w:r>
          </w:p>
        </w:tc>
        <w:tc>
          <w:tcPr>
            <w:tcW w:w="3082" w:type="dxa"/>
            <w:tcBorders>
              <w:bottom w:val="single" w:sz="4" w:space="0" w:color="auto"/>
            </w:tcBorders>
          </w:tcPr>
          <w:p w:rsidR="00A049DD" w:rsidRPr="002754DC" w:rsidRDefault="00A049DD" w:rsidP="006E19CC">
            <w:r w:rsidRPr="002754DC">
              <w:t>Action Damien</w:t>
            </w:r>
          </w:p>
        </w:tc>
        <w:tc>
          <w:tcPr>
            <w:tcW w:w="989" w:type="dxa"/>
            <w:tcBorders>
              <w:bottom w:val="single" w:sz="4" w:space="0" w:color="auto"/>
            </w:tcBorders>
          </w:tcPr>
          <w:p w:rsidR="00A049DD" w:rsidRPr="002754DC" w:rsidRDefault="00A049DD" w:rsidP="006E19CC">
            <w:pPr>
              <w:jc w:val="center"/>
            </w:pPr>
          </w:p>
        </w:tc>
        <w:tc>
          <w:tcPr>
            <w:tcW w:w="992" w:type="dxa"/>
            <w:tcBorders>
              <w:bottom w:val="single" w:sz="4" w:space="0" w:color="auto"/>
            </w:tcBorders>
          </w:tcPr>
          <w:p w:rsidR="00A049DD" w:rsidRPr="002754DC" w:rsidRDefault="00A049DD" w:rsidP="006E19CC">
            <w:pPr>
              <w:jc w:val="center"/>
            </w:pPr>
          </w:p>
        </w:tc>
        <w:tc>
          <w:tcPr>
            <w:tcW w:w="851" w:type="dxa"/>
            <w:tcBorders>
              <w:bottom w:val="single" w:sz="4" w:space="0" w:color="auto"/>
            </w:tcBorders>
          </w:tcPr>
          <w:p w:rsidR="00A049DD" w:rsidRPr="002754DC" w:rsidRDefault="00A049DD" w:rsidP="006E19CC">
            <w:pPr>
              <w:jc w:val="center"/>
            </w:pPr>
            <w:r w:rsidRPr="002754DC">
              <w:t>3-4 m.</w:t>
            </w:r>
          </w:p>
        </w:tc>
        <w:tc>
          <w:tcPr>
            <w:tcW w:w="850" w:type="dxa"/>
            <w:tcBorders>
              <w:bottom w:val="single" w:sz="4" w:space="0" w:color="auto"/>
            </w:tcBorders>
          </w:tcPr>
          <w:p w:rsidR="00A049DD" w:rsidRPr="002754DC" w:rsidRDefault="00A049DD" w:rsidP="006E19CC">
            <w:pPr>
              <w:jc w:val="center"/>
            </w:pPr>
          </w:p>
        </w:tc>
        <w:tc>
          <w:tcPr>
            <w:tcW w:w="851" w:type="dxa"/>
            <w:tcBorders>
              <w:bottom w:val="single" w:sz="4" w:space="0" w:color="auto"/>
            </w:tcBorders>
          </w:tcPr>
          <w:p w:rsidR="00A049DD" w:rsidRPr="002754DC" w:rsidRDefault="00A049DD" w:rsidP="006E19CC">
            <w:pPr>
              <w:jc w:val="center"/>
            </w:pPr>
          </w:p>
        </w:tc>
      </w:tr>
      <w:tr w:rsidR="007D0589" w:rsidRPr="002754DC" w:rsidTr="00A049DD">
        <w:tc>
          <w:tcPr>
            <w:tcW w:w="607" w:type="dxa"/>
            <w:tcBorders>
              <w:bottom w:val="single" w:sz="4" w:space="0" w:color="auto"/>
            </w:tcBorders>
          </w:tcPr>
          <w:p w:rsidR="007D0589" w:rsidRPr="002754DC" w:rsidRDefault="007D0589" w:rsidP="00223B98">
            <w:r w:rsidRPr="002754DC">
              <w:t>1.5</w:t>
            </w:r>
          </w:p>
        </w:tc>
        <w:tc>
          <w:tcPr>
            <w:tcW w:w="3082" w:type="dxa"/>
            <w:tcBorders>
              <w:bottom w:val="single" w:sz="4" w:space="0" w:color="auto"/>
            </w:tcBorders>
          </w:tcPr>
          <w:p w:rsidR="007D0589" w:rsidRPr="002754DC" w:rsidRDefault="007D0589" w:rsidP="00223B98">
            <w:r w:rsidRPr="002754DC">
              <w:t>PSI achat du siège</w:t>
            </w:r>
          </w:p>
        </w:tc>
        <w:tc>
          <w:tcPr>
            <w:tcW w:w="989" w:type="dxa"/>
            <w:tcBorders>
              <w:bottom w:val="single" w:sz="4" w:space="0" w:color="auto"/>
            </w:tcBorders>
          </w:tcPr>
          <w:p w:rsidR="007D0589" w:rsidRPr="002754DC" w:rsidRDefault="007D0589" w:rsidP="00223B98">
            <w:pPr>
              <w:jc w:val="center"/>
            </w:pPr>
          </w:p>
        </w:tc>
        <w:tc>
          <w:tcPr>
            <w:tcW w:w="992"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r w:rsidRPr="002754DC">
              <w:t>6 mois</w:t>
            </w:r>
          </w:p>
        </w:tc>
        <w:tc>
          <w:tcPr>
            <w:tcW w:w="850" w:type="dxa"/>
            <w:tcBorders>
              <w:bottom w:val="single" w:sz="4" w:space="0" w:color="auto"/>
            </w:tcBorders>
          </w:tcPr>
          <w:p w:rsidR="007D0589" w:rsidRPr="002754DC" w:rsidRDefault="007D0589" w:rsidP="00223B98">
            <w:pPr>
              <w:jc w:val="center"/>
            </w:pPr>
            <w:r w:rsidRPr="002754DC">
              <w:t>9 mois</w:t>
            </w:r>
          </w:p>
        </w:tc>
        <w:tc>
          <w:tcPr>
            <w:tcW w:w="851" w:type="dxa"/>
            <w:tcBorders>
              <w:bottom w:val="single" w:sz="4" w:space="0" w:color="auto"/>
            </w:tcBorders>
          </w:tcPr>
          <w:p w:rsidR="007D0589" w:rsidRPr="002754DC" w:rsidRDefault="007D0589" w:rsidP="00223B98">
            <w:pPr>
              <w:jc w:val="center"/>
            </w:pPr>
          </w:p>
        </w:tc>
      </w:tr>
      <w:tr w:rsidR="007D0589" w:rsidRPr="002754DC" w:rsidTr="00A049DD">
        <w:tc>
          <w:tcPr>
            <w:tcW w:w="607" w:type="dxa"/>
            <w:tcBorders>
              <w:bottom w:val="single" w:sz="4" w:space="0" w:color="auto"/>
            </w:tcBorders>
          </w:tcPr>
          <w:p w:rsidR="007D0589" w:rsidRPr="002754DC" w:rsidRDefault="007D0589" w:rsidP="00223B98">
            <w:r w:rsidRPr="002754DC">
              <w:t>1.6</w:t>
            </w:r>
          </w:p>
        </w:tc>
        <w:tc>
          <w:tcPr>
            <w:tcW w:w="3082" w:type="dxa"/>
            <w:tcBorders>
              <w:bottom w:val="single" w:sz="4" w:space="0" w:color="auto"/>
            </w:tcBorders>
          </w:tcPr>
          <w:p w:rsidR="007D0589" w:rsidRPr="002754DC" w:rsidRDefault="007D0589" w:rsidP="00223B98">
            <w:r w:rsidRPr="002754DC">
              <w:t>CRS achat du siège</w:t>
            </w:r>
          </w:p>
        </w:tc>
        <w:tc>
          <w:tcPr>
            <w:tcW w:w="989" w:type="dxa"/>
            <w:tcBorders>
              <w:bottom w:val="single" w:sz="4" w:space="0" w:color="auto"/>
            </w:tcBorders>
          </w:tcPr>
          <w:p w:rsidR="007D0589" w:rsidRPr="002754DC" w:rsidRDefault="007D0589" w:rsidP="00223B98">
            <w:pPr>
              <w:jc w:val="center"/>
            </w:pPr>
          </w:p>
        </w:tc>
        <w:tc>
          <w:tcPr>
            <w:tcW w:w="992"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r w:rsidRPr="002754DC">
              <w:t>6 mois</w:t>
            </w:r>
          </w:p>
        </w:tc>
        <w:tc>
          <w:tcPr>
            <w:tcW w:w="850"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tc>
      </w:tr>
      <w:tr w:rsidR="007D0589" w:rsidRPr="002754DC" w:rsidTr="00A049DD">
        <w:tc>
          <w:tcPr>
            <w:tcW w:w="607" w:type="dxa"/>
            <w:tcBorders>
              <w:bottom w:val="single" w:sz="4" w:space="0" w:color="auto"/>
            </w:tcBorders>
          </w:tcPr>
          <w:p w:rsidR="007D0589" w:rsidRPr="002754DC" w:rsidRDefault="007D0589" w:rsidP="00223B98">
            <w:r w:rsidRPr="002754DC">
              <w:t xml:space="preserve">1.7 </w:t>
            </w:r>
          </w:p>
        </w:tc>
        <w:tc>
          <w:tcPr>
            <w:tcW w:w="3082" w:type="dxa"/>
            <w:tcBorders>
              <w:bottom w:val="single" w:sz="4" w:space="0" w:color="auto"/>
            </w:tcBorders>
          </w:tcPr>
          <w:p w:rsidR="007D0589" w:rsidRPr="002754DC" w:rsidRDefault="007D0589" w:rsidP="00223B98">
            <w:r w:rsidRPr="002754DC">
              <w:t>Plan achat du siège</w:t>
            </w:r>
          </w:p>
        </w:tc>
        <w:tc>
          <w:tcPr>
            <w:tcW w:w="989" w:type="dxa"/>
            <w:tcBorders>
              <w:bottom w:val="single" w:sz="4" w:space="0" w:color="auto"/>
            </w:tcBorders>
          </w:tcPr>
          <w:p w:rsidR="007D0589" w:rsidRPr="002754DC" w:rsidRDefault="007D0589" w:rsidP="00223B98">
            <w:pPr>
              <w:jc w:val="center"/>
            </w:pPr>
          </w:p>
        </w:tc>
        <w:tc>
          <w:tcPr>
            <w:tcW w:w="992"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p>
        </w:tc>
        <w:tc>
          <w:tcPr>
            <w:tcW w:w="850"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p>
        </w:tc>
      </w:tr>
      <w:tr w:rsidR="007D0589" w:rsidRPr="002754DC" w:rsidTr="00A049DD">
        <w:tc>
          <w:tcPr>
            <w:tcW w:w="607" w:type="dxa"/>
            <w:tcBorders>
              <w:bottom w:val="single" w:sz="4" w:space="0" w:color="auto"/>
            </w:tcBorders>
          </w:tcPr>
          <w:p w:rsidR="007D0589" w:rsidRPr="002754DC" w:rsidRDefault="007D0589" w:rsidP="00223B98">
            <w:r w:rsidRPr="002754DC">
              <w:t>1.8</w:t>
            </w:r>
          </w:p>
        </w:tc>
        <w:tc>
          <w:tcPr>
            <w:tcW w:w="3082" w:type="dxa"/>
            <w:tcBorders>
              <w:bottom w:val="single" w:sz="4" w:space="0" w:color="auto"/>
            </w:tcBorders>
          </w:tcPr>
          <w:p w:rsidR="007D0589" w:rsidRPr="002754DC" w:rsidRDefault="007D0589" w:rsidP="00223B98">
            <w:r w:rsidRPr="002754DC">
              <w:t xml:space="preserve">Gouvernement </w:t>
            </w:r>
            <w:r w:rsidRPr="002754DC">
              <w:rPr>
                <w:sz w:val="18"/>
                <w:szCs w:val="18"/>
              </w:rPr>
              <w:t>(financement BID) à travers de la cellule passation de marchés (Ministère de finances)</w:t>
            </w:r>
          </w:p>
        </w:tc>
        <w:tc>
          <w:tcPr>
            <w:tcW w:w="989" w:type="dxa"/>
            <w:tcBorders>
              <w:bottom w:val="single" w:sz="4" w:space="0" w:color="auto"/>
            </w:tcBorders>
          </w:tcPr>
          <w:p w:rsidR="007D0589" w:rsidRPr="002754DC" w:rsidRDefault="007D0589" w:rsidP="00223B98">
            <w:pPr>
              <w:jc w:val="center"/>
            </w:pPr>
          </w:p>
        </w:tc>
        <w:tc>
          <w:tcPr>
            <w:tcW w:w="992"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p>
        </w:tc>
        <w:tc>
          <w:tcPr>
            <w:tcW w:w="850"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p>
        </w:tc>
      </w:tr>
      <w:tr w:rsidR="007D0589" w:rsidRPr="002754DC" w:rsidTr="00A049DD">
        <w:tc>
          <w:tcPr>
            <w:tcW w:w="607" w:type="dxa"/>
            <w:tcBorders>
              <w:bottom w:val="single" w:sz="4" w:space="0" w:color="auto"/>
            </w:tcBorders>
          </w:tcPr>
          <w:p w:rsidR="007D0589" w:rsidRPr="002754DC" w:rsidRDefault="007D0589" w:rsidP="00223B98">
            <w:r w:rsidRPr="002754DC">
              <w:t>1.9</w:t>
            </w:r>
          </w:p>
        </w:tc>
        <w:tc>
          <w:tcPr>
            <w:tcW w:w="3082" w:type="dxa"/>
            <w:tcBorders>
              <w:bottom w:val="single" w:sz="4" w:space="0" w:color="auto"/>
            </w:tcBorders>
          </w:tcPr>
          <w:p w:rsidR="007D0589" w:rsidRPr="002754DC" w:rsidRDefault="007D0589" w:rsidP="00223B98">
            <w:r w:rsidRPr="002754DC">
              <w:t>CNLS</w:t>
            </w:r>
          </w:p>
        </w:tc>
        <w:tc>
          <w:tcPr>
            <w:tcW w:w="989" w:type="dxa"/>
            <w:tcBorders>
              <w:bottom w:val="single" w:sz="4" w:space="0" w:color="auto"/>
            </w:tcBorders>
          </w:tcPr>
          <w:p w:rsidR="007D0589" w:rsidRPr="002754DC" w:rsidRDefault="007D0589" w:rsidP="00223B98">
            <w:pPr>
              <w:jc w:val="center"/>
            </w:pPr>
          </w:p>
        </w:tc>
        <w:tc>
          <w:tcPr>
            <w:tcW w:w="992"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p>
        </w:tc>
        <w:tc>
          <w:tcPr>
            <w:tcW w:w="850" w:type="dxa"/>
            <w:tcBorders>
              <w:bottom w:val="single" w:sz="4" w:space="0" w:color="auto"/>
            </w:tcBorders>
          </w:tcPr>
          <w:p w:rsidR="007D0589" w:rsidRPr="002754DC" w:rsidRDefault="007D0589" w:rsidP="00223B98">
            <w:pPr>
              <w:jc w:val="center"/>
            </w:pPr>
          </w:p>
        </w:tc>
        <w:tc>
          <w:tcPr>
            <w:tcW w:w="851" w:type="dxa"/>
            <w:tcBorders>
              <w:bottom w:val="single" w:sz="4" w:space="0" w:color="auto"/>
            </w:tcBorders>
          </w:tcPr>
          <w:p w:rsidR="007D0589" w:rsidRPr="002754DC" w:rsidRDefault="007D0589" w:rsidP="00223B98">
            <w:pPr>
              <w:jc w:val="center"/>
            </w:pPr>
          </w:p>
        </w:tc>
      </w:tr>
      <w:tr w:rsidR="006E19CC" w:rsidRPr="002754DC" w:rsidTr="006E19CC">
        <w:trPr>
          <w:tblHeader/>
        </w:trPr>
        <w:tc>
          <w:tcPr>
            <w:tcW w:w="607" w:type="dxa"/>
            <w:shd w:val="pct10" w:color="auto" w:fill="auto"/>
          </w:tcPr>
          <w:p w:rsidR="006E19CC" w:rsidRPr="002754DC" w:rsidRDefault="006E19CC" w:rsidP="006E19CC">
            <w:pPr>
              <w:jc w:val="center"/>
              <w:rPr>
                <w:b/>
              </w:rPr>
            </w:pPr>
            <w:r w:rsidRPr="002754DC">
              <w:rPr>
                <w:b/>
              </w:rPr>
              <w:t>No.</w:t>
            </w:r>
          </w:p>
        </w:tc>
        <w:tc>
          <w:tcPr>
            <w:tcW w:w="3082" w:type="dxa"/>
            <w:shd w:val="pct10" w:color="auto" w:fill="auto"/>
          </w:tcPr>
          <w:p w:rsidR="006E19CC" w:rsidRPr="002754DC" w:rsidRDefault="006E19CC" w:rsidP="006E19CC">
            <w:pPr>
              <w:rPr>
                <w:b/>
              </w:rPr>
            </w:pPr>
            <w:r w:rsidRPr="002754DC">
              <w:rPr>
                <w:b/>
              </w:rPr>
              <w:t>Désignation</w:t>
            </w:r>
          </w:p>
        </w:tc>
        <w:tc>
          <w:tcPr>
            <w:tcW w:w="989" w:type="dxa"/>
            <w:shd w:val="pct10" w:color="auto" w:fill="auto"/>
          </w:tcPr>
          <w:p w:rsidR="006E19CC" w:rsidRPr="002754DC" w:rsidRDefault="006E19CC" w:rsidP="006E19CC">
            <w:pPr>
              <w:jc w:val="center"/>
              <w:rPr>
                <w:b/>
                <w:sz w:val="20"/>
                <w:szCs w:val="20"/>
              </w:rPr>
            </w:pPr>
            <w:r w:rsidRPr="002754DC">
              <w:rPr>
                <w:b/>
                <w:sz w:val="20"/>
                <w:szCs w:val="20"/>
              </w:rPr>
              <w:t>Type (allocat – Réquis)</w:t>
            </w:r>
          </w:p>
        </w:tc>
        <w:tc>
          <w:tcPr>
            <w:tcW w:w="992" w:type="dxa"/>
            <w:shd w:val="pct10" w:color="auto" w:fill="auto"/>
          </w:tcPr>
          <w:p w:rsidR="006E19CC" w:rsidRPr="002754DC" w:rsidRDefault="006E19CC" w:rsidP="006E19CC">
            <w:pPr>
              <w:jc w:val="center"/>
              <w:rPr>
                <w:b/>
                <w:sz w:val="20"/>
                <w:szCs w:val="20"/>
              </w:rPr>
            </w:pPr>
            <w:proofErr w:type="gramStart"/>
            <w:r w:rsidRPr="002754DC">
              <w:rPr>
                <w:b/>
                <w:sz w:val="20"/>
                <w:szCs w:val="20"/>
              </w:rPr>
              <w:t>Appui  Logist.</w:t>
            </w:r>
            <w:proofErr w:type="gramEnd"/>
            <w:r w:rsidRPr="002754DC">
              <w:rPr>
                <w:b/>
                <w:sz w:val="20"/>
                <w:szCs w:val="20"/>
              </w:rPr>
              <w:t xml:space="preserve"> Distrib.</w:t>
            </w:r>
          </w:p>
        </w:tc>
        <w:tc>
          <w:tcPr>
            <w:tcW w:w="851" w:type="dxa"/>
            <w:shd w:val="pct10" w:color="auto" w:fill="auto"/>
          </w:tcPr>
          <w:p w:rsidR="006E19CC" w:rsidRPr="002754DC" w:rsidRDefault="006E19CC" w:rsidP="006E19CC">
            <w:pPr>
              <w:jc w:val="center"/>
              <w:rPr>
                <w:b/>
              </w:rPr>
            </w:pPr>
            <w:r w:rsidRPr="002754DC">
              <w:rPr>
                <w:b/>
              </w:rPr>
              <w:t>Min</w:t>
            </w:r>
          </w:p>
        </w:tc>
        <w:tc>
          <w:tcPr>
            <w:tcW w:w="850" w:type="dxa"/>
            <w:shd w:val="pct10" w:color="auto" w:fill="auto"/>
          </w:tcPr>
          <w:p w:rsidR="006E19CC" w:rsidRPr="002754DC" w:rsidRDefault="006E19CC" w:rsidP="006E19CC">
            <w:pPr>
              <w:jc w:val="center"/>
              <w:rPr>
                <w:b/>
              </w:rPr>
            </w:pPr>
            <w:r w:rsidRPr="002754DC">
              <w:rPr>
                <w:b/>
              </w:rPr>
              <w:t>Max.</w:t>
            </w:r>
          </w:p>
        </w:tc>
        <w:tc>
          <w:tcPr>
            <w:tcW w:w="851" w:type="dxa"/>
            <w:shd w:val="pct10" w:color="auto" w:fill="auto"/>
          </w:tcPr>
          <w:p w:rsidR="006E19CC" w:rsidRPr="002754DC" w:rsidRDefault="006E19CC" w:rsidP="006E19CC">
            <w:pPr>
              <w:jc w:val="center"/>
              <w:rPr>
                <w:b/>
              </w:rPr>
            </w:pPr>
            <w:r w:rsidRPr="002754DC">
              <w:rPr>
                <w:b/>
              </w:rPr>
              <w:t>Moy.</w:t>
            </w:r>
          </w:p>
        </w:tc>
      </w:tr>
      <w:tr w:rsidR="007D0589" w:rsidRPr="002754DC" w:rsidTr="00A049DD">
        <w:tc>
          <w:tcPr>
            <w:tcW w:w="607" w:type="dxa"/>
            <w:tcBorders>
              <w:right w:val="nil"/>
            </w:tcBorders>
            <w:shd w:val="pct5" w:color="auto" w:fill="auto"/>
          </w:tcPr>
          <w:p w:rsidR="007D0589" w:rsidRPr="002754DC" w:rsidRDefault="007D0589" w:rsidP="00223B98">
            <w:pPr>
              <w:rPr>
                <w:b/>
              </w:rPr>
            </w:pPr>
            <w:r w:rsidRPr="002754DC">
              <w:rPr>
                <w:b/>
              </w:rPr>
              <w:t>2.</w:t>
            </w:r>
          </w:p>
        </w:tc>
        <w:tc>
          <w:tcPr>
            <w:tcW w:w="7615" w:type="dxa"/>
            <w:gridSpan w:val="6"/>
            <w:shd w:val="pct5" w:color="auto" w:fill="auto"/>
          </w:tcPr>
          <w:p w:rsidR="007D0589" w:rsidRPr="002754DC" w:rsidRDefault="007D0589" w:rsidP="00223B98">
            <w:pPr>
              <w:rPr>
                <w:b/>
              </w:rPr>
            </w:pPr>
            <w:r w:rsidRPr="002754DC">
              <w:rPr>
                <w:b/>
              </w:rPr>
              <w:t xml:space="preserve">Transport/distribution </w:t>
            </w:r>
            <w:r w:rsidRPr="002754DC">
              <w:t>(durée à partir de la soumission du plan de distribution établit par les programmes/ PR)</w:t>
            </w:r>
          </w:p>
        </w:tc>
      </w:tr>
      <w:tr w:rsidR="009B6A11" w:rsidRPr="002754DC" w:rsidTr="00A049DD">
        <w:tc>
          <w:tcPr>
            <w:tcW w:w="607" w:type="dxa"/>
            <w:tcBorders>
              <w:right w:val="nil"/>
            </w:tcBorders>
            <w:shd w:val="pct5" w:color="auto" w:fill="auto"/>
          </w:tcPr>
          <w:p w:rsidR="009B6A11" w:rsidRPr="002754DC" w:rsidRDefault="009B6A11" w:rsidP="00223B98">
            <w:pPr>
              <w:rPr>
                <w:b/>
                <w:i/>
              </w:rPr>
            </w:pPr>
          </w:p>
        </w:tc>
        <w:tc>
          <w:tcPr>
            <w:tcW w:w="7615" w:type="dxa"/>
            <w:gridSpan w:val="6"/>
            <w:shd w:val="pct5" w:color="auto" w:fill="auto"/>
          </w:tcPr>
          <w:p w:rsidR="009B6A11" w:rsidRPr="002754DC" w:rsidRDefault="009B6A11" w:rsidP="009B6A11">
            <w:pPr>
              <w:rPr>
                <w:b/>
                <w:i/>
              </w:rPr>
            </w:pPr>
            <w:r w:rsidRPr="002754DC">
              <w:rPr>
                <w:b/>
                <w:i/>
              </w:rPr>
              <w:t xml:space="preserve">Distribution PCG </w:t>
            </w:r>
            <w:proofErr w:type="gramStart"/>
            <w:r w:rsidRPr="002754DC">
              <w:rPr>
                <w:b/>
                <w:i/>
              </w:rPr>
              <w:t>au  FS</w:t>
            </w:r>
            <w:proofErr w:type="gramEnd"/>
            <w:r w:rsidRPr="002754DC">
              <w:rPr>
                <w:b/>
                <w:i/>
              </w:rPr>
              <w:t xml:space="preserve"> - Intrants</w:t>
            </w:r>
          </w:p>
        </w:tc>
      </w:tr>
      <w:tr w:rsidR="007D0589" w:rsidRPr="002754DC" w:rsidTr="00A049DD">
        <w:tc>
          <w:tcPr>
            <w:tcW w:w="607" w:type="dxa"/>
          </w:tcPr>
          <w:p w:rsidR="007D0589" w:rsidRPr="002754DC" w:rsidRDefault="007D0589" w:rsidP="00223B98">
            <w:r w:rsidRPr="002754DC">
              <w:t>2.1</w:t>
            </w:r>
          </w:p>
        </w:tc>
        <w:tc>
          <w:tcPr>
            <w:tcW w:w="3082" w:type="dxa"/>
          </w:tcPr>
          <w:p w:rsidR="007D0589" w:rsidRPr="002754DC" w:rsidRDefault="007D0589" w:rsidP="006E19CC">
            <w:r w:rsidRPr="002754DC">
              <w:t>Palu – antipaludiques + TDR</w:t>
            </w:r>
            <w:r w:rsidR="00A049DD" w:rsidRPr="002754DC">
              <w:t xml:space="preserve"> </w:t>
            </w:r>
          </w:p>
        </w:tc>
        <w:tc>
          <w:tcPr>
            <w:tcW w:w="989" w:type="dxa"/>
          </w:tcPr>
          <w:p w:rsidR="007D0589" w:rsidRPr="002754DC" w:rsidRDefault="007D0589" w:rsidP="00223B98">
            <w:pPr>
              <w:jc w:val="center"/>
            </w:pPr>
          </w:p>
        </w:tc>
        <w:tc>
          <w:tcPr>
            <w:tcW w:w="992" w:type="dxa"/>
          </w:tcPr>
          <w:p w:rsidR="007D0589" w:rsidRPr="002754DC" w:rsidRDefault="007D0589" w:rsidP="00223B98">
            <w:pPr>
              <w:jc w:val="center"/>
            </w:pPr>
          </w:p>
        </w:tc>
        <w:tc>
          <w:tcPr>
            <w:tcW w:w="851" w:type="dxa"/>
          </w:tcPr>
          <w:p w:rsidR="007D0589" w:rsidRPr="002754DC" w:rsidRDefault="009B6A11" w:rsidP="00223B98">
            <w:r w:rsidRPr="002754DC">
              <w:t>2 sem.</w:t>
            </w:r>
          </w:p>
        </w:tc>
        <w:tc>
          <w:tcPr>
            <w:tcW w:w="850" w:type="dxa"/>
          </w:tcPr>
          <w:p w:rsidR="007D0589" w:rsidRPr="002754DC" w:rsidRDefault="009B6A11" w:rsidP="00223B98">
            <w:pPr>
              <w:jc w:val="center"/>
            </w:pPr>
            <w:r w:rsidRPr="002754DC">
              <w:t>6 sem.</w:t>
            </w:r>
          </w:p>
        </w:tc>
        <w:tc>
          <w:tcPr>
            <w:tcW w:w="851" w:type="dxa"/>
          </w:tcPr>
          <w:p w:rsidR="007D0589" w:rsidRPr="002754DC" w:rsidRDefault="007D0589" w:rsidP="00223B98">
            <w:pPr>
              <w:jc w:val="center"/>
            </w:pPr>
          </w:p>
        </w:tc>
      </w:tr>
      <w:tr w:rsidR="007D0589" w:rsidRPr="002754DC" w:rsidTr="00A049DD">
        <w:tc>
          <w:tcPr>
            <w:tcW w:w="607" w:type="dxa"/>
          </w:tcPr>
          <w:p w:rsidR="007D0589" w:rsidRPr="002754DC" w:rsidRDefault="007D0589" w:rsidP="00223B98">
            <w:r w:rsidRPr="002754DC">
              <w:t xml:space="preserve">2.3 </w:t>
            </w:r>
          </w:p>
        </w:tc>
        <w:tc>
          <w:tcPr>
            <w:tcW w:w="3082" w:type="dxa"/>
          </w:tcPr>
          <w:p w:rsidR="007D0589" w:rsidRPr="002754DC" w:rsidRDefault="007D0589" w:rsidP="00223B98">
            <w:r w:rsidRPr="002754DC">
              <w:t>Palu - Milda</w:t>
            </w:r>
          </w:p>
        </w:tc>
        <w:tc>
          <w:tcPr>
            <w:tcW w:w="989" w:type="dxa"/>
          </w:tcPr>
          <w:p w:rsidR="007D0589" w:rsidRPr="002754DC" w:rsidRDefault="007D0589" w:rsidP="00223B98">
            <w:pPr>
              <w:jc w:val="center"/>
            </w:pPr>
          </w:p>
        </w:tc>
        <w:tc>
          <w:tcPr>
            <w:tcW w:w="992" w:type="dxa"/>
          </w:tcPr>
          <w:p w:rsidR="007D0589" w:rsidRPr="002754DC" w:rsidRDefault="007D0589" w:rsidP="00223B98">
            <w:pPr>
              <w:jc w:val="center"/>
            </w:pPr>
          </w:p>
        </w:tc>
        <w:tc>
          <w:tcPr>
            <w:tcW w:w="851" w:type="dxa"/>
          </w:tcPr>
          <w:p w:rsidR="007D0589" w:rsidRPr="002754DC" w:rsidRDefault="009B6A11" w:rsidP="00223B98">
            <w:r w:rsidRPr="002754DC">
              <w:t>2 sem.</w:t>
            </w:r>
          </w:p>
        </w:tc>
        <w:tc>
          <w:tcPr>
            <w:tcW w:w="850" w:type="dxa"/>
          </w:tcPr>
          <w:p w:rsidR="007D0589" w:rsidRPr="002754DC" w:rsidRDefault="009B6A11" w:rsidP="00223B98">
            <w:pPr>
              <w:jc w:val="center"/>
            </w:pPr>
            <w:r w:rsidRPr="002754DC">
              <w:t>6 sem.</w:t>
            </w:r>
          </w:p>
        </w:tc>
        <w:tc>
          <w:tcPr>
            <w:tcW w:w="851" w:type="dxa"/>
          </w:tcPr>
          <w:p w:rsidR="007D0589" w:rsidRPr="002754DC" w:rsidRDefault="007D0589" w:rsidP="00223B98">
            <w:pPr>
              <w:jc w:val="center"/>
            </w:pPr>
          </w:p>
        </w:tc>
      </w:tr>
      <w:tr w:rsidR="00A049DD" w:rsidRPr="002754DC" w:rsidTr="00A049DD">
        <w:tc>
          <w:tcPr>
            <w:tcW w:w="607" w:type="dxa"/>
          </w:tcPr>
          <w:p w:rsidR="00A049DD" w:rsidRPr="002754DC" w:rsidRDefault="00A049DD" w:rsidP="006E19CC">
            <w:r w:rsidRPr="002754DC">
              <w:t xml:space="preserve">2.5 </w:t>
            </w:r>
          </w:p>
        </w:tc>
        <w:tc>
          <w:tcPr>
            <w:tcW w:w="3082" w:type="dxa"/>
          </w:tcPr>
          <w:p w:rsidR="00A049DD" w:rsidRPr="002754DC" w:rsidRDefault="00A049DD" w:rsidP="006E19CC">
            <w:r w:rsidRPr="002754DC">
              <w:t xml:space="preserve">TB-sensible </w:t>
            </w:r>
            <w:proofErr w:type="gramStart"/>
            <w:r w:rsidRPr="002754DC">
              <w:t>CDT  (</w:t>
            </w:r>
            <w:proofErr w:type="gramEnd"/>
            <w:r w:rsidRPr="002754DC">
              <w:t>Conakry)</w:t>
            </w:r>
          </w:p>
        </w:tc>
        <w:tc>
          <w:tcPr>
            <w:tcW w:w="989" w:type="dxa"/>
          </w:tcPr>
          <w:p w:rsidR="00A049DD" w:rsidRPr="002754DC" w:rsidRDefault="00A049DD" w:rsidP="00A049DD">
            <w:pPr>
              <w:jc w:val="center"/>
            </w:pPr>
            <w:r w:rsidRPr="002754DC">
              <w:t>Réquis</w:t>
            </w:r>
          </w:p>
        </w:tc>
        <w:tc>
          <w:tcPr>
            <w:tcW w:w="992" w:type="dxa"/>
          </w:tcPr>
          <w:p w:rsidR="00A049DD" w:rsidRPr="002754DC" w:rsidRDefault="00A049DD" w:rsidP="006E19CC">
            <w:pPr>
              <w:jc w:val="center"/>
            </w:pPr>
            <w:r w:rsidRPr="002754DC">
              <w:t>PNLAT</w:t>
            </w:r>
          </w:p>
        </w:tc>
        <w:tc>
          <w:tcPr>
            <w:tcW w:w="851" w:type="dxa"/>
          </w:tcPr>
          <w:p w:rsidR="00A049DD" w:rsidRPr="002754DC" w:rsidRDefault="00A049DD" w:rsidP="006E19CC">
            <w:pPr>
              <w:jc w:val="center"/>
            </w:pPr>
            <w:r w:rsidRPr="002754DC">
              <w:t>1 sem</w:t>
            </w:r>
          </w:p>
        </w:tc>
        <w:tc>
          <w:tcPr>
            <w:tcW w:w="850" w:type="dxa"/>
          </w:tcPr>
          <w:p w:rsidR="00A049DD" w:rsidRPr="002754DC" w:rsidRDefault="00A049DD" w:rsidP="006E19CC">
            <w:pPr>
              <w:jc w:val="center"/>
            </w:pPr>
            <w:r w:rsidRPr="002754DC">
              <w:t>1 sem</w:t>
            </w:r>
          </w:p>
        </w:tc>
        <w:tc>
          <w:tcPr>
            <w:tcW w:w="851" w:type="dxa"/>
          </w:tcPr>
          <w:p w:rsidR="00A049DD" w:rsidRPr="002754DC" w:rsidRDefault="00A049DD" w:rsidP="006E19CC">
            <w:pPr>
              <w:jc w:val="center"/>
            </w:pPr>
            <w:r w:rsidRPr="002754DC">
              <w:t>1 sem</w:t>
            </w:r>
          </w:p>
        </w:tc>
      </w:tr>
      <w:tr w:rsidR="00A049DD" w:rsidRPr="002754DC" w:rsidTr="006E19CC">
        <w:tc>
          <w:tcPr>
            <w:tcW w:w="607" w:type="dxa"/>
          </w:tcPr>
          <w:p w:rsidR="00A049DD" w:rsidRPr="002754DC" w:rsidRDefault="00A049DD" w:rsidP="006E19CC">
            <w:r w:rsidRPr="002754DC">
              <w:t xml:space="preserve">2.5 </w:t>
            </w:r>
          </w:p>
        </w:tc>
        <w:tc>
          <w:tcPr>
            <w:tcW w:w="3082" w:type="dxa"/>
          </w:tcPr>
          <w:p w:rsidR="00A049DD" w:rsidRPr="002754DC" w:rsidRDefault="00A049DD" w:rsidP="006E19CC">
            <w:r w:rsidRPr="002754DC">
              <w:t xml:space="preserve">TB-sensible </w:t>
            </w:r>
            <w:proofErr w:type="gramStart"/>
            <w:r w:rsidRPr="002754DC">
              <w:t>CDT  (</w:t>
            </w:r>
            <w:proofErr w:type="gramEnd"/>
            <w:r w:rsidR="006E19CC" w:rsidRPr="002754DC">
              <w:t>Ré</w:t>
            </w:r>
            <w:r w:rsidRPr="002754DC">
              <w:t>gion)</w:t>
            </w:r>
          </w:p>
        </w:tc>
        <w:tc>
          <w:tcPr>
            <w:tcW w:w="989" w:type="dxa"/>
          </w:tcPr>
          <w:p w:rsidR="00A049DD" w:rsidRPr="002754DC" w:rsidRDefault="00A049DD" w:rsidP="006E19CC">
            <w:pPr>
              <w:jc w:val="center"/>
            </w:pPr>
            <w:r w:rsidRPr="002754DC">
              <w:t>Réquis</w:t>
            </w:r>
          </w:p>
        </w:tc>
        <w:tc>
          <w:tcPr>
            <w:tcW w:w="992" w:type="dxa"/>
          </w:tcPr>
          <w:p w:rsidR="00A049DD" w:rsidRPr="002754DC" w:rsidRDefault="00A049DD" w:rsidP="006E19CC">
            <w:pPr>
              <w:jc w:val="center"/>
            </w:pPr>
            <w:r w:rsidRPr="002754DC">
              <w:t>PNLAT</w:t>
            </w:r>
          </w:p>
        </w:tc>
        <w:tc>
          <w:tcPr>
            <w:tcW w:w="851" w:type="dxa"/>
          </w:tcPr>
          <w:p w:rsidR="00A049DD" w:rsidRPr="002754DC" w:rsidRDefault="00A049DD" w:rsidP="006E19CC">
            <w:pPr>
              <w:jc w:val="center"/>
            </w:pPr>
          </w:p>
        </w:tc>
        <w:tc>
          <w:tcPr>
            <w:tcW w:w="850" w:type="dxa"/>
          </w:tcPr>
          <w:p w:rsidR="00A049DD" w:rsidRPr="002754DC" w:rsidRDefault="00A049DD" w:rsidP="006E19CC">
            <w:pPr>
              <w:jc w:val="center"/>
            </w:pPr>
          </w:p>
        </w:tc>
        <w:tc>
          <w:tcPr>
            <w:tcW w:w="851" w:type="dxa"/>
          </w:tcPr>
          <w:p w:rsidR="00A049DD" w:rsidRPr="002754DC" w:rsidRDefault="00A049DD" w:rsidP="006E19CC">
            <w:pPr>
              <w:jc w:val="center"/>
            </w:pPr>
          </w:p>
        </w:tc>
      </w:tr>
      <w:tr w:rsidR="00A049DD" w:rsidRPr="002754DC" w:rsidTr="00A049DD">
        <w:tc>
          <w:tcPr>
            <w:tcW w:w="607" w:type="dxa"/>
          </w:tcPr>
          <w:p w:rsidR="00A049DD" w:rsidRPr="002754DC" w:rsidRDefault="00A049DD" w:rsidP="006E19CC">
            <w:r w:rsidRPr="002754DC">
              <w:t xml:space="preserve">2.6 </w:t>
            </w:r>
          </w:p>
        </w:tc>
        <w:tc>
          <w:tcPr>
            <w:tcW w:w="3082" w:type="dxa"/>
          </w:tcPr>
          <w:p w:rsidR="00A049DD" w:rsidRPr="002754DC" w:rsidRDefault="00A049DD" w:rsidP="006E19CC">
            <w:r w:rsidRPr="002754DC">
              <w:t xml:space="preserve">TB-MR </w:t>
            </w:r>
            <w:proofErr w:type="gramStart"/>
            <w:r w:rsidRPr="002754DC">
              <w:t>( Conakry</w:t>
            </w:r>
            <w:proofErr w:type="gramEnd"/>
            <w:r w:rsidRPr="002754DC">
              <w:t>)</w:t>
            </w:r>
          </w:p>
        </w:tc>
        <w:tc>
          <w:tcPr>
            <w:tcW w:w="989" w:type="dxa"/>
          </w:tcPr>
          <w:p w:rsidR="00A049DD" w:rsidRPr="002754DC" w:rsidRDefault="00A049DD" w:rsidP="006E19CC">
            <w:pPr>
              <w:jc w:val="center"/>
            </w:pPr>
            <w:r w:rsidRPr="002754DC">
              <w:t>Réquis.</w:t>
            </w:r>
          </w:p>
        </w:tc>
        <w:tc>
          <w:tcPr>
            <w:tcW w:w="992" w:type="dxa"/>
          </w:tcPr>
          <w:p w:rsidR="00A049DD" w:rsidRPr="002754DC" w:rsidRDefault="00A049DD" w:rsidP="006E19CC">
            <w:pPr>
              <w:jc w:val="center"/>
            </w:pPr>
            <w:r w:rsidRPr="002754DC">
              <w:t>AD</w:t>
            </w:r>
          </w:p>
        </w:tc>
        <w:tc>
          <w:tcPr>
            <w:tcW w:w="851" w:type="dxa"/>
          </w:tcPr>
          <w:p w:rsidR="00A049DD" w:rsidRPr="002754DC" w:rsidRDefault="00A049DD" w:rsidP="006E19CC">
            <w:r w:rsidRPr="002754DC">
              <w:t>1 sem</w:t>
            </w:r>
          </w:p>
        </w:tc>
        <w:tc>
          <w:tcPr>
            <w:tcW w:w="850" w:type="dxa"/>
          </w:tcPr>
          <w:p w:rsidR="00A049DD" w:rsidRPr="002754DC" w:rsidRDefault="00A049DD" w:rsidP="006E19CC">
            <w:r w:rsidRPr="002754DC">
              <w:t>1 sem</w:t>
            </w:r>
          </w:p>
        </w:tc>
        <w:tc>
          <w:tcPr>
            <w:tcW w:w="851" w:type="dxa"/>
          </w:tcPr>
          <w:p w:rsidR="00A049DD" w:rsidRPr="002754DC" w:rsidRDefault="00A049DD" w:rsidP="006E19CC">
            <w:r w:rsidRPr="002754DC">
              <w:t>1 sem</w:t>
            </w:r>
          </w:p>
        </w:tc>
      </w:tr>
      <w:tr w:rsidR="007D0589" w:rsidRPr="002754DC" w:rsidTr="00A049DD">
        <w:tc>
          <w:tcPr>
            <w:tcW w:w="607" w:type="dxa"/>
          </w:tcPr>
          <w:p w:rsidR="007D0589" w:rsidRPr="002754DC" w:rsidRDefault="007D0589" w:rsidP="00223B98">
            <w:r w:rsidRPr="002754DC">
              <w:t>2.7</w:t>
            </w:r>
          </w:p>
        </w:tc>
        <w:tc>
          <w:tcPr>
            <w:tcW w:w="3082" w:type="dxa"/>
          </w:tcPr>
          <w:p w:rsidR="007D0589" w:rsidRPr="002754DC" w:rsidRDefault="007D0589" w:rsidP="00223B98">
            <w:r w:rsidRPr="002754DC">
              <w:t xml:space="preserve">HIV – ARV 1iere ligne + </w:t>
            </w:r>
            <w:proofErr w:type="gramStart"/>
            <w:r w:rsidRPr="002754DC">
              <w:t>TDR  Conakry</w:t>
            </w:r>
            <w:proofErr w:type="gramEnd"/>
          </w:p>
        </w:tc>
        <w:tc>
          <w:tcPr>
            <w:tcW w:w="989" w:type="dxa"/>
          </w:tcPr>
          <w:p w:rsidR="007D0589" w:rsidRPr="002754DC" w:rsidRDefault="007D0589" w:rsidP="00223B98">
            <w:pPr>
              <w:jc w:val="center"/>
            </w:pPr>
          </w:p>
        </w:tc>
        <w:tc>
          <w:tcPr>
            <w:tcW w:w="992" w:type="dxa"/>
          </w:tcPr>
          <w:p w:rsidR="007D0589" w:rsidRPr="002754DC" w:rsidRDefault="007D0589" w:rsidP="00223B98">
            <w:pPr>
              <w:jc w:val="center"/>
            </w:pPr>
          </w:p>
        </w:tc>
        <w:tc>
          <w:tcPr>
            <w:tcW w:w="851" w:type="dxa"/>
          </w:tcPr>
          <w:p w:rsidR="007D0589" w:rsidRPr="002754DC" w:rsidRDefault="007D0589" w:rsidP="00223B98">
            <w:pPr>
              <w:jc w:val="center"/>
            </w:pPr>
          </w:p>
        </w:tc>
        <w:tc>
          <w:tcPr>
            <w:tcW w:w="850" w:type="dxa"/>
          </w:tcPr>
          <w:p w:rsidR="007D0589" w:rsidRPr="002754DC" w:rsidRDefault="007D0589" w:rsidP="00223B98">
            <w:pPr>
              <w:jc w:val="center"/>
            </w:pPr>
          </w:p>
        </w:tc>
        <w:tc>
          <w:tcPr>
            <w:tcW w:w="851" w:type="dxa"/>
          </w:tcPr>
          <w:p w:rsidR="007D0589" w:rsidRPr="002754DC" w:rsidRDefault="007D0589" w:rsidP="00223B98">
            <w:pPr>
              <w:jc w:val="center"/>
            </w:pPr>
          </w:p>
        </w:tc>
      </w:tr>
      <w:tr w:rsidR="007D0589" w:rsidRPr="002754DC" w:rsidTr="00A049DD">
        <w:tc>
          <w:tcPr>
            <w:tcW w:w="607" w:type="dxa"/>
          </w:tcPr>
          <w:p w:rsidR="007D0589" w:rsidRPr="002754DC" w:rsidRDefault="007D0589" w:rsidP="00223B98">
            <w:r w:rsidRPr="002754DC">
              <w:t>2.8</w:t>
            </w:r>
          </w:p>
        </w:tc>
        <w:tc>
          <w:tcPr>
            <w:tcW w:w="3082" w:type="dxa"/>
          </w:tcPr>
          <w:p w:rsidR="007D0589" w:rsidRPr="002754DC" w:rsidRDefault="007D0589" w:rsidP="00223B98">
            <w:r w:rsidRPr="002754DC">
              <w:t>HIV – ARV 1iere ligne + TDR CDA périphériques</w:t>
            </w:r>
          </w:p>
        </w:tc>
        <w:tc>
          <w:tcPr>
            <w:tcW w:w="989" w:type="dxa"/>
          </w:tcPr>
          <w:p w:rsidR="007D0589" w:rsidRPr="002754DC" w:rsidRDefault="007D0589" w:rsidP="00223B98">
            <w:pPr>
              <w:jc w:val="center"/>
            </w:pPr>
          </w:p>
        </w:tc>
        <w:tc>
          <w:tcPr>
            <w:tcW w:w="992" w:type="dxa"/>
          </w:tcPr>
          <w:p w:rsidR="007D0589" w:rsidRPr="002754DC" w:rsidRDefault="007D0589" w:rsidP="00223B98">
            <w:pPr>
              <w:jc w:val="center"/>
            </w:pPr>
          </w:p>
        </w:tc>
        <w:tc>
          <w:tcPr>
            <w:tcW w:w="851" w:type="dxa"/>
          </w:tcPr>
          <w:p w:rsidR="007D0589" w:rsidRPr="002754DC" w:rsidRDefault="007D0589" w:rsidP="00223B98"/>
        </w:tc>
        <w:tc>
          <w:tcPr>
            <w:tcW w:w="850" w:type="dxa"/>
          </w:tcPr>
          <w:p w:rsidR="007D0589" w:rsidRPr="002754DC" w:rsidRDefault="007D0589" w:rsidP="00223B98">
            <w:pPr>
              <w:jc w:val="center"/>
            </w:pPr>
          </w:p>
        </w:tc>
        <w:tc>
          <w:tcPr>
            <w:tcW w:w="851" w:type="dxa"/>
          </w:tcPr>
          <w:p w:rsidR="007D0589" w:rsidRPr="002754DC" w:rsidRDefault="007D0589" w:rsidP="00223B98">
            <w:pPr>
              <w:jc w:val="center"/>
            </w:pPr>
          </w:p>
        </w:tc>
      </w:tr>
      <w:tr w:rsidR="007D0589" w:rsidRPr="002754DC" w:rsidTr="00A049DD">
        <w:tc>
          <w:tcPr>
            <w:tcW w:w="607" w:type="dxa"/>
          </w:tcPr>
          <w:p w:rsidR="007D0589" w:rsidRPr="002754DC" w:rsidRDefault="007D0589" w:rsidP="00223B98">
            <w:r w:rsidRPr="002754DC">
              <w:lastRenderedPageBreak/>
              <w:t>2.9</w:t>
            </w:r>
          </w:p>
        </w:tc>
        <w:tc>
          <w:tcPr>
            <w:tcW w:w="3082" w:type="dxa"/>
          </w:tcPr>
          <w:p w:rsidR="007D0589" w:rsidRPr="002754DC" w:rsidRDefault="007D0589" w:rsidP="00223B98">
            <w:r w:rsidRPr="002754DC">
              <w:t xml:space="preserve">HIV – 2ieme / 3ieme ligne </w:t>
            </w:r>
          </w:p>
        </w:tc>
        <w:tc>
          <w:tcPr>
            <w:tcW w:w="989" w:type="dxa"/>
          </w:tcPr>
          <w:p w:rsidR="007D0589" w:rsidRPr="002754DC" w:rsidRDefault="007D0589" w:rsidP="00223B98">
            <w:pPr>
              <w:jc w:val="center"/>
            </w:pPr>
          </w:p>
        </w:tc>
        <w:tc>
          <w:tcPr>
            <w:tcW w:w="992" w:type="dxa"/>
          </w:tcPr>
          <w:p w:rsidR="007D0589" w:rsidRPr="002754DC" w:rsidRDefault="007D0589" w:rsidP="00223B98">
            <w:pPr>
              <w:jc w:val="center"/>
            </w:pPr>
          </w:p>
        </w:tc>
        <w:tc>
          <w:tcPr>
            <w:tcW w:w="851" w:type="dxa"/>
          </w:tcPr>
          <w:p w:rsidR="007D0589" w:rsidRPr="002754DC" w:rsidRDefault="007D0589" w:rsidP="00223B98">
            <w:pPr>
              <w:jc w:val="center"/>
            </w:pPr>
          </w:p>
        </w:tc>
        <w:tc>
          <w:tcPr>
            <w:tcW w:w="850" w:type="dxa"/>
          </w:tcPr>
          <w:p w:rsidR="007D0589" w:rsidRPr="002754DC" w:rsidRDefault="007D0589" w:rsidP="00223B98">
            <w:pPr>
              <w:jc w:val="center"/>
            </w:pPr>
          </w:p>
        </w:tc>
        <w:tc>
          <w:tcPr>
            <w:tcW w:w="851" w:type="dxa"/>
          </w:tcPr>
          <w:p w:rsidR="007D0589" w:rsidRPr="002754DC" w:rsidRDefault="007D0589" w:rsidP="00223B98">
            <w:pPr>
              <w:jc w:val="center"/>
            </w:pPr>
          </w:p>
        </w:tc>
      </w:tr>
      <w:tr w:rsidR="007D0589" w:rsidRPr="002754DC" w:rsidTr="00A049DD">
        <w:tc>
          <w:tcPr>
            <w:tcW w:w="607" w:type="dxa"/>
          </w:tcPr>
          <w:p w:rsidR="007D0589" w:rsidRPr="002754DC" w:rsidRDefault="007D0589" w:rsidP="00223B98">
            <w:r w:rsidRPr="002754DC">
              <w:t>2.10</w:t>
            </w:r>
          </w:p>
        </w:tc>
        <w:tc>
          <w:tcPr>
            <w:tcW w:w="3082" w:type="dxa"/>
          </w:tcPr>
          <w:p w:rsidR="007D0589" w:rsidRPr="002754DC" w:rsidRDefault="007D0589" w:rsidP="00223B98">
            <w:r w:rsidRPr="002754DC">
              <w:t>HIV – Prévention (Condoms, lubrifiants) ARV Post-exposition, anti -IST</w:t>
            </w:r>
          </w:p>
        </w:tc>
        <w:tc>
          <w:tcPr>
            <w:tcW w:w="989" w:type="dxa"/>
          </w:tcPr>
          <w:p w:rsidR="007D0589" w:rsidRPr="002754DC" w:rsidRDefault="007D0589" w:rsidP="00223B98">
            <w:pPr>
              <w:jc w:val="center"/>
            </w:pPr>
            <w:r w:rsidRPr="002754DC">
              <w:t>Allocation</w:t>
            </w:r>
          </w:p>
        </w:tc>
        <w:tc>
          <w:tcPr>
            <w:tcW w:w="992" w:type="dxa"/>
          </w:tcPr>
          <w:p w:rsidR="007D0589" w:rsidRPr="002754DC" w:rsidRDefault="007D0589" w:rsidP="00223B98">
            <w:pPr>
              <w:jc w:val="center"/>
            </w:pPr>
          </w:p>
        </w:tc>
        <w:tc>
          <w:tcPr>
            <w:tcW w:w="851" w:type="dxa"/>
          </w:tcPr>
          <w:p w:rsidR="007D0589" w:rsidRPr="002754DC" w:rsidRDefault="007D0589" w:rsidP="00223B98">
            <w:pPr>
              <w:jc w:val="center"/>
            </w:pPr>
          </w:p>
        </w:tc>
        <w:tc>
          <w:tcPr>
            <w:tcW w:w="850" w:type="dxa"/>
          </w:tcPr>
          <w:p w:rsidR="007D0589" w:rsidRPr="002754DC" w:rsidRDefault="007D0589" w:rsidP="00223B98">
            <w:pPr>
              <w:jc w:val="center"/>
            </w:pPr>
          </w:p>
        </w:tc>
        <w:tc>
          <w:tcPr>
            <w:tcW w:w="851" w:type="dxa"/>
          </w:tcPr>
          <w:p w:rsidR="007D0589" w:rsidRPr="002754DC" w:rsidRDefault="007D0589" w:rsidP="00223B98">
            <w:pPr>
              <w:jc w:val="center"/>
            </w:pPr>
          </w:p>
        </w:tc>
      </w:tr>
    </w:tbl>
    <w:p w:rsidR="002139F1" w:rsidRPr="002754DC" w:rsidRDefault="002139F1"/>
    <w:p w:rsidR="002139F1" w:rsidRPr="002754DC" w:rsidRDefault="002139F1" w:rsidP="00CC3B52">
      <w:pPr>
        <w:pStyle w:val="Titre1"/>
        <w:numPr>
          <w:ilvl w:val="0"/>
          <w:numId w:val="50"/>
        </w:numPr>
      </w:pPr>
      <w:bookmarkStart w:id="554" w:name="_Toc500823971"/>
      <w:bookmarkStart w:id="555" w:name="_Toc500829710"/>
      <w:bookmarkStart w:id="556" w:name="_Toc501351142"/>
      <w:bookmarkStart w:id="557" w:name="_Toc503269748"/>
      <w:bookmarkStart w:id="558" w:name="_Toc504746640"/>
      <w:bookmarkStart w:id="559" w:name="_Toc504817709"/>
      <w:bookmarkStart w:id="560" w:name="_Toc500733890"/>
      <w:bookmarkStart w:id="561" w:name="_Toc531438925"/>
      <w:r w:rsidRPr="002754DC">
        <w:t>Analyse SWOT thématique GAS</w:t>
      </w:r>
      <w:bookmarkEnd w:id="554"/>
      <w:bookmarkEnd w:id="555"/>
      <w:bookmarkEnd w:id="556"/>
      <w:bookmarkEnd w:id="557"/>
      <w:bookmarkEnd w:id="558"/>
      <w:bookmarkEnd w:id="559"/>
      <w:bookmarkEnd w:id="561"/>
    </w:p>
    <w:p w:rsidR="002139F1" w:rsidRPr="002754DC" w:rsidRDefault="002139F1" w:rsidP="002139F1">
      <w:pPr>
        <w:pStyle w:val="Titre2"/>
      </w:pPr>
      <w:bookmarkStart w:id="562" w:name="_Toc500823972"/>
      <w:bookmarkStart w:id="563" w:name="_Toc500829711"/>
      <w:bookmarkStart w:id="564" w:name="_Toc501351143"/>
      <w:bookmarkStart w:id="565" w:name="_Toc503269749"/>
      <w:bookmarkStart w:id="566" w:name="_Toc504746641"/>
      <w:bookmarkStart w:id="567" w:name="_Toc504817710"/>
      <w:bookmarkStart w:id="568" w:name="_Toc531438926"/>
      <w:r w:rsidRPr="002754DC">
        <w:t>8.1 Solthis</w:t>
      </w:r>
      <w:bookmarkEnd w:id="562"/>
      <w:bookmarkEnd w:id="563"/>
      <w:bookmarkEnd w:id="564"/>
      <w:bookmarkEnd w:id="565"/>
      <w:bookmarkEnd w:id="566"/>
      <w:bookmarkEnd w:id="567"/>
      <w:bookmarkEnd w:id="568"/>
    </w:p>
    <w:p w:rsidR="002139F1" w:rsidRPr="002754DC" w:rsidRDefault="002139F1" w:rsidP="002139F1">
      <w:pPr>
        <w:rPr>
          <w:b/>
        </w:rPr>
      </w:pPr>
      <w:r w:rsidRPr="002754DC">
        <w:rPr>
          <w:b/>
        </w:rPr>
        <w:t>Contribution Solthis, SR du CNLS dans le cadre de la subvention FM 2015-2017 -  7/12/2017</w:t>
      </w:r>
    </w:p>
    <w:tbl>
      <w:tblPr>
        <w:tblStyle w:val="Grilledutableau"/>
        <w:tblW w:w="0" w:type="auto"/>
        <w:tblLook w:val="04A0" w:firstRow="1" w:lastRow="0" w:firstColumn="1" w:lastColumn="0" w:noHBand="0" w:noVBand="1"/>
      </w:tblPr>
      <w:tblGrid>
        <w:gridCol w:w="910"/>
        <w:gridCol w:w="4027"/>
        <w:gridCol w:w="4123"/>
      </w:tblGrid>
      <w:tr w:rsidR="002139F1" w:rsidRPr="002754DC" w:rsidTr="00223B98">
        <w:trPr>
          <w:trHeight w:val="318"/>
        </w:trPr>
        <w:tc>
          <w:tcPr>
            <w:tcW w:w="959" w:type="dxa"/>
            <w:vMerge w:val="restart"/>
            <w:shd w:val="pct10" w:color="auto" w:fill="auto"/>
          </w:tcPr>
          <w:p w:rsidR="002139F1" w:rsidRPr="002754DC" w:rsidRDefault="002139F1" w:rsidP="00223B98">
            <w:pPr>
              <w:jc w:val="center"/>
              <w:rPr>
                <w:b/>
                <w:szCs w:val="24"/>
              </w:rPr>
            </w:pPr>
          </w:p>
        </w:tc>
        <w:tc>
          <w:tcPr>
            <w:tcW w:w="4252" w:type="dxa"/>
            <w:tcBorders>
              <w:bottom w:val="single" w:sz="4" w:space="0" w:color="auto"/>
            </w:tcBorders>
            <w:shd w:val="pct10" w:color="auto" w:fill="auto"/>
          </w:tcPr>
          <w:p w:rsidR="002139F1" w:rsidRPr="002754DC" w:rsidRDefault="002139F1" w:rsidP="00223B98">
            <w:pPr>
              <w:jc w:val="center"/>
              <w:rPr>
                <w:b/>
                <w:szCs w:val="24"/>
              </w:rPr>
            </w:pPr>
            <w:r w:rsidRPr="002754DC">
              <w:rPr>
                <w:b/>
                <w:szCs w:val="24"/>
              </w:rPr>
              <w:t>Positif</w:t>
            </w:r>
          </w:p>
        </w:tc>
        <w:tc>
          <w:tcPr>
            <w:tcW w:w="4454" w:type="dxa"/>
            <w:tcBorders>
              <w:bottom w:val="single" w:sz="4" w:space="0" w:color="auto"/>
            </w:tcBorders>
            <w:shd w:val="pct10" w:color="auto" w:fill="auto"/>
          </w:tcPr>
          <w:p w:rsidR="002139F1" w:rsidRPr="002754DC" w:rsidRDefault="002139F1" w:rsidP="00223B98">
            <w:pPr>
              <w:jc w:val="center"/>
              <w:rPr>
                <w:b/>
                <w:szCs w:val="24"/>
              </w:rPr>
            </w:pPr>
            <w:r w:rsidRPr="002754DC">
              <w:rPr>
                <w:b/>
                <w:szCs w:val="24"/>
              </w:rPr>
              <w:t>Négatif</w:t>
            </w:r>
          </w:p>
        </w:tc>
      </w:tr>
      <w:tr w:rsidR="002139F1" w:rsidRPr="002754DC" w:rsidTr="00223B98">
        <w:trPr>
          <w:trHeight w:val="318"/>
        </w:trPr>
        <w:tc>
          <w:tcPr>
            <w:tcW w:w="959" w:type="dxa"/>
            <w:vMerge/>
          </w:tcPr>
          <w:p w:rsidR="002139F1" w:rsidRPr="002754DC" w:rsidRDefault="002139F1" w:rsidP="00223B98">
            <w:pPr>
              <w:rPr>
                <w:i/>
              </w:rPr>
            </w:pPr>
          </w:p>
        </w:tc>
        <w:tc>
          <w:tcPr>
            <w:tcW w:w="8706" w:type="dxa"/>
            <w:gridSpan w:val="2"/>
            <w:shd w:val="pct5" w:color="auto" w:fill="auto"/>
          </w:tcPr>
          <w:p w:rsidR="002139F1" w:rsidRPr="002754DC" w:rsidRDefault="002139F1" w:rsidP="00223B98">
            <w:pPr>
              <w:jc w:val="center"/>
              <w:rPr>
                <w:b/>
                <w:i/>
              </w:rPr>
            </w:pPr>
            <w:proofErr w:type="gramStart"/>
            <w:r w:rsidRPr="002754DC">
              <w:rPr>
                <w:b/>
                <w:i/>
              </w:rPr>
              <w:t>pour</w:t>
            </w:r>
            <w:proofErr w:type="gramEnd"/>
            <w:r w:rsidRPr="002754DC">
              <w:rPr>
                <w:b/>
                <w:i/>
              </w:rPr>
              <w:t xml:space="preserve"> atteindre l’objectif</w:t>
            </w:r>
          </w:p>
        </w:tc>
      </w:tr>
      <w:tr w:rsidR="002139F1" w:rsidRPr="002754DC" w:rsidTr="00223B98">
        <w:trPr>
          <w:cantSplit/>
          <w:trHeight w:val="2514"/>
        </w:trPr>
        <w:tc>
          <w:tcPr>
            <w:tcW w:w="959" w:type="dxa"/>
            <w:textDirection w:val="btLr"/>
          </w:tcPr>
          <w:p w:rsidR="002139F1" w:rsidRPr="002754DC" w:rsidRDefault="002139F1" w:rsidP="00223B98">
            <w:pPr>
              <w:ind w:left="113" w:right="113"/>
              <w:jc w:val="center"/>
              <w:rPr>
                <w:b/>
                <w:szCs w:val="24"/>
              </w:rPr>
            </w:pPr>
            <w:r w:rsidRPr="002754DC">
              <w:rPr>
                <w:b/>
                <w:szCs w:val="24"/>
              </w:rPr>
              <w:t>Origine Interne (organisationnelles)</w:t>
            </w:r>
          </w:p>
        </w:tc>
        <w:tc>
          <w:tcPr>
            <w:tcW w:w="4252" w:type="dxa"/>
          </w:tcPr>
          <w:p w:rsidR="002139F1" w:rsidRPr="002754DC" w:rsidRDefault="002139F1" w:rsidP="00223B98">
            <w:pPr>
              <w:jc w:val="center"/>
              <w:rPr>
                <w:b/>
                <w:szCs w:val="24"/>
              </w:rPr>
            </w:pPr>
            <w:r w:rsidRPr="002754DC">
              <w:rPr>
                <w:b/>
                <w:szCs w:val="24"/>
              </w:rPr>
              <w:t>F – Forces</w:t>
            </w:r>
          </w:p>
          <w:p w:rsidR="002139F1" w:rsidRPr="002754DC" w:rsidRDefault="002139F1" w:rsidP="00CC3B52">
            <w:pPr>
              <w:pStyle w:val="Paragraphedeliste"/>
              <w:numPr>
                <w:ilvl w:val="0"/>
                <w:numId w:val="109"/>
              </w:numPr>
              <w:jc w:val="both"/>
              <w:rPr>
                <w:b/>
              </w:rPr>
            </w:pPr>
            <w:r w:rsidRPr="002754DC">
              <w:t>Equipe expérimentée et suivi régulier du siège sur le volet GAS</w:t>
            </w:r>
          </w:p>
        </w:tc>
        <w:tc>
          <w:tcPr>
            <w:tcW w:w="4454" w:type="dxa"/>
          </w:tcPr>
          <w:p w:rsidR="002139F1" w:rsidRPr="002754DC" w:rsidRDefault="002139F1" w:rsidP="00223B98">
            <w:pPr>
              <w:jc w:val="center"/>
              <w:rPr>
                <w:b/>
                <w:szCs w:val="24"/>
              </w:rPr>
            </w:pPr>
            <w:r w:rsidRPr="002754DC">
              <w:rPr>
                <w:b/>
                <w:szCs w:val="24"/>
              </w:rPr>
              <w:t>F – Faiblesses</w:t>
            </w:r>
          </w:p>
          <w:p w:rsidR="002139F1" w:rsidRPr="002754DC" w:rsidRDefault="002139F1" w:rsidP="00223B98">
            <w:pPr>
              <w:pStyle w:val="Paragraphedeliste"/>
              <w:ind w:left="360"/>
            </w:pPr>
          </w:p>
        </w:tc>
      </w:tr>
      <w:tr w:rsidR="002139F1" w:rsidRPr="002754DC" w:rsidTr="00223B98">
        <w:trPr>
          <w:cantSplit/>
          <w:trHeight w:val="2380"/>
        </w:trPr>
        <w:tc>
          <w:tcPr>
            <w:tcW w:w="959" w:type="dxa"/>
            <w:textDirection w:val="btLr"/>
          </w:tcPr>
          <w:p w:rsidR="002139F1" w:rsidRPr="002754DC" w:rsidRDefault="002139F1" w:rsidP="00223B98">
            <w:pPr>
              <w:ind w:left="113" w:right="113"/>
              <w:jc w:val="center"/>
              <w:rPr>
                <w:b/>
                <w:szCs w:val="24"/>
              </w:rPr>
            </w:pPr>
            <w:r w:rsidRPr="002754DC">
              <w:rPr>
                <w:b/>
                <w:szCs w:val="24"/>
              </w:rPr>
              <w:t>Origine externe (environnement)</w:t>
            </w:r>
          </w:p>
        </w:tc>
        <w:tc>
          <w:tcPr>
            <w:tcW w:w="4252" w:type="dxa"/>
          </w:tcPr>
          <w:p w:rsidR="002139F1" w:rsidRPr="002754DC" w:rsidRDefault="002139F1" w:rsidP="00223B98">
            <w:pPr>
              <w:jc w:val="center"/>
              <w:rPr>
                <w:b/>
                <w:szCs w:val="24"/>
              </w:rPr>
            </w:pPr>
            <w:r w:rsidRPr="002754DC">
              <w:rPr>
                <w:b/>
                <w:szCs w:val="24"/>
              </w:rPr>
              <w:t>O – Opportunités</w:t>
            </w:r>
          </w:p>
          <w:p w:rsidR="002139F1" w:rsidRPr="002754DC" w:rsidRDefault="002139F1" w:rsidP="00CC3B52">
            <w:pPr>
              <w:pStyle w:val="Paragraphedeliste"/>
              <w:numPr>
                <w:ilvl w:val="0"/>
                <w:numId w:val="109"/>
              </w:numPr>
              <w:jc w:val="both"/>
              <w:rPr>
                <w:b/>
              </w:rPr>
            </w:pPr>
            <w:r w:rsidRPr="002754DC">
              <w:t>Les faiblesses du système de GAS sont connues et bien documentées</w:t>
            </w:r>
          </w:p>
          <w:p w:rsidR="002139F1" w:rsidRPr="002754DC" w:rsidRDefault="002139F1" w:rsidP="00CC3B52">
            <w:pPr>
              <w:pStyle w:val="Paragraphedeliste"/>
              <w:numPr>
                <w:ilvl w:val="0"/>
                <w:numId w:val="109"/>
              </w:numPr>
              <w:jc w:val="both"/>
              <w:rPr>
                <w:b/>
              </w:rPr>
            </w:pPr>
            <w:r w:rsidRPr="002754DC">
              <w:t>La constitution d’un pool de formateurs nationaux pour la GAS/dispensation des intrants VIH</w:t>
            </w:r>
          </w:p>
          <w:p w:rsidR="002139F1" w:rsidRPr="002754DC" w:rsidRDefault="002139F1" w:rsidP="00CC3B52">
            <w:pPr>
              <w:pStyle w:val="Paragraphedeliste"/>
              <w:numPr>
                <w:ilvl w:val="0"/>
                <w:numId w:val="109"/>
              </w:numPr>
              <w:jc w:val="both"/>
              <w:rPr>
                <w:b/>
              </w:rPr>
            </w:pPr>
            <w:r w:rsidRPr="002754DC">
              <w:t>La réalisation d’un document de référence national sur la quantification des ARVs et autres produits de santé liés au VIH/sida</w:t>
            </w:r>
          </w:p>
          <w:p w:rsidR="002139F1" w:rsidRPr="002754DC" w:rsidRDefault="002139F1" w:rsidP="00223B98">
            <w:pPr>
              <w:rPr>
                <w:i/>
              </w:rPr>
            </w:pPr>
          </w:p>
        </w:tc>
        <w:tc>
          <w:tcPr>
            <w:tcW w:w="4454" w:type="dxa"/>
          </w:tcPr>
          <w:p w:rsidR="002139F1" w:rsidRPr="002754DC" w:rsidRDefault="002139F1" w:rsidP="00223B98">
            <w:pPr>
              <w:jc w:val="center"/>
              <w:rPr>
                <w:b/>
                <w:szCs w:val="24"/>
              </w:rPr>
            </w:pPr>
            <w:r w:rsidRPr="002754DC">
              <w:rPr>
                <w:b/>
                <w:szCs w:val="24"/>
              </w:rPr>
              <w:t>M – Menaces</w:t>
            </w:r>
          </w:p>
          <w:p w:rsidR="002139F1" w:rsidRPr="002754DC" w:rsidRDefault="002139F1" w:rsidP="00CC3B52">
            <w:pPr>
              <w:pStyle w:val="Paragraphedeliste"/>
              <w:numPr>
                <w:ilvl w:val="0"/>
                <w:numId w:val="109"/>
              </w:numPr>
              <w:jc w:val="both"/>
              <w:rPr>
                <w:i/>
              </w:rPr>
            </w:pPr>
            <w:r w:rsidRPr="002754DC">
              <w:t>Ruptures dans les intrants sur les sites de PEC</w:t>
            </w:r>
          </w:p>
          <w:p w:rsidR="002139F1" w:rsidRPr="002754DC" w:rsidRDefault="002139F1" w:rsidP="00CC3B52">
            <w:pPr>
              <w:pStyle w:val="Paragraphedeliste"/>
              <w:numPr>
                <w:ilvl w:val="0"/>
                <w:numId w:val="109"/>
              </w:numPr>
              <w:jc w:val="both"/>
              <w:rPr>
                <w:i/>
              </w:rPr>
            </w:pPr>
            <w:r w:rsidRPr="002754DC">
              <w:t xml:space="preserve">Non suivi des stocks sur les sites </w:t>
            </w:r>
          </w:p>
        </w:tc>
      </w:tr>
    </w:tbl>
    <w:p w:rsidR="002139F1" w:rsidRPr="002754DC" w:rsidRDefault="002139F1" w:rsidP="002139F1">
      <w:pPr>
        <w:rPr>
          <w:b/>
        </w:rPr>
      </w:pPr>
    </w:p>
    <w:p w:rsidR="002139F1" w:rsidRPr="002754DC" w:rsidRDefault="002139F1" w:rsidP="002139F1">
      <w:pPr>
        <w:rPr>
          <w:b/>
        </w:rPr>
      </w:pPr>
    </w:p>
    <w:p w:rsidR="002139F1" w:rsidRPr="002754DC" w:rsidRDefault="002139F1" w:rsidP="002139F1">
      <w:pPr>
        <w:pStyle w:val="Titre2"/>
      </w:pPr>
      <w:bookmarkStart w:id="569" w:name="_Toc500823973"/>
      <w:bookmarkStart w:id="570" w:name="_Toc500829712"/>
      <w:bookmarkStart w:id="571" w:name="_Toc501351144"/>
      <w:bookmarkStart w:id="572" w:name="_Toc503269750"/>
      <w:bookmarkStart w:id="573" w:name="_Toc504746642"/>
      <w:bookmarkStart w:id="574" w:name="_Toc504817711"/>
      <w:bookmarkStart w:id="575" w:name="_Toc531438927"/>
      <w:r w:rsidRPr="002754DC">
        <w:t>8.2. Centre Dream</w:t>
      </w:r>
      <w:bookmarkEnd w:id="569"/>
      <w:bookmarkEnd w:id="570"/>
      <w:bookmarkEnd w:id="571"/>
      <w:bookmarkEnd w:id="572"/>
      <w:bookmarkEnd w:id="573"/>
      <w:bookmarkEnd w:id="574"/>
      <w:bookmarkEnd w:id="575"/>
    </w:p>
    <w:tbl>
      <w:tblPr>
        <w:tblStyle w:val="Grilledutableau"/>
        <w:tblW w:w="0" w:type="auto"/>
        <w:tblLook w:val="04A0" w:firstRow="1" w:lastRow="0" w:firstColumn="1" w:lastColumn="0" w:noHBand="0" w:noVBand="1"/>
      </w:tblPr>
      <w:tblGrid>
        <w:gridCol w:w="910"/>
        <w:gridCol w:w="3972"/>
        <w:gridCol w:w="4178"/>
      </w:tblGrid>
      <w:tr w:rsidR="002139F1" w:rsidRPr="002754DC" w:rsidTr="00223B98">
        <w:trPr>
          <w:trHeight w:val="318"/>
        </w:trPr>
        <w:tc>
          <w:tcPr>
            <w:tcW w:w="959" w:type="dxa"/>
            <w:vMerge w:val="restart"/>
            <w:shd w:val="pct10" w:color="auto" w:fill="auto"/>
          </w:tcPr>
          <w:p w:rsidR="002139F1" w:rsidRPr="002754DC" w:rsidRDefault="002139F1" w:rsidP="00223B98">
            <w:pPr>
              <w:jc w:val="center"/>
              <w:rPr>
                <w:b/>
                <w:sz w:val="24"/>
                <w:szCs w:val="24"/>
              </w:rPr>
            </w:pPr>
          </w:p>
        </w:tc>
        <w:tc>
          <w:tcPr>
            <w:tcW w:w="4252" w:type="dxa"/>
            <w:tcBorders>
              <w:bottom w:val="single" w:sz="4" w:space="0" w:color="auto"/>
            </w:tcBorders>
            <w:shd w:val="pct10" w:color="auto" w:fill="auto"/>
          </w:tcPr>
          <w:p w:rsidR="002139F1" w:rsidRPr="002754DC" w:rsidRDefault="002139F1" w:rsidP="00223B98">
            <w:pPr>
              <w:jc w:val="center"/>
              <w:rPr>
                <w:b/>
                <w:sz w:val="24"/>
                <w:szCs w:val="24"/>
              </w:rPr>
            </w:pPr>
            <w:r w:rsidRPr="002754DC">
              <w:rPr>
                <w:b/>
                <w:sz w:val="24"/>
                <w:szCs w:val="24"/>
              </w:rPr>
              <w:t>Positif</w:t>
            </w:r>
          </w:p>
        </w:tc>
        <w:tc>
          <w:tcPr>
            <w:tcW w:w="4454" w:type="dxa"/>
            <w:tcBorders>
              <w:bottom w:val="single" w:sz="4" w:space="0" w:color="auto"/>
            </w:tcBorders>
            <w:shd w:val="pct10" w:color="auto" w:fill="auto"/>
          </w:tcPr>
          <w:p w:rsidR="002139F1" w:rsidRPr="002754DC" w:rsidRDefault="002139F1" w:rsidP="00223B98">
            <w:pPr>
              <w:jc w:val="center"/>
              <w:rPr>
                <w:b/>
                <w:sz w:val="24"/>
                <w:szCs w:val="24"/>
              </w:rPr>
            </w:pPr>
            <w:r w:rsidRPr="002754DC">
              <w:rPr>
                <w:b/>
                <w:sz w:val="24"/>
                <w:szCs w:val="24"/>
              </w:rPr>
              <w:t>Négatif</w:t>
            </w:r>
          </w:p>
        </w:tc>
      </w:tr>
      <w:tr w:rsidR="002139F1" w:rsidRPr="002754DC" w:rsidTr="00223B98">
        <w:trPr>
          <w:trHeight w:val="318"/>
        </w:trPr>
        <w:tc>
          <w:tcPr>
            <w:tcW w:w="959" w:type="dxa"/>
            <w:vMerge/>
          </w:tcPr>
          <w:p w:rsidR="002139F1" w:rsidRPr="002754DC" w:rsidRDefault="002139F1" w:rsidP="00223B98">
            <w:pPr>
              <w:rPr>
                <w:i/>
              </w:rPr>
            </w:pPr>
          </w:p>
        </w:tc>
        <w:tc>
          <w:tcPr>
            <w:tcW w:w="8706" w:type="dxa"/>
            <w:gridSpan w:val="2"/>
            <w:shd w:val="pct5" w:color="auto" w:fill="auto"/>
          </w:tcPr>
          <w:p w:rsidR="002139F1" w:rsidRPr="002754DC" w:rsidRDefault="002139F1" w:rsidP="00223B98">
            <w:pPr>
              <w:jc w:val="center"/>
              <w:rPr>
                <w:b/>
                <w:i/>
              </w:rPr>
            </w:pPr>
            <w:proofErr w:type="gramStart"/>
            <w:r w:rsidRPr="002754DC">
              <w:rPr>
                <w:b/>
                <w:i/>
              </w:rPr>
              <w:t>pour</w:t>
            </w:r>
            <w:proofErr w:type="gramEnd"/>
            <w:r w:rsidRPr="002754DC">
              <w:rPr>
                <w:b/>
                <w:i/>
              </w:rPr>
              <w:t xml:space="preserve"> atteindre l’objectif</w:t>
            </w:r>
          </w:p>
        </w:tc>
      </w:tr>
      <w:tr w:rsidR="002139F1" w:rsidRPr="002754DC" w:rsidTr="00223B98">
        <w:trPr>
          <w:cantSplit/>
          <w:trHeight w:val="1591"/>
        </w:trPr>
        <w:tc>
          <w:tcPr>
            <w:tcW w:w="959" w:type="dxa"/>
            <w:textDirection w:val="btLr"/>
          </w:tcPr>
          <w:p w:rsidR="002139F1" w:rsidRPr="002754DC" w:rsidRDefault="002139F1" w:rsidP="00223B98">
            <w:pPr>
              <w:ind w:left="113" w:right="113"/>
              <w:jc w:val="center"/>
              <w:rPr>
                <w:b/>
                <w:sz w:val="24"/>
                <w:szCs w:val="24"/>
              </w:rPr>
            </w:pPr>
            <w:r w:rsidRPr="002754DC">
              <w:rPr>
                <w:b/>
                <w:sz w:val="24"/>
                <w:szCs w:val="24"/>
              </w:rPr>
              <w:lastRenderedPageBreak/>
              <w:t>Origine Interne (organisation-nelles)</w:t>
            </w:r>
          </w:p>
        </w:tc>
        <w:tc>
          <w:tcPr>
            <w:tcW w:w="4252" w:type="dxa"/>
          </w:tcPr>
          <w:p w:rsidR="002139F1" w:rsidRPr="002754DC" w:rsidRDefault="002139F1" w:rsidP="00223B98">
            <w:pPr>
              <w:jc w:val="center"/>
              <w:rPr>
                <w:b/>
                <w:sz w:val="24"/>
                <w:szCs w:val="24"/>
              </w:rPr>
            </w:pPr>
            <w:r w:rsidRPr="002754DC">
              <w:rPr>
                <w:b/>
                <w:sz w:val="24"/>
                <w:szCs w:val="24"/>
              </w:rPr>
              <w:t>F – Forces</w:t>
            </w:r>
          </w:p>
          <w:p w:rsidR="002139F1" w:rsidRPr="002754DC" w:rsidRDefault="002139F1" w:rsidP="00CC3B52">
            <w:pPr>
              <w:pStyle w:val="Paragraphedeliste"/>
              <w:numPr>
                <w:ilvl w:val="0"/>
                <w:numId w:val="109"/>
              </w:numPr>
            </w:pPr>
            <w:r w:rsidRPr="002754DC">
              <w:t xml:space="preserve">Haute qualité de soins </w:t>
            </w:r>
          </w:p>
          <w:p w:rsidR="002139F1" w:rsidRPr="002754DC" w:rsidRDefault="002139F1" w:rsidP="00CC3B52">
            <w:pPr>
              <w:pStyle w:val="Paragraphedeliste"/>
              <w:numPr>
                <w:ilvl w:val="0"/>
                <w:numId w:val="109"/>
              </w:numPr>
            </w:pPr>
            <w:r w:rsidRPr="002754DC">
              <w:t>Les activités rendues possibles par le contrat avec le PR ont motivé (pas seulement du point de vue économique) les intervenants dans l’action </w:t>
            </w:r>
          </w:p>
          <w:p w:rsidR="002139F1" w:rsidRPr="002754DC" w:rsidRDefault="002139F1" w:rsidP="00223B98">
            <w:pPr>
              <w:pStyle w:val="Paragraphedeliste"/>
              <w:ind w:left="360"/>
              <w:rPr>
                <w:b/>
              </w:rPr>
            </w:pPr>
          </w:p>
        </w:tc>
        <w:tc>
          <w:tcPr>
            <w:tcW w:w="4454" w:type="dxa"/>
          </w:tcPr>
          <w:p w:rsidR="002139F1" w:rsidRPr="002754DC" w:rsidRDefault="002139F1" w:rsidP="00223B98">
            <w:pPr>
              <w:jc w:val="center"/>
              <w:rPr>
                <w:b/>
                <w:sz w:val="24"/>
                <w:szCs w:val="24"/>
              </w:rPr>
            </w:pPr>
            <w:r w:rsidRPr="002754DC">
              <w:rPr>
                <w:b/>
                <w:sz w:val="24"/>
                <w:szCs w:val="24"/>
              </w:rPr>
              <w:t>F – Faiblesses</w:t>
            </w:r>
          </w:p>
          <w:p w:rsidR="002139F1" w:rsidRPr="002754DC" w:rsidRDefault="002139F1" w:rsidP="00CC3B52">
            <w:pPr>
              <w:pStyle w:val="Paragraphedeliste"/>
              <w:numPr>
                <w:ilvl w:val="0"/>
                <w:numId w:val="109"/>
              </w:numPr>
            </w:pPr>
            <w:r w:rsidRPr="002754DC">
              <w:t>Faible structure administrative</w:t>
            </w:r>
          </w:p>
          <w:p w:rsidR="002139F1" w:rsidRPr="002754DC" w:rsidRDefault="002139F1" w:rsidP="00CC3B52">
            <w:pPr>
              <w:pStyle w:val="Paragraphedeliste"/>
              <w:numPr>
                <w:ilvl w:val="0"/>
                <w:numId w:val="109"/>
              </w:numPr>
            </w:pPr>
            <w:r w:rsidRPr="002754DC">
              <w:t>Communication faible entre PR et SR</w:t>
            </w:r>
          </w:p>
          <w:p w:rsidR="002139F1" w:rsidRPr="002754DC" w:rsidRDefault="002139F1" w:rsidP="00CC3B52">
            <w:pPr>
              <w:pStyle w:val="Paragraphedeliste"/>
              <w:numPr>
                <w:ilvl w:val="0"/>
                <w:numId w:val="109"/>
              </w:numPr>
            </w:pPr>
            <w:r w:rsidRPr="002754DC">
              <w:t>Approximation dans la communication</w:t>
            </w:r>
          </w:p>
          <w:p w:rsidR="002139F1" w:rsidRPr="002754DC" w:rsidRDefault="002139F1" w:rsidP="00223B98">
            <w:pPr>
              <w:pStyle w:val="Paragraphedeliste"/>
              <w:ind w:left="360"/>
            </w:pPr>
          </w:p>
        </w:tc>
      </w:tr>
      <w:tr w:rsidR="002139F1" w:rsidRPr="002754DC" w:rsidTr="00223B98">
        <w:trPr>
          <w:cantSplit/>
          <w:trHeight w:val="1067"/>
        </w:trPr>
        <w:tc>
          <w:tcPr>
            <w:tcW w:w="959" w:type="dxa"/>
            <w:textDirection w:val="btLr"/>
          </w:tcPr>
          <w:p w:rsidR="002139F1" w:rsidRPr="002754DC" w:rsidRDefault="002139F1" w:rsidP="00223B98">
            <w:pPr>
              <w:ind w:left="113" w:right="113"/>
              <w:jc w:val="center"/>
              <w:rPr>
                <w:b/>
                <w:sz w:val="24"/>
                <w:szCs w:val="24"/>
              </w:rPr>
            </w:pPr>
            <w:r w:rsidRPr="002754DC">
              <w:rPr>
                <w:b/>
                <w:sz w:val="20"/>
                <w:szCs w:val="20"/>
              </w:rPr>
              <w:t>Origine ex-</w:t>
            </w:r>
            <w:proofErr w:type="gramStart"/>
            <w:r w:rsidRPr="002754DC">
              <w:rPr>
                <w:b/>
                <w:sz w:val="20"/>
                <w:szCs w:val="20"/>
              </w:rPr>
              <w:t>terne  (</w:t>
            </w:r>
            <w:proofErr w:type="gramEnd"/>
            <w:r w:rsidRPr="002754DC">
              <w:rPr>
                <w:b/>
                <w:sz w:val="20"/>
                <w:szCs w:val="20"/>
              </w:rPr>
              <w:t>envi-ron</w:t>
            </w:r>
            <w:r w:rsidRPr="002754DC">
              <w:rPr>
                <w:b/>
                <w:sz w:val="24"/>
                <w:szCs w:val="24"/>
              </w:rPr>
              <w:t>ement)</w:t>
            </w:r>
          </w:p>
        </w:tc>
        <w:tc>
          <w:tcPr>
            <w:tcW w:w="4252" w:type="dxa"/>
          </w:tcPr>
          <w:p w:rsidR="002139F1" w:rsidRPr="002754DC" w:rsidRDefault="002139F1" w:rsidP="00223B98">
            <w:pPr>
              <w:jc w:val="center"/>
              <w:rPr>
                <w:b/>
                <w:sz w:val="24"/>
                <w:szCs w:val="24"/>
              </w:rPr>
            </w:pPr>
            <w:r w:rsidRPr="002754DC">
              <w:rPr>
                <w:b/>
                <w:sz w:val="24"/>
                <w:szCs w:val="24"/>
              </w:rPr>
              <w:t>O – Opportunités</w:t>
            </w:r>
          </w:p>
          <w:p w:rsidR="002139F1" w:rsidRPr="002754DC" w:rsidRDefault="002139F1" w:rsidP="00CC3B52">
            <w:pPr>
              <w:pStyle w:val="Paragraphedeliste"/>
              <w:numPr>
                <w:ilvl w:val="0"/>
                <w:numId w:val="109"/>
              </w:numPr>
            </w:pPr>
            <w:r w:rsidRPr="002754DC">
              <w:t>Possibilité d’inclure de nouveaux patients grâce au FM (nous étions bloqués avant le contrat avec le PR)</w:t>
            </w:r>
          </w:p>
          <w:p w:rsidR="002139F1" w:rsidRPr="002754DC" w:rsidRDefault="002139F1" w:rsidP="00223B98">
            <w:pPr>
              <w:rPr>
                <w:i/>
              </w:rPr>
            </w:pPr>
          </w:p>
        </w:tc>
        <w:tc>
          <w:tcPr>
            <w:tcW w:w="4454" w:type="dxa"/>
          </w:tcPr>
          <w:p w:rsidR="002139F1" w:rsidRPr="002754DC" w:rsidRDefault="002139F1" w:rsidP="00223B98">
            <w:pPr>
              <w:jc w:val="center"/>
              <w:rPr>
                <w:b/>
                <w:sz w:val="24"/>
                <w:szCs w:val="24"/>
              </w:rPr>
            </w:pPr>
            <w:r w:rsidRPr="002754DC">
              <w:rPr>
                <w:b/>
                <w:sz w:val="24"/>
                <w:szCs w:val="24"/>
              </w:rPr>
              <w:t>M – Menaces</w:t>
            </w:r>
          </w:p>
          <w:p w:rsidR="002139F1" w:rsidRPr="002754DC" w:rsidRDefault="002139F1" w:rsidP="00CC3B52">
            <w:pPr>
              <w:pStyle w:val="Paragraphedeliste"/>
              <w:numPr>
                <w:ilvl w:val="0"/>
                <w:numId w:val="109"/>
              </w:numPr>
              <w:rPr>
                <w:i/>
              </w:rPr>
            </w:pPr>
            <w:r w:rsidRPr="002754DC">
              <w:t>Problème de ruptures de stock au niveau ARVs et réactifs</w:t>
            </w:r>
          </w:p>
        </w:tc>
      </w:tr>
    </w:tbl>
    <w:p w:rsidR="00D0672A" w:rsidRPr="002754DC" w:rsidRDefault="00D0672A" w:rsidP="00CC3B52">
      <w:pPr>
        <w:pStyle w:val="Titre1"/>
        <w:numPr>
          <w:ilvl w:val="0"/>
          <w:numId w:val="50"/>
        </w:numPr>
      </w:pPr>
      <w:bookmarkStart w:id="576" w:name="_Toc500733952"/>
      <w:bookmarkStart w:id="577" w:name="_Toc500824029"/>
      <w:bookmarkStart w:id="578" w:name="_Toc500829768"/>
      <w:bookmarkStart w:id="579" w:name="_Toc501351204"/>
      <w:bookmarkStart w:id="580" w:name="_Toc503269779"/>
      <w:bookmarkStart w:id="581" w:name="_Toc504746653"/>
      <w:bookmarkStart w:id="582" w:name="_Toc504817722"/>
      <w:bookmarkStart w:id="583" w:name="_Toc531438928"/>
      <w:bookmarkEnd w:id="542"/>
      <w:bookmarkEnd w:id="552"/>
      <w:bookmarkEnd w:id="553"/>
      <w:bookmarkEnd w:id="560"/>
      <w:r w:rsidRPr="002754DC">
        <w:t xml:space="preserve">Nouveautés </w:t>
      </w:r>
      <w:r w:rsidR="007C0A47" w:rsidRPr="002754DC">
        <w:t>–</w:t>
      </w:r>
      <w:r w:rsidRPr="002754DC">
        <w:t xml:space="preserve"> Innovations</w:t>
      </w:r>
      <w:bookmarkEnd w:id="576"/>
      <w:bookmarkEnd w:id="577"/>
      <w:bookmarkEnd w:id="578"/>
      <w:bookmarkEnd w:id="579"/>
      <w:bookmarkEnd w:id="580"/>
      <w:bookmarkEnd w:id="581"/>
      <w:bookmarkEnd w:id="582"/>
      <w:bookmarkEnd w:id="583"/>
    </w:p>
    <w:p w:rsidR="00C01D51" w:rsidRPr="002754DC" w:rsidRDefault="007C0A47" w:rsidP="00C01D51">
      <w:pPr>
        <w:pStyle w:val="Titre2"/>
      </w:pPr>
      <w:bookmarkStart w:id="584" w:name="_Toc500733953"/>
      <w:bookmarkStart w:id="585" w:name="_Toc500824030"/>
      <w:bookmarkStart w:id="586" w:name="_Toc500829769"/>
      <w:bookmarkStart w:id="587" w:name="_Toc501351205"/>
      <w:bookmarkStart w:id="588" w:name="_Toc503269780"/>
      <w:bookmarkStart w:id="589" w:name="_Toc504746654"/>
      <w:bookmarkStart w:id="590" w:name="_Toc504817723"/>
      <w:bookmarkStart w:id="591" w:name="_Toc531438929"/>
      <w:r w:rsidRPr="002754DC">
        <w:t>9</w:t>
      </w:r>
      <w:r w:rsidR="00D0672A" w:rsidRPr="002754DC">
        <w:t xml:space="preserve">.1 </w:t>
      </w:r>
      <w:bookmarkEnd w:id="584"/>
      <w:r w:rsidR="00C01D51" w:rsidRPr="002754DC">
        <w:t>UGP - Unité d’appui à la gestion programmatique et financière</w:t>
      </w:r>
      <w:bookmarkEnd w:id="585"/>
      <w:bookmarkEnd w:id="586"/>
      <w:bookmarkEnd w:id="587"/>
      <w:bookmarkEnd w:id="588"/>
      <w:bookmarkEnd w:id="589"/>
      <w:bookmarkEnd w:id="590"/>
      <w:bookmarkEnd w:id="591"/>
      <w:r w:rsidR="00C01D51" w:rsidRPr="002754DC">
        <w:t xml:space="preserve"> </w:t>
      </w:r>
    </w:p>
    <w:p w:rsidR="00C01D51" w:rsidRPr="002754DC" w:rsidRDefault="00C01D51" w:rsidP="00C01D51">
      <w:pPr>
        <w:autoSpaceDE w:val="0"/>
        <w:autoSpaceDN w:val="0"/>
        <w:adjustRightInd w:val="0"/>
        <w:spacing w:before="120" w:after="120"/>
        <w:jc w:val="both"/>
        <w:rPr>
          <w:rFonts w:cs="Times New Roman"/>
          <w:sz w:val="24"/>
          <w:szCs w:val="24"/>
        </w:rPr>
      </w:pPr>
      <w:r w:rsidRPr="002754DC">
        <w:rPr>
          <w:rFonts w:cs="Times New Roman"/>
          <w:sz w:val="24"/>
          <w:szCs w:val="24"/>
        </w:rPr>
        <w:t xml:space="preserve">La relance de la croissance des investissements dans la période post-Ebola nécessite plus que jamais, au niveau de l’Etat dans sa globalité et au niveau particulièrement du ministère en charge de la santé, une gestion vertueuse des finances publiques, c'est-à-dire, efficace, efficiente et transparente.  </w:t>
      </w:r>
    </w:p>
    <w:p w:rsidR="00C01D51" w:rsidRPr="002754DC" w:rsidRDefault="00C01D51" w:rsidP="00C01D51">
      <w:pPr>
        <w:autoSpaceDE w:val="0"/>
        <w:autoSpaceDN w:val="0"/>
        <w:adjustRightInd w:val="0"/>
        <w:spacing w:before="120" w:after="120"/>
        <w:jc w:val="both"/>
        <w:rPr>
          <w:rFonts w:cs="Times New Roman"/>
          <w:sz w:val="24"/>
          <w:szCs w:val="24"/>
        </w:rPr>
      </w:pPr>
      <w:r w:rsidRPr="002754DC">
        <w:rPr>
          <w:rFonts w:cs="Times New Roman"/>
          <w:sz w:val="24"/>
          <w:szCs w:val="24"/>
        </w:rPr>
        <w:t xml:space="preserve">La mise en place d’une unité de gestion programmatique </w:t>
      </w:r>
      <w:r w:rsidR="007361BD" w:rsidRPr="002754DC">
        <w:rPr>
          <w:rFonts w:cs="Times New Roman"/>
          <w:sz w:val="24"/>
          <w:szCs w:val="24"/>
        </w:rPr>
        <w:t xml:space="preserve">- </w:t>
      </w:r>
      <w:r w:rsidRPr="002754DC">
        <w:rPr>
          <w:rFonts w:cs="Times New Roman"/>
          <w:sz w:val="24"/>
          <w:szCs w:val="24"/>
        </w:rPr>
        <w:t>et financière au sein du MS constitue une illustration de la volonté des autorités guinéennes de réussir, entre autres, le volet gouvernance sanitaire du plan d’actions prioritaires de cette relance.</w:t>
      </w:r>
    </w:p>
    <w:p w:rsidR="00C01D51" w:rsidRPr="002754DC" w:rsidRDefault="00C01D51" w:rsidP="00C01D51">
      <w:pPr>
        <w:autoSpaceDE w:val="0"/>
        <w:autoSpaceDN w:val="0"/>
        <w:adjustRightInd w:val="0"/>
        <w:spacing w:before="120" w:after="120"/>
        <w:jc w:val="both"/>
        <w:rPr>
          <w:rFonts w:cs="Times New Roman"/>
          <w:sz w:val="24"/>
          <w:szCs w:val="24"/>
        </w:rPr>
      </w:pPr>
      <w:r w:rsidRPr="002754DC">
        <w:rPr>
          <w:rFonts w:cs="Times New Roman"/>
          <w:sz w:val="24"/>
          <w:szCs w:val="24"/>
        </w:rPr>
        <w:t>Appuyé et en collaboration avec l’OMS, l’UNICEF, Gavi, Fonds Mondial, CRS, l’UE, la BM, l’UNFPA et les autres partenaires du développement sanitaire.</w:t>
      </w:r>
    </w:p>
    <w:p w:rsidR="00FD21DA" w:rsidRPr="002754DC" w:rsidRDefault="00FD21DA" w:rsidP="00CC3B52">
      <w:pPr>
        <w:pStyle w:val="Paragraphedeliste"/>
        <w:numPr>
          <w:ilvl w:val="1"/>
          <w:numId w:val="20"/>
        </w:numPr>
        <w:autoSpaceDE w:val="0"/>
        <w:autoSpaceDN w:val="0"/>
        <w:adjustRightInd w:val="0"/>
        <w:spacing w:before="120" w:after="120"/>
        <w:jc w:val="both"/>
        <w:rPr>
          <w:rFonts w:cs="Times New Roman"/>
          <w:sz w:val="24"/>
          <w:szCs w:val="24"/>
        </w:rPr>
      </w:pPr>
      <w:r w:rsidRPr="002754DC">
        <w:rPr>
          <w:rFonts w:cs="Times New Roman"/>
          <w:sz w:val="24"/>
          <w:szCs w:val="24"/>
        </w:rPr>
        <w:t xml:space="preserve">En étape de planification </w:t>
      </w:r>
    </w:p>
    <w:p w:rsidR="00D0672A" w:rsidRPr="002754DC" w:rsidRDefault="007C0A47" w:rsidP="00D0672A">
      <w:pPr>
        <w:pStyle w:val="Titre2"/>
      </w:pPr>
      <w:bookmarkStart w:id="592" w:name="_Toc500733954"/>
      <w:bookmarkStart w:id="593" w:name="_Toc500824031"/>
      <w:bookmarkStart w:id="594" w:name="_Toc500829770"/>
      <w:bookmarkStart w:id="595" w:name="_Toc501351206"/>
      <w:bookmarkStart w:id="596" w:name="_Toc503269781"/>
      <w:bookmarkStart w:id="597" w:name="_Toc504746655"/>
      <w:bookmarkStart w:id="598" w:name="_Toc504817724"/>
      <w:bookmarkStart w:id="599" w:name="_Toc531438930"/>
      <w:r w:rsidRPr="002754DC">
        <w:t>9</w:t>
      </w:r>
      <w:r w:rsidR="00D0672A" w:rsidRPr="002754DC">
        <w:t>.2 COCoBa/SRMNIA et VIH</w:t>
      </w:r>
      <w:bookmarkEnd w:id="592"/>
      <w:bookmarkEnd w:id="593"/>
      <w:bookmarkEnd w:id="594"/>
      <w:bookmarkEnd w:id="595"/>
      <w:bookmarkEnd w:id="596"/>
      <w:bookmarkEnd w:id="597"/>
      <w:bookmarkEnd w:id="598"/>
      <w:bookmarkEnd w:id="599"/>
    </w:p>
    <w:p w:rsidR="00E73B1C" w:rsidRPr="002754DC" w:rsidRDefault="00E73B1C" w:rsidP="00E73B1C">
      <w:r w:rsidRPr="002754DC">
        <w:t>Création de la coalition des organisations communautaires de base sur l’intégration des services SR</w:t>
      </w:r>
      <w:r w:rsidR="00265D6C" w:rsidRPr="002754DC">
        <w:t xml:space="preserve">MNIA et VIH, Nov. 2017, soutenu par </w:t>
      </w:r>
      <w:r w:rsidRPr="002754DC">
        <w:t>IPPF/GIZ/Backup</w:t>
      </w:r>
      <w:r w:rsidR="00FD21DA" w:rsidRPr="002754DC">
        <w:t>.</w:t>
      </w:r>
    </w:p>
    <w:p w:rsidR="00E73B1C" w:rsidRPr="002754DC" w:rsidRDefault="00E73B1C" w:rsidP="00E73B1C">
      <w:r w:rsidRPr="002754DC">
        <w:t>AGBEF, FEV, ASFGUI, AJMS, ASFEG MASSI, EVSG, AGV+, AJC, AJFDG, FEG, EVG, FMG, AJFPS, AJH, ASF, MAJ, AAECG, AFBAV, MARN, Fondation SARA, GSP</w:t>
      </w:r>
    </w:p>
    <w:p w:rsidR="003E30A4" w:rsidRPr="002754DC" w:rsidRDefault="003E30A4" w:rsidP="00E73B1C"/>
    <w:p w:rsidR="00FD21DA" w:rsidRPr="002754DC" w:rsidRDefault="00FD21DA">
      <w:pPr>
        <w:rPr>
          <w:rFonts w:asciiTheme="majorHAnsi" w:eastAsiaTheme="majorEastAsia" w:hAnsiTheme="majorHAnsi" w:cstheme="majorBidi"/>
          <w:b/>
          <w:bCs/>
          <w:color w:val="365F91" w:themeColor="accent1" w:themeShade="BF"/>
          <w:sz w:val="28"/>
          <w:szCs w:val="28"/>
        </w:rPr>
      </w:pPr>
      <w:r w:rsidRPr="002754DC">
        <w:br w:type="page"/>
      </w:r>
    </w:p>
    <w:p w:rsidR="00AE1AC9" w:rsidRPr="002754DC" w:rsidRDefault="00A5203B" w:rsidP="00CC3B52">
      <w:pPr>
        <w:pStyle w:val="Titre1"/>
        <w:numPr>
          <w:ilvl w:val="0"/>
          <w:numId w:val="175"/>
        </w:numPr>
      </w:pPr>
      <w:bookmarkStart w:id="600" w:name="_CONCLUSIONS/_RECOMMANDATIONS"/>
      <w:bookmarkStart w:id="601" w:name="_Toc503269782"/>
      <w:bookmarkStart w:id="602" w:name="_Toc504746656"/>
      <w:bookmarkStart w:id="603" w:name="_Toc504817725"/>
      <w:bookmarkStart w:id="604" w:name="_Toc500829771"/>
      <w:bookmarkStart w:id="605" w:name="_Toc501351207"/>
      <w:bookmarkStart w:id="606" w:name="_Toc500824032"/>
      <w:bookmarkStart w:id="607" w:name="_Toc531438931"/>
      <w:bookmarkEnd w:id="600"/>
      <w:r w:rsidRPr="002754DC">
        <w:lastRenderedPageBreak/>
        <w:t>CONCLUSIONS/ RECOMMANDATIONS</w:t>
      </w:r>
      <w:bookmarkEnd w:id="601"/>
      <w:bookmarkEnd w:id="602"/>
      <w:bookmarkEnd w:id="603"/>
      <w:bookmarkEnd w:id="607"/>
    </w:p>
    <w:p w:rsidR="00360E1D" w:rsidRPr="002754DC" w:rsidRDefault="00360E1D" w:rsidP="00CC3B52">
      <w:pPr>
        <w:pStyle w:val="Titre1"/>
        <w:numPr>
          <w:ilvl w:val="0"/>
          <w:numId w:val="50"/>
        </w:numPr>
      </w:pPr>
      <w:bookmarkStart w:id="608" w:name="_Toc503269783"/>
      <w:bookmarkStart w:id="609" w:name="_Toc504746657"/>
      <w:bookmarkStart w:id="610" w:name="_Toc504817726"/>
      <w:bookmarkStart w:id="611" w:name="_Toc531438932"/>
      <w:r w:rsidRPr="002754DC">
        <w:t>Conclusions</w:t>
      </w:r>
      <w:bookmarkEnd w:id="604"/>
      <w:bookmarkEnd w:id="605"/>
      <w:bookmarkEnd w:id="608"/>
      <w:bookmarkEnd w:id="609"/>
      <w:bookmarkEnd w:id="610"/>
      <w:bookmarkEnd w:id="611"/>
    </w:p>
    <w:p w:rsidR="001B049D" w:rsidRPr="002754DC" w:rsidRDefault="001B049D" w:rsidP="001B049D">
      <w:pPr>
        <w:spacing w:after="120"/>
      </w:pPr>
      <w:r w:rsidRPr="002754DC">
        <w:rPr>
          <w:b/>
          <w:bCs/>
        </w:rPr>
        <w:t>Analyse – causes profondes (nœud du problème)</w:t>
      </w:r>
    </w:p>
    <w:p w:rsidR="003A4600" w:rsidRPr="002754DC" w:rsidRDefault="003A4600" w:rsidP="003A4600">
      <w:pPr>
        <w:spacing w:after="0"/>
        <w:rPr>
          <w:b/>
          <w:i/>
        </w:rPr>
      </w:pPr>
      <w:r w:rsidRPr="002754DC">
        <w:rPr>
          <w:b/>
          <w:bCs/>
          <w:i/>
        </w:rPr>
        <w:t xml:space="preserve">Cause </w:t>
      </w:r>
      <w:proofErr w:type="gramStart"/>
      <w:r w:rsidR="00CB1C05" w:rsidRPr="002754DC">
        <w:rPr>
          <w:b/>
          <w:bCs/>
          <w:i/>
        </w:rPr>
        <w:t xml:space="preserve">important </w:t>
      </w:r>
      <w:r w:rsidRPr="002754DC">
        <w:rPr>
          <w:b/>
          <w:bCs/>
          <w:i/>
        </w:rPr>
        <w:t xml:space="preserve"> qui</w:t>
      </w:r>
      <w:proofErr w:type="gramEnd"/>
      <w:r w:rsidRPr="002754DC">
        <w:rPr>
          <w:b/>
          <w:bCs/>
          <w:i/>
        </w:rPr>
        <w:t xml:space="preserve"> a bouleversé le système existant </w:t>
      </w:r>
    </w:p>
    <w:p w:rsidR="00D076FA" w:rsidRPr="002754DC" w:rsidRDefault="00160AA0" w:rsidP="00CC3B52">
      <w:pPr>
        <w:numPr>
          <w:ilvl w:val="0"/>
          <w:numId w:val="168"/>
        </w:numPr>
        <w:spacing w:after="0"/>
      </w:pPr>
      <w:r w:rsidRPr="002754DC">
        <w:t xml:space="preserve">Intrants subventionnées (a </w:t>
      </w:r>
      <w:r w:rsidR="00DC56DE" w:rsidRPr="002754DC">
        <w:t>enlevé</w:t>
      </w:r>
      <w:r w:rsidRPr="002754DC">
        <w:t xml:space="preserve"> les motivations/qui règnent le système)</w:t>
      </w:r>
    </w:p>
    <w:p w:rsidR="00D076FA" w:rsidRPr="002754DC" w:rsidRDefault="00160AA0" w:rsidP="00CC3B52">
      <w:pPr>
        <w:numPr>
          <w:ilvl w:val="1"/>
          <w:numId w:val="168"/>
        </w:numPr>
        <w:spacing w:after="0"/>
      </w:pPr>
      <w:r w:rsidRPr="002754DC">
        <w:t xml:space="preserve">Les acteurs n’ont plus </w:t>
      </w:r>
      <w:proofErr w:type="gramStart"/>
      <w:r w:rsidRPr="002754DC">
        <w:t>d’intérêts  personnels</w:t>
      </w:r>
      <w:proofErr w:type="gramEnd"/>
      <w:r w:rsidRPr="002754DC">
        <w:t xml:space="preserve"> d’acheminer les intrants</w:t>
      </w:r>
    </w:p>
    <w:p w:rsidR="00D076FA" w:rsidRPr="002754DC" w:rsidRDefault="00160AA0" w:rsidP="00CC3B52">
      <w:pPr>
        <w:numPr>
          <w:ilvl w:val="1"/>
          <w:numId w:val="168"/>
        </w:numPr>
        <w:spacing w:after="0"/>
      </w:pPr>
      <w:r w:rsidRPr="002754DC">
        <w:rPr>
          <w:i/>
          <w:iCs/>
        </w:rPr>
        <w:t>« Drame du SIDA c’est la gratuité » - « SIDA pas de motivation »</w:t>
      </w:r>
    </w:p>
    <w:p w:rsidR="00D076FA" w:rsidRPr="002754DC" w:rsidRDefault="00160AA0" w:rsidP="00CC3B52">
      <w:pPr>
        <w:numPr>
          <w:ilvl w:val="0"/>
          <w:numId w:val="168"/>
        </w:numPr>
        <w:spacing w:after="0"/>
      </w:pPr>
      <w:r w:rsidRPr="002754DC">
        <w:t xml:space="preserve">Mêmes les gens qui ont été formé – qu’ils savent très bien – ne mettent pas en </w:t>
      </w:r>
      <w:proofErr w:type="gramStart"/>
      <w:r w:rsidRPr="002754DC">
        <w:t xml:space="preserve">pratique  </w:t>
      </w:r>
      <w:r w:rsidRPr="002754DC">
        <w:rPr>
          <w:i/>
          <w:iCs/>
        </w:rPr>
        <w:t>«</w:t>
      </w:r>
      <w:proofErr w:type="gramEnd"/>
      <w:r w:rsidRPr="002754DC">
        <w:rPr>
          <w:i/>
          <w:iCs/>
        </w:rPr>
        <w:t xml:space="preserve"> ne font pas » </w:t>
      </w:r>
      <w:r w:rsidRPr="002754DC">
        <w:t xml:space="preserve">en particulier dans </w:t>
      </w:r>
      <w:r w:rsidR="00CB1C05" w:rsidRPr="002754DC">
        <w:t>le</w:t>
      </w:r>
      <w:r w:rsidRPr="002754DC">
        <w:t xml:space="preserve"> domaine gestion de stock</w:t>
      </w:r>
    </w:p>
    <w:p w:rsidR="003A4600" w:rsidRPr="002754DC" w:rsidRDefault="003A4600" w:rsidP="003A4600">
      <w:pPr>
        <w:spacing w:after="0"/>
      </w:pPr>
      <w:r w:rsidRPr="002754DC">
        <w:t xml:space="preserve">            </w:t>
      </w:r>
    </w:p>
    <w:p w:rsidR="003A4600" w:rsidRPr="002754DC" w:rsidRDefault="003A4600" w:rsidP="003A4600">
      <w:pPr>
        <w:spacing w:after="0"/>
        <w:rPr>
          <w:b/>
          <w:bCs/>
          <w:sz w:val="28"/>
          <w:szCs w:val="28"/>
        </w:rPr>
      </w:pPr>
      <w:r w:rsidRPr="002754DC">
        <w:rPr>
          <w:b/>
          <w:bCs/>
        </w:rPr>
        <w:t xml:space="preserve">                             </w:t>
      </w:r>
      <w:r w:rsidRPr="002754DC">
        <w:rPr>
          <w:b/>
          <w:bCs/>
          <w:sz w:val="28"/>
          <w:szCs w:val="28"/>
        </w:rPr>
        <w:t>Formation – Motivation – Suivi</w:t>
      </w:r>
    </w:p>
    <w:p w:rsidR="003A4600" w:rsidRPr="002754DC" w:rsidRDefault="003A4600" w:rsidP="003A4600">
      <w:pPr>
        <w:spacing w:after="0"/>
        <w:jc w:val="center"/>
        <w:rPr>
          <w:b/>
        </w:rPr>
      </w:pPr>
    </w:p>
    <w:p w:rsidR="00D076FA" w:rsidRPr="002754DC" w:rsidRDefault="00160AA0" w:rsidP="00CC3B52">
      <w:pPr>
        <w:numPr>
          <w:ilvl w:val="0"/>
          <w:numId w:val="169"/>
        </w:numPr>
        <w:spacing w:after="0"/>
      </w:pPr>
      <w:r w:rsidRPr="002754DC">
        <w:t>Système recouvrement de couts PCG (</w:t>
      </w:r>
      <w:proofErr w:type="gramStart"/>
      <w:r w:rsidR="00FC4B6A" w:rsidRPr="002754DC">
        <w:t>médicaments</w:t>
      </w:r>
      <w:r w:rsidRPr="002754DC">
        <w:t xml:space="preserve">  essentielles</w:t>
      </w:r>
      <w:proofErr w:type="gramEnd"/>
      <w:r w:rsidRPr="002754DC">
        <w:t>) non performant – insuffisance de stock/manque de capital</w:t>
      </w:r>
    </w:p>
    <w:p w:rsidR="00D076FA" w:rsidRPr="002754DC" w:rsidRDefault="00160AA0" w:rsidP="00CC3B52">
      <w:pPr>
        <w:numPr>
          <w:ilvl w:val="1"/>
          <w:numId w:val="169"/>
        </w:numPr>
        <w:spacing w:after="0"/>
      </w:pPr>
      <w:r w:rsidRPr="002754DC">
        <w:t>Fonctionnement PCG pas autosuffisant avec ces bénéfices</w:t>
      </w:r>
    </w:p>
    <w:p w:rsidR="00D076FA" w:rsidRPr="002754DC" w:rsidRDefault="00160AA0" w:rsidP="00CC3B52">
      <w:pPr>
        <w:numPr>
          <w:ilvl w:val="0"/>
          <w:numId w:val="169"/>
        </w:numPr>
        <w:spacing w:after="0"/>
      </w:pPr>
      <w:r w:rsidRPr="002754DC">
        <w:t>Distribution des intrants subventionnés constitue une charge additionnelle</w:t>
      </w:r>
    </w:p>
    <w:p w:rsidR="00D076FA" w:rsidRPr="002754DC" w:rsidRDefault="00160AA0" w:rsidP="00CC3B52">
      <w:pPr>
        <w:numPr>
          <w:ilvl w:val="0"/>
          <w:numId w:val="169"/>
        </w:numPr>
        <w:spacing w:after="0"/>
      </w:pPr>
      <w:r w:rsidRPr="002754DC">
        <w:t>Réflexion comment les activités MEG / Système recouvrement de cout peut mieux soutenir l’approvisionnement en intrants subv. (</w:t>
      </w:r>
      <w:proofErr w:type="gramStart"/>
      <w:r w:rsidRPr="002754DC">
        <w:t>piggy</w:t>
      </w:r>
      <w:proofErr w:type="gramEnd"/>
      <w:r w:rsidRPr="002754DC">
        <w:t xml:space="preserve"> back)</w:t>
      </w:r>
    </w:p>
    <w:p w:rsidR="0046444F" w:rsidRPr="002754DC" w:rsidRDefault="0046444F" w:rsidP="0046444F">
      <w:pPr>
        <w:spacing w:after="0"/>
      </w:pPr>
    </w:p>
    <w:p w:rsidR="0046444F" w:rsidRPr="002754DC" w:rsidRDefault="0046444F" w:rsidP="0046444F">
      <w:pPr>
        <w:spacing w:after="0"/>
      </w:pPr>
      <w:r w:rsidRPr="002754DC">
        <w:t>Les dysfonctionnements de la chaine d’approvisionnement se trouvent à tout le niveau du système</w:t>
      </w:r>
    </w:p>
    <w:p w:rsidR="0046444F" w:rsidRPr="002754DC" w:rsidRDefault="0046444F" w:rsidP="0046444F">
      <w:r w:rsidRPr="002754DC">
        <w:t>Une multitude d’initiatives ont déjà pris pour améliorer le GAS, sans le succès espéré.</w:t>
      </w:r>
    </w:p>
    <w:p w:rsidR="0046444F" w:rsidRPr="002754DC" w:rsidRDefault="0046444F" w:rsidP="0046444F">
      <w:r w:rsidRPr="002754DC">
        <w:t>Les formations en gestion de stock ne ma</w:t>
      </w:r>
      <w:r w:rsidR="008C0A11" w:rsidRPr="002754DC">
        <w:t xml:space="preserve">nquent pas, mais l’utilisation correcte des outils de gestion ne s’améliore pas suffisamment, particulièrement les rapports périodiques SIGL des CS et hôpitaux ne </w:t>
      </w:r>
      <w:proofErr w:type="gramStart"/>
      <w:r w:rsidR="008C0A11" w:rsidRPr="002754DC">
        <w:t>sont  pas</w:t>
      </w:r>
      <w:proofErr w:type="gramEnd"/>
      <w:r w:rsidR="008C0A11" w:rsidRPr="002754DC">
        <w:t xml:space="preserve"> remplis et remonte</w:t>
      </w:r>
      <w:r w:rsidR="00CB1C05" w:rsidRPr="002754DC">
        <w:t>nt</w:t>
      </w:r>
      <w:r w:rsidR="008C0A11" w:rsidRPr="002754DC">
        <w:t xml:space="preserve"> la chaine d’information. </w:t>
      </w:r>
    </w:p>
    <w:p w:rsidR="000E1C30" w:rsidRPr="002754DC" w:rsidRDefault="008C0A11" w:rsidP="0046444F">
      <w:r w:rsidRPr="002754DC">
        <w:t xml:space="preserve">Le PNLP avec le soutien de CRS et les Points focaux, recruté et payé par CRS (avantage stratégique) avec un soutien technique UGL/Chemonics est le plus performant </w:t>
      </w:r>
      <w:r w:rsidR="0095097D" w:rsidRPr="002754DC">
        <w:t xml:space="preserve">à </w:t>
      </w:r>
      <w:r w:rsidRPr="002754DC">
        <w:t xml:space="preserve">remonter des donnes de consommation des FOSA soutenues. </w:t>
      </w:r>
      <w:r w:rsidR="000E1C30" w:rsidRPr="002754DC">
        <w:t xml:space="preserve"> M</w:t>
      </w:r>
      <w:r w:rsidR="00B97FFC" w:rsidRPr="002754DC">
        <w:t>ais ses</w:t>
      </w:r>
      <w:r w:rsidR="000E1C30" w:rsidRPr="002754DC">
        <w:t xml:space="preserve"> responsables de suivi et GAS ne sont pas tout </w:t>
      </w:r>
      <w:r w:rsidR="00B97FFC" w:rsidRPr="002754DC">
        <w:t>à fait satisfait avec la qualité de donné</w:t>
      </w:r>
      <w:r w:rsidR="00CB1C05" w:rsidRPr="002754DC">
        <w:t>e</w:t>
      </w:r>
      <w:r w:rsidR="00B97FFC" w:rsidRPr="002754DC">
        <w:t>s. Pour les PNPCSP et PNLAT l</w:t>
      </w:r>
      <w:r w:rsidR="00CB1C05" w:rsidRPr="002754DC">
        <w:t>a</w:t>
      </w:r>
      <w:r w:rsidR="00B97FFC" w:rsidRPr="002754DC">
        <w:t xml:space="preserve"> remonté</w:t>
      </w:r>
      <w:r w:rsidR="00CB1C05" w:rsidRPr="002754DC">
        <w:t>e</w:t>
      </w:r>
      <w:r w:rsidR="00B97FFC" w:rsidRPr="002754DC">
        <w:t xml:space="preserve"> de</w:t>
      </w:r>
      <w:r w:rsidR="00CB1C05" w:rsidRPr="002754DC">
        <w:t>s</w:t>
      </w:r>
      <w:r w:rsidR="00B97FFC" w:rsidRPr="002754DC">
        <w:t xml:space="preserve"> données de consommation est presque impossible. Des grands efforts nécessitent être entrepris pour changer la situation</w:t>
      </w:r>
    </w:p>
    <w:p w:rsidR="00193BF1" w:rsidRPr="002754DC" w:rsidRDefault="00193BF1">
      <w:pPr>
        <w:rPr>
          <w:b/>
          <w:i/>
        </w:rPr>
      </w:pPr>
      <w:r w:rsidRPr="002754DC">
        <w:rPr>
          <w:b/>
          <w:i/>
        </w:rPr>
        <w:br w:type="page"/>
      </w:r>
    </w:p>
    <w:p w:rsidR="000E1C30" w:rsidRPr="002754DC" w:rsidRDefault="00DC56DE" w:rsidP="003A4600">
      <w:pPr>
        <w:spacing w:after="0"/>
        <w:rPr>
          <w:b/>
          <w:i/>
        </w:rPr>
      </w:pPr>
      <w:r w:rsidRPr="002754DC">
        <w:rPr>
          <w:b/>
          <w:i/>
        </w:rPr>
        <w:lastRenderedPageBreak/>
        <w:t>La</w:t>
      </w:r>
      <w:r w:rsidR="000E1C30" w:rsidRPr="002754DC">
        <w:rPr>
          <w:b/>
          <w:i/>
        </w:rPr>
        <w:t xml:space="preserve"> slide suivante résume les différences entre les programmes </w:t>
      </w:r>
    </w:p>
    <w:p w:rsidR="00193BF1" w:rsidRPr="002754DC" w:rsidRDefault="00193BF1" w:rsidP="00193BF1">
      <w:pPr>
        <w:jc w:val="center"/>
      </w:pPr>
      <w:r w:rsidRPr="002754DC">
        <w:rPr>
          <w:noProof/>
          <w:lang w:eastAsia="fr-FR"/>
        </w:rPr>
        <w:drawing>
          <wp:inline distT="0" distB="0" distL="0" distR="0" wp14:anchorId="6F64BD25" wp14:editId="06B9280F">
            <wp:extent cx="4572638" cy="34294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FD18B5" w:rsidRPr="002754DC" w:rsidRDefault="00FD18B5" w:rsidP="00FD18B5">
      <w:pPr>
        <w:spacing w:after="60"/>
      </w:pPr>
      <w:r w:rsidRPr="002754DC">
        <w:t xml:space="preserve">Il est difficile dans ses conditions de changer d’un système d’approvisionnement en système de réquisition base sur les besoins qui sera nécessaire pour éviter les conséquences négatives inhérents (surstock avec risque de péremption et rupture de stock). </w:t>
      </w:r>
    </w:p>
    <w:p w:rsidR="00FD18B5" w:rsidRPr="002754DC" w:rsidRDefault="00FD18B5" w:rsidP="00FD18B5">
      <w:pPr>
        <w:spacing w:after="0"/>
        <w:rPr>
          <w:b/>
        </w:rPr>
      </w:pPr>
      <w:r w:rsidRPr="002754DC">
        <w:rPr>
          <w:b/>
        </w:rPr>
        <w:t>Logistique intégré</w:t>
      </w:r>
    </w:p>
    <w:p w:rsidR="00FD18B5" w:rsidRPr="002754DC" w:rsidRDefault="00FD18B5" w:rsidP="00FD18B5">
      <w:pPr>
        <w:spacing w:after="60"/>
      </w:pPr>
      <w:r w:rsidRPr="002754DC">
        <w:t>Les processus et outils de gestion du « Manuel de procédures de gestion logistique intégrée des produits pharmaceutiques » qui met en place un Système d’Information de Gestion Logistique (SIGL) suivit et remplit à toutes les niveaux. Le système est en place mais pas suffisamment mis en application.</w:t>
      </w:r>
    </w:p>
    <w:p w:rsidR="00FD18B5" w:rsidRPr="002754DC" w:rsidRDefault="00FD18B5" w:rsidP="00FD18B5">
      <w:pPr>
        <w:spacing w:after="0"/>
        <w:rPr>
          <w:b/>
        </w:rPr>
      </w:pPr>
      <w:r w:rsidRPr="002754DC">
        <w:rPr>
          <w:b/>
        </w:rPr>
        <w:t>Niveau Central</w:t>
      </w:r>
    </w:p>
    <w:p w:rsidR="00FD18B5" w:rsidRPr="002754DC" w:rsidRDefault="00FD18B5" w:rsidP="00FD18B5">
      <w:pPr>
        <w:spacing w:after="60"/>
      </w:pPr>
      <w:r w:rsidRPr="002754DC">
        <w:t>Pour solutionner les problèmes de quantification et suivi au niveau central des Comité des différentes maladies devrait jouer plus efficacement leurs rôles, mais malheureusement à l’heure actuelle ils sont devenus in fonctionnelle. Leur redynamisation doit tenir en compte des leçons apprises et respecter des règles pour un bon fonctionnement. Quelques pistes sont élaborées dans les recommandations</w:t>
      </w:r>
      <w:r w:rsidR="006F1EE5" w:rsidRPr="002754DC">
        <w:t>.</w:t>
      </w:r>
    </w:p>
    <w:p w:rsidR="003531E9" w:rsidRPr="002754DC" w:rsidRDefault="003531E9" w:rsidP="001778AF">
      <w:pPr>
        <w:spacing w:after="60"/>
      </w:pPr>
    </w:p>
    <w:p w:rsidR="00E9793F" w:rsidRPr="002754DC" w:rsidRDefault="00E9793F" w:rsidP="001778AF">
      <w:pPr>
        <w:spacing w:after="60"/>
      </w:pPr>
      <w:r w:rsidRPr="002754DC">
        <w:t>Une situation pareil est val</w:t>
      </w:r>
      <w:r w:rsidR="00E20CB9" w:rsidRPr="002754DC">
        <w:t>able</w:t>
      </w:r>
      <w:r w:rsidRPr="002754DC">
        <w:t xml:space="preserve"> </w:t>
      </w:r>
      <w:proofErr w:type="gramStart"/>
      <w:r w:rsidRPr="002754DC">
        <w:t>pour  le</w:t>
      </w:r>
      <w:proofErr w:type="gramEnd"/>
      <w:r w:rsidRPr="002754DC">
        <w:t xml:space="preserve"> </w:t>
      </w:r>
      <w:r w:rsidR="003531E9" w:rsidRPr="002754DC">
        <w:t>comité</w:t>
      </w:r>
      <w:r w:rsidRPr="002754DC">
        <w:t xml:space="preserve"> </w:t>
      </w:r>
      <w:r w:rsidR="003531E9" w:rsidRPr="002754DC">
        <w:t>de Finances/ recouvrement des fonds de contrepartie.</w:t>
      </w:r>
    </w:p>
    <w:p w:rsidR="00F419BC" w:rsidRPr="002754DC" w:rsidRDefault="00E9793F" w:rsidP="00F419BC">
      <w:pPr>
        <w:spacing w:after="0"/>
      </w:pPr>
      <w:r w:rsidRPr="002754DC">
        <w:t xml:space="preserve">En conséquence de ce </w:t>
      </w:r>
      <w:r w:rsidR="003531E9" w:rsidRPr="002754DC">
        <w:t>phénomène</w:t>
      </w:r>
      <w:r w:rsidRPr="002754DC">
        <w:t xml:space="preserve"> constaté partout </w:t>
      </w:r>
      <w:r w:rsidR="003531E9" w:rsidRPr="002754DC">
        <w:t xml:space="preserve">amène au CSS de diagnostiquer en </w:t>
      </w:r>
      <w:r w:rsidR="00F419BC" w:rsidRPr="002754DC">
        <w:t>plus de la 4</w:t>
      </w:r>
      <w:r w:rsidR="00F419BC" w:rsidRPr="002754DC">
        <w:rPr>
          <w:vertAlign w:val="superscript"/>
        </w:rPr>
        <w:t>ième</w:t>
      </w:r>
      <w:r w:rsidR="00F419BC" w:rsidRPr="002754DC">
        <w:t xml:space="preserve"> maladie du FM, la </w:t>
      </w:r>
      <w:r w:rsidR="006F1EE5" w:rsidRPr="002754DC">
        <w:t>« </w:t>
      </w:r>
      <w:r w:rsidR="00F419BC" w:rsidRPr="002754DC">
        <w:t>Formati</w:t>
      </w:r>
      <w:r w:rsidR="006F1EE5" w:rsidRPr="002754DC">
        <w:t>tis »</w:t>
      </w:r>
      <w:r w:rsidR="00F419BC" w:rsidRPr="002754DC">
        <w:t xml:space="preserve">, déjà </w:t>
      </w:r>
      <w:proofErr w:type="gramStart"/>
      <w:r w:rsidR="00F419BC" w:rsidRPr="002754DC">
        <w:t>connue</w:t>
      </w:r>
      <w:r w:rsidR="003531E9" w:rsidRPr="002754DC">
        <w:t xml:space="preserve">,  </w:t>
      </w:r>
      <w:r w:rsidR="00F419BC" w:rsidRPr="002754DC">
        <w:t>une</w:t>
      </w:r>
      <w:proofErr w:type="gramEnd"/>
      <w:r w:rsidR="00F419BC" w:rsidRPr="002754DC">
        <w:t xml:space="preserve"> 5</w:t>
      </w:r>
      <w:r w:rsidR="00F419BC" w:rsidRPr="002754DC">
        <w:rPr>
          <w:vertAlign w:val="superscript"/>
        </w:rPr>
        <w:t>ième</w:t>
      </w:r>
      <w:r w:rsidR="00F419BC" w:rsidRPr="002754DC">
        <w:t xml:space="preserve"> </w:t>
      </w:r>
      <w:r w:rsidR="003531E9" w:rsidRPr="002754DC">
        <w:t>«</w:t>
      </w:r>
      <w:r w:rsidR="006F1EE5" w:rsidRPr="002754DC">
        <w:t xml:space="preserve">Réunitis », </w:t>
      </w:r>
      <w:r w:rsidR="00F419BC" w:rsidRPr="002754DC">
        <w:t xml:space="preserve">la tenue des </w:t>
      </w:r>
      <w:r w:rsidRPr="002754DC">
        <w:t>réunions ambitieux trop fréquent, p</w:t>
      </w:r>
      <w:r w:rsidR="00F419BC" w:rsidRPr="002754DC">
        <w:t>léthoriques</w:t>
      </w:r>
      <w:r w:rsidRPr="002754DC">
        <w:t xml:space="preserve">, et </w:t>
      </w:r>
      <w:r w:rsidR="006F1EE5" w:rsidRPr="002754DC">
        <w:t>i</w:t>
      </w:r>
      <w:r w:rsidR="00F419BC" w:rsidRPr="002754DC">
        <w:t>nsuffisamment préparé</w:t>
      </w:r>
      <w:r w:rsidR="003531E9" w:rsidRPr="002754DC">
        <w:t> »</w:t>
      </w:r>
    </w:p>
    <w:p w:rsidR="00F419BC" w:rsidRPr="002754DC" w:rsidRDefault="00F419BC" w:rsidP="0046444F">
      <w:pPr>
        <w:spacing w:after="0"/>
      </w:pPr>
    </w:p>
    <w:p w:rsidR="00FD18B5" w:rsidRPr="002754DC" w:rsidRDefault="00FD18B5" w:rsidP="00FD18B5">
      <w:pPr>
        <w:spacing w:after="0"/>
      </w:pPr>
    </w:p>
    <w:p w:rsidR="00FD18B5" w:rsidRPr="002754DC" w:rsidRDefault="00FD18B5" w:rsidP="00FD18B5">
      <w:pPr>
        <w:spacing w:after="0"/>
        <w:rPr>
          <w:b/>
        </w:rPr>
      </w:pPr>
      <w:r w:rsidRPr="002754DC">
        <w:rPr>
          <w:b/>
        </w:rPr>
        <w:t>Niveau intermédiaire/périphérique</w:t>
      </w:r>
    </w:p>
    <w:p w:rsidR="00FD18B5" w:rsidRPr="002754DC" w:rsidRDefault="00FD18B5" w:rsidP="00FD18B5">
      <w:pPr>
        <w:rPr>
          <w:b/>
          <w:i/>
        </w:rPr>
      </w:pPr>
      <w:r w:rsidRPr="002754DC">
        <w:rPr>
          <w:b/>
          <w:i/>
        </w:rPr>
        <w:lastRenderedPageBreak/>
        <w:t xml:space="preserve">Progression Système d’allocation vers système de réquisition basée sur CMM et </w:t>
      </w:r>
      <w:proofErr w:type="gramStart"/>
      <w:r w:rsidRPr="002754DC">
        <w:rPr>
          <w:b/>
          <w:i/>
        </w:rPr>
        <w:t>inventaires  (</w:t>
      </w:r>
      <w:proofErr w:type="gramEnd"/>
      <w:r w:rsidRPr="002754DC">
        <w:rPr>
          <w:b/>
          <w:i/>
        </w:rPr>
        <w:t>besoins) redéploiement des structures en surstock vers celles en ruptures</w:t>
      </w:r>
    </w:p>
    <w:p w:rsidR="00841E01" w:rsidRPr="002754DC" w:rsidRDefault="00841E01" w:rsidP="001778AF">
      <w:pPr>
        <w:spacing w:after="60"/>
      </w:pPr>
      <w:r w:rsidRPr="002754DC">
        <w:t xml:space="preserve">Un rôle important revient au niveau DPS/DCS au pharmacien de la DPS /DCS (Comité </w:t>
      </w:r>
      <w:proofErr w:type="gramStart"/>
      <w:r w:rsidRPr="002754DC">
        <w:t xml:space="preserve"> ..</w:t>
      </w:r>
      <w:proofErr w:type="gramEnd"/>
      <w:r w:rsidRPr="002754DC">
        <w:t>) « Procédures spécifiques aux DPS/DCS » qui valide les commandes des FOSA.</w:t>
      </w:r>
    </w:p>
    <w:p w:rsidR="00830774" w:rsidRPr="002754DC" w:rsidRDefault="0046444F" w:rsidP="0046444F">
      <w:r w:rsidRPr="002754DC">
        <w:t>Théoriquement assurer une bonne disponibilité au niveau central (pays) ne règlera pas totalement les problèmes d’approvisionnement (Rupture, péremption) au niveau de FOSA. Avec le système d’allocation, il y a toujours des centres plus performants avec plus d’activité donc plus de consommation de certains intrants indépendamment des données épidémiologiques nationales. Et il y a d’autres qui avec les même</w:t>
      </w:r>
      <w:r w:rsidR="00667448" w:rsidRPr="002754DC">
        <w:t>s</w:t>
      </w:r>
      <w:r w:rsidRPr="002754DC">
        <w:t xml:space="preserve"> donnes prennent en charge moins de patients et consommerons moins</w:t>
      </w:r>
      <w:r w:rsidR="00830774" w:rsidRPr="002754DC">
        <w:t xml:space="preserve">. </w:t>
      </w:r>
    </w:p>
    <w:p w:rsidR="00830774" w:rsidRPr="002754DC" w:rsidRDefault="00830774" w:rsidP="0046444F">
      <w:r w:rsidRPr="002754DC">
        <w:t>Le pharmacien du DPS/DCS (</w:t>
      </w:r>
      <w:proofErr w:type="gramStart"/>
      <w:r w:rsidRPr="002754DC">
        <w:t>comité)  à</w:t>
      </w:r>
      <w:proofErr w:type="gramEnd"/>
      <w:r w:rsidRPr="002754DC">
        <w:t xml:space="preserve"> la tache de suivre la disponibilité de stock dans les FOSA et en cas de besoin </w:t>
      </w:r>
      <w:r w:rsidR="0046444F" w:rsidRPr="002754DC">
        <w:t>équilibrer le surstockage ou la pénurie de intrants subventionnées au niveau du district</w:t>
      </w:r>
      <w:r w:rsidRPr="002754DC">
        <w:t xml:space="preserve"> (réallocation)</w:t>
      </w:r>
      <w:r w:rsidR="0046444F" w:rsidRPr="002754DC">
        <w:t xml:space="preserve">, sans toujours solliciter le niveau central. </w:t>
      </w:r>
      <w:r w:rsidRPr="002754DC">
        <w:t>Mais ce système ne fonctionne pas toujours.</w:t>
      </w:r>
    </w:p>
    <w:p w:rsidR="0046444F" w:rsidRPr="002754DC" w:rsidRDefault="00830774" w:rsidP="001778AF">
      <w:pPr>
        <w:spacing w:after="60"/>
      </w:pPr>
      <w:r w:rsidRPr="002754DC">
        <w:t xml:space="preserve">Aussi un </w:t>
      </w:r>
      <w:r w:rsidR="0046444F" w:rsidRPr="002754DC">
        <w:t xml:space="preserve">entrepôt </w:t>
      </w:r>
      <w:r w:rsidRPr="002754DC">
        <w:t>de district n’existe pas.</w:t>
      </w:r>
      <w:r w:rsidR="0046444F" w:rsidRPr="002754DC">
        <w:t xml:space="preserve"> Souvent une partie des intrants subventionnées ou de dons sont stockés dans les couloirs, des bureaux, salle de réunions etc </w:t>
      </w:r>
      <w:r w:rsidR="0002131D" w:rsidRPr="002754DC">
        <w:t>.</w:t>
      </w:r>
      <w:r w:rsidR="0046444F" w:rsidRPr="002754DC">
        <w:t xml:space="preserve">de la DPS. Le manque d’entrepôts au niveau des DPS avec l’insuffisance d’espace de stockage constituent une insuffisance dans le système. </w:t>
      </w:r>
    </w:p>
    <w:p w:rsidR="00841E01" w:rsidRPr="002754DC" w:rsidRDefault="00830774" w:rsidP="0046444F">
      <w:r w:rsidRPr="002754DC">
        <w:t>Performance dépôts régionales basses</w:t>
      </w:r>
      <w:r w:rsidR="00CF0F28" w:rsidRPr="002754DC">
        <w:t xml:space="preserve"> – maillon faible du système</w:t>
      </w:r>
    </w:p>
    <w:p w:rsidR="00CF0F28" w:rsidRPr="002754DC" w:rsidRDefault="00CF0F28" w:rsidP="001778AF">
      <w:pPr>
        <w:spacing w:after="0"/>
        <w:rPr>
          <w:b/>
        </w:rPr>
      </w:pPr>
      <w:r w:rsidRPr="002754DC">
        <w:rPr>
          <w:b/>
        </w:rPr>
        <w:t>Leçons apprises Comité de Suivi Stratégique</w:t>
      </w:r>
    </w:p>
    <w:p w:rsidR="00CF0F28" w:rsidRPr="002754DC" w:rsidRDefault="00CF0F28" w:rsidP="001778AF">
      <w:pPr>
        <w:spacing w:after="60"/>
      </w:pPr>
      <w:r w:rsidRPr="002754DC">
        <w:t>Le CSS a pris note qu’il ne suffit pas de seulement interagir avec le PR pour faire un suivi stratégique efficace. Avant les rencontres trimestrielles</w:t>
      </w:r>
      <w:r w:rsidR="00480682" w:rsidRPr="002754DC">
        <w:t xml:space="preserve"> CSS </w:t>
      </w:r>
      <w:r w:rsidR="00E20CB9" w:rsidRPr="002754DC">
        <w:t>–</w:t>
      </w:r>
      <w:r w:rsidR="00480682" w:rsidRPr="002754DC">
        <w:t xml:space="preserve"> PR</w:t>
      </w:r>
      <w:r w:rsidR="00E20CB9" w:rsidRPr="002754DC">
        <w:t>,</w:t>
      </w:r>
      <w:r w:rsidRPr="002754DC">
        <w:t xml:space="preserve"> des prise</w:t>
      </w:r>
      <w:r w:rsidR="00E20CB9" w:rsidRPr="002754DC">
        <w:t>s</w:t>
      </w:r>
      <w:r w:rsidRPr="002754DC">
        <w:t xml:space="preserve"> de contact avec des SR/SSR phares </w:t>
      </w:r>
      <w:r w:rsidR="00E20CB9" w:rsidRPr="002754DC">
        <w:t>sont</w:t>
      </w:r>
      <w:r w:rsidR="00480682" w:rsidRPr="002754DC">
        <w:t xml:space="preserve"> recommandé</w:t>
      </w:r>
      <w:r w:rsidR="00E20CB9" w:rsidRPr="002754DC">
        <w:t>es</w:t>
      </w:r>
      <w:r w:rsidR="00480682" w:rsidRPr="002754DC">
        <w:t xml:space="preserve"> pour connaitre</w:t>
      </w:r>
      <w:r w:rsidRPr="002754DC">
        <w:t xml:space="preserve"> leur v</w:t>
      </w:r>
      <w:r w:rsidR="00480682" w:rsidRPr="002754DC">
        <w:t>ersion de la réalité du terrain, connaitre leurs doléances et suggestion de pistes de solutions</w:t>
      </w:r>
    </w:p>
    <w:p w:rsidR="00340A3E" w:rsidRPr="002754DC" w:rsidRDefault="00340A3E" w:rsidP="00340A3E">
      <w:pPr>
        <w:spacing w:after="0"/>
      </w:pPr>
      <w:r w:rsidRPr="002754DC">
        <w:t xml:space="preserve">Le CSS voit aussi la nécessité de rencontres de concertation PR – SR régulières pré-planifiés (mensuelles - chaque 2 mois ?) pour détecter des inconsistances de budgétisation ou des problèmes persistant dans la mise en œuvre des activités (goulots d’étranglements) </w:t>
      </w:r>
    </w:p>
    <w:p w:rsidR="00F419BC" w:rsidRPr="002754DC" w:rsidRDefault="00F419BC" w:rsidP="001778AF">
      <w:pPr>
        <w:spacing w:after="0"/>
      </w:pPr>
    </w:p>
    <w:p w:rsidR="00F419BC" w:rsidRPr="002754DC" w:rsidRDefault="00F419BC" w:rsidP="001778AF">
      <w:pPr>
        <w:spacing w:after="0"/>
      </w:pPr>
    </w:p>
    <w:p w:rsidR="006D7031" w:rsidRPr="002754DC" w:rsidRDefault="006D7031">
      <w:pPr>
        <w:rPr>
          <w:rFonts w:asciiTheme="majorHAnsi" w:eastAsiaTheme="majorEastAsia" w:hAnsiTheme="majorHAnsi" w:cstheme="majorBidi"/>
          <w:b/>
          <w:bCs/>
          <w:color w:val="365F91" w:themeColor="accent1" w:themeShade="BF"/>
          <w:sz w:val="28"/>
          <w:szCs w:val="28"/>
        </w:rPr>
      </w:pPr>
      <w:bookmarkStart w:id="612" w:name="_Toc500829772"/>
      <w:r w:rsidRPr="002754DC">
        <w:br w:type="page"/>
      </w:r>
    </w:p>
    <w:p w:rsidR="00426802" w:rsidRPr="002754DC" w:rsidRDefault="00426802" w:rsidP="00CC3B52">
      <w:pPr>
        <w:pStyle w:val="Titre1"/>
        <w:numPr>
          <w:ilvl w:val="0"/>
          <w:numId w:val="50"/>
        </w:numPr>
      </w:pPr>
      <w:bookmarkStart w:id="613" w:name="_Toc501351208"/>
      <w:bookmarkStart w:id="614" w:name="_Toc503269784"/>
      <w:bookmarkStart w:id="615" w:name="_Toc504746658"/>
      <w:bookmarkStart w:id="616" w:name="_Toc504817727"/>
      <w:bookmarkStart w:id="617" w:name="_Toc531438933"/>
      <w:r w:rsidRPr="002754DC">
        <w:lastRenderedPageBreak/>
        <w:t>Recommandations</w:t>
      </w:r>
      <w:bookmarkEnd w:id="606"/>
      <w:bookmarkEnd w:id="612"/>
      <w:bookmarkEnd w:id="613"/>
      <w:bookmarkEnd w:id="614"/>
      <w:bookmarkEnd w:id="615"/>
      <w:bookmarkEnd w:id="616"/>
      <w:bookmarkEnd w:id="617"/>
    </w:p>
    <w:p w:rsidR="005E42D0" w:rsidRPr="002754DC" w:rsidRDefault="005E42D0" w:rsidP="00CC3B52">
      <w:pPr>
        <w:pStyle w:val="Titre2"/>
        <w:numPr>
          <w:ilvl w:val="1"/>
          <w:numId w:val="176"/>
        </w:numPr>
      </w:pPr>
      <w:bookmarkStart w:id="618" w:name="_Toc500829773"/>
      <w:bookmarkStart w:id="619" w:name="_Toc503269785"/>
      <w:bookmarkStart w:id="620" w:name="_Toc504746659"/>
      <w:bookmarkStart w:id="621" w:name="_Toc504817728"/>
      <w:bookmarkStart w:id="622" w:name="_Toc500733955"/>
      <w:bookmarkStart w:id="623" w:name="_Toc531438934"/>
      <w:r w:rsidRPr="002754DC">
        <w:t>General - Système Gestion de Logistique intégré</w:t>
      </w:r>
      <w:bookmarkEnd w:id="618"/>
      <w:bookmarkEnd w:id="619"/>
      <w:bookmarkEnd w:id="620"/>
      <w:bookmarkEnd w:id="621"/>
      <w:bookmarkEnd w:id="623"/>
    </w:p>
    <w:p w:rsidR="005E42D0" w:rsidRPr="002754DC" w:rsidRDefault="005E42D0" w:rsidP="00CC3B52">
      <w:pPr>
        <w:pStyle w:val="Paragraphedeliste"/>
        <w:numPr>
          <w:ilvl w:val="0"/>
          <w:numId w:val="128"/>
        </w:numPr>
        <w:spacing w:after="0"/>
      </w:pPr>
      <w:r w:rsidRPr="002754DC">
        <w:t>Mettre en application la logistique intégrée tel que d’écrit par le « Manuel de procédures de gestion logistique intégrée »</w:t>
      </w:r>
    </w:p>
    <w:p w:rsidR="005E42D0" w:rsidRPr="002754DC" w:rsidRDefault="005E42D0" w:rsidP="00CC3B52">
      <w:pPr>
        <w:pStyle w:val="Paragraphedeliste"/>
        <w:numPr>
          <w:ilvl w:val="0"/>
          <w:numId w:val="128"/>
        </w:numPr>
        <w:spacing w:after="0"/>
        <w:ind w:hanging="357"/>
      </w:pPr>
      <w:proofErr w:type="gramStart"/>
      <w:r w:rsidRPr="002754DC">
        <w:t>Evaluer  la</w:t>
      </w:r>
      <w:proofErr w:type="gramEnd"/>
      <w:r w:rsidRPr="002754DC">
        <w:t xml:space="preserve"> performance du SIGL et les réalités sur le terrain  semestriellement </w:t>
      </w:r>
    </w:p>
    <w:p w:rsidR="005E42D0" w:rsidRPr="002754DC" w:rsidRDefault="005E42D0" w:rsidP="00CC3B52">
      <w:pPr>
        <w:numPr>
          <w:ilvl w:val="1"/>
          <w:numId w:val="127"/>
        </w:numPr>
        <w:tabs>
          <w:tab w:val="num" w:pos="1440"/>
        </w:tabs>
        <w:spacing w:after="0"/>
        <w:ind w:hanging="357"/>
      </w:pPr>
      <w:r w:rsidRPr="002754DC">
        <w:t>Analyser, formuler des recommandations et des prises de décisions à travers des mesures d’ajustement et de correction – Comités de quantification et suivi</w:t>
      </w:r>
    </w:p>
    <w:p w:rsidR="005E42D0" w:rsidRPr="002754DC" w:rsidRDefault="005E42D0" w:rsidP="00CC3B52">
      <w:pPr>
        <w:pStyle w:val="Paragraphedeliste"/>
        <w:numPr>
          <w:ilvl w:val="0"/>
          <w:numId w:val="129"/>
        </w:numPr>
      </w:pPr>
      <w:r w:rsidRPr="002754DC">
        <w:t>Contractualiser avec les PR/PCG sur des indicateurs de performance et des dates limites de soumission des rapports</w:t>
      </w:r>
    </w:p>
    <w:p w:rsidR="005E42D0" w:rsidRPr="002754DC" w:rsidRDefault="005E42D0" w:rsidP="00CC3B52">
      <w:pPr>
        <w:pStyle w:val="Paragraphedeliste"/>
        <w:numPr>
          <w:ilvl w:val="0"/>
          <w:numId w:val="129"/>
        </w:numPr>
      </w:pPr>
      <w:r w:rsidRPr="002754DC">
        <w:t>Maillon faible : 5 dépôts régionales – Performance PCG central (promptitude rapportage, …)</w:t>
      </w:r>
    </w:p>
    <w:p w:rsidR="005E42D0" w:rsidRPr="002754DC" w:rsidRDefault="005E42D0" w:rsidP="005E42D0">
      <w:pPr>
        <w:rPr>
          <w:sz w:val="18"/>
          <w:szCs w:val="18"/>
        </w:rPr>
      </w:pPr>
      <w:r w:rsidRPr="002754DC">
        <w:rPr>
          <w:sz w:val="18"/>
          <w:szCs w:val="18"/>
        </w:rPr>
        <w:t>* SIGL : Système d’Information de Gestion Logistique</w:t>
      </w:r>
    </w:p>
    <w:p w:rsidR="00BE4D6D" w:rsidRPr="002754DC" w:rsidRDefault="00BE4D6D" w:rsidP="005E42D0">
      <w:pPr>
        <w:rPr>
          <w:sz w:val="18"/>
          <w:szCs w:val="18"/>
        </w:rPr>
      </w:pPr>
    </w:p>
    <w:p w:rsidR="00360E1D" w:rsidRPr="002754DC" w:rsidRDefault="00360E1D" w:rsidP="00CC3B52">
      <w:pPr>
        <w:pStyle w:val="Titre2"/>
        <w:numPr>
          <w:ilvl w:val="1"/>
          <w:numId w:val="176"/>
        </w:numPr>
      </w:pPr>
      <w:bookmarkStart w:id="624" w:name="_Toc500829774"/>
      <w:bookmarkStart w:id="625" w:name="_Toc501351210"/>
      <w:bookmarkStart w:id="626" w:name="_Toc503269786"/>
      <w:bookmarkStart w:id="627" w:name="_Toc504746660"/>
      <w:bookmarkStart w:id="628" w:name="_Toc504817729"/>
      <w:bookmarkStart w:id="629" w:name="_Toc531438935"/>
      <w:r w:rsidRPr="002754DC">
        <w:t>GAS par Fonctions opérationnelles de la chaine d’approvisionnement</w:t>
      </w:r>
      <w:bookmarkEnd w:id="624"/>
      <w:bookmarkEnd w:id="625"/>
      <w:bookmarkEnd w:id="626"/>
      <w:bookmarkEnd w:id="627"/>
      <w:bookmarkEnd w:id="628"/>
      <w:bookmarkEnd w:id="629"/>
    </w:p>
    <w:p w:rsidR="00360E1D" w:rsidRPr="002754DC" w:rsidRDefault="00360E1D" w:rsidP="00CC3B52">
      <w:pPr>
        <w:pStyle w:val="Titre3"/>
        <w:numPr>
          <w:ilvl w:val="2"/>
          <w:numId w:val="176"/>
        </w:numPr>
      </w:pPr>
      <w:bookmarkStart w:id="630" w:name="_Toc500829775"/>
      <w:bookmarkStart w:id="631" w:name="_Toc501351211"/>
      <w:bookmarkStart w:id="632" w:name="_Toc503269787"/>
      <w:r w:rsidRPr="002754DC">
        <w:t>Quantification et spécification</w:t>
      </w:r>
      <w:bookmarkEnd w:id="630"/>
      <w:bookmarkEnd w:id="631"/>
      <w:bookmarkEnd w:id="632"/>
    </w:p>
    <w:p w:rsidR="009136F3" w:rsidRPr="002754DC" w:rsidRDefault="009136F3" w:rsidP="000C5C86">
      <w:pPr>
        <w:spacing w:after="60"/>
      </w:pPr>
      <w:r w:rsidRPr="002754DC">
        <w:rPr>
          <w:b/>
          <w:bCs/>
        </w:rPr>
        <w:t>Redynamisation comités de quantifications et suivi des intrants (TB/VIH et Paludisme)</w:t>
      </w:r>
    </w:p>
    <w:p w:rsidR="009136F3" w:rsidRPr="002754DC" w:rsidRDefault="009136F3" w:rsidP="00CC3B52">
      <w:pPr>
        <w:numPr>
          <w:ilvl w:val="0"/>
          <w:numId w:val="161"/>
        </w:numPr>
        <w:spacing w:after="60"/>
      </w:pPr>
      <w:r w:rsidRPr="002754DC">
        <w:t>Jumelage/fusion différ</w:t>
      </w:r>
      <w:r w:rsidR="00A9539A" w:rsidRPr="002754DC">
        <w:t>ents comités existantes (</w:t>
      </w:r>
      <w:r w:rsidR="00C32586" w:rsidRPr="002754DC">
        <w:t>6 à</w:t>
      </w:r>
      <w:r w:rsidRPr="002754DC">
        <w:t xml:space="preserve"> 3) et se réunissent dans des intervalles fixes trimestriellement</w:t>
      </w:r>
    </w:p>
    <w:p w:rsidR="009136F3" w:rsidRPr="002754DC" w:rsidRDefault="009136F3" w:rsidP="00CC3B52">
      <w:pPr>
        <w:numPr>
          <w:ilvl w:val="1"/>
          <w:numId w:val="163"/>
        </w:numPr>
        <w:spacing w:after="60"/>
      </w:pPr>
      <w:r w:rsidRPr="002754DC">
        <w:t xml:space="preserve">Plus de comités </w:t>
      </w:r>
      <w:proofErr w:type="gramStart"/>
      <w:r w:rsidRPr="002754DC">
        <w:t xml:space="preserve">séparés </w:t>
      </w:r>
      <w:r w:rsidR="00C32586" w:rsidRPr="002754DC">
        <w:t xml:space="preserve"> de</w:t>
      </w:r>
      <w:proofErr w:type="gramEnd"/>
      <w:r w:rsidR="00C32586" w:rsidRPr="002754DC">
        <w:t xml:space="preserve"> </w:t>
      </w:r>
      <w:r w:rsidRPr="002754DC">
        <w:t>quantification et suivi des intrants</w:t>
      </w:r>
    </w:p>
    <w:p w:rsidR="009136F3" w:rsidRPr="002754DC" w:rsidRDefault="009136F3" w:rsidP="00CC3B52">
      <w:pPr>
        <w:numPr>
          <w:ilvl w:val="0"/>
          <w:numId w:val="161"/>
        </w:numPr>
        <w:spacing w:after="60"/>
      </w:pPr>
      <w:r w:rsidRPr="002754DC">
        <w:t xml:space="preserve">Désignation coordonnateurs dynamiques (tandem PR/PTF - </w:t>
      </w:r>
      <w:proofErr w:type="gramStart"/>
      <w:r w:rsidRPr="002754DC">
        <w:t>Programmes?</w:t>
      </w:r>
      <w:proofErr w:type="gramEnd"/>
      <w:r w:rsidRPr="002754DC">
        <w:t>)</w:t>
      </w:r>
    </w:p>
    <w:p w:rsidR="000C5C86" w:rsidRPr="002754DC" w:rsidRDefault="00C631F3" w:rsidP="00CC3B52">
      <w:pPr>
        <w:numPr>
          <w:ilvl w:val="0"/>
          <w:numId w:val="161"/>
        </w:numPr>
        <w:spacing w:after="60"/>
      </w:pPr>
      <w:r w:rsidRPr="002754DC">
        <w:t xml:space="preserve">Réunions après les données sont </w:t>
      </w:r>
      <w:proofErr w:type="gramStart"/>
      <w:r w:rsidRPr="002754DC">
        <w:t>disponible:</w:t>
      </w:r>
      <w:proofErr w:type="gramEnd"/>
      <w:r w:rsidRPr="002754DC">
        <w:t xml:space="preserve"> inventaire PCG, données consommation des Fosa (on espère qu’avec e</w:t>
      </w:r>
      <w:r w:rsidR="00A9539A" w:rsidRPr="002754DC">
        <w:t>-</w:t>
      </w:r>
      <w:r w:rsidRPr="002754DC">
        <w:t>LMIS se serait plus facile)</w:t>
      </w:r>
    </w:p>
    <w:p w:rsidR="000C5C86" w:rsidRPr="002754DC" w:rsidRDefault="007C56AB" w:rsidP="00CC3B52">
      <w:pPr>
        <w:pStyle w:val="Paragraphedeliste"/>
        <w:numPr>
          <w:ilvl w:val="1"/>
          <w:numId w:val="161"/>
        </w:numPr>
        <w:spacing w:after="60"/>
      </w:pPr>
      <w:hyperlink w:anchor="_7.1_Comités_Quantification" w:history="1">
        <w:r w:rsidR="000C5C86" w:rsidRPr="002754DC">
          <w:rPr>
            <w:rStyle w:val="Lienhypertexte"/>
            <w:b/>
            <w:bCs/>
          </w:rPr>
          <w:t xml:space="preserve">Formulation des règles générales de </w:t>
        </w:r>
        <w:r w:rsidR="00BE4D6D" w:rsidRPr="002754DC">
          <w:rPr>
            <w:rStyle w:val="Lienhypertexte"/>
            <w:b/>
            <w:bCs/>
          </w:rPr>
          <w:t>bon</w:t>
        </w:r>
        <w:r w:rsidR="000C5C86" w:rsidRPr="002754DC">
          <w:rPr>
            <w:rStyle w:val="Lienhypertexte"/>
            <w:b/>
            <w:bCs/>
          </w:rPr>
          <w:t xml:space="preserve"> pratique fonctionnement comités voir rapport </w:t>
        </w:r>
        <w:proofErr w:type="gramStart"/>
        <w:r w:rsidR="000C5C86" w:rsidRPr="002754DC">
          <w:rPr>
            <w:rStyle w:val="Lienhypertexte"/>
            <w:b/>
            <w:bCs/>
          </w:rPr>
          <w:t>CSS  visite</w:t>
        </w:r>
        <w:proofErr w:type="gramEnd"/>
        <w:r w:rsidR="000C5C86" w:rsidRPr="002754DC">
          <w:rPr>
            <w:rStyle w:val="Lienhypertexte"/>
            <w:b/>
            <w:bCs/>
          </w:rPr>
          <w:t xml:space="preserve"> terrain</w:t>
        </w:r>
      </w:hyperlink>
    </w:p>
    <w:p w:rsidR="000C5C86" w:rsidRPr="002754DC" w:rsidRDefault="000C5C86" w:rsidP="000C5C86">
      <w:pPr>
        <w:spacing w:after="60"/>
        <w:rPr>
          <w:b/>
          <w:bCs/>
          <w:sz w:val="12"/>
          <w:szCs w:val="12"/>
        </w:rPr>
      </w:pPr>
    </w:p>
    <w:p w:rsidR="009136F3" w:rsidRPr="002754DC" w:rsidRDefault="009136F3" w:rsidP="000C5C86">
      <w:pPr>
        <w:spacing w:after="60"/>
      </w:pPr>
      <w:r w:rsidRPr="002754DC">
        <w:rPr>
          <w:b/>
          <w:bCs/>
        </w:rPr>
        <w:t>Thématiques réunions</w:t>
      </w:r>
    </w:p>
    <w:p w:rsidR="000C5C86" w:rsidRPr="002754DC" w:rsidRDefault="000C5C86" w:rsidP="00CC3B52">
      <w:pPr>
        <w:pStyle w:val="Paragraphedeliste"/>
        <w:numPr>
          <w:ilvl w:val="0"/>
          <w:numId w:val="164"/>
        </w:numPr>
        <w:spacing w:after="0"/>
      </w:pPr>
      <w:r w:rsidRPr="002754DC">
        <w:t xml:space="preserve">Réaliser une quantification effective et des réajustements </w:t>
      </w:r>
      <w:proofErr w:type="gramStart"/>
      <w:r w:rsidRPr="002754DC">
        <w:t>périodiques  sur</w:t>
      </w:r>
      <w:proofErr w:type="gramEnd"/>
      <w:r w:rsidRPr="002754DC">
        <w:t xml:space="preserve"> des données fiables </w:t>
      </w:r>
    </w:p>
    <w:p w:rsidR="009136F3" w:rsidRPr="002754DC" w:rsidRDefault="009136F3" w:rsidP="00CC3B52">
      <w:pPr>
        <w:pStyle w:val="Paragraphedeliste"/>
        <w:numPr>
          <w:ilvl w:val="1"/>
          <w:numId w:val="164"/>
        </w:numPr>
        <w:spacing w:after="60"/>
      </w:pPr>
      <w:r w:rsidRPr="002754DC">
        <w:t>Remontée des donnés de consommation des FS avec aide du logiciel e</w:t>
      </w:r>
      <w:r w:rsidR="00A9539A" w:rsidRPr="002754DC">
        <w:t>-</w:t>
      </w:r>
      <w:r w:rsidRPr="002754DC">
        <w:t>LMIS</w:t>
      </w:r>
    </w:p>
    <w:p w:rsidR="009136F3" w:rsidRPr="002754DC" w:rsidRDefault="009136F3" w:rsidP="00CC3B52">
      <w:pPr>
        <w:pStyle w:val="Paragraphedeliste"/>
        <w:numPr>
          <w:ilvl w:val="0"/>
          <w:numId w:val="164"/>
        </w:numPr>
        <w:spacing w:after="60"/>
      </w:pPr>
      <w:r w:rsidRPr="002754DC">
        <w:t>Revoir l’adéquation des outils de gestion</w:t>
      </w:r>
    </w:p>
    <w:p w:rsidR="009136F3" w:rsidRPr="002754DC" w:rsidRDefault="009136F3" w:rsidP="00CC3B52">
      <w:pPr>
        <w:pStyle w:val="Paragraphedeliste"/>
        <w:numPr>
          <w:ilvl w:val="0"/>
          <w:numId w:val="164"/>
        </w:numPr>
        <w:spacing w:after="60"/>
      </w:pPr>
      <w:r w:rsidRPr="002754DC">
        <w:t>Coordonner la gestion des produits en risque de péremption</w:t>
      </w:r>
    </w:p>
    <w:p w:rsidR="00D04E8A" w:rsidRPr="002754DC" w:rsidRDefault="00D04E8A" w:rsidP="00CC3B52">
      <w:pPr>
        <w:pStyle w:val="Paragraphedeliste"/>
        <w:numPr>
          <w:ilvl w:val="0"/>
          <w:numId w:val="164"/>
        </w:numPr>
        <w:spacing w:after="0"/>
      </w:pPr>
      <w:proofErr w:type="gramStart"/>
      <w:r w:rsidRPr="002754DC">
        <w:t>Vérifier,  analyser</w:t>
      </w:r>
      <w:proofErr w:type="gramEnd"/>
      <w:r w:rsidRPr="002754DC">
        <w:t xml:space="preserve"> et évaluer les rapports de la PCG (Distributions aux dépôts régionaux, directement au DPS/ aux FOSA, inventaire théorique,  physique, pertes/péremptions, Montants payés aux responsables CS ou autres montants pour transports de tiers pour le transport des DPS au FOSA)</w:t>
      </w:r>
    </w:p>
    <w:p w:rsidR="009136F3" w:rsidRPr="002754DC" w:rsidRDefault="009136F3" w:rsidP="00CC3B52">
      <w:pPr>
        <w:pStyle w:val="Paragraphedeliste"/>
        <w:numPr>
          <w:ilvl w:val="0"/>
          <w:numId w:val="164"/>
        </w:numPr>
        <w:spacing w:after="60"/>
      </w:pPr>
      <w:r w:rsidRPr="002754DC">
        <w:t>Passer en revue la performance du SIGL (semestriellement)</w:t>
      </w:r>
    </w:p>
    <w:p w:rsidR="009136F3" w:rsidRPr="002754DC" w:rsidRDefault="009136F3" w:rsidP="00A9539A">
      <w:pPr>
        <w:spacing w:after="0"/>
      </w:pPr>
      <w:r w:rsidRPr="002754DC">
        <w:rPr>
          <w:b/>
          <w:bCs/>
        </w:rPr>
        <w:t>Respect du calendrier imposé par SIGL</w:t>
      </w:r>
    </w:p>
    <w:p w:rsidR="000C5C86" w:rsidRPr="002754DC" w:rsidRDefault="009136F3" w:rsidP="00CC3B52">
      <w:pPr>
        <w:numPr>
          <w:ilvl w:val="0"/>
          <w:numId w:val="162"/>
        </w:numPr>
        <w:spacing w:after="0"/>
        <w:rPr>
          <w:i/>
          <w:iCs/>
        </w:rPr>
      </w:pPr>
      <w:r w:rsidRPr="002754DC">
        <w:t xml:space="preserve">Concertation trimestrielle des </w:t>
      </w:r>
      <w:proofErr w:type="gramStart"/>
      <w:r w:rsidRPr="002754DC">
        <w:t>différents  programmes</w:t>
      </w:r>
      <w:proofErr w:type="gramEnd"/>
      <w:r w:rsidRPr="002754DC">
        <w:t xml:space="preserve"> pour soumettre de façon coordonnée à la date spécifiée les réquisitions / plans de distributions</w:t>
      </w:r>
    </w:p>
    <w:p w:rsidR="009136F3" w:rsidRPr="002754DC" w:rsidRDefault="009136F3" w:rsidP="00CC3B52">
      <w:pPr>
        <w:numPr>
          <w:ilvl w:val="1"/>
          <w:numId w:val="162"/>
        </w:numPr>
        <w:spacing w:after="60"/>
        <w:rPr>
          <w:i/>
          <w:iCs/>
        </w:rPr>
      </w:pPr>
      <w:proofErr w:type="gramStart"/>
      <w:r w:rsidRPr="002754DC">
        <w:rPr>
          <w:i/>
          <w:iCs/>
        </w:rPr>
        <w:lastRenderedPageBreak/>
        <w:t>«  bon</w:t>
      </w:r>
      <w:proofErr w:type="gramEnd"/>
      <w:r w:rsidRPr="002754DC">
        <w:rPr>
          <w:i/>
          <w:iCs/>
        </w:rPr>
        <w:t xml:space="preserve"> de commandes soit émises une fois pour toutes les programmes au même moment »</w:t>
      </w:r>
    </w:p>
    <w:p w:rsidR="000C5C86" w:rsidRPr="002754DC" w:rsidRDefault="000C5C86" w:rsidP="000C5C86">
      <w:pPr>
        <w:spacing w:after="60"/>
      </w:pPr>
      <w:r w:rsidRPr="002754DC">
        <w:rPr>
          <w:b/>
          <w:bCs/>
        </w:rPr>
        <w:t>Soutien du processus UGL et au niveau opérationnel par le PF FM</w:t>
      </w:r>
    </w:p>
    <w:p w:rsidR="00360E1D" w:rsidRPr="002754DC" w:rsidRDefault="00360E1D" w:rsidP="00CC3B52">
      <w:pPr>
        <w:pStyle w:val="Paragraphedeliste"/>
        <w:numPr>
          <w:ilvl w:val="0"/>
          <w:numId w:val="119"/>
        </w:numPr>
        <w:spacing w:after="0"/>
      </w:pPr>
      <w:r w:rsidRPr="002754DC">
        <w:t xml:space="preserve">Migrer le système d’allocation vers système de réquisition basée sur CMM et Inventaires (besoins réelles) en fonction de la performance de la remontés des donnes de consommation </w:t>
      </w:r>
    </w:p>
    <w:p w:rsidR="00360E1D" w:rsidRPr="002754DC" w:rsidRDefault="00360E1D" w:rsidP="00CC3B52">
      <w:pPr>
        <w:pStyle w:val="Paragraphedeliste"/>
        <w:numPr>
          <w:ilvl w:val="0"/>
          <w:numId w:val="119"/>
        </w:numPr>
        <w:spacing w:after="0"/>
      </w:pPr>
      <w:r w:rsidRPr="002754DC">
        <w:t>Suivre la performance du système approvisionnement avec des indicateurs logistiques</w:t>
      </w:r>
    </w:p>
    <w:p w:rsidR="00360E1D" w:rsidRPr="002754DC" w:rsidRDefault="00360E1D" w:rsidP="00360E1D">
      <w:pPr>
        <w:spacing w:after="0"/>
      </w:pPr>
    </w:p>
    <w:p w:rsidR="00360E1D" w:rsidRPr="002754DC" w:rsidRDefault="000C5C86" w:rsidP="00360E1D">
      <w:r w:rsidRPr="002754DC">
        <w:t xml:space="preserve">Au niveau national </w:t>
      </w:r>
      <w:r w:rsidR="00360E1D" w:rsidRPr="002754DC">
        <w:t>un atelier</w:t>
      </w:r>
      <w:r w:rsidRPr="002754DC">
        <w:t xml:space="preserve"> est planifié</w:t>
      </w:r>
      <w:r w:rsidR="00360E1D" w:rsidRPr="002754DC">
        <w:t xml:space="preserve"> pour discuter sur l’expérience passée de ces comités qui tous sont devenue moins fonctionnelle avec le temps. </w:t>
      </w:r>
    </w:p>
    <w:p w:rsidR="00BE4D6D" w:rsidRPr="002754DC" w:rsidRDefault="00BE4D6D" w:rsidP="00BE4D6D">
      <w:r w:rsidRPr="002754DC">
        <w:t xml:space="preserve">Pour le bon fonctionnement des comités de quantification et suivi des intrants TB/VIH </w:t>
      </w:r>
      <w:proofErr w:type="gramStart"/>
      <w:r w:rsidRPr="002754DC">
        <w:t>SIDA  et</w:t>
      </w:r>
      <w:proofErr w:type="gramEnd"/>
      <w:r w:rsidRPr="002754DC">
        <w:t xml:space="preserve"> pour éviter les mêmes erreurs que les années précédentes Planifier un atelier participatif  pour discuter des difficultés de fonctionnement auquel ces comités ont été </w:t>
      </w:r>
      <w:r w:rsidR="00CB1C05" w:rsidRPr="002754DC">
        <w:t>confrontés</w:t>
      </w:r>
      <w:r w:rsidRPr="002754DC">
        <w:t xml:space="preserve"> les années antérieures afin de proposer des solutions.  </w:t>
      </w:r>
    </w:p>
    <w:p w:rsidR="00BE4D6D" w:rsidRPr="002754DC" w:rsidRDefault="00BE4D6D" w:rsidP="00BE4D6D">
      <w:pPr>
        <w:spacing w:after="0"/>
        <w:rPr>
          <w:b/>
        </w:rPr>
      </w:pPr>
      <w:r w:rsidRPr="002754DC">
        <w:rPr>
          <w:b/>
        </w:rPr>
        <w:t>Tendances :</w:t>
      </w:r>
    </w:p>
    <w:p w:rsidR="00BE4D6D" w:rsidRPr="002754DC" w:rsidRDefault="00BE4D6D" w:rsidP="00CC3B52">
      <w:pPr>
        <w:pStyle w:val="Paragraphedeliste"/>
        <w:numPr>
          <w:ilvl w:val="0"/>
          <w:numId w:val="170"/>
        </w:numPr>
        <w:spacing w:after="0"/>
      </w:pPr>
      <w:r w:rsidRPr="002754DC">
        <w:t xml:space="preserve">Réaliser des réunions trimestrielles après collecte des </w:t>
      </w:r>
      <w:proofErr w:type="gramStart"/>
      <w:r w:rsidRPr="002754DC">
        <w:t>données  (</w:t>
      </w:r>
      <w:proofErr w:type="gramEnd"/>
      <w:r w:rsidRPr="002754DC">
        <w:t>inventaire PCG, données consommation des Fosa (ceci</w:t>
      </w:r>
      <w:r w:rsidR="00C02D9E" w:rsidRPr="002754DC">
        <w:t xml:space="preserve"> pourrait être facilité par </w:t>
      </w:r>
      <w:r w:rsidRPr="002754DC">
        <w:t>e</w:t>
      </w:r>
      <w:r w:rsidR="00A9539A" w:rsidRPr="002754DC">
        <w:t>-LMIS</w:t>
      </w:r>
      <w:r w:rsidRPr="002754DC">
        <w:t xml:space="preserve">). </w:t>
      </w:r>
    </w:p>
    <w:p w:rsidR="00BE4D6D" w:rsidRPr="002754DC" w:rsidRDefault="00BE4D6D" w:rsidP="00CC3B52">
      <w:pPr>
        <w:pStyle w:val="Paragraphedeliste"/>
        <w:numPr>
          <w:ilvl w:val="0"/>
          <w:numId w:val="170"/>
        </w:numPr>
      </w:pPr>
      <w:r w:rsidRPr="002754DC">
        <w:t xml:space="preserve">La PCG devrait réaliser des </w:t>
      </w:r>
      <w:proofErr w:type="gramStart"/>
      <w:r w:rsidRPr="002754DC">
        <w:t>inventaires  trimestriellement</w:t>
      </w:r>
      <w:proofErr w:type="gramEnd"/>
      <w:r w:rsidRPr="002754DC">
        <w:t xml:space="preserve"> et cela permettrai d’obtenir des  données  fiables.</w:t>
      </w:r>
    </w:p>
    <w:p w:rsidR="00BE4D6D" w:rsidRPr="002754DC" w:rsidRDefault="00BE4D6D" w:rsidP="00CC3B52">
      <w:pPr>
        <w:pStyle w:val="Paragraphedeliste"/>
        <w:numPr>
          <w:ilvl w:val="0"/>
          <w:numId w:val="170"/>
        </w:numPr>
      </w:pPr>
      <w:r w:rsidRPr="002754DC">
        <w:t xml:space="preserve">Mettre en place un seul comité de quantification et suivi pour les deux pathologies VIH/TB au lieu de quatre et ce comité pourrait se </w:t>
      </w:r>
      <w:proofErr w:type="gramStart"/>
      <w:r w:rsidRPr="002754DC">
        <w:t>réunit  trimestriellement</w:t>
      </w:r>
      <w:proofErr w:type="gramEnd"/>
    </w:p>
    <w:p w:rsidR="00BE4D6D" w:rsidRPr="002754DC" w:rsidRDefault="00BE4D6D" w:rsidP="00360E1D"/>
    <w:p w:rsidR="00360E1D" w:rsidRPr="002754DC" w:rsidRDefault="00360E1D" w:rsidP="00360E1D">
      <w:pPr>
        <w:pStyle w:val="Titre4"/>
      </w:pPr>
      <w:r w:rsidRPr="002754DC">
        <w:t>Comité préfectorale</w:t>
      </w:r>
    </w:p>
    <w:p w:rsidR="00BE4D6D" w:rsidRPr="002754DC" w:rsidRDefault="00BE4D6D" w:rsidP="00BE4D6D">
      <w:pPr>
        <w:spacing w:after="0"/>
        <w:rPr>
          <w:b/>
        </w:rPr>
      </w:pPr>
      <w:r w:rsidRPr="002754DC">
        <w:rPr>
          <w:b/>
        </w:rPr>
        <w:t xml:space="preserve">Renseigne au niveau préfectoral valide la situation de stock/consommation de la préfecture  </w:t>
      </w:r>
    </w:p>
    <w:p w:rsidR="00BE4D6D" w:rsidRPr="002754DC" w:rsidRDefault="00BE4D6D" w:rsidP="00CC3B52">
      <w:pPr>
        <w:pStyle w:val="Paragraphedeliste"/>
        <w:numPr>
          <w:ilvl w:val="0"/>
          <w:numId w:val="122"/>
        </w:numPr>
      </w:pPr>
      <w:r w:rsidRPr="002754DC">
        <w:t>Quantifier les besoins à partir de la préfecture - valider les commandes FOSA</w:t>
      </w:r>
    </w:p>
    <w:p w:rsidR="00BE4D6D" w:rsidRPr="002754DC" w:rsidRDefault="00BE4D6D" w:rsidP="00CC3B52">
      <w:pPr>
        <w:pStyle w:val="Paragraphedeliste"/>
        <w:numPr>
          <w:ilvl w:val="0"/>
          <w:numId w:val="122"/>
        </w:numPr>
      </w:pPr>
      <w:r w:rsidRPr="002754DC">
        <w:t>Redéployer (réallocation) des intrants à partir des sites en sur-stockage vers les sites en pré/rupture au niveau des DPS - gérer les produits en risque de péremption</w:t>
      </w:r>
    </w:p>
    <w:p w:rsidR="00BE4D6D" w:rsidRPr="002754DC" w:rsidRDefault="00BE4D6D" w:rsidP="00CC3B52">
      <w:pPr>
        <w:pStyle w:val="Paragraphedeliste"/>
        <w:numPr>
          <w:ilvl w:val="0"/>
          <w:numId w:val="122"/>
        </w:numPr>
      </w:pPr>
      <w:r w:rsidRPr="002754DC">
        <w:t xml:space="preserve">Appuyer le fonctionnement correct de ce </w:t>
      </w:r>
      <w:proofErr w:type="gramStart"/>
      <w:r w:rsidRPr="002754DC">
        <w:t>comité  qui</w:t>
      </w:r>
      <w:proofErr w:type="gramEnd"/>
      <w:r w:rsidRPr="002754DC">
        <w:t xml:space="preserve"> est essentiel pour le système GAS</w:t>
      </w:r>
    </w:p>
    <w:p w:rsidR="00BE4D6D" w:rsidRPr="002754DC" w:rsidRDefault="00BE4D6D" w:rsidP="00BE4D6D"/>
    <w:p w:rsidR="00360E1D" w:rsidRPr="002754DC" w:rsidRDefault="00360E1D" w:rsidP="00CC3B52">
      <w:pPr>
        <w:pStyle w:val="Titre3"/>
        <w:numPr>
          <w:ilvl w:val="2"/>
          <w:numId w:val="176"/>
        </w:numPr>
      </w:pPr>
      <w:bookmarkStart w:id="633" w:name="_Toc500829776"/>
      <w:bookmarkStart w:id="634" w:name="_Toc501351212"/>
      <w:bookmarkStart w:id="635" w:name="_Toc503269788"/>
      <w:r w:rsidRPr="002754DC">
        <w:t>Achat, logistique d’importation, et dédouanement</w:t>
      </w:r>
      <w:bookmarkEnd w:id="633"/>
      <w:bookmarkEnd w:id="634"/>
      <w:bookmarkEnd w:id="635"/>
    </w:p>
    <w:p w:rsidR="007E73E4" w:rsidRPr="002754DC" w:rsidRDefault="00C631F3" w:rsidP="00CC3B52">
      <w:pPr>
        <w:numPr>
          <w:ilvl w:val="0"/>
          <w:numId w:val="165"/>
        </w:numPr>
        <w:spacing w:after="60"/>
        <w:ind w:left="714" w:hanging="357"/>
      </w:pPr>
      <w:r w:rsidRPr="002754DC">
        <w:t>Plaidoyer auprès du MS d’accélérer l’établissement de la lettre d’exonération</w:t>
      </w:r>
    </w:p>
    <w:p w:rsidR="007E73E4" w:rsidRPr="002754DC" w:rsidRDefault="00C631F3" w:rsidP="00CC3B52">
      <w:pPr>
        <w:numPr>
          <w:ilvl w:val="0"/>
          <w:numId w:val="165"/>
        </w:numPr>
      </w:pPr>
      <w:r w:rsidRPr="002754DC">
        <w:t>Comites Quantification et Suivi des intrants - adresser leurs constats et propos de solution des obstacles aux autorités</w:t>
      </w:r>
    </w:p>
    <w:p w:rsidR="002345C7" w:rsidRPr="002754DC" w:rsidRDefault="002345C7" w:rsidP="002345C7">
      <w:pPr>
        <w:ind w:left="720"/>
      </w:pPr>
    </w:p>
    <w:p w:rsidR="002345C7" w:rsidRPr="002754DC" w:rsidRDefault="002345C7" w:rsidP="00CC3B52">
      <w:pPr>
        <w:pStyle w:val="Titre3"/>
        <w:numPr>
          <w:ilvl w:val="2"/>
          <w:numId w:val="176"/>
        </w:numPr>
      </w:pPr>
      <w:bookmarkStart w:id="636" w:name="_Voir_Proposition_CSS"/>
      <w:bookmarkStart w:id="637" w:name="_Toc501351213"/>
      <w:bookmarkStart w:id="638" w:name="_Toc503269789"/>
      <w:bookmarkEnd w:id="636"/>
      <w:r w:rsidRPr="002754DC">
        <w:t>Entreposage central/régional et stockage aux FOSA, PS, et ASC</w:t>
      </w:r>
      <w:bookmarkEnd w:id="637"/>
      <w:bookmarkEnd w:id="638"/>
    </w:p>
    <w:p w:rsidR="00BE4D6D" w:rsidRPr="002754DC" w:rsidRDefault="00BE4D6D" w:rsidP="00BE4D6D">
      <w:pPr>
        <w:pStyle w:val="Titre4"/>
      </w:pPr>
      <w:r w:rsidRPr="002754DC">
        <w:t>PCG – Pharmacie Central Guinée</w:t>
      </w:r>
    </w:p>
    <w:p w:rsidR="00BE4D6D" w:rsidRPr="002754DC" w:rsidRDefault="00BE4D6D" w:rsidP="00BE4D6D">
      <w:pPr>
        <w:spacing w:after="0"/>
        <w:rPr>
          <w:b/>
        </w:rPr>
      </w:pPr>
      <w:r w:rsidRPr="002754DC">
        <w:rPr>
          <w:b/>
        </w:rPr>
        <w:t xml:space="preserve">Requis de rapportage (contrat PR – PCG, le stipulant, sinon pénalités) </w:t>
      </w:r>
    </w:p>
    <w:p w:rsidR="00BE4D6D" w:rsidRPr="002754DC" w:rsidRDefault="00BE4D6D" w:rsidP="00CC3B52">
      <w:pPr>
        <w:pStyle w:val="Paragraphedeliste"/>
        <w:numPr>
          <w:ilvl w:val="0"/>
          <w:numId w:val="123"/>
        </w:numPr>
        <w:spacing w:after="0"/>
      </w:pPr>
      <w:r w:rsidRPr="002754DC">
        <w:t>Définition une liste d’institutions pour la</w:t>
      </w:r>
      <w:r w:rsidR="00D04E8A" w:rsidRPr="002754DC">
        <w:t xml:space="preserve"> </w:t>
      </w:r>
      <w:r w:rsidRPr="002754DC">
        <w:t xml:space="preserve">diffusion des rapports d’inventaires  </w:t>
      </w:r>
    </w:p>
    <w:p w:rsidR="00BE4D6D" w:rsidRPr="002754DC" w:rsidRDefault="00BE4D6D" w:rsidP="00CC3B52">
      <w:pPr>
        <w:pStyle w:val="Paragraphedeliste"/>
        <w:numPr>
          <w:ilvl w:val="0"/>
          <w:numId w:val="123"/>
        </w:numPr>
      </w:pPr>
      <w:r w:rsidRPr="002754DC">
        <w:lastRenderedPageBreak/>
        <w:t xml:space="preserve">Diffuser des rapports de stock mensuel via un système de diffusion </w:t>
      </w:r>
      <w:proofErr w:type="gramStart"/>
      <w:r w:rsidRPr="002754DC">
        <w:t>électronique,  5</w:t>
      </w:r>
      <w:proofErr w:type="gramEnd"/>
      <w:r w:rsidRPr="002754DC">
        <w:t xml:space="preserve"> jours après la fin du mois </w:t>
      </w:r>
    </w:p>
    <w:p w:rsidR="00BE4D6D" w:rsidRPr="002754DC" w:rsidRDefault="00BE4D6D" w:rsidP="00CC3B52">
      <w:pPr>
        <w:pStyle w:val="Paragraphedeliste"/>
        <w:numPr>
          <w:ilvl w:val="0"/>
          <w:numId w:val="123"/>
        </w:numPr>
      </w:pPr>
      <w:r w:rsidRPr="002754DC">
        <w:t>Réaliser des inventaires physiques chaque trimestre et</w:t>
      </w:r>
      <w:r w:rsidR="00D04E8A" w:rsidRPr="002754DC">
        <w:t xml:space="preserve"> </w:t>
      </w:r>
      <w:r w:rsidRPr="002754DC">
        <w:t xml:space="preserve">diffuser le rapport dans les 15 jours suivants après le trimestre </w:t>
      </w:r>
    </w:p>
    <w:p w:rsidR="00D04E8A" w:rsidRPr="002754DC" w:rsidRDefault="00D04E8A" w:rsidP="00CC3B52">
      <w:pPr>
        <w:pStyle w:val="Paragraphedeliste"/>
        <w:numPr>
          <w:ilvl w:val="0"/>
          <w:numId w:val="123"/>
        </w:numPr>
        <w:spacing w:after="0"/>
      </w:pPr>
      <w:r w:rsidRPr="002754DC">
        <w:rPr>
          <w:b/>
        </w:rPr>
        <w:t xml:space="preserve">Sujets </w:t>
      </w:r>
      <w:r w:rsidR="0016544A" w:rsidRPr="002754DC">
        <w:rPr>
          <w:b/>
        </w:rPr>
        <w:t>des rapports</w:t>
      </w:r>
      <w:r w:rsidRPr="002754DC">
        <w:rPr>
          <w:b/>
        </w:rPr>
        <w:t> :</w:t>
      </w:r>
      <w:r w:rsidRPr="002754DC">
        <w:t xml:space="preserve"> </w:t>
      </w:r>
      <w:r w:rsidR="0016544A" w:rsidRPr="002754DC">
        <w:t xml:space="preserve">Qtés / molécules distribuées </w:t>
      </w:r>
      <w:r w:rsidRPr="002754DC">
        <w:t xml:space="preserve">aux dépôts régionaux, directement au DPS/ aux FOSA, inventaire </w:t>
      </w:r>
      <w:proofErr w:type="gramStart"/>
      <w:r w:rsidRPr="002754DC">
        <w:t>théorique,  physique</w:t>
      </w:r>
      <w:proofErr w:type="gramEnd"/>
      <w:r w:rsidRPr="002754DC">
        <w:t>, pertes/péremptions, Montants payés aux responsables CS ou autres montants pour transports de tiers pour le transport des DPS au FOSA)</w:t>
      </w:r>
    </w:p>
    <w:p w:rsidR="00BE4D6D" w:rsidRPr="002754DC" w:rsidRDefault="00BE4D6D" w:rsidP="00CC3B52">
      <w:pPr>
        <w:pStyle w:val="Paragraphedeliste"/>
        <w:numPr>
          <w:ilvl w:val="0"/>
          <w:numId w:val="123"/>
        </w:numPr>
      </w:pPr>
      <w:r w:rsidRPr="002754DC">
        <w:t>Diffuser les rapports de distribution 15 jour</w:t>
      </w:r>
      <w:r w:rsidR="00D04E8A" w:rsidRPr="002754DC">
        <w:t>s</w:t>
      </w:r>
      <w:r w:rsidRPr="002754DC">
        <w:t xml:space="preserve"> après la fin du trimestre</w:t>
      </w:r>
    </w:p>
    <w:p w:rsidR="00BE4D6D" w:rsidRPr="002754DC" w:rsidRDefault="00BE4D6D" w:rsidP="00BE4D6D">
      <w:pPr>
        <w:spacing w:after="0"/>
        <w:rPr>
          <w:b/>
        </w:rPr>
      </w:pPr>
      <w:r w:rsidRPr="002754DC">
        <w:rPr>
          <w:b/>
        </w:rPr>
        <w:t xml:space="preserve">Suivre la performance </w:t>
      </w:r>
      <w:r w:rsidR="003C519D" w:rsidRPr="002754DC">
        <w:rPr>
          <w:b/>
        </w:rPr>
        <w:t xml:space="preserve">de </w:t>
      </w:r>
      <w:r w:rsidRPr="002754DC">
        <w:rPr>
          <w:b/>
        </w:rPr>
        <w:t xml:space="preserve">la PCG avec des indicateurs </w:t>
      </w:r>
    </w:p>
    <w:p w:rsidR="00BE4D6D" w:rsidRPr="002754DC" w:rsidRDefault="00BE4D6D" w:rsidP="00CC3B52">
      <w:pPr>
        <w:pStyle w:val="Paragraphedeliste"/>
        <w:numPr>
          <w:ilvl w:val="1"/>
          <w:numId w:val="130"/>
        </w:numPr>
        <w:spacing w:after="0"/>
      </w:pPr>
      <w:r w:rsidRPr="002754DC">
        <w:t>Indicateurs logistiques par ex. « satisfaction de la demande »</w:t>
      </w:r>
    </w:p>
    <w:p w:rsidR="00BE4D6D" w:rsidRPr="002754DC" w:rsidRDefault="00A9539A" w:rsidP="00CC3B52">
      <w:pPr>
        <w:pStyle w:val="Paragraphedeliste"/>
        <w:numPr>
          <w:ilvl w:val="1"/>
          <w:numId w:val="130"/>
        </w:numPr>
        <w:spacing w:after="0"/>
      </w:pPr>
      <w:r w:rsidRPr="002754DC">
        <w:t>« </w:t>
      </w:r>
      <w:r w:rsidR="00BE4D6D" w:rsidRPr="002754DC">
        <w:t>Order turnaround time</w:t>
      </w:r>
      <w:r w:rsidRPr="002754DC">
        <w:t> »</w:t>
      </w:r>
      <w:r w:rsidR="00BE4D6D" w:rsidRPr="002754DC">
        <w:t> ?</w:t>
      </w:r>
    </w:p>
    <w:p w:rsidR="00BE4D6D" w:rsidRPr="002754DC" w:rsidRDefault="00BE4D6D" w:rsidP="00CC3B52">
      <w:pPr>
        <w:pStyle w:val="Paragraphedeliste"/>
        <w:numPr>
          <w:ilvl w:val="1"/>
          <w:numId w:val="130"/>
        </w:numPr>
        <w:spacing w:after="0"/>
      </w:pPr>
      <w:r w:rsidRPr="002754DC">
        <w:t xml:space="preserve">PCG doit réaliser au moins quatre </w:t>
      </w:r>
      <w:r w:rsidR="0037103F" w:rsidRPr="002754DC">
        <w:t>livraisons annuelles au niveau des</w:t>
      </w:r>
      <w:r w:rsidRPr="002754DC">
        <w:t xml:space="preserve"> dépôts régionaux (nombre de distribution ayant été fait par année)</w:t>
      </w:r>
    </w:p>
    <w:p w:rsidR="0037103F" w:rsidRPr="002754DC" w:rsidRDefault="0037103F" w:rsidP="00CC3B52">
      <w:pPr>
        <w:pStyle w:val="Paragraphedeliste"/>
        <w:numPr>
          <w:ilvl w:val="1"/>
          <w:numId w:val="130"/>
        </w:numPr>
        <w:spacing w:after="0"/>
      </w:pPr>
      <w:r w:rsidRPr="002754DC">
        <w:t>Inclure dans les rapports périodiques (3 mois) la quantité commandé et livré par molécule / par district</w:t>
      </w:r>
    </w:p>
    <w:p w:rsidR="00A35D71" w:rsidRPr="002754DC" w:rsidRDefault="007C56AB" w:rsidP="00A35D71">
      <w:pPr>
        <w:pStyle w:val="Titre4"/>
      </w:pPr>
      <w:hyperlink w:anchor="_Proposition_CSS_Suivi" w:history="1">
        <w:r w:rsidR="00A35D71" w:rsidRPr="002754DC">
          <w:rPr>
            <w:rStyle w:val="Lienhypertexte"/>
          </w:rPr>
          <w:t xml:space="preserve">Voir Proposition CSS Suivi performance du système approvisionnement par </w:t>
        </w:r>
        <w:proofErr w:type="gramStart"/>
        <w:r w:rsidR="00A35D71" w:rsidRPr="002754DC">
          <w:rPr>
            <w:rStyle w:val="Lienhypertexte"/>
          </w:rPr>
          <w:t>les  indicateurs</w:t>
        </w:r>
        <w:proofErr w:type="gramEnd"/>
        <w:r w:rsidR="00A35D71" w:rsidRPr="002754DC">
          <w:rPr>
            <w:rStyle w:val="Lienhypertexte"/>
          </w:rPr>
          <w:t xml:space="preserve"> logistiques</w:t>
        </w:r>
      </w:hyperlink>
    </w:p>
    <w:p w:rsidR="00360E1D" w:rsidRPr="002754DC" w:rsidRDefault="00360E1D" w:rsidP="00360E1D">
      <w:pPr>
        <w:spacing w:after="0"/>
        <w:rPr>
          <w:b/>
        </w:rPr>
      </w:pPr>
    </w:p>
    <w:p w:rsidR="00592774" w:rsidRPr="002754DC" w:rsidRDefault="00592774" w:rsidP="00592774">
      <w:pPr>
        <w:spacing w:after="0"/>
        <w:rPr>
          <w:b/>
        </w:rPr>
      </w:pPr>
      <w:r w:rsidRPr="002754DC">
        <w:rPr>
          <w:b/>
        </w:rPr>
        <w:t xml:space="preserve">Utilisation des outils de support au niveau de la PCG </w:t>
      </w:r>
    </w:p>
    <w:p w:rsidR="00592774" w:rsidRPr="002754DC" w:rsidRDefault="00592774" w:rsidP="00CC3B52">
      <w:pPr>
        <w:pStyle w:val="Paragraphedeliste"/>
        <w:numPr>
          <w:ilvl w:val="1"/>
          <w:numId w:val="130"/>
        </w:numPr>
        <w:spacing w:after="0"/>
      </w:pPr>
      <w:r w:rsidRPr="002754DC">
        <w:t>Fiche gestion de la flotte</w:t>
      </w:r>
    </w:p>
    <w:p w:rsidR="005D5862" w:rsidRPr="002754DC" w:rsidRDefault="005D5862" w:rsidP="00592774">
      <w:pPr>
        <w:spacing w:after="0"/>
      </w:pPr>
    </w:p>
    <w:p w:rsidR="005D5862" w:rsidRPr="002754DC" w:rsidRDefault="005D5862" w:rsidP="005D5862">
      <w:pPr>
        <w:spacing w:after="0" w:line="240" w:lineRule="auto"/>
        <w:rPr>
          <w:b/>
          <w:sz w:val="24"/>
          <w:szCs w:val="24"/>
        </w:rPr>
      </w:pPr>
      <w:r w:rsidRPr="002754DC">
        <w:rPr>
          <w:b/>
          <w:sz w:val="24"/>
          <w:szCs w:val="24"/>
        </w:rPr>
        <w:t xml:space="preserve">FOSA </w:t>
      </w:r>
      <w:r w:rsidR="00D2598C" w:rsidRPr="002754DC">
        <w:rPr>
          <w:b/>
          <w:sz w:val="24"/>
          <w:szCs w:val="24"/>
        </w:rPr>
        <w:t>rappo</w:t>
      </w:r>
      <w:r w:rsidRPr="002754DC">
        <w:rPr>
          <w:b/>
          <w:sz w:val="24"/>
          <w:szCs w:val="24"/>
        </w:rPr>
        <w:t xml:space="preserve">rtage réel de la </w:t>
      </w:r>
      <w:proofErr w:type="gramStart"/>
      <w:r w:rsidRPr="002754DC">
        <w:rPr>
          <w:b/>
          <w:sz w:val="24"/>
          <w:szCs w:val="24"/>
        </w:rPr>
        <w:t>disponibilité»</w:t>
      </w:r>
      <w:proofErr w:type="gramEnd"/>
      <w:r w:rsidRPr="002754DC">
        <w:rPr>
          <w:b/>
          <w:sz w:val="24"/>
          <w:szCs w:val="24"/>
        </w:rPr>
        <w:t xml:space="preserve"> de</w:t>
      </w:r>
      <w:r w:rsidR="00D2598C" w:rsidRPr="002754DC">
        <w:rPr>
          <w:b/>
          <w:sz w:val="24"/>
          <w:szCs w:val="24"/>
        </w:rPr>
        <w:t>s produits traceurs</w:t>
      </w:r>
      <w:r w:rsidRPr="002754DC">
        <w:rPr>
          <w:b/>
          <w:sz w:val="24"/>
          <w:szCs w:val="24"/>
        </w:rPr>
        <w:t>, comme recommandé par le manuel SIGL</w:t>
      </w:r>
    </w:p>
    <w:p w:rsidR="005D5862" w:rsidRPr="002754DC" w:rsidRDefault="005D5862" w:rsidP="00592774">
      <w:pPr>
        <w:spacing w:after="0"/>
      </w:pPr>
    </w:p>
    <w:p w:rsidR="00360E1D" w:rsidRPr="002754DC" w:rsidRDefault="00360E1D" w:rsidP="00CC3B52">
      <w:pPr>
        <w:pStyle w:val="Titre3"/>
        <w:numPr>
          <w:ilvl w:val="2"/>
          <w:numId w:val="176"/>
        </w:numPr>
      </w:pPr>
      <w:bookmarkStart w:id="639" w:name="_Toc500829778"/>
      <w:bookmarkStart w:id="640" w:name="_Toc501351214"/>
      <w:bookmarkStart w:id="641" w:name="_Toc503269790"/>
      <w:r w:rsidRPr="002754DC">
        <w:t>Transport/distribution</w:t>
      </w:r>
      <w:bookmarkEnd w:id="639"/>
      <w:bookmarkEnd w:id="640"/>
      <w:bookmarkEnd w:id="641"/>
    </w:p>
    <w:p w:rsidR="00360E1D" w:rsidRPr="002754DC" w:rsidRDefault="00360E1D" w:rsidP="00360E1D">
      <w:pPr>
        <w:pStyle w:val="Titre4"/>
      </w:pPr>
      <w:r w:rsidRPr="002754DC">
        <w:t>PCG livre au niveau intermé</w:t>
      </w:r>
      <w:r w:rsidR="002345C7" w:rsidRPr="002754DC">
        <w:t>diaire / distributions groupés</w:t>
      </w:r>
    </w:p>
    <w:p w:rsidR="007E73E4" w:rsidRPr="002754DC" w:rsidRDefault="00C631F3" w:rsidP="00CC3B52">
      <w:pPr>
        <w:numPr>
          <w:ilvl w:val="0"/>
          <w:numId w:val="166"/>
        </w:numPr>
        <w:spacing w:after="0"/>
      </w:pPr>
      <w:r w:rsidRPr="002754DC">
        <w:t xml:space="preserve">PCG livre au niveau intermédiaire (distributions </w:t>
      </w:r>
      <w:proofErr w:type="gramStart"/>
      <w:r w:rsidRPr="002754DC">
        <w:t>groupés)–</w:t>
      </w:r>
      <w:proofErr w:type="gramEnd"/>
      <w:r w:rsidRPr="002754DC">
        <w:t xml:space="preserve"> mais organisation de toute la chaine jusqu'au FOSA</w:t>
      </w:r>
    </w:p>
    <w:p w:rsidR="001F0035" w:rsidRPr="002754DC" w:rsidRDefault="001F0035" w:rsidP="00CC3B52">
      <w:pPr>
        <w:pStyle w:val="Paragraphedeliste"/>
        <w:numPr>
          <w:ilvl w:val="0"/>
          <w:numId w:val="166"/>
        </w:numPr>
        <w:spacing w:after="0"/>
      </w:pPr>
      <w:proofErr w:type="gramStart"/>
      <w:r w:rsidRPr="002754DC">
        <w:t>à</w:t>
      </w:r>
      <w:proofErr w:type="gramEnd"/>
      <w:r w:rsidRPr="002754DC">
        <w:t xml:space="preserve"> revoir et discuter avant la signature de la prochaine convention</w:t>
      </w:r>
    </w:p>
    <w:p w:rsidR="007E73E4" w:rsidRPr="002754DC" w:rsidRDefault="00C631F3" w:rsidP="00CC3B52">
      <w:pPr>
        <w:numPr>
          <w:ilvl w:val="1"/>
          <w:numId w:val="166"/>
        </w:numPr>
        <w:spacing w:after="0"/>
      </w:pPr>
      <w:r w:rsidRPr="002754DC">
        <w:t xml:space="preserve">Assurer </w:t>
      </w:r>
      <w:r w:rsidR="002E2040" w:rsidRPr="002754DC">
        <w:t xml:space="preserve">le </w:t>
      </w:r>
      <w:r w:rsidRPr="002754DC">
        <w:t>paiement transport chefs CS</w:t>
      </w:r>
    </w:p>
    <w:p w:rsidR="007406E5" w:rsidRPr="002754DC" w:rsidRDefault="007406E5" w:rsidP="00CC3B52">
      <w:pPr>
        <w:pStyle w:val="Paragraphedeliste"/>
        <w:numPr>
          <w:ilvl w:val="0"/>
          <w:numId w:val="166"/>
        </w:numPr>
      </w:pPr>
      <w:r w:rsidRPr="002754DC">
        <w:t>Assurer que la modalité choisit pour distribuer les intrants (PCG – FS/ PCG – dépôts régionaux – FS) à travers la DPS ou non assure la traçabilité des produits à partir de bon de commande jusqu’à la livraison</w:t>
      </w:r>
    </w:p>
    <w:p w:rsidR="00797EC7" w:rsidRPr="002754DC" w:rsidRDefault="007406E5" w:rsidP="00CC3B52">
      <w:pPr>
        <w:pStyle w:val="Paragraphedeliste"/>
        <w:numPr>
          <w:ilvl w:val="0"/>
          <w:numId w:val="166"/>
        </w:numPr>
      </w:pPr>
      <w:r w:rsidRPr="002754DC">
        <w:t xml:space="preserve">Vérifier auprès des acteurs principaux (PCG – Programmes/PR – dépôt régionaux – DPS – FS) que cette traçabilité est </w:t>
      </w:r>
      <w:proofErr w:type="gramStart"/>
      <w:r w:rsidRPr="002754DC">
        <w:t>respecté</w:t>
      </w:r>
      <w:proofErr w:type="gramEnd"/>
    </w:p>
    <w:p w:rsidR="00797EC7" w:rsidRPr="002754DC" w:rsidRDefault="00797EC7" w:rsidP="00CC3B52">
      <w:pPr>
        <w:pStyle w:val="Paragraphedeliste"/>
        <w:numPr>
          <w:ilvl w:val="0"/>
          <w:numId w:val="166"/>
        </w:numPr>
      </w:pPr>
      <w:r w:rsidRPr="002754DC">
        <w:t>Veiller que l’étude de « l’optimisation de la distribution par une évaluation du système existant et une proposition pour améliorer et rendre efficience le système de distribution des produits de santé qui est prévue en 2018 (CRS) est exécuté dans le délai</w:t>
      </w:r>
    </w:p>
    <w:p w:rsidR="00797EC7" w:rsidRPr="002754DC" w:rsidRDefault="00797EC7" w:rsidP="00CC3B52">
      <w:pPr>
        <w:pStyle w:val="Paragraphedeliste"/>
        <w:numPr>
          <w:ilvl w:val="0"/>
          <w:numId w:val="166"/>
        </w:numPr>
        <w:spacing w:after="0"/>
      </w:pPr>
      <w:r w:rsidRPr="002754DC">
        <w:t xml:space="preserve">Promouvoir une étude sur la gestion du parc logistique de la PCG (niveau central – régionaux) : </w:t>
      </w:r>
    </w:p>
    <w:p w:rsidR="00797EC7" w:rsidRPr="002754DC" w:rsidRDefault="00797EC7" w:rsidP="00797EC7">
      <w:pPr>
        <w:spacing w:after="0"/>
        <w:ind w:left="708"/>
      </w:pPr>
      <w:r w:rsidRPr="002754DC">
        <w:lastRenderedPageBreak/>
        <w:t>Est-ce que l’expertise et les dispositions légales pour cet organisation complexe pour une l’utilisation intense du matériel logistique et de son personnel/chauffeurs sont en place au sein de la PCG (achat – maintenance véhicules, vente des véhicules trop usées – rachat de nouvelles véhicules) ?</w:t>
      </w:r>
    </w:p>
    <w:p w:rsidR="007406E5" w:rsidRPr="002754DC" w:rsidRDefault="007406E5" w:rsidP="007406E5">
      <w:pPr>
        <w:spacing w:after="0"/>
      </w:pPr>
    </w:p>
    <w:p w:rsidR="007E73E4" w:rsidRPr="002754DC" w:rsidRDefault="00C631F3" w:rsidP="00CC3B52">
      <w:pPr>
        <w:numPr>
          <w:ilvl w:val="0"/>
          <w:numId w:val="166"/>
        </w:numPr>
        <w:spacing w:after="0"/>
      </w:pPr>
      <w:r w:rsidRPr="002754DC">
        <w:t>PCG / dépôts régionales : Réfléchir aux innovations (sous-traitance entités privées avec chaine de distribution fiable pour des sites enclavés/ isolées</w:t>
      </w:r>
    </w:p>
    <w:p w:rsidR="002345C7" w:rsidRPr="002754DC" w:rsidRDefault="002345C7" w:rsidP="00360E1D">
      <w:pPr>
        <w:spacing w:after="0"/>
      </w:pPr>
    </w:p>
    <w:p w:rsidR="00360E1D" w:rsidRPr="002754DC" w:rsidRDefault="00360E1D" w:rsidP="00CC3B52">
      <w:pPr>
        <w:pStyle w:val="Titre3"/>
        <w:numPr>
          <w:ilvl w:val="2"/>
          <w:numId w:val="176"/>
        </w:numPr>
      </w:pPr>
      <w:bookmarkStart w:id="642" w:name="_Toc500829779"/>
      <w:bookmarkStart w:id="643" w:name="_Toc501351215"/>
      <w:bookmarkStart w:id="644" w:name="_Toc503269791"/>
      <w:r w:rsidRPr="002754DC">
        <w:t>Usage rationnel</w:t>
      </w:r>
      <w:bookmarkEnd w:id="642"/>
      <w:bookmarkEnd w:id="643"/>
      <w:bookmarkEnd w:id="644"/>
    </w:p>
    <w:p w:rsidR="00FE73D1" w:rsidRPr="002754DC" w:rsidRDefault="00FE73D1" w:rsidP="00020353">
      <w:pPr>
        <w:spacing w:after="0"/>
      </w:pPr>
      <w:proofErr w:type="gramStart"/>
      <w:r w:rsidRPr="002754DC">
        <w:t>Améliorer  la</w:t>
      </w:r>
      <w:proofErr w:type="gramEnd"/>
      <w:r w:rsidRPr="002754DC">
        <w:t xml:space="preserve"> communication prestataire – Client (problématiques gratuité intrants FM) </w:t>
      </w:r>
    </w:p>
    <w:p w:rsidR="00360E1D" w:rsidRPr="002754DC" w:rsidRDefault="00360E1D" w:rsidP="00360E1D">
      <w:pPr>
        <w:spacing w:after="0"/>
        <w:rPr>
          <w:b/>
        </w:rPr>
      </w:pPr>
    </w:p>
    <w:p w:rsidR="00360E1D" w:rsidRPr="002754DC" w:rsidRDefault="00360E1D" w:rsidP="00CC3B52">
      <w:pPr>
        <w:pStyle w:val="Titre2"/>
        <w:numPr>
          <w:ilvl w:val="1"/>
          <w:numId w:val="176"/>
        </w:numPr>
        <w:spacing w:after="100" w:afterAutospacing="1"/>
      </w:pPr>
      <w:bookmarkStart w:id="645" w:name="_Toc500829780"/>
      <w:bookmarkStart w:id="646" w:name="_Toc501351216"/>
      <w:bookmarkStart w:id="647" w:name="_Toc503269792"/>
      <w:bookmarkStart w:id="648" w:name="_Toc504746661"/>
      <w:bookmarkStart w:id="649" w:name="_Toc504817730"/>
      <w:bookmarkStart w:id="650" w:name="_Toc531438936"/>
      <w:r w:rsidRPr="002754DC">
        <w:t>Spécifiques aux destinataires</w:t>
      </w:r>
      <w:bookmarkEnd w:id="645"/>
      <w:bookmarkEnd w:id="646"/>
      <w:bookmarkEnd w:id="647"/>
      <w:bookmarkEnd w:id="648"/>
      <w:bookmarkEnd w:id="649"/>
      <w:bookmarkEnd w:id="650"/>
    </w:p>
    <w:p w:rsidR="00360E1D" w:rsidRPr="002754DC" w:rsidRDefault="00360E1D" w:rsidP="00CC3B52">
      <w:pPr>
        <w:pStyle w:val="Titre3"/>
        <w:numPr>
          <w:ilvl w:val="2"/>
          <w:numId w:val="176"/>
        </w:numPr>
      </w:pPr>
      <w:bookmarkStart w:id="651" w:name="_Toc500829781"/>
      <w:bookmarkStart w:id="652" w:name="_Toc501351217"/>
      <w:bookmarkStart w:id="653" w:name="_Toc503269793"/>
      <w:r w:rsidRPr="002754DC">
        <w:t>ICN/CSS</w:t>
      </w:r>
      <w:bookmarkEnd w:id="651"/>
      <w:bookmarkEnd w:id="652"/>
      <w:bookmarkEnd w:id="653"/>
    </w:p>
    <w:p w:rsidR="00360E1D" w:rsidRPr="002754DC" w:rsidRDefault="00360E1D" w:rsidP="00360E1D">
      <w:pPr>
        <w:pStyle w:val="Titre4"/>
      </w:pPr>
      <w:bookmarkStart w:id="654" w:name="_Nouvelle_méthodologie_d’approche"/>
      <w:bookmarkEnd w:id="654"/>
      <w:r w:rsidRPr="002754DC">
        <w:t>Nouvelle méthodologie d’approche au suivi stratégique CSS</w:t>
      </w:r>
    </w:p>
    <w:p w:rsidR="00F91608" w:rsidRPr="002754DC" w:rsidRDefault="00F91608" w:rsidP="009124B8">
      <w:pPr>
        <w:spacing w:after="60"/>
        <w:rPr>
          <w:b/>
        </w:rPr>
      </w:pPr>
      <w:r w:rsidRPr="002754DC">
        <w:rPr>
          <w:b/>
        </w:rPr>
        <w:t>Nouv. Approches CSS suivi stratégiques</w:t>
      </w:r>
    </w:p>
    <w:p w:rsidR="003A1C09" w:rsidRPr="002754DC" w:rsidRDefault="007C56AB" w:rsidP="00CC3B52">
      <w:pPr>
        <w:numPr>
          <w:ilvl w:val="0"/>
          <w:numId w:val="147"/>
        </w:numPr>
        <w:spacing w:after="60"/>
      </w:pPr>
      <w:hyperlink w:anchor="_Institutions/interlocuteurs_phares_" w:history="1">
        <w:r w:rsidR="0000108C" w:rsidRPr="002754DC">
          <w:rPr>
            <w:rStyle w:val="Lienhypertexte"/>
          </w:rPr>
          <w:t>Classer les institutions par leur importance pour la mise en ouvre de la subvention (phares)</w:t>
        </w:r>
      </w:hyperlink>
    </w:p>
    <w:p w:rsidR="003A1C09" w:rsidRPr="002754DC" w:rsidRDefault="0000108C" w:rsidP="00CC3B52">
      <w:pPr>
        <w:numPr>
          <w:ilvl w:val="1"/>
          <w:numId w:val="147"/>
        </w:numPr>
        <w:spacing w:after="60"/>
      </w:pPr>
      <w:proofErr w:type="gramStart"/>
      <w:r w:rsidRPr="002754DC">
        <w:t>aussi</w:t>
      </w:r>
      <w:proofErr w:type="gramEnd"/>
      <w:r w:rsidRPr="002754DC">
        <w:t xml:space="preserve"> choisir des institutions au milieu et en bas de l’échelle</w:t>
      </w:r>
    </w:p>
    <w:p w:rsidR="003A1C09" w:rsidRPr="002754DC" w:rsidRDefault="007C56AB" w:rsidP="00CC3B52">
      <w:pPr>
        <w:numPr>
          <w:ilvl w:val="0"/>
          <w:numId w:val="147"/>
        </w:numPr>
        <w:spacing w:after="60"/>
      </w:pPr>
      <w:hyperlink w:anchor="_Suivi_des_intrants" w:history="1">
        <w:r w:rsidR="0000108C" w:rsidRPr="002754DC">
          <w:rPr>
            <w:rStyle w:val="Lienhypertexte"/>
          </w:rPr>
          <w:t>Identifier les molécules les plus demandées (TB Sensible/MR, antipaludiques et antirétroviraux) – traceuses à suivre</w:t>
        </w:r>
      </w:hyperlink>
    </w:p>
    <w:p w:rsidR="003A1C09" w:rsidRPr="002754DC" w:rsidRDefault="0000108C" w:rsidP="00CC3B52">
      <w:pPr>
        <w:numPr>
          <w:ilvl w:val="1"/>
          <w:numId w:val="147"/>
        </w:numPr>
        <w:spacing w:after="60"/>
      </w:pPr>
      <w:proofErr w:type="gramStart"/>
      <w:r w:rsidRPr="002754DC">
        <w:t>par</w:t>
      </w:r>
      <w:proofErr w:type="gramEnd"/>
      <w:r w:rsidRPr="002754DC">
        <w:t xml:space="preserve"> ex. RHZE et RHE</w:t>
      </w:r>
    </w:p>
    <w:p w:rsidR="003A1C09" w:rsidRPr="002754DC" w:rsidRDefault="0000108C" w:rsidP="00CC3B52">
      <w:pPr>
        <w:numPr>
          <w:ilvl w:val="0"/>
          <w:numId w:val="147"/>
        </w:numPr>
        <w:spacing w:after="60"/>
      </w:pPr>
      <w:r w:rsidRPr="002754DC">
        <w:t>Suivi rapproché de la situation de disponibilité des intrants dans les sites de prestation phares (? Milieu/bas)</w:t>
      </w:r>
    </w:p>
    <w:p w:rsidR="003A1C09" w:rsidRPr="002754DC" w:rsidRDefault="0000108C" w:rsidP="00CC3B52">
      <w:pPr>
        <w:numPr>
          <w:ilvl w:val="1"/>
          <w:numId w:val="147"/>
        </w:numPr>
        <w:spacing w:after="60"/>
      </w:pPr>
      <w:r w:rsidRPr="002754DC">
        <w:t>Vérifier la disponibilité/rupture en % des molécules traceuses CDT PTME LTO ET PEC</w:t>
      </w:r>
    </w:p>
    <w:p w:rsidR="003A1C09" w:rsidRPr="002754DC" w:rsidRDefault="0000108C" w:rsidP="00CC3B52">
      <w:pPr>
        <w:numPr>
          <w:ilvl w:val="0"/>
          <w:numId w:val="147"/>
        </w:numPr>
        <w:spacing w:after="60"/>
      </w:pPr>
      <w:r w:rsidRPr="002754DC">
        <w:t xml:space="preserve">Suivre la situation des intrants clés de façon globale (en Guinée </w:t>
      </w:r>
      <w:r w:rsidR="0089559A" w:rsidRPr="002754DC">
        <w:t>aux différents niveaux</w:t>
      </w:r>
      <w:r w:rsidRPr="002754DC">
        <w:t xml:space="preserve">) par maladie à travers le S+E existants des PR et programmes (logiciel pipeline) </w:t>
      </w:r>
    </w:p>
    <w:p w:rsidR="003A1C09" w:rsidRPr="002754DC" w:rsidRDefault="0000108C" w:rsidP="00CC3B52">
      <w:pPr>
        <w:numPr>
          <w:ilvl w:val="0"/>
          <w:numId w:val="148"/>
        </w:numPr>
        <w:spacing w:after="60"/>
      </w:pPr>
      <w:r w:rsidRPr="002754DC">
        <w:t>Avant les réunions CSS – PR trimestrielles prendre co</w:t>
      </w:r>
      <w:r w:rsidR="00020353" w:rsidRPr="002754DC">
        <w:t xml:space="preserve">ntact (par téléphone, par mail, </w:t>
      </w:r>
      <w:r w:rsidRPr="002754DC">
        <w:t>en physique) avec un échantillon des SR/</w:t>
      </w:r>
      <w:proofErr w:type="gramStart"/>
      <w:r w:rsidRPr="002754DC">
        <w:t>SSR  pour</w:t>
      </w:r>
      <w:proofErr w:type="gramEnd"/>
      <w:r w:rsidRPr="002754DC">
        <w:t xml:space="preserve"> renseigner la  situation de mise en œuvre des activités sur les questions stratégique (gestion financière – GAS – programmatique</w:t>
      </w:r>
    </w:p>
    <w:p w:rsidR="003A1C09" w:rsidRPr="002754DC" w:rsidRDefault="0000108C" w:rsidP="00CC3B52">
      <w:pPr>
        <w:numPr>
          <w:ilvl w:val="0"/>
          <w:numId w:val="148"/>
        </w:numPr>
        <w:spacing w:after="60"/>
      </w:pPr>
      <w:r w:rsidRPr="002754DC">
        <w:t xml:space="preserve">Suivre la performance et l’atteinte des indicateurs clés </w:t>
      </w:r>
      <w:r w:rsidR="0089559A" w:rsidRPr="002754DC">
        <w:t>à</w:t>
      </w:r>
      <w:r w:rsidRPr="002754DC">
        <w:t xml:space="preserve"> travers des responsables S+E des PR et programmes (SNIS-2) pour </w:t>
      </w:r>
      <w:r w:rsidR="0089559A" w:rsidRPr="002754DC">
        <w:t>un</w:t>
      </w:r>
      <w:r w:rsidRPr="002754DC">
        <w:t xml:space="preserve"> choix raisonné des SR clés</w:t>
      </w:r>
    </w:p>
    <w:p w:rsidR="003A1C09" w:rsidRPr="002754DC" w:rsidRDefault="0000108C" w:rsidP="00CC3B52">
      <w:pPr>
        <w:numPr>
          <w:ilvl w:val="0"/>
          <w:numId w:val="148"/>
        </w:numPr>
        <w:spacing w:after="60"/>
      </w:pPr>
      <w:r w:rsidRPr="002754DC">
        <w:t>Mettre à jour « Répertoire d’alerte et de veille » sur les subventions FM (Mécanismes d’Information et de Retro information)</w:t>
      </w:r>
    </w:p>
    <w:p w:rsidR="003A1C09" w:rsidRPr="002754DC" w:rsidRDefault="0000108C" w:rsidP="00CC3B52">
      <w:pPr>
        <w:numPr>
          <w:ilvl w:val="0"/>
          <w:numId w:val="148"/>
        </w:numPr>
        <w:spacing w:after="60"/>
      </w:pPr>
      <w:r w:rsidRPr="002754DC">
        <w:t>Constituer un registre des experts (Nationaux et PTF) auquel le CSS se réfère pour des questions spécifiques (Etablissement convention)</w:t>
      </w:r>
    </w:p>
    <w:p w:rsidR="003A1C09" w:rsidRPr="002754DC" w:rsidRDefault="0000108C" w:rsidP="00CC3B52">
      <w:pPr>
        <w:pStyle w:val="Paragraphedeliste"/>
        <w:numPr>
          <w:ilvl w:val="0"/>
          <w:numId w:val="160"/>
        </w:numPr>
        <w:spacing w:after="60"/>
        <w:ind w:left="714" w:hanging="357"/>
      </w:pPr>
      <w:r w:rsidRPr="002754DC">
        <w:t>Collaborer et échanger de façon étroite avec l’Observatoire Communautaire sur l’Accès aux Services de Santé</w:t>
      </w:r>
      <w:r w:rsidR="0089559A" w:rsidRPr="002754DC">
        <w:t xml:space="preserve"> - pour mieux échanger les informations disponibles de chaque côté </w:t>
      </w:r>
    </w:p>
    <w:p w:rsidR="00F91608" w:rsidRPr="002754DC" w:rsidRDefault="0000108C" w:rsidP="00CC3B52">
      <w:pPr>
        <w:numPr>
          <w:ilvl w:val="0"/>
          <w:numId w:val="148"/>
        </w:numPr>
        <w:spacing w:after="60"/>
      </w:pPr>
      <w:r w:rsidRPr="002754DC">
        <w:t>Suivre le fonctionnement des laboratoires GeneXpert (en collaboration avec les observateurs d’OCASS)</w:t>
      </w:r>
    </w:p>
    <w:p w:rsidR="00F91608" w:rsidRPr="002754DC" w:rsidRDefault="00F91608" w:rsidP="00F91608"/>
    <w:p w:rsidR="00360E1D" w:rsidRPr="002754DC" w:rsidRDefault="00360E1D" w:rsidP="00360E1D">
      <w:pPr>
        <w:spacing w:after="0"/>
        <w:rPr>
          <w:b/>
        </w:rPr>
      </w:pPr>
      <w:r w:rsidRPr="002754DC">
        <w:rPr>
          <w:b/>
        </w:rPr>
        <w:t xml:space="preserve">ICN soit un avocat des OSC </w:t>
      </w:r>
    </w:p>
    <w:p w:rsidR="00360E1D" w:rsidRPr="002754DC" w:rsidRDefault="00360E1D" w:rsidP="00CC3B52">
      <w:pPr>
        <w:pStyle w:val="Paragraphedeliste"/>
        <w:numPr>
          <w:ilvl w:val="0"/>
          <w:numId w:val="121"/>
        </w:numPr>
        <w:spacing w:after="0" w:line="240" w:lineRule="auto"/>
      </w:pPr>
      <w:r w:rsidRPr="002754DC">
        <w:t>Appuyer la mise en œuvre des mesures concrètes (Supervisons/formation/suivi rapproché) de capacitation des SR et autres mesures d’accompagnement</w:t>
      </w:r>
    </w:p>
    <w:p w:rsidR="00360E1D" w:rsidRPr="002754DC" w:rsidRDefault="00360E1D" w:rsidP="00CC3B52">
      <w:pPr>
        <w:pStyle w:val="Paragraphedeliste"/>
        <w:numPr>
          <w:ilvl w:val="0"/>
          <w:numId w:val="121"/>
        </w:numPr>
        <w:spacing w:after="0" w:line="240" w:lineRule="auto"/>
      </w:pPr>
      <w:r w:rsidRPr="002754DC">
        <w:t xml:space="preserve">Appuyer </w:t>
      </w:r>
      <w:proofErr w:type="gramStart"/>
      <w:r w:rsidRPr="002754DC">
        <w:t>les besoin</w:t>
      </w:r>
      <w:proofErr w:type="gramEnd"/>
      <w:r w:rsidRPr="002754DC">
        <w:t xml:space="preserve"> d’extension des SR (demande d’extension sans frais)</w:t>
      </w:r>
    </w:p>
    <w:p w:rsidR="00360E1D" w:rsidRPr="002754DC" w:rsidRDefault="00360E1D" w:rsidP="00360E1D">
      <w:pPr>
        <w:spacing w:after="0" w:line="240" w:lineRule="auto"/>
      </w:pPr>
    </w:p>
    <w:p w:rsidR="006D33F4" w:rsidRPr="002754DC" w:rsidRDefault="00360E1D" w:rsidP="00CC3B52">
      <w:pPr>
        <w:pStyle w:val="Titre3"/>
        <w:numPr>
          <w:ilvl w:val="2"/>
          <w:numId w:val="176"/>
        </w:numPr>
      </w:pPr>
      <w:bookmarkStart w:id="655" w:name="_Toc500829782"/>
      <w:bookmarkStart w:id="656" w:name="_Toc501351218"/>
      <w:bookmarkStart w:id="657" w:name="_Toc503269794"/>
      <w:r w:rsidRPr="002754DC">
        <w:t>PR – Programmes nationaux</w:t>
      </w:r>
      <w:bookmarkEnd w:id="655"/>
      <w:bookmarkEnd w:id="656"/>
      <w:bookmarkEnd w:id="657"/>
    </w:p>
    <w:p w:rsidR="00543A42" w:rsidRPr="002754DC" w:rsidRDefault="00543A42" w:rsidP="00543A42">
      <w:pPr>
        <w:spacing w:after="0"/>
        <w:rPr>
          <w:b/>
          <w:i/>
        </w:rPr>
      </w:pPr>
      <w:r w:rsidRPr="002754DC">
        <w:rPr>
          <w:b/>
          <w:i/>
        </w:rPr>
        <w:t>GAS</w:t>
      </w:r>
    </w:p>
    <w:p w:rsidR="00543A42" w:rsidRPr="002754DC" w:rsidRDefault="00543A42" w:rsidP="00CC3B52">
      <w:pPr>
        <w:pStyle w:val="Paragraphedeliste"/>
        <w:numPr>
          <w:ilvl w:val="0"/>
          <w:numId w:val="133"/>
        </w:numPr>
      </w:pPr>
      <w:r w:rsidRPr="002754DC">
        <w:t xml:space="preserve">Réaliser </w:t>
      </w:r>
      <w:proofErr w:type="gramStart"/>
      <w:r w:rsidRPr="002754DC">
        <w:t>des concertations trimestrielle</w:t>
      </w:r>
      <w:proofErr w:type="gramEnd"/>
      <w:r w:rsidRPr="002754DC">
        <w:t xml:space="preserve"> avec les différents programmes pour soumettre de façon coordonnée à la date spécifiée les réquisitions / plans de distributions</w:t>
      </w:r>
    </w:p>
    <w:p w:rsidR="00543A42" w:rsidRPr="002754DC" w:rsidRDefault="00543A42" w:rsidP="00CC3B52">
      <w:pPr>
        <w:pStyle w:val="Paragraphedeliste"/>
        <w:numPr>
          <w:ilvl w:val="0"/>
          <w:numId w:val="133"/>
        </w:numPr>
      </w:pPr>
      <w:r w:rsidRPr="002754DC">
        <w:t>Réfléchir sur comment alléger les procédures des commandes / validation de commandes à tous les niveaux (programme – PR – comité préfectorale)</w:t>
      </w:r>
    </w:p>
    <w:p w:rsidR="0041746E" w:rsidRPr="002754DC" w:rsidRDefault="00543A42" w:rsidP="00CC3B52">
      <w:pPr>
        <w:pStyle w:val="Paragraphedeliste"/>
        <w:numPr>
          <w:ilvl w:val="0"/>
          <w:numId w:val="120"/>
        </w:numPr>
        <w:spacing w:after="0"/>
        <w:ind w:left="714" w:hanging="357"/>
      </w:pPr>
      <w:r w:rsidRPr="002754DC">
        <w:t>Etablir un cadre formel de concertation e</w:t>
      </w:r>
      <w:r w:rsidR="0041746E" w:rsidRPr="002754DC">
        <w:t>ntre les responsables GAS des programmes nationaux/</w:t>
      </w:r>
      <w:proofErr w:type="gramStart"/>
      <w:r w:rsidR="0041746E" w:rsidRPr="002754DC">
        <w:t>PR</w:t>
      </w:r>
      <w:r w:rsidRPr="002754DC">
        <w:t xml:space="preserve"> </w:t>
      </w:r>
      <w:r w:rsidR="006F1C76" w:rsidRPr="002754DC">
        <w:t xml:space="preserve"> -</w:t>
      </w:r>
      <w:proofErr w:type="gramEnd"/>
      <w:r w:rsidR="006F1C76" w:rsidRPr="002754DC">
        <w:t xml:space="preserve"> trimestriel ?</w:t>
      </w:r>
      <w:r w:rsidRPr="002754DC">
        <w:t>: partager les difficultés, expériences dans le but d’adresser en commun les constats et propositions de solutions de défis aux instances concernées (trimestriel, designer coordonnateur)</w:t>
      </w:r>
      <w:r w:rsidR="0041746E" w:rsidRPr="002754DC">
        <w:t xml:space="preserve"> </w:t>
      </w:r>
    </w:p>
    <w:p w:rsidR="00543A42" w:rsidRPr="002754DC" w:rsidRDefault="00543A42" w:rsidP="0041746E">
      <w:pPr>
        <w:pStyle w:val="Paragraphedeliste"/>
        <w:spacing w:after="0"/>
        <w:ind w:left="714"/>
      </w:pPr>
    </w:p>
    <w:p w:rsidR="00543A42" w:rsidRPr="002754DC" w:rsidRDefault="00543A42" w:rsidP="00CC3B52">
      <w:pPr>
        <w:numPr>
          <w:ilvl w:val="0"/>
          <w:numId w:val="120"/>
        </w:numPr>
        <w:spacing w:after="0"/>
        <w:ind w:hanging="357"/>
        <w:rPr>
          <w:i/>
        </w:rPr>
      </w:pPr>
      <w:r w:rsidRPr="002754DC">
        <w:rPr>
          <w:i/>
        </w:rPr>
        <w:t> </w:t>
      </w:r>
      <w:r w:rsidR="00A9539A" w:rsidRPr="002754DC">
        <w:rPr>
          <w:i/>
        </w:rPr>
        <w:t xml:space="preserve">? </w:t>
      </w:r>
      <w:r w:rsidRPr="002754DC">
        <w:rPr>
          <w:i/>
        </w:rPr>
        <w:t xml:space="preserve">Etre plus réaliste concernant le requis d’inventaires mensuels de la PCG (futures négociations) changer la périodicité de rapportage des Inventaires mensuels (stipule l’actuel contrat avec les PR) au trimestriel </w:t>
      </w:r>
    </w:p>
    <w:p w:rsidR="00543A42" w:rsidRPr="002754DC" w:rsidRDefault="00543A42" w:rsidP="00CC3B52">
      <w:pPr>
        <w:numPr>
          <w:ilvl w:val="1"/>
          <w:numId w:val="120"/>
        </w:numPr>
        <w:spacing w:after="0"/>
        <w:ind w:hanging="357"/>
        <w:rPr>
          <w:i/>
        </w:rPr>
      </w:pPr>
      <w:r w:rsidRPr="002754DC">
        <w:rPr>
          <w:i/>
        </w:rPr>
        <w:t xml:space="preserve">L’inventaire mensuel est lourd, pas fiable, cela prend plusieurs jours </w:t>
      </w:r>
      <w:r w:rsidR="0041746E" w:rsidRPr="002754DC">
        <w:rPr>
          <w:i/>
        </w:rPr>
        <w:t>nécessite</w:t>
      </w:r>
      <w:r w:rsidRPr="002754DC">
        <w:rPr>
          <w:i/>
        </w:rPr>
        <w:t xml:space="preserve"> 1 – 2 agents, se fait dans la rapidité, le résultat</w:t>
      </w:r>
      <w:r w:rsidR="0041746E" w:rsidRPr="002754DC">
        <w:rPr>
          <w:i/>
        </w:rPr>
        <w:t xml:space="preserve"> </w:t>
      </w:r>
      <w:r w:rsidRPr="002754DC">
        <w:rPr>
          <w:i/>
        </w:rPr>
        <w:t>fourni ne correspond pas à la réalité</w:t>
      </w:r>
    </w:p>
    <w:p w:rsidR="00543A42" w:rsidRPr="002754DC" w:rsidRDefault="00543A42" w:rsidP="00CC3B52">
      <w:pPr>
        <w:numPr>
          <w:ilvl w:val="1"/>
          <w:numId w:val="120"/>
        </w:numPr>
        <w:spacing w:after="0"/>
        <w:rPr>
          <w:i/>
        </w:rPr>
      </w:pPr>
      <w:r w:rsidRPr="002754DC">
        <w:rPr>
          <w:i/>
        </w:rPr>
        <w:t xml:space="preserve">Requis d’un rapport de stock mensuel à partir du logiciel SAGE </w:t>
      </w:r>
    </w:p>
    <w:p w:rsidR="00543A42" w:rsidRPr="002754DC" w:rsidRDefault="00543A42" w:rsidP="00CC3B52">
      <w:pPr>
        <w:numPr>
          <w:ilvl w:val="0"/>
          <w:numId w:val="120"/>
        </w:numPr>
        <w:spacing w:after="0"/>
        <w:ind w:left="714" w:hanging="357"/>
      </w:pPr>
      <w:r w:rsidRPr="002754DC">
        <w:t>Suivi de la disponibilité théorique par les responsables GAS des PR avec leurs outils sur la base de rapports</w:t>
      </w:r>
    </w:p>
    <w:p w:rsidR="00543A42" w:rsidRPr="002754DC" w:rsidRDefault="00543A42" w:rsidP="00CC3B52">
      <w:pPr>
        <w:numPr>
          <w:ilvl w:val="0"/>
          <w:numId w:val="120"/>
        </w:numPr>
        <w:spacing w:after="0"/>
        <w:ind w:left="714" w:hanging="357"/>
      </w:pPr>
      <w:r w:rsidRPr="002754DC">
        <w:t xml:space="preserve">Soumission effective des risques de péremption par les PR chaque 6 mois </w:t>
      </w:r>
    </w:p>
    <w:p w:rsidR="00543A42" w:rsidRPr="002754DC" w:rsidRDefault="00543A42" w:rsidP="00543A42"/>
    <w:p w:rsidR="00543A42" w:rsidRPr="002754DC" w:rsidRDefault="00543A42" w:rsidP="00543A42">
      <w:pPr>
        <w:spacing w:after="0"/>
        <w:rPr>
          <w:b/>
          <w:i/>
        </w:rPr>
      </w:pPr>
      <w:r w:rsidRPr="002754DC">
        <w:rPr>
          <w:b/>
          <w:i/>
        </w:rPr>
        <w:t>Achat Equipements – Réhabilitation Infrastructures</w:t>
      </w:r>
    </w:p>
    <w:p w:rsidR="00543A42" w:rsidRPr="002754DC" w:rsidRDefault="00543A42" w:rsidP="00CC3B52">
      <w:pPr>
        <w:pStyle w:val="Paragraphedeliste"/>
        <w:numPr>
          <w:ilvl w:val="0"/>
          <w:numId w:val="120"/>
        </w:numPr>
        <w:spacing w:after="0"/>
      </w:pPr>
      <w:r w:rsidRPr="002754DC">
        <w:t xml:space="preserve">Tenir en compte les expériences de la subvention passé avec des taux d’absorption bas/ difficultés majeurs concernant l’achat d’équipements, réhabilitation des infrastructures, productions médiatiques </w:t>
      </w:r>
    </w:p>
    <w:p w:rsidR="00543A42" w:rsidRPr="002754DC" w:rsidRDefault="00543A42" w:rsidP="00CC3B52">
      <w:pPr>
        <w:pStyle w:val="Paragraphedeliste"/>
        <w:numPr>
          <w:ilvl w:val="1"/>
          <w:numId w:val="135"/>
        </w:numPr>
      </w:pPr>
      <w:r w:rsidRPr="002754DC">
        <w:t>Commencer dès le début de la subvention avec les démarches d’achats d’équipements et les préparatifs des projets de réhabilitation (réalité longues procédures - complications en route)</w:t>
      </w:r>
    </w:p>
    <w:p w:rsidR="00543A42" w:rsidRPr="002754DC" w:rsidRDefault="00543A42" w:rsidP="00CC3B52">
      <w:pPr>
        <w:pStyle w:val="Paragraphedeliste"/>
        <w:numPr>
          <w:ilvl w:val="1"/>
          <w:numId w:val="135"/>
        </w:numPr>
      </w:pPr>
      <w:r w:rsidRPr="002754DC">
        <w:t xml:space="preserve">Pousser le planning dès le début pour ne pas </w:t>
      </w:r>
      <w:proofErr w:type="gramStart"/>
      <w:r w:rsidRPr="002754DC">
        <w:t>rencontrer  les</w:t>
      </w:r>
      <w:proofErr w:type="gramEnd"/>
      <w:r w:rsidRPr="002754DC">
        <w:t xml:space="preserve"> mêmes difficultés</w:t>
      </w:r>
    </w:p>
    <w:p w:rsidR="00543A42" w:rsidRPr="002754DC" w:rsidRDefault="00543A42" w:rsidP="00CC3B52">
      <w:pPr>
        <w:pStyle w:val="Paragraphedeliste"/>
        <w:numPr>
          <w:ilvl w:val="0"/>
          <w:numId w:val="135"/>
        </w:numPr>
        <w:spacing w:after="0"/>
        <w:rPr>
          <w:b/>
          <w:i/>
        </w:rPr>
      </w:pPr>
      <w:r w:rsidRPr="002754DC">
        <w:t>Goulot d’étranglement –Fournitures</w:t>
      </w:r>
    </w:p>
    <w:p w:rsidR="00543A42" w:rsidRPr="002754DC" w:rsidRDefault="00543A42" w:rsidP="00CC3B52">
      <w:pPr>
        <w:pStyle w:val="Paragraphedeliste"/>
        <w:numPr>
          <w:ilvl w:val="1"/>
          <w:numId w:val="135"/>
        </w:numPr>
        <w:spacing w:after="0"/>
        <w:rPr>
          <w:b/>
          <w:i/>
        </w:rPr>
      </w:pPr>
      <w:r w:rsidRPr="002754DC">
        <w:t>PR devra préparer tôt une liste de fournisseurs pré qualifié à l’intention des SR</w:t>
      </w:r>
    </w:p>
    <w:p w:rsidR="00485A8A" w:rsidRPr="002754DC" w:rsidRDefault="00485A8A" w:rsidP="00CC3B52">
      <w:pPr>
        <w:pStyle w:val="Paragraphedeliste"/>
        <w:numPr>
          <w:ilvl w:val="0"/>
          <w:numId w:val="135"/>
        </w:numPr>
        <w:spacing w:after="0"/>
      </w:pPr>
      <w:r w:rsidRPr="002754DC">
        <w:t xml:space="preserve">Consulter avec des spécialistes pour les achats - Etre à jour dans les achats / s’adapter aux technologies du jour </w:t>
      </w:r>
    </w:p>
    <w:p w:rsidR="00485A8A" w:rsidRPr="002754DC" w:rsidRDefault="00485A8A" w:rsidP="00485A8A">
      <w:pPr>
        <w:pStyle w:val="Paragraphedeliste"/>
        <w:spacing w:after="0"/>
        <w:ind w:left="1440"/>
        <w:rPr>
          <w:b/>
          <w:i/>
        </w:rPr>
      </w:pPr>
    </w:p>
    <w:p w:rsidR="00467B5F" w:rsidRPr="002754DC" w:rsidRDefault="00467B5F" w:rsidP="00467B5F">
      <w:pPr>
        <w:spacing w:after="0"/>
      </w:pPr>
    </w:p>
    <w:p w:rsidR="001D2187" w:rsidRPr="002754DC" w:rsidRDefault="001D2187" w:rsidP="009B54A6">
      <w:pPr>
        <w:spacing w:after="0"/>
        <w:rPr>
          <w:b/>
          <w:i/>
        </w:rPr>
      </w:pPr>
    </w:p>
    <w:p w:rsidR="001D2187" w:rsidRPr="002754DC" w:rsidRDefault="001D2187" w:rsidP="009B54A6">
      <w:pPr>
        <w:spacing w:after="0"/>
        <w:rPr>
          <w:b/>
          <w:i/>
        </w:rPr>
      </w:pPr>
    </w:p>
    <w:p w:rsidR="001D2187" w:rsidRPr="002754DC" w:rsidRDefault="001D2187" w:rsidP="009B54A6">
      <w:pPr>
        <w:spacing w:after="0"/>
        <w:rPr>
          <w:b/>
          <w:i/>
        </w:rPr>
      </w:pPr>
    </w:p>
    <w:p w:rsidR="009B54A6" w:rsidRPr="002754DC" w:rsidRDefault="009B54A6" w:rsidP="009B54A6">
      <w:pPr>
        <w:spacing w:after="0"/>
        <w:rPr>
          <w:b/>
          <w:i/>
        </w:rPr>
      </w:pPr>
      <w:r w:rsidRPr="002754DC">
        <w:rPr>
          <w:b/>
          <w:i/>
        </w:rPr>
        <w:t>Gestion Finances</w:t>
      </w:r>
    </w:p>
    <w:p w:rsidR="009B54A6" w:rsidRPr="002754DC" w:rsidRDefault="009B54A6" w:rsidP="00CC3B52">
      <w:pPr>
        <w:pStyle w:val="Paragraphedeliste"/>
        <w:numPr>
          <w:ilvl w:val="0"/>
          <w:numId w:val="139"/>
        </w:numPr>
        <w:rPr>
          <w:b/>
        </w:rPr>
      </w:pPr>
      <w:r w:rsidRPr="002754DC">
        <w:t>Veiller pendant la planification à ce que les activités soient correctement budgétisées, en particulier que les couts réels ne soient pas sous-estimés (peu de marge de manœuvre d’ajustement avec les règles financiers FM)</w:t>
      </w:r>
    </w:p>
    <w:p w:rsidR="009B54A6" w:rsidRPr="002754DC" w:rsidRDefault="009B54A6" w:rsidP="00CC3B52">
      <w:pPr>
        <w:numPr>
          <w:ilvl w:val="0"/>
          <w:numId w:val="139"/>
        </w:numPr>
        <w:spacing w:after="0"/>
        <w:ind w:hanging="357"/>
      </w:pPr>
      <w:r w:rsidRPr="002754DC">
        <w:t xml:space="preserve">Prévoir des sessions de formation rapprochées, basée sur la réalité (manuel de procédures) </w:t>
      </w:r>
    </w:p>
    <w:p w:rsidR="009B54A6" w:rsidRPr="002754DC" w:rsidRDefault="009B54A6" w:rsidP="00CC3B52">
      <w:pPr>
        <w:numPr>
          <w:ilvl w:val="1"/>
          <w:numId w:val="139"/>
        </w:numPr>
        <w:spacing w:after="0"/>
        <w:ind w:hanging="357"/>
      </w:pPr>
      <w:r w:rsidRPr="002754DC">
        <w:t>PR : Le Manuel de procédure doit très bien expliciter,</w:t>
      </w:r>
    </w:p>
    <w:p w:rsidR="009B54A6" w:rsidRPr="002754DC" w:rsidRDefault="009B54A6" w:rsidP="00CC3B52">
      <w:pPr>
        <w:numPr>
          <w:ilvl w:val="1"/>
          <w:numId w:val="139"/>
        </w:numPr>
        <w:spacing w:after="0"/>
        <w:ind w:hanging="357"/>
      </w:pPr>
      <w:r w:rsidRPr="002754DC">
        <w:t>Connaissance du cahier de charge de façon pratique – mettre l’accent sur la réalité du terrain</w:t>
      </w:r>
    </w:p>
    <w:p w:rsidR="009B54A6" w:rsidRPr="002754DC" w:rsidRDefault="009B54A6" w:rsidP="009B54A6">
      <w:pPr>
        <w:spacing w:after="0"/>
      </w:pPr>
    </w:p>
    <w:p w:rsidR="00A72426" w:rsidRPr="002754DC" w:rsidRDefault="00A72426" w:rsidP="00A72426">
      <w:pPr>
        <w:spacing w:after="0"/>
        <w:rPr>
          <w:b/>
        </w:rPr>
      </w:pPr>
      <w:r w:rsidRPr="002754DC">
        <w:rPr>
          <w:b/>
        </w:rPr>
        <w:t xml:space="preserve">Les ONG internationales préfinancent une partie de leur dépenses FM – ce qui peut compenser un manque de décaissement des PR (ZCP et autre) –ce qui n’est pas souvent possible pour les ONG locales </w:t>
      </w:r>
    </w:p>
    <w:p w:rsidR="00A72426" w:rsidRPr="002754DC" w:rsidRDefault="00A72426" w:rsidP="00CC3B52">
      <w:pPr>
        <w:pStyle w:val="Paragraphedeliste"/>
        <w:numPr>
          <w:ilvl w:val="0"/>
          <w:numId w:val="141"/>
        </w:numPr>
        <w:spacing w:after="0"/>
      </w:pPr>
      <w:r w:rsidRPr="002754DC">
        <w:t>Retards dans la mise en œuvre des activités</w:t>
      </w:r>
    </w:p>
    <w:p w:rsidR="00A72426" w:rsidRPr="002754DC" w:rsidRDefault="00A72426" w:rsidP="00A72426">
      <w:pPr>
        <w:pStyle w:val="Paragraphedeliste"/>
        <w:spacing w:after="0"/>
        <w:rPr>
          <w:sz w:val="8"/>
          <w:szCs w:val="8"/>
        </w:rPr>
      </w:pPr>
    </w:p>
    <w:p w:rsidR="00A72426" w:rsidRPr="002754DC" w:rsidRDefault="00A72426" w:rsidP="00CC3B52">
      <w:pPr>
        <w:numPr>
          <w:ilvl w:val="0"/>
          <w:numId w:val="139"/>
        </w:numPr>
      </w:pPr>
      <w:r w:rsidRPr="002754DC">
        <w:t>Approvisionnement financier trimestrielle suffisantes des SR, pour pouvoir affronter des imprévues / gestion des avances</w:t>
      </w:r>
    </w:p>
    <w:p w:rsidR="00A72426" w:rsidRPr="002754DC" w:rsidRDefault="00A72426" w:rsidP="00CC3B52">
      <w:pPr>
        <w:pStyle w:val="Paragraphedeliste"/>
        <w:numPr>
          <w:ilvl w:val="0"/>
          <w:numId w:val="139"/>
        </w:numPr>
        <w:spacing w:after="0"/>
      </w:pPr>
      <w:r w:rsidRPr="002754DC">
        <w:t>Améliorer le circuit de décaissement (pour ne pas pénaliser les activités)</w:t>
      </w:r>
    </w:p>
    <w:p w:rsidR="00A72426" w:rsidRPr="002754DC" w:rsidRDefault="00A72426" w:rsidP="00CC3B52">
      <w:pPr>
        <w:numPr>
          <w:ilvl w:val="1"/>
          <w:numId w:val="134"/>
        </w:numPr>
        <w:spacing w:after="0"/>
        <w:ind w:hanging="357"/>
      </w:pPr>
      <w:r w:rsidRPr="002754DC">
        <w:t xml:space="preserve">Faciliter des avances pour des activités afin d’éviter les retards </w:t>
      </w:r>
      <w:proofErr w:type="gramStart"/>
      <w:r w:rsidRPr="002754DC">
        <w:t>dans  la</w:t>
      </w:r>
      <w:proofErr w:type="gramEnd"/>
      <w:r w:rsidRPr="002754DC">
        <w:t xml:space="preserve"> mise en ouvres des SR</w:t>
      </w:r>
    </w:p>
    <w:p w:rsidR="00A72426" w:rsidRPr="002754DC" w:rsidRDefault="00A72426" w:rsidP="00CC3B52">
      <w:pPr>
        <w:numPr>
          <w:ilvl w:val="1"/>
          <w:numId w:val="134"/>
        </w:numPr>
        <w:spacing w:after="0"/>
        <w:ind w:hanging="357"/>
      </w:pPr>
      <w:r w:rsidRPr="002754DC">
        <w:t xml:space="preserve">Selon les capacités de gestion du SR, selon son expérience et le niveau </w:t>
      </w:r>
      <w:proofErr w:type="gramStart"/>
      <w:r w:rsidRPr="002754DC">
        <w:t>de  confiance</w:t>
      </w:r>
      <w:proofErr w:type="gramEnd"/>
    </w:p>
    <w:p w:rsidR="008F25F8" w:rsidRPr="002754DC" w:rsidRDefault="008F25F8" w:rsidP="00CC3B52">
      <w:pPr>
        <w:numPr>
          <w:ilvl w:val="1"/>
          <w:numId w:val="134"/>
        </w:numPr>
        <w:spacing w:after="0"/>
      </w:pPr>
      <w:r w:rsidRPr="002754DC">
        <w:t>Avances exceptionnelles : Alimenter un compte pour gérer des urgences</w:t>
      </w:r>
    </w:p>
    <w:p w:rsidR="00EF6DF8" w:rsidRPr="002754DC" w:rsidRDefault="00EF6DF8" w:rsidP="00EF6DF8">
      <w:pPr>
        <w:pStyle w:val="Paragraphedeliste"/>
        <w:spacing w:after="0"/>
        <w:rPr>
          <w:b/>
        </w:rPr>
      </w:pPr>
    </w:p>
    <w:p w:rsidR="00FF417B" w:rsidRPr="002754DC" w:rsidRDefault="0029347D" w:rsidP="00CC3B52">
      <w:pPr>
        <w:pStyle w:val="Paragraphedeliste"/>
        <w:numPr>
          <w:ilvl w:val="0"/>
          <w:numId w:val="131"/>
        </w:numPr>
      </w:pPr>
      <w:r w:rsidRPr="002754DC">
        <w:t xml:space="preserve">PR - Explorer les options de paiement électronique (orange money, MTN et autres) pour contrecarrer les effets négatifs du ZCP </w:t>
      </w:r>
    </w:p>
    <w:p w:rsidR="00D4397D" w:rsidRPr="002754DC" w:rsidRDefault="00D4397D" w:rsidP="00CC3B52">
      <w:pPr>
        <w:pStyle w:val="Paragraphedeliste"/>
        <w:numPr>
          <w:ilvl w:val="0"/>
          <w:numId w:val="131"/>
        </w:numPr>
      </w:pPr>
      <w:r w:rsidRPr="002754DC">
        <w:t>Utiliser les services du « crédit rural » comme agent de paiement</w:t>
      </w:r>
    </w:p>
    <w:p w:rsidR="0029347D" w:rsidRPr="002754DC" w:rsidRDefault="0029347D" w:rsidP="00CC3B52">
      <w:pPr>
        <w:pStyle w:val="Paragraphedeliste"/>
        <w:numPr>
          <w:ilvl w:val="0"/>
          <w:numId w:val="140"/>
        </w:numPr>
      </w:pPr>
      <w:r w:rsidRPr="002754DC">
        <w:t xml:space="preserve">Organiser une rencontre d’échange d’expériences entre les PR (cadres financiers / opérationnelles et quelques SR sélectionnées) </w:t>
      </w:r>
      <w:proofErr w:type="gramStart"/>
      <w:r w:rsidRPr="002754DC">
        <w:t>pour  élaborer</w:t>
      </w:r>
      <w:proofErr w:type="gramEnd"/>
      <w:r w:rsidRPr="002754DC">
        <w:t xml:space="preserve"> des points et observations clés  afin de formuler des </w:t>
      </w:r>
      <w:r w:rsidR="004C22EC" w:rsidRPr="002754DC">
        <w:t>conclusions</w:t>
      </w:r>
      <w:r w:rsidRPr="002754DC">
        <w:t xml:space="preserve"> et recommandations</w:t>
      </w:r>
    </w:p>
    <w:p w:rsidR="00147AE7" w:rsidRPr="002754DC" w:rsidRDefault="00147AE7" w:rsidP="00147AE7">
      <w:pPr>
        <w:spacing w:after="0"/>
      </w:pPr>
    </w:p>
    <w:p w:rsidR="009124B8" w:rsidRPr="002754DC" w:rsidRDefault="009124B8" w:rsidP="00360E1D">
      <w:pPr>
        <w:pStyle w:val="Paragraphedeliste"/>
        <w:rPr>
          <w:b/>
        </w:rPr>
      </w:pPr>
      <w:r w:rsidRPr="002754DC">
        <w:rPr>
          <w:b/>
        </w:rPr>
        <w:t>Recommandation PNPCSP (rapport d’activités 2016)</w:t>
      </w:r>
    </w:p>
    <w:p w:rsidR="000E229A" w:rsidRPr="002754DC" w:rsidRDefault="000E229A" w:rsidP="00CC3B52">
      <w:pPr>
        <w:pStyle w:val="Paragraphedeliste"/>
        <w:numPr>
          <w:ilvl w:val="0"/>
          <w:numId w:val="132"/>
        </w:numPr>
        <w:rPr>
          <w:i/>
        </w:rPr>
      </w:pPr>
      <w:r w:rsidRPr="002754DC">
        <w:rPr>
          <w:i/>
        </w:rPr>
        <w:t xml:space="preserve">De recourir à la flexibilité des procédures avec l’accord du PR pour utiliser des procédures d’entente directe en cas d’échec des appels d’offre et des consultations restreintes </w:t>
      </w:r>
    </w:p>
    <w:p w:rsidR="00270E94" w:rsidRPr="002754DC" w:rsidRDefault="00270E94" w:rsidP="00270E94">
      <w:pPr>
        <w:pStyle w:val="Paragraphedeliste"/>
        <w:rPr>
          <w:i/>
        </w:rPr>
      </w:pPr>
    </w:p>
    <w:p w:rsidR="00270E94" w:rsidRPr="002754DC" w:rsidRDefault="00270E94" w:rsidP="00CC3B52">
      <w:pPr>
        <w:pStyle w:val="Paragraphedeliste"/>
        <w:numPr>
          <w:ilvl w:val="0"/>
          <w:numId w:val="116"/>
        </w:numPr>
        <w:rPr>
          <w:i/>
        </w:rPr>
      </w:pPr>
      <w:r w:rsidRPr="002754DC">
        <w:rPr>
          <w:i/>
        </w:rPr>
        <w:t>Disponibilité d’outil de gestion de la subvention validé (manuel de gestion des SR, Manuel des procédures administratives, comptables et financières) - Recommandation PNPCSP</w:t>
      </w:r>
    </w:p>
    <w:p w:rsidR="009124B8" w:rsidRPr="002754DC" w:rsidRDefault="009124B8" w:rsidP="009124B8">
      <w:pPr>
        <w:pStyle w:val="Paragraphedeliste"/>
      </w:pPr>
    </w:p>
    <w:p w:rsidR="00360E1D" w:rsidRPr="002754DC" w:rsidRDefault="00360E1D" w:rsidP="00360E1D">
      <w:pPr>
        <w:spacing w:after="0"/>
        <w:rPr>
          <w:b/>
          <w:i/>
        </w:rPr>
      </w:pPr>
      <w:r w:rsidRPr="002754DC">
        <w:rPr>
          <w:b/>
          <w:i/>
        </w:rPr>
        <w:t>Gestion Programmatique</w:t>
      </w:r>
    </w:p>
    <w:p w:rsidR="00360E1D" w:rsidRPr="002754DC" w:rsidRDefault="00360E1D" w:rsidP="00CC3B52">
      <w:pPr>
        <w:numPr>
          <w:ilvl w:val="0"/>
          <w:numId w:val="120"/>
        </w:numPr>
      </w:pPr>
      <w:proofErr w:type="gramStart"/>
      <w:r w:rsidRPr="002754DC">
        <w:t>CRS:</w:t>
      </w:r>
      <w:proofErr w:type="gramEnd"/>
      <w:r w:rsidRPr="002754DC">
        <w:t xml:space="preserve"> Points Focaux FM - Elargissement effectif de ses TDR aux autres maladies (TB et HIV) pour leur utilisation plus rationnelle (mutualisation PF)</w:t>
      </w:r>
    </w:p>
    <w:p w:rsidR="007B28B6" w:rsidRPr="002754DC" w:rsidRDefault="007B28B6" w:rsidP="00CC3B52">
      <w:pPr>
        <w:numPr>
          <w:ilvl w:val="0"/>
          <w:numId w:val="120"/>
        </w:numPr>
      </w:pPr>
      <w:proofErr w:type="gramStart"/>
      <w:r w:rsidRPr="002754DC">
        <w:lastRenderedPageBreak/>
        <w:t>«</w:t>
      </w:r>
      <w:r w:rsidR="001D2187" w:rsidRPr="002754DC">
        <w:t>Formatites</w:t>
      </w:r>
      <w:proofErr w:type="gramEnd"/>
      <w:r w:rsidR="001D2187" w:rsidRPr="002754DC">
        <w:t> » (anglais Formatitis)</w:t>
      </w:r>
      <w:r w:rsidRPr="002754DC">
        <w:t xml:space="preserve"> impact </w:t>
      </w:r>
      <w:r w:rsidR="001D2187" w:rsidRPr="002754DC">
        <w:t>réduit</w:t>
      </w:r>
      <w:r w:rsidRPr="002754DC">
        <w:t xml:space="preserve"> des formations : Organiser un atelier de réflexion (un jour) sur les résultats des formations et le limites -  </w:t>
      </w:r>
    </w:p>
    <w:p w:rsidR="00FF417B" w:rsidRPr="002754DC" w:rsidRDefault="00483342" w:rsidP="00CC3B52">
      <w:pPr>
        <w:pStyle w:val="Paragraphedeliste"/>
        <w:numPr>
          <w:ilvl w:val="0"/>
          <w:numId w:val="120"/>
        </w:numPr>
        <w:spacing w:after="0"/>
      </w:pPr>
      <w:r w:rsidRPr="002754DC">
        <w:t xml:space="preserve">Réaliser des rencontres de concertation PR – SR  1 x mois pour </w:t>
      </w:r>
      <w:proofErr w:type="gramStart"/>
      <w:r w:rsidRPr="002754DC">
        <w:t>mieux  s’approprier</w:t>
      </w:r>
      <w:proofErr w:type="gramEnd"/>
      <w:r w:rsidRPr="002754DC">
        <w:t xml:space="preserve"> des problèmes des SR, détecter des inconsistances de budgétisation ou des problèmes persistant et élaborer en commun des solutions  - SR lead (ou rotation) avec  PR préparer  les rencontres</w:t>
      </w:r>
    </w:p>
    <w:p w:rsidR="00FF417B" w:rsidRPr="002754DC" w:rsidRDefault="00FF417B" w:rsidP="00CC3B52">
      <w:pPr>
        <w:pStyle w:val="Paragraphedeliste"/>
        <w:numPr>
          <w:ilvl w:val="0"/>
          <w:numId w:val="120"/>
        </w:numPr>
        <w:spacing w:after="0"/>
      </w:pPr>
      <w:r w:rsidRPr="002754DC">
        <w:t>En cas de besoin</w:t>
      </w:r>
      <w:r w:rsidR="00513380" w:rsidRPr="002754DC">
        <w:t> :</w:t>
      </w:r>
    </w:p>
    <w:p w:rsidR="00FF417B" w:rsidRPr="002754DC" w:rsidRDefault="00FF417B" w:rsidP="00FF417B">
      <w:pPr>
        <w:spacing w:after="0" w:line="240" w:lineRule="auto"/>
        <w:ind w:left="1416"/>
      </w:pPr>
      <w:r w:rsidRPr="002754DC">
        <w:t>1. Utiliser les DNO en accélérant les procédures a</w:t>
      </w:r>
      <w:r w:rsidR="00A9539A" w:rsidRPr="002754DC">
        <w:t xml:space="preserve">dministratives pour contourner </w:t>
      </w:r>
    </w:p>
    <w:p w:rsidR="00FF417B" w:rsidRPr="002754DC" w:rsidRDefault="00FF417B" w:rsidP="00FF417B">
      <w:pPr>
        <w:spacing w:after="0"/>
        <w:ind w:left="1418"/>
      </w:pPr>
      <w:proofErr w:type="gramStart"/>
      <w:r w:rsidRPr="002754DC">
        <w:t>d’obstacles</w:t>
      </w:r>
      <w:proofErr w:type="gramEnd"/>
      <w:r w:rsidRPr="002754DC">
        <w:t xml:space="preserve"> majeurs</w:t>
      </w:r>
    </w:p>
    <w:p w:rsidR="00FF417B" w:rsidRPr="002754DC" w:rsidRDefault="00FF417B" w:rsidP="00FF417B">
      <w:pPr>
        <w:ind w:left="1416"/>
        <w:rPr>
          <w:b/>
          <w:sz w:val="8"/>
          <w:szCs w:val="8"/>
        </w:rPr>
      </w:pPr>
      <w:r w:rsidRPr="002754DC">
        <w:t>2. Effectuer des revues programmatiques et budgétaires en fin d’année d’exercice</w:t>
      </w:r>
    </w:p>
    <w:p w:rsidR="00FF417B" w:rsidRPr="002754DC" w:rsidRDefault="00FF417B" w:rsidP="00CC3B52">
      <w:pPr>
        <w:pStyle w:val="Paragraphedeliste"/>
        <w:numPr>
          <w:ilvl w:val="0"/>
          <w:numId w:val="132"/>
        </w:numPr>
      </w:pPr>
      <w:r w:rsidRPr="002754DC">
        <w:t xml:space="preserve">Pour préparer les rencontres PR – SR, désignez un SR lead (ou rotation) qui aura en charge de préparer les réunions avec le PR et qui pourra auparavant (collecter les informations </w:t>
      </w:r>
      <w:proofErr w:type="gramStart"/>
      <w:r w:rsidRPr="002754DC">
        <w:t>sur  les</w:t>
      </w:r>
      <w:proofErr w:type="gramEnd"/>
      <w:r w:rsidRPr="002754DC">
        <w:t xml:space="preserve"> problèmes que rencontrent les autres SR pour formuler des doléances  et aussi conjointement avec le PR proposer un agenda)</w:t>
      </w:r>
    </w:p>
    <w:p w:rsidR="00FF417B" w:rsidRPr="002754DC" w:rsidRDefault="00FF417B" w:rsidP="00FF417B">
      <w:pPr>
        <w:rPr>
          <w:sz w:val="8"/>
          <w:szCs w:val="8"/>
        </w:rPr>
      </w:pPr>
    </w:p>
    <w:p w:rsidR="00FF417B" w:rsidRPr="002754DC" w:rsidRDefault="00FF417B" w:rsidP="00CC3B52">
      <w:pPr>
        <w:pStyle w:val="Paragraphedeliste"/>
        <w:numPr>
          <w:ilvl w:val="0"/>
          <w:numId w:val="132"/>
        </w:numPr>
      </w:pPr>
      <w:r w:rsidRPr="002754DC">
        <w:t>Revue des cibles du cadre de performance (très régulièrement - proposition d’un nouveau Plan</w:t>
      </w:r>
      <w:r w:rsidRPr="002754DC">
        <w:rPr>
          <w:b/>
        </w:rPr>
        <w:t xml:space="preserve"> </w:t>
      </w:r>
      <w:r w:rsidRPr="002754DC">
        <w:t>d’action plus réaliste)</w:t>
      </w:r>
    </w:p>
    <w:p w:rsidR="00FF417B" w:rsidRPr="002754DC" w:rsidRDefault="00FF417B" w:rsidP="00FF417B">
      <w:pPr>
        <w:pStyle w:val="Paragraphedeliste"/>
      </w:pPr>
    </w:p>
    <w:p w:rsidR="00FF417B" w:rsidRPr="002754DC" w:rsidRDefault="00FF417B" w:rsidP="00CC3B52">
      <w:pPr>
        <w:pStyle w:val="Paragraphedeliste"/>
        <w:numPr>
          <w:ilvl w:val="0"/>
          <w:numId w:val="120"/>
        </w:numPr>
        <w:spacing w:after="0"/>
      </w:pPr>
      <w:r w:rsidRPr="002754DC">
        <w:t>Prévoir un plan de transition/ capacitation des SR avec des mesures concrètes d’accompagnement</w:t>
      </w:r>
    </w:p>
    <w:p w:rsidR="00483342" w:rsidRPr="002754DC" w:rsidRDefault="00483342" w:rsidP="00360E1D">
      <w:pPr>
        <w:spacing w:after="0"/>
        <w:rPr>
          <w:b/>
        </w:rPr>
      </w:pPr>
    </w:p>
    <w:p w:rsidR="008125B4" w:rsidRPr="002754DC" w:rsidRDefault="008125B4" w:rsidP="008125B4">
      <w:pPr>
        <w:spacing w:after="0"/>
        <w:rPr>
          <w:b/>
        </w:rPr>
      </w:pPr>
      <w:r w:rsidRPr="002754DC">
        <w:rPr>
          <w:b/>
        </w:rPr>
        <w:t>Qualité de services</w:t>
      </w:r>
    </w:p>
    <w:p w:rsidR="008125B4" w:rsidRPr="002754DC" w:rsidRDefault="008125B4" w:rsidP="00CC3B52">
      <w:pPr>
        <w:numPr>
          <w:ilvl w:val="0"/>
          <w:numId w:val="124"/>
        </w:numPr>
        <w:spacing w:after="0"/>
      </w:pPr>
      <w:r w:rsidRPr="002754DC">
        <w:t>Elaborer des stratégies de rétention des clients et récupération de perdues de vues</w:t>
      </w:r>
    </w:p>
    <w:p w:rsidR="008125B4" w:rsidRPr="002754DC" w:rsidRDefault="008125B4" w:rsidP="00CC3B52">
      <w:pPr>
        <w:pStyle w:val="Paragraphedeliste"/>
        <w:numPr>
          <w:ilvl w:val="0"/>
          <w:numId w:val="124"/>
        </w:numPr>
        <w:spacing w:after="0"/>
        <w:rPr>
          <w:bCs/>
        </w:rPr>
      </w:pPr>
      <w:r w:rsidRPr="002754DC">
        <w:rPr>
          <w:bCs/>
        </w:rPr>
        <w:t xml:space="preserve">Réfléchir sur </w:t>
      </w:r>
      <w:proofErr w:type="gramStart"/>
      <w:r w:rsidRPr="002754DC">
        <w:rPr>
          <w:bCs/>
        </w:rPr>
        <w:t>comment  intégration</w:t>
      </w:r>
      <w:proofErr w:type="gramEnd"/>
      <w:r w:rsidRPr="002754DC">
        <w:rPr>
          <w:bCs/>
        </w:rPr>
        <w:t xml:space="preserve"> des services VIH dans les services de  santé de la reproduction (i.e. PF)</w:t>
      </w:r>
    </w:p>
    <w:p w:rsidR="008125B4" w:rsidRPr="002754DC" w:rsidRDefault="008125B4" w:rsidP="00CC3B52">
      <w:pPr>
        <w:pStyle w:val="Paragraphedeliste"/>
        <w:numPr>
          <w:ilvl w:val="0"/>
          <w:numId w:val="124"/>
        </w:numPr>
        <w:spacing w:after="0"/>
        <w:rPr>
          <w:bCs/>
        </w:rPr>
      </w:pPr>
      <w:r w:rsidRPr="002754DC">
        <w:rPr>
          <w:bCs/>
        </w:rPr>
        <w:t>Concevoir des services qui répondent</w:t>
      </w:r>
      <w:r w:rsidRPr="002754DC">
        <w:t xml:space="preserve"> aux besoins spécifiques des adolescents (services adaptés)</w:t>
      </w:r>
    </w:p>
    <w:p w:rsidR="008125B4" w:rsidRPr="002754DC" w:rsidRDefault="008125B4" w:rsidP="00CC3B52">
      <w:pPr>
        <w:pStyle w:val="Paragraphedeliste"/>
        <w:numPr>
          <w:ilvl w:val="0"/>
          <w:numId w:val="124"/>
        </w:numPr>
        <w:spacing w:after="0"/>
        <w:rPr>
          <w:bCs/>
        </w:rPr>
      </w:pPr>
      <w:r w:rsidRPr="002754DC">
        <w:rPr>
          <w:bCs/>
        </w:rPr>
        <w:t xml:space="preserve">Offrir des services de prise en charge différenciées de la co-infection VIH-Tuberculose </w:t>
      </w:r>
    </w:p>
    <w:p w:rsidR="008125B4" w:rsidRPr="002754DC" w:rsidRDefault="008125B4" w:rsidP="00CC3B52">
      <w:pPr>
        <w:pStyle w:val="Paragraphedeliste"/>
        <w:numPr>
          <w:ilvl w:val="0"/>
          <w:numId w:val="124"/>
        </w:numPr>
        <w:spacing w:after="0"/>
        <w:rPr>
          <w:bCs/>
        </w:rPr>
      </w:pPr>
      <w:r w:rsidRPr="002754DC">
        <w:rPr>
          <w:bCs/>
        </w:rPr>
        <w:t>Sensibiliser les utilisateurs des services en particulier les jeunes hommes, du risque de transmission de TB via fumer des « Chicha » (utilisation de la même ambou par une grande quantité de personnes)</w:t>
      </w:r>
    </w:p>
    <w:p w:rsidR="008125B4" w:rsidRPr="002754DC" w:rsidRDefault="008125B4" w:rsidP="00417D7E">
      <w:pPr>
        <w:spacing w:after="0"/>
        <w:rPr>
          <w:b/>
        </w:rPr>
      </w:pPr>
    </w:p>
    <w:p w:rsidR="00506EE9" w:rsidRPr="002754DC" w:rsidRDefault="00506EE9" w:rsidP="00CC3B52">
      <w:pPr>
        <w:pStyle w:val="Titre3"/>
        <w:numPr>
          <w:ilvl w:val="2"/>
          <w:numId w:val="176"/>
        </w:numPr>
      </w:pPr>
      <w:bookmarkStart w:id="658" w:name="_Toc501351220"/>
      <w:bookmarkStart w:id="659" w:name="_Toc503269796"/>
      <w:r w:rsidRPr="002754DC">
        <w:t>Ministère de Santé Publique</w:t>
      </w:r>
      <w:bookmarkEnd w:id="658"/>
      <w:bookmarkEnd w:id="659"/>
    </w:p>
    <w:p w:rsidR="00360E1D" w:rsidRPr="002754DC" w:rsidRDefault="009124B8" w:rsidP="00CC3B52">
      <w:pPr>
        <w:pStyle w:val="Paragraphedeliste"/>
        <w:numPr>
          <w:ilvl w:val="0"/>
          <w:numId w:val="167"/>
        </w:numPr>
      </w:pPr>
      <w:r w:rsidRPr="002754DC">
        <w:t>Fournir la lettre d’exonération d’impôts sur les produits de santé uti</w:t>
      </w:r>
      <w:r w:rsidR="006D4B3B" w:rsidRPr="002754DC">
        <w:t xml:space="preserve">lisé dans </w:t>
      </w:r>
      <w:proofErr w:type="gramStart"/>
      <w:r w:rsidR="006D4B3B" w:rsidRPr="002754DC">
        <w:t>le cades</w:t>
      </w:r>
      <w:proofErr w:type="gramEnd"/>
      <w:r w:rsidR="006D4B3B" w:rsidRPr="002754DC">
        <w:t xml:space="preserve"> des activités </w:t>
      </w:r>
      <w:r w:rsidRPr="002754DC">
        <w:t xml:space="preserve">dans le délai </w:t>
      </w:r>
    </w:p>
    <w:p w:rsidR="00360E1D" w:rsidRPr="002754DC" w:rsidRDefault="00360E1D" w:rsidP="00CC3B52">
      <w:pPr>
        <w:pStyle w:val="Titre3"/>
        <w:numPr>
          <w:ilvl w:val="2"/>
          <w:numId w:val="176"/>
        </w:numPr>
      </w:pPr>
      <w:bookmarkStart w:id="660" w:name="_Toc500829783"/>
      <w:bookmarkStart w:id="661" w:name="_Toc501351221"/>
      <w:bookmarkStart w:id="662" w:name="_Toc503269797"/>
      <w:r w:rsidRPr="002754DC">
        <w:t>SR/SSR – prestataires de soins</w:t>
      </w:r>
      <w:bookmarkEnd w:id="660"/>
      <w:bookmarkEnd w:id="661"/>
      <w:bookmarkEnd w:id="662"/>
    </w:p>
    <w:p w:rsidR="008125B4" w:rsidRPr="002754DC" w:rsidRDefault="008125B4" w:rsidP="008125B4">
      <w:pPr>
        <w:spacing w:after="0"/>
        <w:rPr>
          <w:b/>
          <w:i/>
        </w:rPr>
      </w:pPr>
      <w:r w:rsidRPr="002754DC">
        <w:rPr>
          <w:b/>
          <w:i/>
        </w:rPr>
        <w:t>GAS</w:t>
      </w:r>
    </w:p>
    <w:p w:rsidR="008125B4" w:rsidRPr="002754DC" w:rsidRDefault="008125B4" w:rsidP="00CC3B52">
      <w:pPr>
        <w:pStyle w:val="Paragraphedeliste"/>
        <w:numPr>
          <w:ilvl w:val="0"/>
          <w:numId w:val="136"/>
        </w:numPr>
      </w:pPr>
      <w:r w:rsidRPr="002754DC">
        <w:t>Respecter les oblig</w:t>
      </w:r>
      <w:r w:rsidR="00A12659" w:rsidRPr="002754DC">
        <w:t>ations concernant la remontée d</w:t>
      </w:r>
      <w:r w:rsidRPr="002754DC">
        <w:t>e</w:t>
      </w:r>
      <w:r w:rsidR="00A12659" w:rsidRPr="002754DC">
        <w:t>s</w:t>
      </w:r>
      <w:r w:rsidRPr="002754DC">
        <w:t xml:space="preserve"> donnés de consommation au même titre que le SNIS – remplissage de l’outil « Rapport périodique SIGL des CS et hôpitaux » mensuellement</w:t>
      </w:r>
    </w:p>
    <w:p w:rsidR="008125B4" w:rsidRPr="002754DC" w:rsidRDefault="008125B4" w:rsidP="00CC3B52">
      <w:pPr>
        <w:pStyle w:val="Paragraphedeliste"/>
        <w:numPr>
          <w:ilvl w:val="1"/>
          <w:numId w:val="136"/>
        </w:numPr>
      </w:pPr>
      <w:r w:rsidRPr="002754DC">
        <w:lastRenderedPageBreak/>
        <w:t>Documenter la disponibilité (en %) des médicaments/produits de santé traceurs</w:t>
      </w:r>
    </w:p>
    <w:p w:rsidR="008125B4" w:rsidRPr="002754DC" w:rsidRDefault="008125B4" w:rsidP="00CC3B52">
      <w:pPr>
        <w:pStyle w:val="Paragraphedeliste"/>
        <w:numPr>
          <w:ilvl w:val="1"/>
          <w:numId w:val="136"/>
        </w:numPr>
      </w:pPr>
      <w:r w:rsidRPr="002754DC">
        <w:t>Utiliser des outils de gestion y relatif (Fiche de stock - Fiche de relève journalier - Registre d’Utilisation des Médicaments et Recettes/RUMER – Etat d’inventaire)</w:t>
      </w:r>
    </w:p>
    <w:p w:rsidR="008125B4" w:rsidRPr="002754DC" w:rsidRDefault="008125B4" w:rsidP="00CC3B52">
      <w:pPr>
        <w:pStyle w:val="Paragraphedeliste"/>
        <w:numPr>
          <w:ilvl w:val="2"/>
          <w:numId w:val="136"/>
        </w:numPr>
      </w:pPr>
      <w:r w:rsidRPr="002754DC">
        <w:t>(Doublure : Registre de consommation)</w:t>
      </w:r>
    </w:p>
    <w:p w:rsidR="008125B4" w:rsidRPr="002754DC" w:rsidRDefault="008125B4" w:rsidP="00CC3B52">
      <w:pPr>
        <w:pStyle w:val="Paragraphedeliste"/>
        <w:numPr>
          <w:ilvl w:val="1"/>
          <w:numId w:val="136"/>
        </w:numPr>
      </w:pPr>
      <w:r w:rsidRPr="002754DC">
        <w:t>Transmettre le rapport au niveau préfectorale (DPS) pour compilation et transmission au niveau central</w:t>
      </w:r>
    </w:p>
    <w:p w:rsidR="008125B4" w:rsidRPr="002754DC" w:rsidRDefault="008125B4" w:rsidP="00CC3B52">
      <w:pPr>
        <w:pStyle w:val="Paragraphedeliste"/>
        <w:numPr>
          <w:ilvl w:val="0"/>
          <w:numId w:val="136"/>
        </w:numPr>
      </w:pPr>
      <w:r w:rsidRPr="002754DC">
        <w:t xml:space="preserve">Les SR/SSR qui soutiennent différentes FOSA devront accompagner ce processus </w:t>
      </w:r>
    </w:p>
    <w:p w:rsidR="00616D13" w:rsidRPr="002754DC" w:rsidRDefault="00616D13" w:rsidP="00616D13">
      <w:pPr>
        <w:spacing w:after="0"/>
        <w:rPr>
          <w:b/>
          <w:i/>
        </w:rPr>
      </w:pPr>
    </w:p>
    <w:p w:rsidR="00616D13" w:rsidRPr="002754DC" w:rsidRDefault="00616D13" w:rsidP="00616D13">
      <w:pPr>
        <w:spacing w:after="0"/>
        <w:rPr>
          <w:b/>
          <w:i/>
        </w:rPr>
      </w:pPr>
      <w:r w:rsidRPr="002754DC">
        <w:rPr>
          <w:b/>
          <w:i/>
        </w:rPr>
        <w:t>Gestion Programmatique</w:t>
      </w:r>
    </w:p>
    <w:p w:rsidR="0060077C" w:rsidRPr="002754DC" w:rsidRDefault="0060077C" w:rsidP="00CC3B52">
      <w:pPr>
        <w:pStyle w:val="Paragraphedeliste"/>
        <w:numPr>
          <w:ilvl w:val="0"/>
          <w:numId w:val="138"/>
        </w:numPr>
      </w:pPr>
      <w:r w:rsidRPr="002754DC">
        <w:t>Conseil : Avant de démarrer une activité que tout le nécessaire soit apprêté (intrants disponibles) même si pour cette raison il faut décaler une activité (par exemple activités de sensibilisation, s’il n’y a pas des TDR ou condoms disponibles) - FMG</w:t>
      </w:r>
    </w:p>
    <w:p w:rsidR="0060077C" w:rsidRPr="002754DC" w:rsidRDefault="0060077C" w:rsidP="00CC3B52">
      <w:pPr>
        <w:pStyle w:val="Paragraphedeliste"/>
        <w:numPr>
          <w:ilvl w:val="1"/>
          <w:numId w:val="138"/>
        </w:numPr>
      </w:pPr>
      <w:r w:rsidRPr="002754DC">
        <w:t xml:space="preserve">Commencer les activités seulement </w:t>
      </w:r>
      <w:proofErr w:type="gramStart"/>
      <w:r w:rsidRPr="002754DC">
        <w:t>lorsque  les</w:t>
      </w:r>
      <w:proofErr w:type="gramEnd"/>
      <w:r w:rsidRPr="002754DC">
        <w:t xml:space="preserve"> intrants manquants ne sont pas nécessaires</w:t>
      </w:r>
    </w:p>
    <w:p w:rsidR="00360E1D" w:rsidRPr="002754DC" w:rsidRDefault="00360E1D" w:rsidP="00CC3B52">
      <w:pPr>
        <w:pStyle w:val="Titre3"/>
        <w:numPr>
          <w:ilvl w:val="2"/>
          <w:numId w:val="176"/>
        </w:numPr>
      </w:pPr>
      <w:bookmarkStart w:id="663" w:name="_Toc500829784"/>
      <w:bookmarkStart w:id="664" w:name="_Toc501351222"/>
      <w:bookmarkStart w:id="665" w:name="_Toc503269798"/>
      <w:r w:rsidRPr="002754DC">
        <w:t>UGL – Unité de gestion logistique</w:t>
      </w:r>
      <w:bookmarkEnd w:id="663"/>
      <w:bookmarkEnd w:id="664"/>
      <w:bookmarkEnd w:id="665"/>
    </w:p>
    <w:p w:rsidR="00642942" w:rsidRPr="002754DC" w:rsidRDefault="000564C0" w:rsidP="00CC3B52">
      <w:pPr>
        <w:pStyle w:val="Paragraphedeliste"/>
        <w:numPr>
          <w:ilvl w:val="0"/>
          <w:numId w:val="137"/>
        </w:numPr>
      </w:pPr>
      <w:r w:rsidRPr="002754DC">
        <w:t>S’</w:t>
      </w:r>
      <w:r w:rsidR="00FC6C9D" w:rsidRPr="002754DC">
        <w:t>a</w:t>
      </w:r>
      <w:r w:rsidR="00642942" w:rsidRPr="002754DC">
        <w:t>ssurer que la version électronique pdf de ce manuel dispose d’un volet de navigation (</w:t>
      </w:r>
      <w:proofErr w:type="gramStart"/>
      <w:r w:rsidR="00642942" w:rsidRPr="002754DC">
        <w:t xml:space="preserve">signets) </w:t>
      </w:r>
      <w:r w:rsidR="004607FB" w:rsidRPr="002754DC">
        <w:t xml:space="preserve"> qui</w:t>
      </w:r>
      <w:proofErr w:type="gramEnd"/>
      <w:r w:rsidR="004607FB" w:rsidRPr="002754DC">
        <w:t xml:space="preserve"> </w:t>
      </w:r>
      <w:r w:rsidR="00642942" w:rsidRPr="002754DC">
        <w:t>peut être crée à partir de la version word original dans la condition d’auparavant convertir les titres en balises</w:t>
      </w:r>
      <w:r w:rsidR="004607FB" w:rsidRPr="002754DC">
        <w:t xml:space="preserve">. Ceci rend </w:t>
      </w:r>
      <w:r w:rsidR="00642942" w:rsidRPr="002754DC">
        <w:t>la navi</w:t>
      </w:r>
      <w:r w:rsidR="004607FB" w:rsidRPr="002754DC">
        <w:t>gation dans le document pdf</w:t>
      </w:r>
      <w:r w:rsidR="00642942" w:rsidRPr="002754DC">
        <w:t xml:space="preserve"> plus agréable pour l’u</w:t>
      </w:r>
      <w:r w:rsidR="00EE2D95" w:rsidRPr="002754DC">
        <w:t xml:space="preserve">tilisateur final (Adobe Acrobat </w:t>
      </w:r>
      <w:proofErr w:type="gramStart"/>
      <w:r w:rsidR="00EE2D95" w:rsidRPr="002754DC">
        <w:t>DC</w:t>
      </w:r>
      <w:r w:rsidR="004607FB" w:rsidRPr="002754DC">
        <w:t xml:space="preserve"> </w:t>
      </w:r>
      <w:r w:rsidR="00642942" w:rsidRPr="002754DC">
        <w:t>)</w:t>
      </w:r>
      <w:proofErr w:type="gramEnd"/>
    </w:p>
    <w:p w:rsidR="00EE2D95" w:rsidRPr="002754DC" w:rsidRDefault="00EE2D95" w:rsidP="00CC3B52">
      <w:pPr>
        <w:pStyle w:val="Paragraphedeliste"/>
        <w:numPr>
          <w:ilvl w:val="0"/>
          <w:numId w:val="141"/>
        </w:numPr>
        <w:spacing w:after="0"/>
        <w:rPr>
          <w:b/>
        </w:rPr>
      </w:pPr>
      <w:r w:rsidRPr="002754DC">
        <w:rPr>
          <w:b/>
        </w:rPr>
        <w:t>Convertir documents word en pdf avec volet de navigation</w:t>
      </w:r>
    </w:p>
    <w:p w:rsidR="00EE2D95" w:rsidRPr="002754DC" w:rsidRDefault="007C56AB" w:rsidP="00EE2D95">
      <w:pPr>
        <w:pStyle w:val="Paragraphedeliste"/>
        <w:spacing w:after="0"/>
        <w:ind w:left="1440"/>
        <w:rPr>
          <w:i/>
          <w:sz w:val="18"/>
          <w:szCs w:val="18"/>
        </w:rPr>
      </w:pPr>
      <w:hyperlink r:id="rId42" w:history="1">
        <w:r w:rsidR="00EE2D95" w:rsidRPr="002754DC">
          <w:rPr>
            <w:rStyle w:val="Lienhypertexte"/>
            <w:i/>
            <w:sz w:val="18"/>
            <w:szCs w:val="18"/>
          </w:rPr>
          <w:t>https://drive.google.com/drive/folders/0B0arGpGsZlXINGsxb24wYkw1UHM</w:t>
        </w:r>
      </w:hyperlink>
      <w:r w:rsidR="00EE2D95" w:rsidRPr="002754DC">
        <w:rPr>
          <w:i/>
          <w:sz w:val="18"/>
          <w:szCs w:val="18"/>
        </w:rPr>
        <w:t xml:space="preserve"> </w:t>
      </w:r>
    </w:p>
    <w:p w:rsidR="00360E1D" w:rsidRPr="002754DC" w:rsidRDefault="00360E1D" w:rsidP="00CC3B52">
      <w:pPr>
        <w:pStyle w:val="Paragraphedeliste"/>
        <w:numPr>
          <w:ilvl w:val="0"/>
          <w:numId w:val="136"/>
        </w:numPr>
      </w:pPr>
      <w:r w:rsidRPr="002754DC">
        <w:t>Insister encore plus sur la documentation de la disponibilité (en %) des médicaments/produits de santé traceurs</w:t>
      </w:r>
    </w:p>
    <w:p w:rsidR="00360E1D" w:rsidRPr="002754DC" w:rsidRDefault="00360E1D" w:rsidP="00CC3B52">
      <w:pPr>
        <w:pStyle w:val="Paragraphedeliste"/>
        <w:numPr>
          <w:ilvl w:val="0"/>
          <w:numId w:val="136"/>
        </w:numPr>
      </w:pPr>
      <w:proofErr w:type="gramStart"/>
      <w:r w:rsidRPr="002754DC">
        <w:t>Etudier  la</w:t>
      </w:r>
      <w:proofErr w:type="gramEnd"/>
      <w:r w:rsidRPr="002754DC">
        <w:t xml:space="preserve"> possibilité d’améliorer encore la présentation du RUMER pour y inclure une colonne CMM et Disponibilité (seulement remplir pour les produits traceur)</w:t>
      </w:r>
    </w:p>
    <w:p w:rsidR="00360E1D" w:rsidRPr="002754DC" w:rsidRDefault="00360E1D" w:rsidP="000564C0">
      <w:r w:rsidRPr="002754DC">
        <w:rPr>
          <w:noProof/>
          <w:lang w:eastAsia="fr-FR"/>
        </w:rPr>
        <w:drawing>
          <wp:inline distT="0" distB="0" distL="0" distR="0" wp14:anchorId="0842856B" wp14:editId="7B0515A9">
            <wp:extent cx="5972810" cy="525780"/>
            <wp:effectExtent l="0" t="0" r="889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525780"/>
                    </a:xfrm>
                    <a:prstGeom prst="rect">
                      <a:avLst/>
                    </a:prstGeom>
                  </pic:spPr>
                </pic:pic>
              </a:graphicData>
            </a:graphic>
          </wp:inline>
        </w:drawing>
      </w:r>
    </w:p>
    <w:p w:rsidR="00360E1D" w:rsidRPr="002754DC" w:rsidRDefault="00360E1D" w:rsidP="00360E1D">
      <w:pPr>
        <w:ind w:left="360"/>
      </w:pPr>
    </w:p>
    <w:p w:rsidR="00360E1D" w:rsidRPr="002754DC" w:rsidRDefault="00360E1D" w:rsidP="00360E1D">
      <w:r w:rsidRPr="002754DC">
        <w:rPr>
          <w:noProof/>
          <w:lang w:eastAsia="fr-FR"/>
        </w:rPr>
        <w:drawing>
          <wp:inline distT="0" distB="0" distL="0" distR="0" wp14:anchorId="0D1CF2A7" wp14:editId="2A95A6B1">
            <wp:extent cx="5698533" cy="147343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081" cy="1475131"/>
                    </a:xfrm>
                    <a:prstGeom prst="rect">
                      <a:avLst/>
                    </a:prstGeom>
                    <a:noFill/>
                    <a:ln>
                      <a:noFill/>
                    </a:ln>
                  </pic:spPr>
                </pic:pic>
              </a:graphicData>
            </a:graphic>
          </wp:inline>
        </w:drawing>
      </w:r>
    </w:p>
    <w:p w:rsidR="00360E1D" w:rsidRPr="002754DC" w:rsidRDefault="00360E1D" w:rsidP="00360E1D"/>
    <w:p w:rsidR="00360E1D" w:rsidRPr="002754DC" w:rsidRDefault="00360E1D" w:rsidP="00CC3B52">
      <w:pPr>
        <w:pStyle w:val="Titre3"/>
        <w:numPr>
          <w:ilvl w:val="2"/>
          <w:numId w:val="176"/>
        </w:numPr>
      </w:pPr>
      <w:bookmarkStart w:id="666" w:name="_Toc500829785"/>
      <w:bookmarkStart w:id="667" w:name="_Toc501351223"/>
      <w:bookmarkStart w:id="668" w:name="_Toc503269799"/>
      <w:r w:rsidRPr="002754DC">
        <w:lastRenderedPageBreak/>
        <w:t>OCASS</w:t>
      </w:r>
      <w:bookmarkEnd w:id="666"/>
      <w:bookmarkEnd w:id="667"/>
      <w:bookmarkEnd w:id="668"/>
      <w:r w:rsidRPr="002754DC">
        <w:t xml:space="preserve"> </w:t>
      </w:r>
    </w:p>
    <w:p w:rsidR="000564C0" w:rsidRPr="002754DC" w:rsidRDefault="000564C0" w:rsidP="000564C0">
      <w:pPr>
        <w:spacing w:after="0"/>
        <w:rPr>
          <w:b/>
        </w:rPr>
      </w:pPr>
      <w:r w:rsidRPr="002754DC">
        <w:rPr>
          <w:b/>
        </w:rPr>
        <w:t>Suggestions d’améliorer le contenue et la présentation du rapport OCASS</w:t>
      </w:r>
    </w:p>
    <w:p w:rsidR="000564C0" w:rsidRPr="002754DC" w:rsidRDefault="000564C0" w:rsidP="00CC3B52">
      <w:pPr>
        <w:numPr>
          <w:ilvl w:val="0"/>
          <w:numId w:val="125"/>
        </w:numPr>
        <w:spacing w:after="0" w:line="240" w:lineRule="auto"/>
      </w:pPr>
      <w:r w:rsidRPr="002754DC">
        <w:t>Classer les institutions selon leur importance pour la mise en œuvre de la subvention (phares)</w:t>
      </w:r>
    </w:p>
    <w:p w:rsidR="000564C0" w:rsidRPr="002754DC" w:rsidRDefault="000564C0" w:rsidP="00CC3B52">
      <w:pPr>
        <w:numPr>
          <w:ilvl w:val="0"/>
          <w:numId w:val="125"/>
        </w:numPr>
        <w:spacing w:after="0" w:line="240" w:lineRule="auto"/>
      </w:pPr>
      <w:r w:rsidRPr="002754DC">
        <w:t xml:space="preserve">Réaliser un Suivi rapproché de la situation de rupture dans les sites de prestation phares </w:t>
      </w:r>
    </w:p>
    <w:p w:rsidR="000564C0" w:rsidRPr="002754DC" w:rsidRDefault="000564C0" w:rsidP="00CC3B52">
      <w:pPr>
        <w:numPr>
          <w:ilvl w:val="0"/>
          <w:numId w:val="125"/>
        </w:numPr>
        <w:spacing w:after="0" w:line="240" w:lineRule="auto"/>
      </w:pPr>
      <w:r w:rsidRPr="002754DC">
        <w:t>Identifier les molécules les plus demandées (TB Sensible/MR, antipaludiques et antirétroviraux) – traceuses à suivre</w:t>
      </w:r>
    </w:p>
    <w:p w:rsidR="000564C0" w:rsidRPr="002754DC" w:rsidRDefault="000564C0" w:rsidP="00CC3B52">
      <w:pPr>
        <w:numPr>
          <w:ilvl w:val="1"/>
          <w:numId w:val="125"/>
        </w:numPr>
        <w:spacing w:after="0" w:line="240" w:lineRule="auto"/>
      </w:pPr>
      <w:r w:rsidRPr="002754DC">
        <w:t>Par ex. RHZE et RHE</w:t>
      </w:r>
    </w:p>
    <w:p w:rsidR="000564C0" w:rsidRPr="002754DC" w:rsidRDefault="000564C0" w:rsidP="00CC3B52">
      <w:pPr>
        <w:numPr>
          <w:ilvl w:val="0"/>
          <w:numId w:val="125"/>
        </w:numPr>
        <w:spacing w:after="0" w:line="240" w:lineRule="auto"/>
      </w:pPr>
      <w:r w:rsidRPr="002754DC">
        <w:t>Vérifier la disponibilité/rupture en % des molécules traceuses CDT PTME LTO ET PEC</w:t>
      </w:r>
    </w:p>
    <w:p w:rsidR="000564C0" w:rsidRPr="002754DC" w:rsidRDefault="000564C0" w:rsidP="00CC3B52">
      <w:pPr>
        <w:numPr>
          <w:ilvl w:val="0"/>
          <w:numId w:val="125"/>
        </w:numPr>
        <w:spacing w:after="0" w:line="240" w:lineRule="auto"/>
      </w:pPr>
      <w:r w:rsidRPr="002754DC">
        <w:t>Suivre le fonctionnement des laboratoires GeneXpert</w:t>
      </w:r>
    </w:p>
    <w:p w:rsidR="000564C0" w:rsidRPr="002754DC" w:rsidRDefault="000564C0" w:rsidP="00CC3B52">
      <w:pPr>
        <w:numPr>
          <w:ilvl w:val="0"/>
          <w:numId w:val="126"/>
        </w:numPr>
        <w:spacing w:after="0" w:line="240" w:lineRule="auto"/>
      </w:pPr>
      <w:r w:rsidRPr="002754DC">
        <w:t xml:space="preserve">Améliorer la présentation des ruptures/péremption </w:t>
      </w:r>
    </w:p>
    <w:p w:rsidR="000564C0" w:rsidRPr="002754DC" w:rsidRDefault="000564C0" w:rsidP="00CC3B52">
      <w:pPr>
        <w:numPr>
          <w:ilvl w:val="1"/>
          <w:numId w:val="126"/>
        </w:numPr>
        <w:spacing w:after="0" w:line="240" w:lineRule="auto"/>
      </w:pPr>
      <w:r w:rsidRPr="002754DC">
        <w:t>Séparer intrants des différentes maladies</w:t>
      </w:r>
    </w:p>
    <w:p w:rsidR="000564C0" w:rsidRPr="002754DC" w:rsidRDefault="000564C0" w:rsidP="00CC3B52">
      <w:pPr>
        <w:numPr>
          <w:ilvl w:val="1"/>
          <w:numId w:val="126"/>
        </w:numPr>
        <w:spacing w:after="0" w:line="240" w:lineRule="auto"/>
      </w:pPr>
      <w:r w:rsidRPr="002754DC">
        <w:t>Insérer colonne (molécule traceuse/importance)</w:t>
      </w:r>
    </w:p>
    <w:p w:rsidR="000564C0" w:rsidRPr="002754DC" w:rsidRDefault="000564C0" w:rsidP="00CC3B52">
      <w:pPr>
        <w:numPr>
          <w:ilvl w:val="0"/>
          <w:numId w:val="126"/>
        </w:numPr>
        <w:spacing w:after="0" w:line="240" w:lineRule="auto"/>
      </w:pPr>
      <w:r w:rsidRPr="002754DC">
        <w:t>Décrire l’impact des ruptures sur les activités ? (Réduction / arrêt ?)</w:t>
      </w:r>
    </w:p>
    <w:p w:rsidR="000564C0" w:rsidRPr="002754DC" w:rsidRDefault="000564C0" w:rsidP="00CC3B52">
      <w:pPr>
        <w:numPr>
          <w:ilvl w:val="0"/>
          <w:numId w:val="126"/>
        </w:numPr>
        <w:spacing w:after="0" w:line="240" w:lineRule="auto"/>
      </w:pPr>
      <w:r w:rsidRPr="002754DC">
        <w:t>Analyser les causes des dysfonctionnements aux différents niveaux pour élaborer un plaidoyer ciblé</w:t>
      </w:r>
    </w:p>
    <w:p w:rsidR="000564C0" w:rsidRPr="002754DC" w:rsidRDefault="000564C0" w:rsidP="00CC3B52">
      <w:pPr>
        <w:numPr>
          <w:ilvl w:val="0"/>
          <w:numId w:val="126"/>
        </w:numPr>
        <w:spacing w:after="0" w:line="240" w:lineRule="auto"/>
      </w:pPr>
      <w:r w:rsidRPr="002754DC">
        <w:t>Elaborer des stratégies de mise à disponibilité des informations en temps réel, sans attendre la publication du rapport (Donner l’alerte)</w:t>
      </w:r>
    </w:p>
    <w:p w:rsidR="000564C0" w:rsidRPr="002754DC" w:rsidRDefault="000564C0" w:rsidP="00CC3B52">
      <w:pPr>
        <w:numPr>
          <w:ilvl w:val="1"/>
          <w:numId w:val="126"/>
        </w:numPr>
        <w:spacing w:after="0" w:line="240" w:lineRule="auto"/>
      </w:pPr>
      <w:r w:rsidRPr="002754DC">
        <w:rPr>
          <w:b/>
          <w:bCs/>
          <w:i/>
          <w:iCs/>
        </w:rPr>
        <w:t xml:space="preserve"> </w:t>
      </w:r>
      <w:r w:rsidRPr="002754DC">
        <w:rPr>
          <w:i/>
          <w:iCs/>
        </w:rPr>
        <w:t>« La logistique doit fonctionner en temps réels, une information après 2 mois ne sert pas il faut trouver des solutions instantanée »</w:t>
      </w:r>
    </w:p>
    <w:p w:rsidR="000564C0" w:rsidRPr="002754DC" w:rsidRDefault="000564C0" w:rsidP="00CC3B52">
      <w:pPr>
        <w:numPr>
          <w:ilvl w:val="0"/>
          <w:numId w:val="126"/>
        </w:numPr>
        <w:spacing w:after="0" w:line="240" w:lineRule="auto"/>
      </w:pPr>
      <w:r w:rsidRPr="002754DC">
        <w:t xml:space="preserve"> Réfléchir ensemble avec les décideurs (programmes/PTF) quels donnés et présentations sont les plus utile </w:t>
      </w:r>
    </w:p>
    <w:p w:rsidR="000564C0" w:rsidRPr="002754DC" w:rsidRDefault="000564C0" w:rsidP="000564C0">
      <w:pPr>
        <w:spacing w:after="0" w:line="240" w:lineRule="auto"/>
      </w:pPr>
    </w:p>
    <w:p w:rsidR="000564C0" w:rsidRPr="002754DC" w:rsidRDefault="000564C0" w:rsidP="00CC3B52">
      <w:pPr>
        <w:pStyle w:val="Titre3"/>
        <w:numPr>
          <w:ilvl w:val="2"/>
          <w:numId w:val="176"/>
        </w:numPr>
      </w:pPr>
      <w:bookmarkStart w:id="669" w:name="_Toc503269800"/>
      <w:r w:rsidRPr="002754DC">
        <w:t>Gouvernement</w:t>
      </w:r>
      <w:bookmarkEnd w:id="669"/>
    </w:p>
    <w:p w:rsidR="000564C0" w:rsidRPr="002754DC" w:rsidRDefault="000564C0" w:rsidP="000564C0">
      <w:pPr>
        <w:spacing w:after="0"/>
        <w:rPr>
          <w:b/>
        </w:rPr>
      </w:pPr>
      <w:r w:rsidRPr="002754DC">
        <w:rPr>
          <w:b/>
        </w:rPr>
        <w:t>Respecter les engagements de l’état </w:t>
      </w:r>
    </w:p>
    <w:p w:rsidR="000564C0" w:rsidRPr="002754DC" w:rsidRDefault="000564C0" w:rsidP="00CC3B52">
      <w:pPr>
        <w:pStyle w:val="Paragraphedeliste"/>
        <w:numPr>
          <w:ilvl w:val="0"/>
          <w:numId w:val="142"/>
        </w:numPr>
        <w:spacing w:after="0"/>
      </w:pPr>
      <w:r w:rsidRPr="002754DC">
        <w:t>Achat international des intrants en quantité et qualité suffisante selon l’engagement pris –avec livraison dans les délais prévus</w:t>
      </w:r>
    </w:p>
    <w:p w:rsidR="000564C0" w:rsidRPr="002754DC" w:rsidRDefault="000564C0" w:rsidP="000564C0"/>
    <w:p w:rsidR="000564C0" w:rsidRPr="002754DC" w:rsidRDefault="000564C0" w:rsidP="00CC3B52">
      <w:pPr>
        <w:pStyle w:val="Titre3"/>
        <w:numPr>
          <w:ilvl w:val="2"/>
          <w:numId w:val="176"/>
        </w:numPr>
      </w:pPr>
      <w:bookmarkStart w:id="670" w:name="_Toc503269801"/>
      <w:r w:rsidRPr="002754DC">
        <w:t>FM – Fonds Mondial</w:t>
      </w:r>
      <w:bookmarkEnd w:id="670"/>
    </w:p>
    <w:p w:rsidR="000564C0" w:rsidRPr="002754DC" w:rsidRDefault="000564C0" w:rsidP="000564C0">
      <w:pPr>
        <w:spacing w:after="0"/>
        <w:rPr>
          <w:b/>
          <w:i/>
        </w:rPr>
      </w:pPr>
      <w:r w:rsidRPr="002754DC">
        <w:rPr>
          <w:b/>
          <w:i/>
        </w:rPr>
        <w:t>Gestion Programmatique</w:t>
      </w:r>
    </w:p>
    <w:p w:rsidR="000564C0" w:rsidRPr="002754DC" w:rsidRDefault="000564C0" w:rsidP="00CC3B52">
      <w:pPr>
        <w:pStyle w:val="Paragraphedeliste"/>
        <w:numPr>
          <w:ilvl w:val="0"/>
          <w:numId w:val="120"/>
        </w:numPr>
      </w:pPr>
      <w:r w:rsidRPr="002754DC">
        <w:t>Demander qu’il y’ai des clauses de prévision d’un plan de transition/ capacitation des SR dans les contrat PR – SR</w:t>
      </w:r>
    </w:p>
    <w:p w:rsidR="001F3232" w:rsidRDefault="000564C0" w:rsidP="00CC3B52">
      <w:pPr>
        <w:pStyle w:val="Paragraphedeliste"/>
        <w:numPr>
          <w:ilvl w:val="0"/>
          <w:numId w:val="120"/>
        </w:numPr>
      </w:pPr>
      <w:r w:rsidRPr="002754DC">
        <w:t xml:space="preserve">Réfléchir sur la possibilité </w:t>
      </w:r>
      <w:r w:rsidR="007C0A47" w:rsidRPr="002754DC">
        <w:t>de changer</w:t>
      </w:r>
      <w:r w:rsidRPr="002754DC">
        <w:t xml:space="preserve"> ou modifier les stipulations des closes « passations de biens » des équipements légers pour que des outils de travail comme des disques durs externes, clés USB et autres équipements d’utilisation intense avec fort risque de vétusté et dépassement d’actualité technologique restent en la possession des SR et qu’ils ne soient pas repris pour la subvention suivante.</w:t>
      </w:r>
      <w:bookmarkEnd w:id="622"/>
      <w:r w:rsidR="00537A8D" w:rsidRPr="002754DC">
        <w:t xml:space="preserve"> </w:t>
      </w:r>
    </w:p>
    <w:p w:rsidR="00617D51" w:rsidRDefault="00617D51" w:rsidP="00617D51"/>
    <w:p w:rsidR="00617D51" w:rsidRDefault="00617D51" w:rsidP="00617D51"/>
    <w:p w:rsidR="00617D51" w:rsidRDefault="00617D51" w:rsidP="00617D51"/>
    <w:p w:rsidR="00617D51" w:rsidRDefault="00617D51" w:rsidP="00617D51"/>
    <w:p w:rsidR="00617D51" w:rsidRPr="00595D1F" w:rsidRDefault="00617D51" w:rsidP="00617D51">
      <w:pPr>
        <w:pStyle w:val="Titre2"/>
      </w:pPr>
      <w:bookmarkStart w:id="671" w:name="_Toc531438937"/>
      <w:r>
        <w:lastRenderedPageBreak/>
        <w:t xml:space="preserve">11.4 </w:t>
      </w:r>
      <w:r w:rsidRPr="000E70DD">
        <w:t>Recommandations restitution rapport 21.12.17</w:t>
      </w:r>
      <w:bookmarkEnd w:id="671"/>
    </w:p>
    <w:p w:rsidR="00617D51" w:rsidRPr="00595D1F" w:rsidRDefault="00617D51" w:rsidP="00617D51">
      <w:r w:rsidRPr="00595D1F">
        <w:t>Emises lors de la restitution des résultats 21.12.2017, salle de réunion CRS</w:t>
      </w:r>
    </w:p>
    <w:p w:rsidR="00617D51" w:rsidRPr="00595D1F" w:rsidRDefault="00617D51" w:rsidP="00617D51">
      <w:pPr>
        <w:spacing w:after="60"/>
        <w:rPr>
          <w:b/>
          <w:sz w:val="24"/>
          <w:szCs w:val="24"/>
        </w:rPr>
      </w:pPr>
      <w:r w:rsidRPr="00595D1F">
        <w:rPr>
          <w:b/>
          <w:sz w:val="24"/>
          <w:szCs w:val="24"/>
        </w:rPr>
        <w:t>1. Retard lettre d’exonération coté Ministère de Santé</w:t>
      </w:r>
    </w:p>
    <w:p w:rsidR="00617D51" w:rsidRPr="00595D1F" w:rsidRDefault="00617D51" w:rsidP="00617D51">
      <w:r w:rsidRPr="00595D1F">
        <w:rPr>
          <w:b/>
        </w:rPr>
        <w:t>Piste de solution proposée</w:t>
      </w:r>
      <w:r w:rsidRPr="00595D1F">
        <w:t> : Suivi très rapproché de la demande de Visa</w:t>
      </w:r>
    </w:p>
    <w:p w:rsidR="00617D51" w:rsidRPr="00595D1F" w:rsidRDefault="00617D51" w:rsidP="00617D51">
      <w:r w:rsidRPr="00595D1F">
        <w:rPr>
          <w:b/>
        </w:rPr>
        <w:t>Recommandation CSS :</w:t>
      </w:r>
      <w:r w:rsidRPr="00595D1F">
        <w:t xml:space="preserve"> S’approcher du BE pour adresser formellement le MS de l’alerter du problème et demander une résolution, en se référant au contenue de l’arrêté y concernant. Responsabiliser le comité de Finances / Contrepartie d’état de faire le suivi.</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2. Peu de visibilité financement BSD / Faible tx de décaissement de la contrepartie de l’état</w:t>
      </w:r>
    </w:p>
    <w:p w:rsidR="00617D51" w:rsidRPr="00595D1F" w:rsidRDefault="00617D51" w:rsidP="00617D51">
      <w:r w:rsidRPr="00595D1F">
        <w:rPr>
          <w:b/>
        </w:rPr>
        <w:t xml:space="preserve">Recommandation réunion de restitution : </w:t>
      </w:r>
      <w:r w:rsidRPr="00595D1F">
        <w:t xml:space="preserve">Il est demandé à l’ICN de faire le plaidoyer auprès des instances étatique concernées et </w:t>
      </w:r>
      <w:r w:rsidRPr="00595D1F">
        <w:rPr>
          <w:rFonts w:ascii="Calibri" w:eastAsia="Times New Roman" w:hAnsi="Calibri"/>
        </w:rPr>
        <w:t>faire le suivi de la problématique du faible décaissement de la contrepartie du gouvernement.</w:t>
      </w:r>
    </w:p>
    <w:p w:rsidR="00617D51" w:rsidRPr="00595D1F" w:rsidRDefault="00617D51" w:rsidP="00617D51">
      <w:r w:rsidRPr="00595D1F">
        <w:rPr>
          <w:b/>
        </w:rPr>
        <w:t>Recommandation ICN/CSS :</w:t>
      </w:r>
      <w:r w:rsidRPr="00595D1F">
        <w:t xml:space="preserve"> Re-dynamiser le comité de Finances/ recouvrement des fonds de contrepartie qui s’occupera de ce sujet, réunions trimestrielles fixes. Mettre en place la commission de finances interne (déjà accomplit AG 19.12). Porter à la connaissance des responsables d’état l’impact négatif de la situation actuelle sur le système d’approvisionnement</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3. « Formatitis » - impacts des formations ?</w:t>
      </w:r>
    </w:p>
    <w:p w:rsidR="00617D51" w:rsidRPr="00595D1F" w:rsidRDefault="00617D51" w:rsidP="00617D51">
      <w:r w:rsidRPr="00595D1F">
        <w:rPr>
          <w:b/>
        </w:rPr>
        <w:t>Piste de solution proposée</w:t>
      </w:r>
      <w:r w:rsidRPr="00595D1F">
        <w:t xml:space="preserve"> : suivi post-formations, Elargir la formation sur la gestion de tous les aspects gestion </w:t>
      </w:r>
      <w:proofErr w:type="gramStart"/>
      <w:r w:rsidRPr="00595D1F">
        <w:t>d’une FS</w:t>
      </w:r>
      <w:proofErr w:type="gramEnd"/>
      <w:r w:rsidRPr="00595D1F">
        <w:t xml:space="preserve"> </w:t>
      </w:r>
    </w:p>
    <w:p w:rsidR="00617D51" w:rsidRPr="00595D1F" w:rsidRDefault="00617D51" w:rsidP="00617D51">
      <w:pPr>
        <w:rPr>
          <w:rFonts w:ascii="Calibri" w:eastAsia="Times New Roman" w:hAnsi="Calibri"/>
        </w:rPr>
      </w:pPr>
      <w:r w:rsidRPr="00595D1F">
        <w:rPr>
          <w:b/>
        </w:rPr>
        <w:t xml:space="preserve">Recommandation réunion de restitution : </w:t>
      </w:r>
      <w:r w:rsidRPr="00595D1F">
        <w:t>O</w:t>
      </w:r>
      <w:r w:rsidRPr="00595D1F">
        <w:rPr>
          <w:rFonts w:ascii="Calibri" w:eastAsia="Times New Roman" w:hAnsi="Calibri"/>
        </w:rPr>
        <w:t>rganiser des formations pour l’année 2018 et de continuer avec les supervisions formatives en cours avec PNLT (et autres programmes)</w:t>
      </w:r>
    </w:p>
    <w:p w:rsidR="00617D51" w:rsidRPr="00595D1F" w:rsidRDefault="00617D51" w:rsidP="00617D51">
      <w:r w:rsidRPr="00595D1F">
        <w:rPr>
          <w:b/>
        </w:rPr>
        <w:t>Recommandation CSS :</w:t>
      </w:r>
      <w:r w:rsidRPr="00595D1F">
        <w:t xml:space="preserve"> Organiser un atelier de réflexion (un jour), participants Programmes, PR et SR phares (Solthis, Dream, </w:t>
      </w:r>
      <w:proofErr w:type="gramStart"/>
      <w:r w:rsidRPr="00595D1F">
        <w:t>AGBEF, ..</w:t>
      </w:r>
      <w:proofErr w:type="gramEnd"/>
      <w:r w:rsidRPr="00595D1F">
        <w:t>) d’établir un état de lieu, analyser l’origine des causes et proposer des stratégies au-delà de la simple organisation des formations. Il est proposé que l’ONG Solthis prépare et coordonne l’activité, comme il a accumulé beaucoup d’expériences dans la matière ayant organisé entre autres de la formation des formateurs (FOF).</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4. Mutualisation des Points Focaux (PF) FM - Extension activités au TB et HIV</w:t>
      </w:r>
    </w:p>
    <w:p w:rsidR="00617D51" w:rsidRPr="00595D1F" w:rsidRDefault="00617D51" w:rsidP="00617D51">
      <w:r w:rsidRPr="00595D1F">
        <w:rPr>
          <w:b/>
        </w:rPr>
        <w:t xml:space="preserve">Recommandation réunion de restitution : </w:t>
      </w:r>
      <w:r w:rsidRPr="00595D1F">
        <w:t>Etendre les activités de Points focaux aux PNPCSP et PNLAT pour leur meilleure utilisation et aider à ces programmes de rattraper le retard dans la remontée des données de consommation</w:t>
      </w:r>
    </w:p>
    <w:p w:rsidR="00617D51" w:rsidRPr="00595D1F" w:rsidRDefault="00617D51" w:rsidP="00617D51">
      <w:r w:rsidRPr="00595D1F">
        <w:rPr>
          <w:b/>
        </w:rPr>
        <w:t>Recommandation CSS :</w:t>
      </w:r>
      <w:r w:rsidRPr="00595D1F">
        <w:t xml:space="preserve"> même – CRS à réécrire les TDR des PF, avant concertation avec PNLAT/Plan, PNPCSP. Poursuivre les discussions entre CRS et PMI pour harmoniser les activités des PF. Réfléchir sur la question de pérennisation PF</w:t>
      </w:r>
    </w:p>
    <w:p w:rsidR="00617D51" w:rsidRPr="00595D1F" w:rsidRDefault="00617D51" w:rsidP="00617D51"/>
    <w:p w:rsidR="00617D51" w:rsidRPr="00595D1F" w:rsidRDefault="00617D51" w:rsidP="00617D51">
      <w:pPr>
        <w:spacing w:after="60"/>
        <w:rPr>
          <w:b/>
          <w:sz w:val="24"/>
          <w:szCs w:val="24"/>
        </w:rPr>
      </w:pPr>
      <w:r w:rsidRPr="00595D1F">
        <w:rPr>
          <w:b/>
          <w:sz w:val="24"/>
          <w:szCs w:val="24"/>
        </w:rPr>
        <w:t>5. « Réunitis » - Comités de Quantification suivi</w:t>
      </w:r>
    </w:p>
    <w:p w:rsidR="00617D51" w:rsidRPr="00595D1F" w:rsidRDefault="00617D51" w:rsidP="00617D51">
      <w:pPr>
        <w:spacing w:before="60" w:after="60" w:line="300" w:lineRule="auto"/>
        <w:contextualSpacing/>
        <w:rPr>
          <w:rFonts w:ascii="Calibri" w:eastAsia="Times New Roman" w:hAnsi="Calibri"/>
        </w:rPr>
      </w:pPr>
      <w:r w:rsidRPr="00595D1F">
        <w:rPr>
          <w:b/>
        </w:rPr>
        <w:t>Piste de solution proposée</w:t>
      </w:r>
      <w:r w:rsidRPr="00595D1F">
        <w:t xml:space="preserve"> : </w:t>
      </w:r>
      <w:r w:rsidRPr="00595D1F">
        <w:rPr>
          <w:rFonts w:ascii="Calibri" w:eastAsia="Times New Roman" w:hAnsi="Calibri"/>
        </w:rPr>
        <w:t>Il n’y a pas besoin de créer de nouveaux comités mais c’est plutôt de s’assurer que les comités suivent les mêmes termes de référence.</w:t>
      </w:r>
    </w:p>
    <w:p w:rsidR="00617D51" w:rsidRPr="00595D1F" w:rsidRDefault="00617D51" w:rsidP="00617D51">
      <w:pPr>
        <w:spacing w:before="60" w:after="60" w:line="240" w:lineRule="auto"/>
      </w:pPr>
      <w:r w:rsidRPr="00595D1F">
        <w:rPr>
          <w:b/>
        </w:rPr>
        <w:t>Recommandation CSS :</w:t>
      </w:r>
      <w:r w:rsidRPr="00595D1F">
        <w:t xml:space="preserve"> </w:t>
      </w:r>
    </w:p>
    <w:p w:rsidR="00617D51" w:rsidRPr="00595D1F" w:rsidRDefault="00617D51" w:rsidP="00617D51">
      <w:pPr>
        <w:spacing w:before="60" w:after="60" w:line="240" w:lineRule="auto"/>
      </w:pPr>
      <w:r w:rsidRPr="00595D1F">
        <w:t>Les comités de Quantifications/suivi des intrants sont absolument indispensables, de même que le comité de finance/suivi de la contrepartie et les propos AMA’s du FM doivent être mise en œuvre. Voir les passages y relative dans la Présentation Powerpoint est en plus de détail dans le rapport.  Le Comité de Finances/ Recouvrement contrepartie nécessite d’être redynamisé.</w:t>
      </w:r>
    </w:p>
    <w:p w:rsidR="00617D51" w:rsidRPr="00595D1F" w:rsidRDefault="00617D51" w:rsidP="00617D51">
      <w:pPr>
        <w:spacing w:before="60" w:after="60" w:line="240" w:lineRule="auto"/>
      </w:pPr>
      <w:r w:rsidRPr="00595D1F">
        <w:t xml:space="preserve">Il est </w:t>
      </w:r>
      <w:proofErr w:type="gramStart"/>
      <w:r w:rsidRPr="00595D1F">
        <w:t>proposée</w:t>
      </w:r>
      <w:proofErr w:type="gramEnd"/>
      <w:r w:rsidRPr="00595D1F">
        <w:t xml:space="preserve"> que semestriellement dans ces réunions les résultats d’un choix des indicateurs logistiques établit auparavant (voir liste dans le manuel SIGL ou PPT) sera présenté et discuté (comme suggérée dans la PPT) pour suivre la performance du système.</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6. Acquisition et fonctionnement équipements laboratoire – suivi intrants labo (Maillon faible</w:t>
      </w:r>
      <w:r w:rsidRPr="00595D1F">
        <w:rPr>
          <w:sz w:val="24"/>
          <w:szCs w:val="24"/>
        </w:rPr>
        <w:t xml:space="preserve"> </w:t>
      </w:r>
      <w:r w:rsidRPr="00595D1F">
        <w:rPr>
          <w:b/>
          <w:sz w:val="24"/>
          <w:szCs w:val="24"/>
        </w:rPr>
        <w:t>subvention FM Guinée)</w:t>
      </w:r>
      <w:r w:rsidRPr="00595D1F">
        <w:rPr>
          <w:b/>
          <w:sz w:val="24"/>
          <w:szCs w:val="24"/>
        </w:rPr>
        <w:tab/>
      </w:r>
    </w:p>
    <w:p w:rsidR="00617D51" w:rsidRPr="00595D1F" w:rsidRDefault="00617D51" w:rsidP="00617D51">
      <w:r w:rsidRPr="00595D1F">
        <w:rPr>
          <w:b/>
        </w:rPr>
        <w:t xml:space="preserve">Recommandation réunion de restitution : </w:t>
      </w:r>
      <w:r w:rsidRPr="00595D1F">
        <w:t>Réfléchir encore mieux sur la chaine d’approvisionnement intrants labos, tenir compte de ses spécificités</w:t>
      </w:r>
    </w:p>
    <w:p w:rsidR="00617D51" w:rsidRPr="00595D1F" w:rsidRDefault="00617D51" w:rsidP="00617D51">
      <w:pPr>
        <w:spacing w:after="0"/>
      </w:pPr>
      <w:r w:rsidRPr="00595D1F">
        <w:rPr>
          <w:b/>
        </w:rPr>
        <w:t>Recommandations CSS :</w:t>
      </w:r>
      <w:r w:rsidRPr="00595D1F">
        <w:t xml:space="preserve"> </w:t>
      </w:r>
      <w:proofErr w:type="gramStart"/>
      <w:r w:rsidRPr="00595D1F">
        <w:t>1.Organiser</w:t>
      </w:r>
      <w:proofErr w:type="gramEnd"/>
      <w:r w:rsidRPr="00595D1F">
        <w:t xml:space="preserve"> un atelier d’exchange d’expériences entre les acteurs avec les plus d’expérience dans la domaine : Dream, Health Focus (laboratoire franco-guinéen)….., LNR, Laboratoire Donka, Institut Santé publique , ….. - Formulation de recommandations.</w:t>
      </w:r>
    </w:p>
    <w:p w:rsidR="00617D51" w:rsidRPr="00595D1F" w:rsidRDefault="00617D51" w:rsidP="00617D51">
      <w:pPr>
        <w:spacing w:after="0"/>
      </w:pPr>
      <w:r w:rsidRPr="00595D1F">
        <w:t xml:space="preserve">2. Commencer dès le début démarches d’achats d’équipements et les préparatifs projets de réhabilitation </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7. Faible performance des sites GenXpert (en dehors de Conakry)</w:t>
      </w:r>
    </w:p>
    <w:p w:rsidR="00617D51" w:rsidRPr="00595D1F" w:rsidRDefault="00617D51" w:rsidP="00617D51">
      <w:r w:rsidRPr="00595D1F">
        <w:rPr>
          <w:b/>
        </w:rPr>
        <w:t>Piste de solution proposée</w:t>
      </w:r>
      <w:r w:rsidRPr="00595D1F">
        <w:t> : Le consultants labo se rapprocher des PNSCP pour traiter en court-circuit des problèmes soulevés</w:t>
      </w:r>
    </w:p>
    <w:p w:rsidR="00617D51" w:rsidRPr="00595D1F" w:rsidRDefault="00617D51" w:rsidP="00617D51">
      <w:pPr>
        <w:spacing w:after="160" w:line="252" w:lineRule="auto"/>
        <w:contextualSpacing/>
        <w:rPr>
          <w:rFonts w:ascii="Calibri" w:eastAsia="Times New Roman" w:hAnsi="Calibri"/>
        </w:rPr>
      </w:pPr>
      <w:r w:rsidRPr="00595D1F">
        <w:rPr>
          <w:b/>
        </w:rPr>
        <w:t>Recommandation réunion de restitution :</w:t>
      </w:r>
      <w:r w:rsidRPr="00595D1F">
        <w:t xml:space="preserve"> Besoin</w:t>
      </w:r>
      <w:r w:rsidRPr="00595D1F">
        <w:rPr>
          <w:rFonts w:ascii="Calibri" w:eastAsia="Times New Roman" w:hAnsi="Calibri"/>
        </w:rPr>
        <w:t xml:space="preserve"> de revoir le système de transport pour le labo car le budget alloué au transport des échantillons est minime.</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8. PCG indicateurs de performance</w:t>
      </w:r>
    </w:p>
    <w:p w:rsidR="00617D51" w:rsidRPr="00595D1F" w:rsidRDefault="00617D51" w:rsidP="00617D51">
      <w:r w:rsidRPr="00595D1F">
        <w:rPr>
          <w:b/>
        </w:rPr>
        <w:t>Piste de solution proposée</w:t>
      </w:r>
      <w:r w:rsidRPr="00595D1F">
        <w:t xml:space="preserve"> : Une Demi-journée de travail entre la PCG est les responsables GAS de programme/PR est proposée : revue des </w:t>
      </w:r>
      <w:proofErr w:type="gramStart"/>
      <w:r w:rsidRPr="00595D1F">
        <w:t xml:space="preserve">expériences,   </w:t>
      </w:r>
      <w:proofErr w:type="gramEnd"/>
      <w:r w:rsidRPr="00595D1F">
        <w:rPr>
          <w:i/>
        </w:rPr>
        <w:t xml:space="preserve">« aller sur des nouvelles bases en tenant compte des constats et réalités du terrain » </w:t>
      </w:r>
      <w:r w:rsidRPr="00595D1F">
        <w:t>(harmonisation contrat qui lient les PR avec la PCG)</w:t>
      </w:r>
    </w:p>
    <w:p w:rsidR="00617D51" w:rsidRPr="00595D1F" w:rsidRDefault="00617D51" w:rsidP="00617D51">
      <w:r w:rsidRPr="00595D1F">
        <w:rPr>
          <w:b/>
        </w:rPr>
        <w:t>Recommandation CSS :</w:t>
      </w:r>
      <w:r w:rsidRPr="00595D1F">
        <w:t xml:space="preserve"> Les PR devraient intégrer dans leur nouveau contrat des indicateurs de performance et délais à respecter pour la soumission des rapports. </w:t>
      </w:r>
      <w:proofErr w:type="gramStart"/>
      <w:r w:rsidRPr="00595D1F">
        <w:t>Un  rencontre</w:t>
      </w:r>
      <w:proofErr w:type="gramEnd"/>
      <w:r w:rsidRPr="00595D1F">
        <w:t xml:space="preserve">/ atelier devra se tenir entre les programmes/ PR et la PCG et si nécessaires d’autres consultants ou interlocuteurs clés </w:t>
      </w:r>
      <w:r w:rsidRPr="00595D1F">
        <w:lastRenderedPageBreak/>
        <w:t>GAS au niveau nationale pour échanger sur les difficultés de la subvention passé et compte tenu de ces  expériences établir des contrats réalistes.</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 xml:space="preserve">9. Faisabilité de </w:t>
      </w:r>
      <w:r>
        <w:rPr>
          <w:b/>
          <w:sz w:val="24"/>
          <w:szCs w:val="24"/>
        </w:rPr>
        <w:t>l</w:t>
      </w:r>
      <w:r w:rsidRPr="00595D1F">
        <w:rPr>
          <w:b/>
          <w:sz w:val="24"/>
          <w:szCs w:val="24"/>
        </w:rPr>
        <w:t>a PCG de transporter les intrants jusqu’au niveau FS</w:t>
      </w:r>
    </w:p>
    <w:p w:rsidR="00617D51" w:rsidRPr="00595D1F" w:rsidRDefault="00617D51" w:rsidP="00617D51">
      <w:pPr>
        <w:spacing w:after="0"/>
      </w:pPr>
      <w:r w:rsidRPr="00595D1F">
        <w:rPr>
          <w:b/>
        </w:rPr>
        <w:t>Piste de solution proposée</w:t>
      </w:r>
      <w:r w:rsidRPr="00595D1F">
        <w:t xml:space="preserve"> : </w:t>
      </w:r>
    </w:p>
    <w:p w:rsidR="00617D51" w:rsidRPr="00595D1F" w:rsidRDefault="00617D51" w:rsidP="00617D51">
      <w:pPr>
        <w:spacing w:after="160" w:line="252" w:lineRule="auto"/>
        <w:contextualSpacing/>
      </w:pPr>
      <w:r w:rsidRPr="00595D1F">
        <w:rPr>
          <w:rFonts w:ascii="Calibri" w:eastAsia="Times New Roman" w:hAnsi="Calibri"/>
        </w:rPr>
        <w:t>Dans le plan stratégique de la chaine d’approvisionnement, une des activités prévues est l’optimisation de la distribution par une évaluation du système existant et une proposition pour améliorer et rendre efficience le système de distribution des produits de santé (</w:t>
      </w:r>
      <w:r w:rsidRPr="00595D1F">
        <w:t>Etudes optimisation du système de distribution prévue 2018 (CRS).</w:t>
      </w:r>
    </w:p>
    <w:p w:rsidR="00617D51" w:rsidRPr="00595D1F" w:rsidRDefault="00617D51" w:rsidP="00617D51">
      <w:pPr>
        <w:rPr>
          <w:b/>
          <w:sz w:val="4"/>
          <w:szCs w:val="4"/>
        </w:rPr>
      </w:pPr>
    </w:p>
    <w:p w:rsidR="00617D51" w:rsidRPr="00595D1F" w:rsidRDefault="00617D51" w:rsidP="00617D51">
      <w:pPr>
        <w:spacing w:after="0"/>
      </w:pPr>
      <w:r w:rsidRPr="00595D1F">
        <w:rPr>
          <w:b/>
        </w:rPr>
        <w:t>Recommandation CSS :</w:t>
      </w:r>
      <w:r w:rsidRPr="00595D1F">
        <w:t xml:space="preserve"> </w:t>
      </w:r>
    </w:p>
    <w:p w:rsidR="00617D51" w:rsidRPr="00595D1F" w:rsidRDefault="00617D51" w:rsidP="00617D51">
      <w:r w:rsidRPr="00595D1F">
        <w:t>Une question importante dans ces réflexions doit être posée si la PCG gère son parc logistique de façon optimale ?</w:t>
      </w:r>
    </w:p>
    <w:p w:rsidR="00617D51" w:rsidRPr="00595D1F" w:rsidRDefault="00617D51" w:rsidP="00617D51">
      <w:r w:rsidRPr="00595D1F">
        <w:t>Est –ce que les ressources humaines, l’expertise et les dispositions légales pour cet organisation complexe pour une l’utilisation intense du matériel logistique et de son personnel/chauffeurs sont en place au sein de la PCG (achat – maintenance véhicules, vente des véhicules trop usées – rachat de nouvelles véhicules) ?</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10. ZSP</w:t>
      </w:r>
    </w:p>
    <w:p w:rsidR="00617D51" w:rsidRPr="00595D1F" w:rsidRDefault="00617D51" w:rsidP="00617D51">
      <w:pPr>
        <w:spacing w:after="0"/>
      </w:pPr>
      <w:r w:rsidRPr="00595D1F">
        <w:rPr>
          <w:b/>
        </w:rPr>
        <w:t>Recommandation CSS :</w:t>
      </w:r>
      <w:r w:rsidRPr="00595D1F">
        <w:t xml:space="preserve"> </w:t>
      </w:r>
    </w:p>
    <w:p w:rsidR="00617D51" w:rsidRPr="00595D1F" w:rsidRDefault="00617D51" w:rsidP="00617D51">
      <w:pPr>
        <w:spacing w:after="0"/>
      </w:pPr>
      <w:r w:rsidRPr="00595D1F">
        <w:t xml:space="preserve">Une Assouplissement de cette politique particulièrement pour des organisations qui ont prouvé leur crédibilité est vivement souhaitée, tout en continuant de suivre de près ces dépenses. </w:t>
      </w:r>
    </w:p>
    <w:p w:rsidR="00617D51" w:rsidRPr="00595D1F" w:rsidRDefault="00617D51" w:rsidP="00617D51">
      <w:r w:rsidRPr="00595D1F">
        <w:t xml:space="preserve">Pour contrecarrer les effets négatifs sur le système il est recommandé au PR d’exploiter toutes les possibilités de paiement électronique.  (Orange money, MSN). Une autre option et d’utiliser les services du « crédit rural » comme agent de paiement.  </w:t>
      </w:r>
      <w:proofErr w:type="gramStart"/>
      <w:r w:rsidRPr="00595D1F">
        <w:t>Un rencontre</w:t>
      </w:r>
      <w:proofErr w:type="gramEnd"/>
      <w:r w:rsidRPr="00595D1F">
        <w:t xml:space="preserve"> des responsables financier des programme/PR est recommandé pour échanger sur les expériences acquises et court-circuiter les informations pratiques pour que les expériences et avances d’un PR bénéficient les autres (échanger des modèles de contrats, …)</w:t>
      </w:r>
    </w:p>
    <w:p w:rsidR="00617D51" w:rsidRPr="00595D1F" w:rsidRDefault="00617D51" w:rsidP="00617D51">
      <w:pPr>
        <w:spacing w:after="60"/>
        <w:rPr>
          <w:b/>
          <w:sz w:val="24"/>
          <w:szCs w:val="24"/>
        </w:rPr>
      </w:pPr>
    </w:p>
    <w:p w:rsidR="00617D51" w:rsidRPr="00595D1F" w:rsidRDefault="00617D51" w:rsidP="00617D51">
      <w:pPr>
        <w:spacing w:after="60"/>
        <w:rPr>
          <w:b/>
          <w:sz w:val="24"/>
          <w:szCs w:val="24"/>
        </w:rPr>
      </w:pPr>
      <w:r w:rsidRPr="00595D1F">
        <w:rPr>
          <w:b/>
          <w:sz w:val="24"/>
          <w:szCs w:val="24"/>
        </w:rPr>
        <w:t>10. Défi impact gratuité de services sur le système d’approvisionnement</w:t>
      </w:r>
    </w:p>
    <w:p w:rsidR="00617D51" w:rsidRPr="00595D1F" w:rsidRDefault="00617D51" w:rsidP="00617D51">
      <w:pPr>
        <w:spacing w:after="0"/>
      </w:pPr>
      <w:r w:rsidRPr="00595D1F">
        <w:rPr>
          <w:b/>
        </w:rPr>
        <w:t>Piste de solution proposée</w:t>
      </w:r>
      <w:r w:rsidRPr="00595D1F">
        <w:t xml:space="preserve"> : </w:t>
      </w:r>
    </w:p>
    <w:p w:rsidR="00617D51" w:rsidRPr="00595D1F" w:rsidRDefault="00617D51" w:rsidP="00617D51">
      <w:pPr>
        <w:spacing w:after="0"/>
      </w:pPr>
      <w:r w:rsidRPr="00595D1F">
        <w:t>La stratégie est la transparence et le contrôle, le « cross checking » des données par des systèmes différents</w:t>
      </w:r>
    </w:p>
    <w:p w:rsidR="00617D51" w:rsidRPr="00595D1F" w:rsidRDefault="00617D51" w:rsidP="00617D51">
      <w:pPr>
        <w:spacing w:after="0"/>
        <w:rPr>
          <w:b/>
          <w:sz w:val="8"/>
          <w:szCs w:val="8"/>
        </w:rPr>
      </w:pPr>
    </w:p>
    <w:p w:rsidR="00617D51" w:rsidRPr="00595D1F" w:rsidRDefault="00617D51" w:rsidP="00617D51">
      <w:pPr>
        <w:spacing w:after="0"/>
        <w:rPr>
          <w:b/>
        </w:rPr>
      </w:pPr>
      <w:r w:rsidRPr="00595D1F">
        <w:rPr>
          <w:b/>
        </w:rPr>
        <w:t>Recommandation réunion de restitution :</w:t>
      </w:r>
    </w:p>
    <w:p w:rsidR="00617D51" w:rsidRPr="00595D1F" w:rsidRDefault="00617D51" w:rsidP="00617D51">
      <w:pPr>
        <w:spacing w:after="0"/>
      </w:pPr>
      <w:r w:rsidRPr="00595D1F">
        <w:t>Transparence des données</w:t>
      </w:r>
    </w:p>
    <w:p w:rsidR="00617D51" w:rsidRPr="00595D1F" w:rsidRDefault="00617D51" w:rsidP="00617D51">
      <w:pPr>
        <w:spacing w:after="0"/>
        <w:rPr>
          <w:b/>
          <w:sz w:val="8"/>
          <w:szCs w:val="8"/>
        </w:rPr>
      </w:pPr>
    </w:p>
    <w:p w:rsidR="00617D51" w:rsidRPr="00595D1F" w:rsidRDefault="00617D51" w:rsidP="00617D51">
      <w:pPr>
        <w:spacing w:after="0"/>
      </w:pPr>
      <w:r w:rsidRPr="00595D1F">
        <w:rPr>
          <w:b/>
        </w:rPr>
        <w:t>Recommandation CSS :</w:t>
      </w:r>
      <w:r w:rsidRPr="00595D1F">
        <w:t xml:space="preserve"> </w:t>
      </w:r>
    </w:p>
    <w:p w:rsidR="00617D51" w:rsidRPr="00595D1F" w:rsidRDefault="00617D51" w:rsidP="00617D51">
      <w:pPr>
        <w:spacing w:after="0"/>
      </w:pPr>
      <w:r w:rsidRPr="00595D1F">
        <w:t xml:space="preserve">Elaborer des stratégies (pistes à solutions) concernant les causes profondes (nœuds) du problème que les intrants subventionnés ont enlevé les motivations du système. Pour sortir de l’opacité le rapportage réel de la disponibilité » des produits traceurs au niveau FS est obligatoire. </w:t>
      </w:r>
    </w:p>
    <w:p w:rsidR="00617D51" w:rsidRPr="002754DC" w:rsidRDefault="00617D51" w:rsidP="00617D51"/>
    <w:sectPr w:rsidR="00617D51" w:rsidRPr="002754DC" w:rsidSect="00537A8D">
      <w:headerReference w:type="default" r:id="rId45"/>
      <w:footerReference w:type="default" r:id="rId46"/>
      <w:headerReference w:type="first" r:id="rId47"/>
      <w:footerReference w:type="first" r:id="rId4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6AB" w:rsidRDefault="007C56AB" w:rsidP="00C72401">
      <w:pPr>
        <w:spacing w:after="0" w:line="240" w:lineRule="auto"/>
      </w:pPr>
      <w:r>
        <w:separator/>
      </w:r>
    </w:p>
  </w:endnote>
  <w:endnote w:type="continuationSeparator" w:id="0">
    <w:p w:rsidR="007C56AB" w:rsidRDefault="007C56AB" w:rsidP="00C7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dobe Garamond Pro">
    <w:panose1 w:val="02020502060506020403"/>
    <w:charset w:val="00"/>
    <w:family w:val="roman"/>
    <w:notTrueType/>
    <w:pitch w:val="variable"/>
    <w:sig w:usb0="800000AF" w:usb1="5000205B" w:usb2="00000000" w:usb3="00000000" w:csb0="0000009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0"/>
      <w:gridCol w:w="8130"/>
    </w:tblGrid>
    <w:tr w:rsidR="001B4A6E">
      <w:tc>
        <w:tcPr>
          <w:tcW w:w="918" w:type="dxa"/>
        </w:tcPr>
        <w:p w:rsidR="001B4A6E" w:rsidRPr="00C72401" w:rsidRDefault="001B4A6E">
          <w:pPr>
            <w:pStyle w:val="Pieddepage"/>
            <w:jc w:val="right"/>
            <w:rPr>
              <w:b/>
              <w:bCs/>
              <w:color w:val="4F81BD" w:themeColor="accent1"/>
              <w:sz w:val="20"/>
              <w:szCs w:val="20"/>
              <w14:numForm w14:val="oldStyle"/>
            </w:rPr>
          </w:pPr>
          <w:r w:rsidRPr="00C72401">
            <w:rPr>
              <w:sz w:val="20"/>
              <w:szCs w:val="20"/>
              <w14:shadow w14:blurRad="50800" w14:dist="38100" w14:dir="2700000" w14:sx="100000" w14:sy="100000" w14:kx="0" w14:ky="0" w14:algn="tl">
                <w14:srgbClr w14:val="000000">
                  <w14:alpha w14:val="60000"/>
                </w14:srgbClr>
              </w14:shadow>
              <w14:numForm w14:val="oldStyle"/>
            </w:rPr>
            <w:fldChar w:fldCharType="begin"/>
          </w:r>
          <w:r w:rsidRPr="00C72401">
            <w:rPr>
              <w:sz w:val="20"/>
              <w:szCs w:val="20"/>
              <w14:shadow w14:blurRad="50800" w14:dist="38100" w14:dir="2700000" w14:sx="100000" w14:sy="100000" w14:kx="0" w14:ky="0" w14:algn="tl">
                <w14:srgbClr w14:val="000000">
                  <w14:alpha w14:val="60000"/>
                </w14:srgbClr>
              </w14:shadow>
              <w14:numForm w14:val="oldStyle"/>
            </w:rPr>
            <w:instrText>PAGE   \* MERGEFORMAT</w:instrText>
          </w:r>
          <w:r w:rsidRPr="00C72401">
            <w:rPr>
              <w:sz w:val="20"/>
              <w:szCs w:val="20"/>
              <w14:shadow w14:blurRad="50800" w14:dist="38100" w14:dir="2700000" w14:sx="100000" w14:sy="100000" w14:kx="0" w14:ky="0" w14:algn="tl">
                <w14:srgbClr w14:val="000000">
                  <w14:alpha w14:val="60000"/>
                </w14:srgbClr>
              </w14:shadow>
              <w14:numForm w14:val="oldStyle"/>
            </w:rPr>
            <w:fldChar w:fldCharType="separate"/>
          </w:r>
          <w:r w:rsidR="00EF4E56" w:rsidRPr="00EF4E56">
            <w:rPr>
              <w:b/>
              <w:bCs/>
              <w:noProof/>
              <w:color w:val="4F81BD" w:themeColor="accent1"/>
              <w:sz w:val="20"/>
              <w:szCs w:val="20"/>
              <w14:shadow w14:blurRad="50800" w14:dist="38100" w14:dir="2700000" w14:sx="100000" w14:sy="100000" w14:kx="0" w14:ky="0" w14:algn="tl">
                <w14:srgbClr w14:val="000000">
                  <w14:alpha w14:val="60000"/>
                </w14:srgbClr>
              </w14:shadow>
              <w14:numForm w14:val="oldStyle"/>
            </w:rPr>
            <w:t>21</w:t>
          </w:r>
          <w:r w:rsidRPr="00C72401">
            <w:rPr>
              <w:b/>
              <w:bCs/>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B4A6E" w:rsidRDefault="001B4A6E" w:rsidP="009730A8">
          <w:pPr>
            <w:pStyle w:val="Pieddepage"/>
            <w:jc w:val="center"/>
          </w:pPr>
          <w:r w:rsidRPr="0042368A">
            <w:rPr>
              <w:sz w:val="20"/>
              <w:szCs w:val="20"/>
            </w:rPr>
            <w:t>Rapport V</w:t>
          </w:r>
          <w:r>
            <w:rPr>
              <w:sz w:val="20"/>
              <w:szCs w:val="20"/>
            </w:rPr>
            <w:t xml:space="preserve">isite Terrain Conakry </w:t>
          </w:r>
          <w:r w:rsidRPr="0042368A">
            <w:rPr>
              <w:sz w:val="20"/>
              <w:szCs w:val="20"/>
            </w:rPr>
            <w:t>GAS</w:t>
          </w:r>
          <w:r>
            <w:rPr>
              <w:sz w:val="20"/>
              <w:szCs w:val="20"/>
            </w:rPr>
            <w:t xml:space="preserve"> et gestion financière/programmatique</w:t>
          </w:r>
          <w:r w:rsidRPr="0042368A">
            <w:rPr>
              <w:sz w:val="20"/>
              <w:szCs w:val="20"/>
            </w:rPr>
            <w:t xml:space="preserve"> </w:t>
          </w:r>
          <w:r w:rsidRPr="007C2EA5">
            <w:rPr>
              <w:sz w:val="20"/>
              <w:szCs w:val="20"/>
            </w:rPr>
            <w:t>(20.11 – 7.12.2017)</w:t>
          </w:r>
        </w:p>
      </w:tc>
    </w:tr>
  </w:tbl>
  <w:p w:rsidR="001B4A6E" w:rsidRDefault="001B4A6E">
    <w:pPr>
      <w:pStyle w:val="Pieddepage"/>
    </w:pPr>
  </w:p>
  <w:p w:rsidR="001B4A6E" w:rsidRDefault="001B4A6E">
    <w:pPr>
      <w:pStyle w:val="Pieddepage"/>
    </w:pPr>
    <w:r>
      <w:rPr>
        <w:noProof/>
        <w:lang w:eastAsia="fr-FR"/>
      </w:rPr>
      <w:drawing>
        <wp:inline distT="0" distB="0" distL="0" distR="0" wp14:anchorId="56E85BEC" wp14:editId="2B1B45FA">
          <wp:extent cx="5760720" cy="106041"/>
          <wp:effectExtent l="0" t="0" r="0" b="8890"/>
          <wp:docPr id="25" name="Image 25" descr="http://www.kiwilab.fr/userfiles/images/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wilab.fr/userfiles/images/omb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5760720" cy="10604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7"/>
      <w:gridCol w:w="8538"/>
    </w:tblGrid>
    <w:tr w:rsidR="001B4A6E">
      <w:tc>
        <w:tcPr>
          <w:tcW w:w="918" w:type="dxa"/>
        </w:tcPr>
        <w:p w:rsidR="001B4A6E" w:rsidRPr="00970DF2" w:rsidRDefault="001B4A6E">
          <w:pPr>
            <w:pStyle w:val="Pieddepage"/>
            <w:jc w:val="right"/>
            <w:rPr>
              <w:b/>
              <w:bCs/>
              <w:color w:val="4F81BD" w:themeColor="accent1"/>
              <w:sz w:val="20"/>
              <w:szCs w:val="20"/>
              <w14:numForm w14:val="oldStyle"/>
            </w:rPr>
          </w:pPr>
          <w:r w:rsidRPr="00970DF2">
            <w:rPr>
              <w:sz w:val="20"/>
              <w:szCs w:val="20"/>
              <w14:shadow w14:blurRad="50800" w14:dist="38100" w14:dir="2700000" w14:sx="100000" w14:sy="100000" w14:kx="0" w14:ky="0" w14:algn="tl">
                <w14:srgbClr w14:val="000000">
                  <w14:alpha w14:val="60000"/>
                </w14:srgbClr>
              </w14:shadow>
              <w14:numForm w14:val="oldStyle"/>
            </w:rPr>
            <w:fldChar w:fldCharType="begin"/>
          </w:r>
          <w:r w:rsidRPr="00970DF2">
            <w:rPr>
              <w:sz w:val="20"/>
              <w:szCs w:val="20"/>
              <w14:shadow w14:blurRad="50800" w14:dist="38100" w14:dir="2700000" w14:sx="100000" w14:sy="100000" w14:kx="0" w14:ky="0" w14:algn="tl">
                <w14:srgbClr w14:val="000000">
                  <w14:alpha w14:val="60000"/>
                </w14:srgbClr>
              </w14:shadow>
              <w14:numForm w14:val="oldStyle"/>
            </w:rPr>
            <w:instrText>PAGE   \* MERGEFORMAT</w:instrText>
          </w:r>
          <w:r w:rsidRPr="00970DF2">
            <w:rPr>
              <w:sz w:val="20"/>
              <w:szCs w:val="20"/>
              <w14:shadow w14:blurRad="50800" w14:dist="38100" w14:dir="2700000" w14:sx="100000" w14:sy="100000" w14:kx="0" w14:ky="0" w14:algn="tl">
                <w14:srgbClr w14:val="000000">
                  <w14:alpha w14:val="60000"/>
                </w14:srgbClr>
              </w14:shadow>
              <w14:numForm w14:val="oldStyle"/>
            </w:rPr>
            <w:fldChar w:fldCharType="separate"/>
          </w:r>
          <w:r w:rsidRPr="009A635B">
            <w:rPr>
              <w:b/>
              <w:bCs/>
              <w:noProof/>
              <w:color w:val="4F81BD" w:themeColor="accent1"/>
              <w:sz w:val="20"/>
              <w:szCs w:val="20"/>
              <w14:shadow w14:blurRad="50800" w14:dist="38100" w14:dir="2700000" w14:sx="100000" w14:sy="100000" w14:kx="0" w14:ky="0" w14:algn="tl">
                <w14:srgbClr w14:val="000000">
                  <w14:alpha w14:val="60000"/>
                </w14:srgbClr>
              </w14:shadow>
              <w14:numForm w14:val="oldStyle"/>
            </w:rPr>
            <w:t>0</w:t>
          </w:r>
          <w:r w:rsidRPr="00970DF2">
            <w:rPr>
              <w:b/>
              <w:bCs/>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B4A6E" w:rsidRPr="0042368A" w:rsidRDefault="001B4A6E" w:rsidP="00044266">
          <w:pPr>
            <w:pStyle w:val="Pieddepage"/>
            <w:jc w:val="center"/>
            <w:rPr>
              <w:sz w:val="20"/>
              <w:szCs w:val="20"/>
            </w:rPr>
          </w:pPr>
        </w:p>
      </w:tc>
    </w:tr>
  </w:tbl>
  <w:p w:rsidR="001B4A6E" w:rsidRDefault="001B4A6E">
    <w:pPr>
      <w:pStyle w:val="Pieddepage"/>
    </w:pPr>
  </w:p>
  <w:p w:rsidR="001B4A6E" w:rsidRDefault="001B4A6E">
    <w:pPr>
      <w:pStyle w:val="Pieddepage"/>
    </w:pPr>
    <w:r>
      <w:rPr>
        <w:noProof/>
        <w:lang w:eastAsia="fr-FR"/>
      </w:rPr>
      <w:drawing>
        <wp:inline distT="0" distB="0" distL="0" distR="0" wp14:anchorId="5058481C" wp14:editId="65D32E2A">
          <wp:extent cx="5760720" cy="106041"/>
          <wp:effectExtent l="0" t="0" r="0" b="8890"/>
          <wp:docPr id="27" name="Image 27" descr="http://www.kiwilab.fr/userfiles/images/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wilab.fr/userfiles/images/omb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5760720" cy="1060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6AB" w:rsidRDefault="007C56AB" w:rsidP="00C72401">
      <w:pPr>
        <w:spacing w:after="0" w:line="240" w:lineRule="auto"/>
      </w:pPr>
      <w:r>
        <w:separator/>
      </w:r>
    </w:p>
  </w:footnote>
  <w:footnote w:type="continuationSeparator" w:id="0">
    <w:p w:rsidR="007C56AB" w:rsidRDefault="007C56AB" w:rsidP="00C7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A6E" w:rsidRDefault="001B4A6E" w:rsidP="004C7073">
    <w:pPr>
      <w:pStyle w:val="En-tte"/>
      <w:jc w:val="center"/>
    </w:pPr>
    <w:r>
      <w:rPr>
        <w:noProof/>
        <w:lang w:eastAsia="fr-FR"/>
      </w:rPr>
      <w:drawing>
        <wp:inline distT="0" distB="0" distL="0" distR="0" wp14:anchorId="219E2791" wp14:editId="4B60AD62">
          <wp:extent cx="3038475" cy="523875"/>
          <wp:effectExtent l="0" t="0" r="9525" b="9525"/>
          <wp:docPr id="24"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5238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A6E" w:rsidRDefault="001B4A6E" w:rsidP="00A0038D">
    <w:pPr>
      <w:pStyle w:val="En-tte"/>
      <w:tabs>
        <w:tab w:val="clear" w:pos="4536"/>
        <w:tab w:val="clear" w:pos="9072"/>
        <w:tab w:val="left" w:pos="310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088"/>
    <w:multiLevelType w:val="hybridMultilevel"/>
    <w:tmpl w:val="4A8C3A1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C1048F"/>
    <w:multiLevelType w:val="hybridMultilevel"/>
    <w:tmpl w:val="22E4D8C0"/>
    <w:lvl w:ilvl="0" w:tplc="F424992C">
      <w:start w:val="1"/>
      <w:numFmt w:val="bullet"/>
      <w:lvlText w:val="•"/>
      <w:lvlJc w:val="left"/>
      <w:pPr>
        <w:tabs>
          <w:tab w:val="num" w:pos="720"/>
        </w:tabs>
        <w:ind w:left="720" w:hanging="360"/>
      </w:pPr>
      <w:rPr>
        <w:rFonts w:ascii="Arial" w:hAnsi="Arial" w:hint="default"/>
      </w:rPr>
    </w:lvl>
    <w:lvl w:ilvl="1" w:tplc="A54E54BE" w:tentative="1">
      <w:start w:val="1"/>
      <w:numFmt w:val="bullet"/>
      <w:lvlText w:val="•"/>
      <w:lvlJc w:val="left"/>
      <w:pPr>
        <w:tabs>
          <w:tab w:val="num" w:pos="1440"/>
        </w:tabs>
        <w:ind w:left="1440" w:hanging="360"/>
      </w:pPr>
      <w:rPr>
        <w:rFonts w:ascii="Arial" w:hAnsi="Arial" w:hint="default"/>
      </w:rPr>
    </w:lvl>
    <w:lvl w:ilvl="2" w:tplc="806E7F8A" w:tentative="1">
      <w:start w:val="1"/>
      <w:numFmt w:val="bullet"/>
      <w:lvlText w:val="•"/>
      <w:lvlJc w:val="left"/>
      <w:pPr>
        <w:tabs>
          <w:tab w:val="num" w:pos="2160"/>
        </w:tabs>
        <w:ind w:left="2160" w:hanging="360"/>
      </w:pPr>
      <w:rPr>
        <w:rFonts w:ascii="Arial" w:hAnsi="Arial" w:hint="default"/>
      </w:rPr>
    </w:lvl>
    <w:lvl w:ilvl="3" w:tplc="38D000C8" w:tentative="1">
      <w:start w:val="1"/>
      <w:numFmt w:val="bullet"/>
      <w:lvlText w:val="•"/>
      <w:lvlJc w:val="left"/>
      <w:pPr>
        <w:tabs>
          <w:tab w:val="num" w:pos="2880"/>
        </w:tabs>
        <w:ind w:left="2880" w:hanging="360"/>
      </w:pPr>
      <w:rPr>
        <w:rFonts w:ascii="Arial" w:hAnsi="Arial" w:hint="default"/>
      </w:rPr>
    </w:lvl>
    <w:lvl w:ilvl="4" w:tplc="362EE5BA" w:tentative="1">
      <w:start w:val="1"/>
      <w:numFmt w:val="bullet"/>
      <w:lvlText w:val="•"/>
      <w:lvlJc w:val="left"/>
      <w:pPr>
        <w:tabs>
          <w:tab w:val="num" w:pos="3600"/>
        </w:tabs>
        <w:ind w:left="3600" w:hanging="360"/>
      </w:pPr>
      <w:rPr>
        <w:rFonts w:ascii="Arial" w:hAnsi="Arial" w:hint="default"/>
      </w:rPr>
    </w:lvl>
    <w:lvl w:ilvl="5" w:tplc="8C3EA7F4" w:tentative="1">
      <w:start w:val="1"/>
      <w:numFmt w:val="bullet"/>
      <w:lvlText w:val="•"/>
      <w:lvlJc w:val="left"/>
      <w:pPr>
        <w:tabs>
          <w:tab w:val="num" w:pos="4320"/>
        </w:tabs>
        <w:ind w:left="4320" w:hanging="360"/>
      </w:pPr>
      <w:rPr>
        <w:rFonts w:ascii="Arial" w:hAnsi="Arial" w:hint="default"/>
      </w:rPr>
    </w:lvl>
    <w:lvl w:ilvl="6" w:tplc="A5EC02D0" w:tentative="1">
      <w:start w:val="1"/>
      <w:numFmt w:val="bullet"/>
      <w:lvlText w:val="•"/>
      <w:lvlJc w:val="left"/>
      <w:pPr>
        <w:tabs>
          <w:tab w:val="num" w:pos="5040"/>
        </w:tabs>
        <w:ind w:left="5040" w:hanging="360"/>
      </w:pPr>
      <w:rPr>
        <w:rFonts w:ascii="Arial" w:hAnsi="Arial" w:hint="default"/>
      </w:rPr>
    </w:lvl>
    <w:lvl w:ilvl="7" w:tplc="53C2A378" w:tentative="1">
      <w:start w:val="1"/>
      <w:numFmt w:val="bullet"/>
      <w:lvlText w:val="•"/>
      <w:lvlJc w:val="left"/>
      <w:pPr>
        <w:tabs>
          <w:tab w:val="num" w:pos="5760"/>
        </w:tabs>
        <w:ind w:left="5760" w:hanging="360"/>
      </w:pPr>
      <w:rPr>
        <w:rFonts w:ascii="Arial" w:hAnsi="Arial" w:hint="default"/>
      </w:rPr>
    </w:lvl>
    <w:lvl w:ilvl="8" w:tplc="D5F21F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C62C74"/>
    <w:multiLevelType w:val="hybridMultilevel"/>
    <w:tmpl w:val="27D0C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D13BC1"/>
    <w:multiLevelType w:val="hybridMultilevel"/>
    <w:tmpl w:val="8674704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3A05C3"/>
    <w:multiLevelType w:val="hybridMultilevel"/>
    <w:tmpl w:val="96769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4168BE"/>
    <w:multiLevelType w:val="hybridMultilevel"/>
    <w:tmpl w:val="E9AE5DF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AD0A26"/>
    <w:multiLevelType w:val="hybridMultilevel"/>
    <w:tmpl w:val="252EA4AE"/>
    <w:lvl w:ilvl="0" w:tplc="2BD02750">
      <w:start w:val="1"/>
      <w:numFmt w:val="bullet"/>
      <w:lvlText w:val="•"/>
      <w:lvlJc w:val="left"/>
      <w:pPr>
        <w:tabs>
          <w:tab w:val="num" w:pos="720"/>
        </w:tabs>
        <w:ind w:left="720" w:hanging="360"/>
      </w:pPr>
      <w:rPr>
        <w:rFonts w:ascii="Arial" w:hAnsi="Arial" w:hint="default"/>
      </w:rPr>
    </w:lvl>
    <w:lvl w:ilvl="1" w:tplc="B00C6738" w:tentative="1">
      <w:start w:val="1"/>
      <w:numFmt w:val="bullet"/>
      <w:lvlText w:val="•"/>
      <w:lvlJc w:val="left"/>
      <w:pPr>
        <w:tabs>
          <w:tab w:val="num" w:pos="1440"/>
        </w:tabs>
        <w:ind w:left="1440" w:hanging="360"/>
      </w:pPr>
      <w:rPr>
        <w:rFonts w:ascii="Arial" w:hAnsi="Arial" w:hint="default"/>
      </w:rPr>
    </w:lvl>
    <w:lvl w:ilvl="2" w:tplc="3B7C589E" w:tentative="1">
      <w:start w:val="1"/>
      <w:numFmt w:val="bullet"/>
      <w:lvlText w:val="•"/>
      <w:lvlJc w:val="left"/>
      <w:pPr>
        <w:tabs>
          <w:tab w:val="num" w:pos="2160"/>
        </w:tabs>
        <w:ind w:left="2160" w:hanging="360"/>
      </w:pPr>
      <w:rPr>
        <w:rFonts w:ascii="Arial" w:hAnsi="Arial" w:hint="default"/>
      </w:rPr>
    </w:lvl>
    <w:lvl w:ilvl="3" w:tplc="1C288908" w:tentative="1">
      <w:start w:val="1"/>
      <w:numFmt w:val="bullet"/>
      <w:lvlText w:val="•"/>
      <w:lvlJc w:val="left"/>
      <w:pPr>
        <w:tabs>
          <w:tab w:val="num" w:pos="2880"/>
        </w:tabs>
        <w:ind w:left="2880" w:hanging="360"/>
      </w:pPr>
      <w:rPr>
        <w:rFonts w:ascii="Arial" w:hAnsi="Arial" w:hint="default"/>
      </w:rPr>
    </w:lvl>
    <w:lvl w:ilvl="4" w:tplc="66EA8BA4" w:tentative="1">
      <w:start w:val="1"/>
      <w:numFmt w:val="bullet"/>
      <w:lvlText w:val="•"/>
      <w:lvlJc w:val="left"/>
      <w:pPr>
        <w:tabs>
          <w:tab w:val="num" w:pos="3600"/>
        </w:tabs>
        <w:ind w:left="3600" w:hanging="360"/>
      </w:pPr>
      <w:rPr>
        <w:rFonts w:ascii="Arial" w:hAnsi="Arial" w:hint="default"/>
      </w:rPr>
    </w:lvl>
    <w:lvl w:ilvl="5" w:tplc="B11ABA5C" w:tentative="1">
      <w:start w:val="1"/>
      <w:numFmt w:val="bullet"/>
      <w:lvlText w:val="•"/>
      <w:lvlJc w:val="left"/>
      <w:pPr>
        <w:tabs>
          <w:tab w:val="num" w:pos="4320"/>
        </w:tabs>
        <w:ind w:left="4320" w:hanging="360"/>
      </w:pPr>
      <w:rPr>
        <w:rFonts w:ascii="Arial" w:hAnsi="Arial" w:hint="default"/>
      </w:rPr>
    </w:lvl>
    <w:lvl w:ilvl="6" w:tplc="DDC68CCE" w:tentative="1">
      <w:start w:val="1"/>
      <w:numFmt w:val="bullet"/>
      <w:lvlText w:val="•"/>
      <w:lvlJc w:val="left"/>
      <w:pPr>
        <w:tabs>
          <w:tab w:val="num" w:pos="5040"/>
        </w:tabs>
        <w:ind w:left="5040" w:hanging="360"/>
      </w:pPr>
      <w:rPr>
        <w:rFonts w:ascii="Arial" w:hAnsi="Arial" w:hint="default"/>
      </w:rPr>
    </w:lvl>
    <w:lvl w:ilvl="7" w:tplc="56824EFA" w:tentative="1">
      <w:start w:val="1"/>
      <w:numFmt w:val="bullet"/>
      <w:lvlText w:val="•"/>
      <w:lvlJc w:val="left"/>
      <w:pPr>
        <w:tabs>
          <w:tab w:val="num" w:pos="5760"/>
        </w:tabs>
        <w:ind w:left="5760" w:hanging="360"/>
      </w:pPr>
      <w:rPr>
        <w:rFonts w:ascii="Arial" w:hAnsi="Arial" w:hint="default"/>
      </w:rPr>
    </w:lvl>
    <w:lvl w:ilvl="8" w:tplc="532A0D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65D4907"/>
    <w:multiLevelType w:val="multilevel"/>
    <w:tmpl w:val="B5B67E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6B217D5"/>
    <w:multiLevelType w:val="hybridMultilevel"/>
    <w:tmpl w:val="93A4788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8F96F64"/>
    <w:multiLevelType w:val="hybridMultilevel"/>
    <w:tmpl w:val="97D4100C"/>
    <w:lvl w:ilvl="0" w:tplc="6A92E54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163824"/>
    <w:multiLevelType w:val="hybridMultilevel"/>
    <w:tmpl w:val="8E32BA9C"/>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0B43C5"/>
    <w:multiLevelType w:val="hybridMultilevel"/>
    <w:tmpl w:val="37AAC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403130"/>
    <w:multiLevelType w:val="hybridMultilevel"/>
    <w:tmpl w:val="C00ACE58"/>
    <w:lvl w:ilvl="0" w:tplc="BF6C43C0">
      <w:start w:val="10"/>
      <w:numFmt w:val="bullet"/>
      <w:lvlText w:val=""/>
      <w:lvlJc w:val="left"/>
      <w:pPr>
        <w:ind w:left="720" w:hanging="360"/>
      </w:pPr>
      <w:rPr>
        <w:rFonts w:ascii="Wingdings" w:eastAsiaTheme="minorHAnsi" w:hAnsi="Wingdings" w:cstheme="minorBidi" w:hint="default"/>
      </w:rPr>
    </w:lvl>
    <w:lvl w:ilvl="1" w:tplc="BF6C43C0">
      <w:start w:val="10"/>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496E0F"/>
    <w:multiLevelType w:val="hybridMultilevel"/>
    <w:tmpl w:val="295278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D6B6B56"/>
    <w:multiLevelType w:val="hybridMultilevel"/>
    <w:tmpl w:val="0268B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D01DAD"/>
    <w:multiLevelType w:val="hybridMultilevel"/>
    <w:tmpl w:val="7CFEB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F20EFB"/>
    <w:multiLevelType w:val="hybridMultilevel"/>
    <w:tmpl w:val="CBD09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B6591C"/>
    <w:multiLevelType w:val="hybridMultilevel"/>
    <w:tmpl w:val="8AD231DE"/>
    <w:lvl w:ilvl="0" w:tplc="66C2A6E0">
      <w:start w:val="1"/>
      <w:numFmt w:val="bullet"/>
      <w:lvlText w:val="•"/>
      <w:lvlJc w:val="left"/>
      <w:pPr>
        <w:tabs>
          <w:tab w:val="num" w:pos="720"/>
        </w:tabs>
        <w:ind w:left="720" w:hanging="360"/>
      </w:pPr>
      <w:rPr>
        <w:rFonts w:ascii="Arial" w:hAnsi="Arial" w:hint="default"/>
      </w:rPr>
    </w:lvl>
    <w:lvl w:ilvl="1" w:tplc="553C3D12" w:tentative="1">
      <w:start w:val="1"/>
      <w:numFmt w:val="bullet"/>
      <w:lvlText w:val="•"/>
      <w:lvlJc w:val="left"/>
      <w:pPr>
        <w:tabs>
          <w:tab w:val="num" w:pos="1440"/>
        </w:tabs>
        <w:ind w:left="1440" w:hanging="360"/>
      </w:pPr>
      <w:rPr>
        <w:rFonts w:ascii="Arial" w:hAnsi="Arial" w:hint="default"/>
      </w:rPr>
    </w:lvl>
    <w:lvl w:ilvl="2" w:tplc="66E6E22A" w:tentative="1">
      <w:start w:val="1"/>
      <w:numFmt w:val="bullet"/>
      <w:lvlText w:val="•"/>
      <w:lvlJc w:val="left"/>
      <w:pPr>
        <w:tabs>
          <w:tab w:val="num" w:pos="2160"/>
        </w:tabs>
        <w:ind w:left="2160" w:hanging="360"/>
      </w:pPr>
      <w:rPr>
        <w:rFonts w:ascii="Arial" w:hAnsi="Arial" w:hint="default"/>
      </w:rPr>
    </w:lvl>
    <w:lvl w:ilvl="3" w:tplc="E4FAD934" w:tentative="1">
      <w:start w:val="1"/>
      <w:numFmt w:val="bullet"/>
      <w:lvlText w:val="•"/>
      <w:lvlJc w:val="left"/>
      <w:pPr>
        <w:tabs>
          <w:tab w:val="num" w:pos="2880"/>
        </w:tabs>
        <w:ind w:left="2880" w:hanging="360"/>
      </w:pPr>
      <w:rPr>
        <w:rFonts w:ascii="Arial" w:hAnsi="Arial" w:hint="default"/>
      </w:rPr>
    </w:lvl>
    <w:lvl w:ilvl="4" w:tplc="3B82602E" w:tentative="1">
      <w:start w:val="1"/>
      <w:numFmt w:val="bullet"/>
      <w:lvlText w:val="•"/>
      <w:lvlJc w:val="left"/>
      <w:pPr>
        <w:tabs>
          <w:tab w:val="num" w:pos="3600"/>
        </w:tabs>
        <w:ind w:left="3600" w:hanging="360"/>
      </w:pPr>
      <w:rPr>
        <w:rFonts w:ascii="Arial" w:hAnsi="Arial" w:hint="default"/>
      </w:rPr>
    </w:lvl>
    <w:lvl w:ilvl="5" w:tplc="61E29CBA" w:tentative="1">
      <w:start w:val="1"/>
      <w:numFmt w:val="bullet"/>
      <w:lvlText w:val="•"/>
      <w:lvlJc w:val="left"/>
      <w:pPr>
        <w:tabs>
          <w:tab w:val="num" w:pos="4320"/>
        </w:tabs>
        <w:ind w:left="4320" w:hanging="360"/>
      </w:pPr>
      <w:rPr>
        <w:rFonts w:ascii="Arial" w:hAnsi="Arial" w:hint="default"/>
      </w:rPr>
    </w:lvl>
    <w:lvl w:ilvl="6" w:tplc="F9E094D4" w:tentative="1">
      <w:start w:val="1"/>
      <w:numFmt w:val="bullet"/>
      <w:lvlText w:val="•"/>
      <w:lvlJc w:val="left"/>
      <w:pPr>
        <w:tabs>
          <w:tab w:val="num" w:pos="5040"/>
        </w:tabs>
        <w:ind w:left="5040" w:hanging="360"/>
      </w:pPr>
      <w:rPr>
        <w:rFonts w:ascii="Arial" w:hAnsi="Arial" w:hint="default"/>
      </w:rPr>
    </w:lvl>
    <w:lvl w:ilvl="7" w:tplc="2D963766" w:tentative="1">
      <w:start w:val="1"/>
      <w:numFmt w:val="bullet"/>
      <w:lvlText w:val="•"/>
      <w:lvlJc w:val="left"/>
      <w:pPr>
        <w:tabs>
          <w:tab w:val="num" w:pos="5760"/>
        </w:tabs>
        <w:ind w:left="5760" w:hanging="360"/>
      </w:pPr>
      <w:rPr>
        <w:rFonts w:ascii="Arial" w:hAnsi="Arial" w:hint="default"/>
      </w:rPr>
    </w:lvl>
    <w:lvl w:ilvl="8" w:tplc="8DFEF4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FCC2997"/>
    <w:multiLevelType w:val="hybridMultilevel"/>
    <w:tmpl w:val="932CA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1B03D5A"/>
    <w:multiLevelType w:val="hybridMultilevel"/>
    <w:tmpl w:val="C67AD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C5609C"/>
    <w:multiLevelType w:val="hybridMultilevel"/>
    <w:tmpl w:val="13AAD9E8"/>
    <w:lvl w:ilvl="0" w:tplc="523E9B58">
      <w:start w:val="1"/>
      <w:numFmt w:val="bullet"/>
      <w:lvlText w:val="•"/>
      <w:lvlJc w:val="left"/>
      <w:pPr>
        <w:tabs>
          <w:tab w:val="num" w:pos="720"/>
        </w:tabs>
        <w:ind w:left="720" w:hanging="360"/>
      </w:pPr>
      <w:rPr>
        <w:rFonts w:ascii="Arial" w:hAnsi="Arial" w:hint="default"/>
      </w:rPr>
    </w:lvl>
    <w:lvl w:ilvl="1" w:tplc="1E9CB6B2">
      <w:start w:val="1"/>
      <w:numFmt w:val="bullet"/>
      <w:lvlText w:val="•"/>
      <w:lvlJc w:val="left"/>
      <w:pPr>
        <w:tabs>
          <w:tab w:val="num" w:pos="1440"/>
        </w:tabs>
        <w:ind w:left="1440" w:hanging="360"/>
      </w:pPr>
      <w:rPr>
        <w:rFonts w:ascii="Arial" w:hAnsi="Arial" w:hint="default"/>
      </w:rPr>
    </w:lvl>
    <w:lvl w:ilvl="2" w:tplc="4ABA2B0E" w:tentative="1">
      <w:start w:val="1"/>
      <w:numFmt w:val="bullet"/>
      <w:lvlText w:val="•"/>
      <w:lvlJc w:val="left"/>
      <w:pPr>
        <w:tabs>
          <w:tab w:val="num" w:pos="2160"/>
        </w:tabs>
        <w:ind w:left="2160" w:hanging="360"/>
      </w:pPr>
      <w:rPr>
        <w:rFonts w:ascii="Arial" w:hAnsi="Arial" w:hint="default"/>
      </w:rPr>
    </w:lvl>
    <w:lvl w:ilvl="3" w:tplc="07D6DF78" w:tentative="1">
      <w:start w:val="1"/>
      <w:numFmt w:val="bullet"/>
      <w:lvlText w:val="•"/>
      <w:lvlJc w:val="left"/>
      <w:pPr>
        <w:tabs>
          <w:tab w:val="num" w:pos="2880"/>
        </w:tabs>
        <w:ind w:left="2880" w:hanging="360"/>
      </w:pPr>
      <w:rPr>
        <w:rFonts w:ascii="Arial" w:hAnsi="Arial" w:hint="default"/>
      </w:rPr>
    </w:lvl>
    <w:lvl w:ilvl="4" w:tplc="A89E6226" w:tentative="1">
      <w:start w:val="1"/>
      <w:numFmt w:val="bullet"/>
      <w:lvlText w:val="•"/>
      <w:lvlJc w:val="left"/>
      <w:pPr>
        <w:tabs>
          <w:tab w:val="num" w:pos="3600"/>
        </w:tabs>
        <w:ind w:left="3600" w:hanging="360"/>
      </w:pPr>
      <w:rPr>
        <w:rFonts w:ascii="Arial" w:hAnsi="Arial" w:hint="default"/>
      </w:rPr>
    </w:lvl>
    <w:lvl w:ilvl="5" w:tplc="CEA2D50C" w:tentative="1">
      <w:start w:val="1"/>
      <w:numFmt w:val="bullet"/>
      <w:lvlText w:val="•"/>
      <w:lvlJc w:val="left"/>
      <w:pPr>
        <w:tabs>
          <w:tab w:val="num" w:pos="4320"/>
        </w:tabs>
        <w:ind w:left="4320" w:hanging="360"/>
      </w:pPr>
      <w:rPr>
        <w:rFonts w:ascii="Arial" w:hAnsi="Arial" w:hint="default"/>
      </w:rPr>
    </w:lvl>
    <w:lvl w:ilvl="6" w:tplc="EE68B220" w:tentative="1">
      <w:start w:val="1"/>
      <w:numFmt w:val="bullet"/>
      <w:lvlText w:val="•"/>
      <w:lvlJc w:val="left"/>
      <w:pPr>
        <w:tabs>
          <w:tab w:val="num" w:pos="5040"/>
        </w:tabs>
        <w:ind w:left="5040" w:hanging="360"/>
      </w:pPr>
      <w:rPr>
        <w:rFonts w:ascii="Arial" w:hAnsi="Arial" w:hint="default"/>
      </w:rPr>
    </w:lvl>
    <w:lvl w:ilvl="7" w:tplc="02E4303A" w:tentative="1">
      <w:start w:val="1"/>
      <w:numFmt w:val="bullet"/>
      <w:lvlText w:val="•"/>
      <w:lvlJc w:val="left"/>
      <w:pPr>
        <w:tabs>
          <w:tab w:val="num" w:pos="5760"/>
        </w:tabs>
        <w:ind w:left="5760" w:hanging="360"/>
      </w:pPr>
      <w:rPr>
        <w:rFonts w:ascii="Arial" w:hAnsi="Arial" w:hint="default"/>
      </w:rPr>
    </w:lvl>
    <w:lvl w:ilvl="8" w:tplc="8D2C771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C421D"/>
    <w:multiLevelType w:val="hybridMultilevel"/>
    <w:tmpl w:val="0D98DC3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163D87"/>
    <w:multiLevelType w:val="multilevel"/>
    <w:tmpl w:val="F9362394"/>
    <w:lvl w:ilvl="0">
      <w:start w:val="1"/>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4507BAB"/>
    <w:multiLevelType w:val="hybridMultilevel"/>
    <w:tmpl w:val="626098D2"/>
    <w:lvl w:ilvl="0" w:tplc="2294E5C0">
      <w:start w:val="1"/>
      <w:numFmt w:val="bullet"/>
      <w:lvlText w:val="•"/>
      <w:lvlJc w:val="left"/>
      <w:pPr>
        <w:tabs>
          <w:tab w:val="num" w:pos="720"/>
        </w:tabs>
        <w:ind w:left="720" w:hanging="360"/>
      </w:pPr>
      <w:rPr>
        <w:rFonts w:ascii="Arial" w:hAnsi="Arial" w:hint="default"/>
      </w:rPr>
    </w:lvl>
    <w:lvl w:ilvl="1" w:tplc="B1CA4A08">
      <w:start w:val="2"/>
      <w:numFmt w:val="bullet"/>
      <w:lvlText w:val="-"/>
      <w:lvlJc w:val="left"/>
      <w:pPr>
        <w:tabs>
          <w:tab w:val="num" w:pos="1440"/>
        </w:tabs>
        <w:ind w:left="1440" w:hanging="360"/>
      </w:pPr>
      <w:rPr>
        <w:rFonts w:ascii="Book Antiqua" w:eastAsia="Times New Roman" w:hAnsi="Book Antiqua" w:cs="Times New Roman" w:hint="default"/>
      </w:rPr>
    </w:lvl>
    <w:lvl w:ilvl="2" w:tplc="1D800630" w:tentative="1">
      <w:start w:val="1"/>
      <w:numFmt w:val="bullet"/>
      <w:lvlText w:val="•"/>
      <w:lvlJc w:val="left"/>
      <w:pPr>
        <w:tabs>
          <w:tab w:val="num" w:pos="2160"/>
        </w:tabs>
        <w:ind w:left="2160" w:hanging="360"/>
      </w:pPr>
      <w:rPr>
        <w:rFonts w:ascii="Arial" w:hAnsi="Arial" w:hint="default"/>
      </w:rPr>
    </w:lvl>
    <w:lvl w:ilvl="3" w:tplc="A0E26618" w:tentative="1">
      <w:start w:val="1"/>
      <w:numFmt w:val="bullet"/>
      <w:lvlText w:val="•"/>
      <w:lvlJc w:val="left"/>
      <w:pPr>
        <w:tabs>
          <w:tab w:val="num" w:pos="2880"/>
        </w:tabs>
        <w:ind w:left="2880" w:hanging="360"/>
      </w:pPr>
      <w:rPr>
        <w:rFonts w:ascii="Arial" w:hAnsi="Arial" w:hint="default"/>
      </w:rPr>
    </w:lvl>
    <w:lvl w:ilvl="4" w:tplc="274270F6" w:tentative="1">
      <w:start w:val="1"/>
      <w:numFmt w:val="bullet"/>
      <w:lvlText w:val="•"/>
      <w:lvlJc w:val="left"/>
      <w:pPr>
        <w:tabs>
          <w:tab w:val="num" w:pos="3600"/>
        </w:tabs>
        <w:ind w:left="3600" w:hanging="360"/>
      </w:pPr>
      <w:rPr>
        <w:rFonts w:ascii="Arial" w:hAnsi="Arial" w:hint="default"/>
      </w:rPr>
    </w:lvl>
    <w:lvl w:ilvl="5" w:tplc="2A708DF2" w:tentative="1">
      <w:start w:val="1"/>
      <w:numFmt w:val="bullet"/>
      <w:lvlText w:val="•"/>
      <w:lvlJc w:val="left"/>
      <w:pPr>
        <w:tabs>
          <w:tab w:val="num" w:pos="4320"/>
        </w:tabs>
        <w:ind w:left="4320" w:hanging="360"/>
      </w:pPr>
      <w:rPr>
        <w:rFonts w:ascii="Arial" w:hAnsi="Arial" w:hint="default"/>
      </w:rPr>
    </w:lvl>
    <w:lvl w:ilvl="6" w:tplc="006A30EC" w:tentative="1">
      <w:start w:val="1"/>
      <w:numFmt w:val="bullet"/>
      <w:lvlText w:val="•"/>
      <w:lvlJc w:val="left"/>
      <w:pPr>
        <w:tabs>
          <w:tab w:val="num" w:pos="5040"/>
        </w:tabs>
        <w:ind w:left="5040" w:hanging="360"/>
      </w:pPr>
      <w:rPr>
        <w:rFonts w:ascii="Arial" w:hAnsi="Arial" w:hint="default"/>
      </w:rPr>
    </w:lvl>
    <w:lvl w:ilvl="7" w:tplc="5A8C088A" w:tentative="1">
      <w:start w:val="1"/>
      <w:numFmt w:val="bullet"/>
      <w:lvlText w:val="•"/>
      <w:lvlJc w:val="left"/>
      <w:pPr>
        <w:tabs>
          <w:tab w:val="num" w:pos="5760"/>
        </w:tabs>
        <w:ind w:left="5760" w:hanging="360"/>
      </w:pPr>
      <w:rPr>
        <w:rFonts w:ascii="Arial" w:hAnsi="Arial" w:hint="default"/>
      </w:rPr>
    </w:lvl>
    <w:lvl w:ilvl="8" w:tplc="DF88FE0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473452B"/>
    <w:multiLevelType w:val="hybridMultilevel"/>
    <w:tmpl w:val="1460EC86"/>
    <w:lvl w:ilvl="0" w:tplc="040C0001">
      <w:start w:val="1"/>
      <w:numFmt w:val="bullet"/>
      <w:lvlText w:val=""/>
      <w:lvlJc w:val="left"/>
      <w:pPr>
        <w:ind w:left="720" w:hanging="360"/>
      </w:pPr>
      <w:rPr>
        <w:rFonts w:ascii="Symbol" w:hAnsi="Symbol" w:hint="default"/>
      </w:rPr>
    </w:lvl>
    <w:lvl w:ilvl="1" w:tplc="950A14A4">
      <w:start w:val="3"/>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6BB3100"/>
    <w:multiLevelType w:val="hybridMultilevel"/>
    <w:tmpl w:val="108C1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795527A"/>
    <w:multiLevelType w:val="hybridMultilevel"/>
    <w:tmpl w:val="AD0C4E52"/>
    <w:lvl w:ilvl="0" w:tplc="25EE8980">
      <w:start w:val="1"/>
      <w:numFmt w:val="bullet"/>
      <w:lvlText w:val="•"/>
      <w:lvlJc w:val="left"/>
      <w:pPr>
        <w:tabs>
          <w:tab w:val="num" w:pos="720"/>
        </w:tabs>
        <w:ind w:left="720" w:hanging="360"/>
      </w:pPr>
      <w:rPr>
        <w:rFonts w:ascii="Arial" w:hAnsi="Arial" w:hint="default"/>
      </w:rPr>
    </w:lvl>
    <w:lvl w:ilvl="1" w:tplc="5C0A4FE6" w:tentative="1">
      <w:start w:val="1"/>
      <w:numFmt w:val="bullet"/>
      <w:lvlText w:val="•"/>
      <w:lvlJc w:val="left"/>
      <w:pPr>
        <w:tabs>
          <w:tab w:val="num" w:pos="1440"/>
        </w:tabs>
        <w:ind w:left="1440" w:hanging="360"/>
      </w:pPr>
      <w:rPr>
        <w:rFonts w:ascii="Arial" w:hAnsi="Arial" w:hint="default"/>
      </w:rPr>
    </w:lvl>
    <w:lvl w:ilvl="2" w:tplc="81260FC0" w:tentative="1">
      <w:start w:val="1"/>
      <w:numFmt w:val="bullet"/>
      <w:lvlText w:val="•"/>
      <w:lvlJc w:val="left"/>
      <w:pPr>
        <w:tabs>
          <w:tab w:val="num" w:pos="2160"/>
        </w:tabs>
        <w:ind w:left="2160" w:hanging="360"/>
      </w:pPr>
      <w:rPr>
        <w:rFonts w:ascii="Arial" w:hAnsi="Arial" w:hint="default"/>
      </w:rPr>
    </w:lvl>
    <w:lvl w:ilvl="3" w:tplc="799012C8" w:tentative="1">
      <w:start w:val="1"/>
      <w:numFmt w:val="bullet"/>
      <w:lvlText w:val="•"/>
      <w:lvlJc w:val="left"/>
      <w:pPr>
        <w:tabs>
          <w:tab w:val="num" w:pos="2880"/>
        </w:tabs>
        <w:ind w:left="2880" w:hanging="360"/>
      </w:pPr>
      <w:rPr>
        <w:rFonts w:ascii="Arial" w:hAnsi="Arial" w:hint="default"/>
      </w:rPr>
    </w:lvl>
    <w:lvl w:ilvl="4" w:tplc="F40ADADC" w:tentative="1">
      <w:start w:val="1"/>
      <w:numFmt w:val="bullet"/>
      <w:lvlText w:val="•"/>
      <w:lvlJc w:val="left"/>
      <w:pPr>
        <w:tabs>
          <w:tab w:val="num" w:pos="3600"/>
        </w:tabs>
        <w:ind w:left="3600" w:hanging="360"/>
      </w:pPr>
      <w:rPr>
        <w:rFonts w:ascii="Arial" w:hAnsi="Arial" w:hint="default"/>
      </w:rPr>
    </w:lvl>
    <w:lvl w:ilvl="5" w:tplc="AB4032F2" w:tentative="1">
      <w:start w:val="1"/>
      <w:numFmt w:val="bullet"/>
      <w:lvlText w:val="•"/>
      <w:lvlJc w:val="left"/>
      <w:pPr>
        <w:tabs>
          <w:tab w:val="num" w:pos="4320"/>
        </w:tabs>
        <w:ind w:left="4320" w:hanging="360"/>
      </w:pPr>
      <w:rPr>
        <w:rFonts w:ascii="Arial" w:hAnsi="Arial" w:hint="default"/>
      </w:rPr>
    </w:lvl>
    <w:lvl w:ilvl="6" w:tplc="FD78A178" w:tentative="1">
      <w:start w:val="1"/>
      <w:numFmt w:val="bullet"/>
      <w:lvlText w:val="•"/>
      <w:lvlJc w:val="left"/>
      <w:pPr>
        <w:tabs>
          <w:tab w:val="num" w:pos="5040"/>
        </w:tabs>
        <w:ind w:left="5040" w:hanging="360"/>
      </w:pPr>
      <w:rPr>
        <w:rFonts w:ascii="Arial" w:hAnsi="Arial" w:hint="default"/>
      </w:rPr>
    </w:lvl>
    <w:lvl w:ilvl="7" w:tplc="ECCE2314" w:tentative="1">
      <w:start w:val="1"/>
      <w:numFmt w:val="bullet"/>
      <w:lvlText w:val="•"/>
      <w:lvlJc w:val="left"/>
      <w:pPr>
        <w:tabs>
          <w:tab w:val="num" w:pos="5760"/>
        </w:tabs>
        <w:ind w:left="5760" w:hanging="360"/>
      </w:pPr>
      <w:rPr>
        <w:rFonts w:ascii="Arial" w:hAnsi="Arial" w:hint="default"/>
      </w:rPr>
    </w:lvl>
    <w:lvl w:ilvl="8" w:tplc="1A92B5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8E00952"/>
    <w:multiLevelType w:val="hybridMultilevel"/>
    <w:tmpl w:val="62B41FB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193E1E1E"/>
    <w:multiLevelType w:val="hybridMultilevel"/>
    <w:tmpl w:val="E9482576"/>
    <w:lvl w:ilvl="0" w:tplc="19A0769C">
      <w:start w:val="1"/>
      <w:numFmt w:val="bullet"/>
      <w:lvlText w:val="•"/>
      <w:lvlJc w:val="left"/>
      <w:pPr>
        <w:tabs>
          <w:tab w:val="num" w:pos="360"/>
        </w:tabs>
        <w:ind w:left="360" w:hanging="360"/>
      </w:pPr>
      <w:rPr>
        <w:rFonts w:ascii="Arial" w:hAnsi="Arial" w:hint="default"/>
      </w:rPr>
    </w:lvl>
    <w:lvl w:ilvl="1" w:tplc="DE6682C6">
      <w:start w:val="14458"/>
      <w:numFmt w:val="bullet"/>
      <w:lvlText w:val="–"/>
      <w:lvlJc w:val="left"/>
      <w:pPr>
        <w:tabs>
          <w:tab w:val="num" w:pos="1080"/>
        </w:tabs>
        <w:ind w:left="1080" w:hanging="360"/>
      </w:pPr>
      <w:rPr>
        <w:rFonts w:ascii="Arial" w:hAnsi="Arial" w:hint="default"/>
      </w:rPr>
    </w:lvl>
    <w:lvl w:ilvl="2" w:tplc="4FD4DBD6" w:tentative="1">
      <w:start w:val="1"/>
      <w:numFmt w:val="bullet"/>
      <w:lvlText w:val="•"/>
      <w:lvlJc w:val="left"/>
      <w:pPr>
        <w:tabs>
          <w:tab w:val="num" w:pos="1800"/>
        </w:tabs>
        <w:ind w:left="1800" w:hanging="360"/>
      </w:pPr>
      <w:rPr>
        <w:rFonts w:ascii="Arial" w:hAnsi="Arial" w:hint="default"/>
      </w:rPr>
    </w:lvl>
    <w:lvl w:ilvl="3" w:tplc="48CC0EE2" w:tentative="1">
      <w:start w:val="1"/>
      <w:numFmt w:val="bullet"/>
      <w:lvlText w:val="•"/>
      <w:lvlJc w:val="left"/>
      <w:pPr>
        <w:tabs>
          <w:tab w:val="num" w:pos="2520"/>
        </w:tabs>
        <w:ind w:left="2520" w:hanging="360"/>
      </w:pPr>
      <w:rPr>
        <w:rFonts w:ascii="Arial" w:hAnsi="Arial" w:hint="default"/>
      </w:rPr>
    </w:lvl>
    <w:lvl w:ilvl="4" w:tplc="54D02A74" w:tentative="1">
      <w:start w:val="1"/>
      <w:numFmt w:val="bullet"/>
      <w:lvlText w:val="•"/>
      <w:lvlJc w:val="left"/>
      <w:pPr>
        <w:tabs>
          <w:tab w:val="num" w:pos="3240"/>
        </w:tabs>
        <w:ind w:left="3240" w:hanging="360"/>
      </w:pPr>
      <w:rPr>
        <w:rFonts w:ascii="Arial" w:hAnsi="Arial" w:hint="default"/>
      </w:rPr>
    </w:lvl>
    <w:lvl w:ilvl="5" w:tplc="0930CC9A" w:tentative="1">
      <w:start w:val="1"/>
      <w:numFmt w:val="bullet"/>
      <w:lvlText w:val="•"/>
      <w:lvlJc w:val="left"/>
      <w:pPr>
        <w:tabs>
          <w:tab w:val="num" w:pos="3960"/>
        </w:tabs>
        <w:ind w:left="3960" w:hanging="360"/>
      </w:pPr>
      <w:rPr>
        <w:rFonts w:ascii="Arial" w:hAnsi="Arial" w:hint="default"/>
      </w:rPr>
    </w:lvl>
    <w:lvl w:ilvl="6" w:tplc="C6C27FA4" w:tentative="1">
      <w:start w:val="1"/>
      <w:numFmt w:val="bullet"/>
      <w:lvlText w:val="•"/>
      <w:lvlJc w:val="left"/>
      <w:pPr>
        <w:tabs>
          <w:tab w:val="num" w:pos="4680"/>
        </w:tabs>
        <w:ind w:left="4680" w:hanging="360"/>
      </w:pPr>
      <w:rPr>
        <w:rFonts w:ascii="Arial" w:hAnsi="Arial" w:hint="default"/>
      </w:rPr>
    </w:lvl>
    <w:lvl w:ilvl="7" w:tplc="5F9C7B24" w:tentative="1">
      <w:start w:val="1"/>
      <w:numFmt w:val="bullet"/>
      <w:lvlText w:val="•"/>
      <w:lvlJc w:val="left"/>
      <w:pPr>
        <w:tabs>
          <w:tab w:val="num" w:pos="5400"/>
        </w:tabs>
        <w:ind w:left="5400" w:hanging="360"/>
      </w:pPr>
      <w:rPr>
        <w:rFonts w:ascii="Arial" w:hAnsi="Arial" w:hint="default"/>
      </w:rPr>
    </w:lvl>
    <w:lvl w:ilvl="8" w:tplc="7E60A0E0"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1B2637CD"/>
    <w:multiLevelType w:val="hybridMultilevel"/>
    <w:tmpl w:val="D4DC9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C093502"/>
    <w:multiLevelType w:val="hybridMultilevel"/>
    <w:tmpl w:val="91F6F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C256A2F"/>
    <w:multiLevelType w:val="hybridMultilevel"/>
    <w:tmpl w:val="B260C3F4"/>
    <w:lvl w:ilvl="0" w:tplc="B1CA4A08">
      <w:start w:val="2"/>
      <w:numFmt w:val="bullet"/>
      <w:lvlText w:val="-"/>
      <w:lvlJc w:val="left"/>
      <w:pPr>
        <w:ind w:left="108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C577D8A"/>
    <w:multiLevelType w:val="hybridMultilevel"/>
    <w:tmpl w:val="D8B2E5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1CB45498"/>
    <w:multiLevelType w:val="hybridMultilevel"/>
    <w:tmpl w:val="4642DBA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D4767D5"/>
    <w:multiLevelType w:val="hybridMultilevel"/>
    <w:tmpl w:val="9216BFFC"/>
    <w:lvl w:ilvl="0" w:tplc="EF52D228">
      <w:start w:val="1"/>
      <w:numFmt w:val="bullet"/>
      <w:lvlText w:val="•"/>
      <w:lvlJc w:val="left"/>
      <w:pPr>
        <w:tabs>
          <w:tab w:val="num" w:pos="720"/>
        </w:tabs>
        <w:ind w:left="720" w:hanging="360"/>
      </w:pPr>
      <w:rPr>
        <w:rFonts w:ascii="Arial" w:hAnsi="Arial" w:hint="default"/>
      </w:rPr>
    </w:lvl>
    <w:lvl w:ilvl="1" w:tplc="B1CA4A08">
      <w:start w:val="2"/>
      <w:numFmt w:val="bullet"/>
      <w:lvlText w:val="-"/>
      <w:lvlJc w:val="left"/>
      <w:pPr>
        <w:tabs>
          <w:tab w:val="num" w:pos="1440"/>
        </w:tabs>
        <w:ind w:left="1440" w:hanging="360"/>
      </w:pPr>
      <w:rPr>
        <w:rFonts w:ascii="Book Antiqua" w:eastAsia="Times New Roman" w:hAnsi="Book Antiqua" w:cs="Times New Roman" w:hint="default"/>
      </w:rPr>
    </w:lvl>
    <w:lvl w:ilvl="2" w:tplc="1116C5D0" w:tentative="1">
      <w:start w:val="1"/>
      <w:numFmt w:val="bullet"/>
      <w:lvlText w:val="•"/>
      <w:lvlJc w:val="left"/>
      <w:pPr>
        <w:tabs>
          <w:tab w:val="num" w:pos="2160"/>
        </w:tabs>
        <w:ind w:left="2160" w:hanging="360"/>
      </w:pPr>
      <w:rPr>
        <w:rFonts w:ascii="Arial" w:hAnsi="Arial" w:hint="default"/>
      </w:rPr>
    </w:lvl>
    <w:lvl w:ilvl="3" w:tplc="3A622BE0" w:tentative="1">
      <w:start w:val="1"/>
      <w:numFmt w:val="bullet"/>
      <w:lvlText w:val="•"/>
      <w:lvlJc w:val="left"/>
      <w:pPr>
        <w:tabs>
          <w:tab w:val="num" w:pos="2880"/>
        </w:tabs>
        <w:ind w:left="2880" w:hanging="360"/>
      </w:pPr>
      <w:rPr>
        <w:rFonts w:ascii="Arial" w:hAnsi="Arial" w:hint="default"/>
      </w:rPr>
    </w:lvl>
    <w:lvl w:ilvl="4" w:tplc="A40495EE" w:tentative="1">
      <w:start w:val="1"/>
      <w:numFmt w:val="bullet"/>
      <w:lvlText w:val="•"/>
      <w:lvlJc w:val="left"/>
      <w:pPr>
        <w:tabs>
          <w:tab w:val="num" w:pos="3600"/>
        </w:tabs>
        <w:ind w:left="3600" w:hanging="360"/>
      </w:pPr>
      <w:rPr>
        <w:rFonts w:ascii="Arial" w:hAnsi="Arial" w:hint="default"/>
      </w:rPr>
    </w:lvl>
    <w:lvl w:ilvl="5" w:tplc="7994AAF6" w:tentative="1">
      <w:start w:val="1"/>
      <w:numFmt w:val="bullet"/>
      <w:lvlText w:val="•"/>
      <w:lvlJc w:val="left"/>
      <w:pPr>
        <w:tabs>
          <w:tab w:val="num" w:pos="4320"/>
        </w:tabs>
        <w:ind w:left="4320" w:hanging="360"/>
      </w:pPr>
      <w:rPr>
        <w:rFonts w:ascii="Arial" w:hAnsi="Arial" w:hint="default"/>
      </w:rPr>
    </w:lvl>
    <w:lvl w:ilvl="6" w:tplc="4A8AE0BC" w:tentative="1">
      <w:start w:val="1"/>
      <w:numFmt w:val="bullet"/>
      <w:lvlText w:val="•"/>
      <w:lvlJc w:val="left"/>
      <w:pPr>
        <w:tabs>
          <w:tab w:val="num" w:pos="5040"/>
        </w:tabs>
        <w:ind w:left="5040" w:hanging="360"/>
      </w:pPr>
      <w:rPr>
        <w:rFonts w:ascii="Arial" w:hAnsi="Arial" w:hint="default"/>
      </w:rPr>
    </w:lvl>
    <w:lvl w:ilvl="7" w:tplc="2084DB00" w:tentative="1">
      <w:start w:val="1"/>
      <w:numFmt w:val="bullet"/>
      <w:lvlText w:val="•"/>
      <w:lvlJc w:val="left"/>
      <w:pPr>
        <w:tabs>
          <w:tab w:val="num" w:pos="5760"/>
        </w:tabs>
        <w:ind w:left="5760" w:hanging="360"/>
      </w:pPr>
      <w:rPr>
        <w:rFonts w:ascii="Arial" w:hAnsi="Arial" w:hint="default"/>
      </w:rPr>
    </w:lvl>
    <w:lvl w:ilvl="8" w:tplc="1F5C700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DD53BA7"/>
    <w:multiLevelType w:val="hybridMultilevel"/>
    <w:tmpl w:val="8564B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E137F04"/>
    <w:multiLevelType w:val="hybridMultilevel"/>
    <w:tmpl w:val="2312E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ECB0066"/>
    <w:multiLevelType w:val="hybridMultilevel"/>
    <w:tmpl w:val="059C76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1F7914B2"/>
    <w:multiLevelType w:val="hybridMultilevel"/>
    <w:tmpl w:val="52F62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0BF6B24"/>
    <w:multiLevelType w:val="multilevel"/>
    <w:tmpl w:val="11E01150"/>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12654A3"/>
    <w:multiLevelType w:val="hybridMultilevel"/>
    <w:tmpl w:val="D2C6B6C8"/>
    <w:lvl w:ilvl="0" w:tplc="A4A0FAA4">
      <w:start w:val="1"/>
      <w:numFmt w:val="bullet"/>
      <w:lvlText w:val="•"/>
      <w:lvlJc w:val="left"/>
      <w:pPr>
        <w:tabs>
          <w:tab w:val="num" w:pos="1080"/>
        </w:tabs>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22607F70"/>
    <w:multiLevelType w:val="hybridMultilevel"/>
    <w:tmpl w:val="77AC7D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C90025"/>
    <w:multiLevelType w:val="hybridMultilevel"/>
    <w:tmpl w:val="76680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2679A0"/>
    <w:multiLevelType w:val="hybridMultilevel"/>
    <w:tmpl w:val="9B42D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45213C0"/>
    <w:multiLevelType w:val="hybridMultilevel"/>
    <w:tmpl w:val="DEE22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5683562"/>
    <w:multiLevelType w:val="hybridMultilevel"/>
    <w:tmpl w:val="3E3834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57402A4"/>
    <w:multiLevelType w:val="hybridMultilevel"/>
    <w:tmpl w:val="0D96A28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25A319D0"/>
    <w:multiLevelType w:val="hybridMultilevel"/>
    <w:tmpl w:val="F438D1B2"/>
    <w:lvl w:ilvl="0" w:tplc="A4A0FAA4">
      <w:start w:val="1"/>
      <w:numFmt w:val="bullet"/>
      <w:lvlText w:val="•"/>
      <w:lvlJc w:val="left"/>
      <w:pPr>
        <w:ind w:left="720" w:hanging="360"/>
      </w:pPr>
      <w:rPr>
        <w:rFonts w:ascii="Arial" w:hAnsi="Aria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6A41F96"/>
    <w:multiLevelType w:val="hybridMultilevel"/>
    <w:tmpl w:val="EF82F9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26DA316A"/>
    <w:multiLevelType w:val="hybridMultilevel"/>
    <w:tmpl w:val="B80086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287726AA"/>
    <w:multiLevelType w:val="hybridMultilevel"/>
    <w:tmpl w:val="F4E8F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88950F2"/>
    <w:multiLevelType w:val="hybridMultilevel"/>
    <w:tmpl w:val="3DB6CB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29666BDC"/>
    <w:multiLevelType w:val="hybridMultilevel"/>
    <w:tmpl w:val="42563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97E050B"/>
    <w:multiLevelType w:val="hybridMultilevel"/>
    <w:tmpl w:val="3C804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C40F05"/>
    <w:multiLevelType w:val="hybridMultilevel"/>
    <w:tmpl w:val="9BE04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9DE7211"/>
    <w:multiLevelType w:val="hybridMultilevel"/>
    <w:tmpl w:val="8A346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A095A00"/>
    <w:multiLevelType w:val="hybridMultilevel"/>
    <w:tmpl w:val="156E9DA6"/>
    <w:lvl w:ilvl="0" w:tplc="625E3ECC">
      <w:start w:val="1"/>
      <w:numFmt w:val="bullet"/>
      <w:lvlText w:val="•"/>
      <w:lvlJc w:val="left"/>
      <w:pPr>
        <w:tabs>
          <w:tab w:val="num" w:pos="720"/>
        </w:tabs>
        <w:ind w:left="720" w:hanging="360"/>
      </w:pPr>
      <w:rPr>
        <w:rFonts w:ascii="Arial" w:hAnsi="Arial" w:hint="default"/>
      </w:rPr>
    </w:lvl>
    <w:lvl w:ilvl="1" w:tplc="6A383D30">
      <w:start w:val="1081"/>
      <w:numFmt w:val="bullet"/>
      <w:lvlText w:val="–"/>
      <w:lvlJc w:val="left"/>
      <w:pPr>
        <w:tabs>
          <w:tab w:val="num" w:pos="1440"/>
        </w:tabs>
        <w:ind w:left="1440" w:hanging="360"/>
      </w:pPr>
      <w:rPr>
        <w:rFonts w:ascii="Arial" w:hAnsi="Arial" w:hint="default"/>
      </w:rPr>
    </w:lvl>
    <w:lvl w:ilvl="2" w:tplc="EB4A22E4" w:tentative="1">
      <w:start w:val="1"/>
      <w:numFmt w:val="bullet"/>
      <w:lvlText w:val="•"/>
      <w:lvlJc w:val="left"/>
      <w:pPr>
        <w:tabs>
          <w:tab w:val="num" w:pos="2160"/>
        </w:tabs>
        <w:ind w:left="2160" w:hanging="360"/>
      </w:pPr>
      <w:rPr>
        <w:rFonts w:ascii="Arial" w:hAnsi="Arial" w:hint="default"/>
      </w:rPr>
    </w:lvl>
    <w:lvl w:ilvl="3" w:tplc="E34ECB32" w:tentative="1">
      <w:start w:val="1"/>
      <w:numFmt w:val="bullet"/>
      <w:lvlText w:val="•"/>
      <w:lvlJc w:val="left"/>
      <w:pPr>
        <w:tabs>
          <w:tab w:val="num" w:pos="2880"/>
        </w:tabs>
        <w:ind w:left="2880" w:hanging="360"/>
      </w:pPr>
      <w:rPr>
        <w:rFonts w:ascii="Arial" w:hAnsi="Arial" w:hint="default"/>
      </w:rPr>
    </w:lvl>
    <w:lvl w:ilvl="4" w:tplc="F5AC610E" w:tentative="1">
      <w:start w:val="1"/>
      <w:numFmt w:val="bullet"/>
      <w:lvlText w:val="•"/>
      <w:lvlJc w:val="left"/>
      <w:pPr>
        <w:tabs>
          <w:tab w:val="num" w:pos="3600"/>
        </w:tabs>
        <w:ind w:left="3600" w:hanging="360"/>
      </w:pPr>
      <w:rPr>
        <w:rFonts w:ascii="Arial" w:hAnsi="Arial" w:hint="default"/>
      </w:rPr>
    </w:lvl>
    <w:lvl w:ilvl="5" w:tplc="DD9C2F20" w:tentative="1">
      <w:start w:val="1"/>
      <w:numFmt w:val="bullet"/>
      <w:lvlText w:val="•"/>
      <w:lvlJc w:val="left"/>
      <w:pPr>
        <w:tabs>
          <w:tab w:val="num" w:pos="4320"/>
        </w:tabs>
        <w:ind w:left="4320" w:hanging="360"/>
      </w:pPr>
      <w:rPr>
        <w:rFonts w:ascii="Arial" w:hAnsi="Arial" w:hint="default"/>
      </w:rPr>
    </w:lvl>
    <w:lvl w:ilvl="6" w:tplc="61CA0A9A" w:tentative="1">
      <w:start w:val="1"/>
      <w:numFmt w:val="bullet"/>
      <w:lvlText w:val="•"/>
      <w:lvlJc w:val="left"/>
      <w:pPr>
        <w:tabs>
          <w:tab w:val="num" w:pos="5040"/>
        </w:tabs>
        <w:ind w:left="5040" w:hanging="360"/>
      </w:pPr>
      <w:rPr>
        <w:rFonts w:ascii="Arial" w:hAnsi="Arial" w:hint="default"/>
      </w:rPr>
    </w:lvl>
    <w:lvl w:ilvl="7" w:tplc="161201EE" w:tentative="1">
      <w:start w:val="1"/>
      <w:numFmt w:val="bullet"/>
      <w:lvlText w:val="•"/>
      <w:lvlJc w:val="left"/>
      <w:pPr>
        <w:tabs>
          <w:tab w:val="num" w:pos="5760"/>
        </w:tabs>
        <w:ind w:left="5760" w:hanging="360"/>
      </w:pPr>
      <w:rPr>
        <w:rFonts w:ascii="Arial" w:hAnsi="Arial" w:hint="default"/>
      </w:rPr>
    </w:lvl>
    <w:lvl w:ilvl="8" w:tplc="6D22356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A9005F3"/>
    <w:multiLevelType w:val="hybridMultilevel"/>
    <w:tmpl w:val="EF8A32F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EE7AA5"/>
    <w:multiLevelType w:val="hybridMultilevel"/>
    <w:tmpl w:val="CADCF4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C2D00AB"/>
    <w:multiLevelType w:val="hybridMultilevel"/>
    <w:tmpl w:val="7FCE7EE2"/>
    <w:lvl w:ilvl="0" w:tplc="40BCD910">
      <w:start w:val="1"/>
      <w:numFmt w:val="bullet"/>
      <w:lvlText w:val="•"/>
      <w:lvlJc w:val="left"/>
      <w:pPr>
        <w:tabs>
          <w:tab w:val="num" w:pos="720"/>
        </w:tabs>
        <w:ind w:left="720" w:hanging="360"/>
      </w:pPr>
      <w:rPr>
        <w:rFonts w:ascii="Arial" w:hAnsi="Arial" w:hint="default"/>
      </w:rPr>
    </w:lvl>
    <w:lvl w:ilvl="1" w:tplc="E77AD550">
      <w:start w:val="6113"/>
      <w:numFmt w:val="bullet"/>
      <w:lvlText w:val="–"/>
      <w:lvlJc w:val="left"/>
      <w:pPr>
        <w:tabs>
          <w:tab w:val="num" w:pos="1440"/>
        </w:tabs>
        <w:ind w:left="1440" w:hanging="360"/>
      </w:pPr>
      <w:rPr>
        <w:rFonts w:ascii="Arial" w:hAnsi="Arial" w:hint="default"/>
      </w:rPr>
    </w:lvl>
    <w:lvl w:ilvl="2" w:tplc="FC2CBC20" w:tentative="1">
      <w:start w:val="1"/>
      <w:numFmt w:val="bullet"/>
      <w:lvlText w:val="•"/>
      <w:lvlJc w:val="left"/>
      <w:pPr>
        <w:tabs>
          <w:tab w:val="num" w:pos="2160"/>
        </w:tabs>
        <w:ind w:left="2160" w:hanging="360"/>
      </w:pPr>
      <w:rPr>
        <w:rFonts w:ascii="Arial" w:hAnsi="Arial" w:hint="default"/>
      </w:rPr>
    </w:lvl>
    <w:lvl w:ilvl="3" w:tplc="D292BFD2" w:tentative="1">
      <w:start w:val="1"/>
      <w:numFmt w:val="bullet"/>
      <w:lvlText w:val="•"/>
      <w:lvlJc w:val="left"/>
      <w:pPr>
        <w:tabs>
          <w:tab w:val="num" w:pos="2880"/>
        </w:tabs>
        <w:ind w:left="2880" w:hanging="360"/>
      </w:pPr>
      <w:rPr>
        <w:rFonts w:ascii="Arial" w:hAnsi="Arial" w:hint="default"/>
      </w:rPr>
    </w:lvl>
    <w:lvl w:ilvl="4" w:tplc="57189682" w:tentative="1">
      <w:start w:val="1"/>
      <w:numFmt w:val="bullet"/>
      <w:lvlText w:val="•"/>
      <w:lvlJc w:val="left"/>
      <w:pPr>
        <w:tabs>
          <w:tab w:val="num" w:pos="3600"/>
        </w:tabs>
        <w:ind w:left="3600" w:hanging="360"/>
      </w:pPr>
      <w:rPr>
        <w:rFonts w:ascii="Arial" w:hAnsi="Arial" w:hint="default"/>
      </w:rPr>
    </w:lvl>
    <w:lvl w:ilvl="5" w:tplc="915046FE" w:tentative="1">
      <w:start w:val="1"/>
      <w:numFmt w:val="bullet"/>
      <w:lvlText w:val="•"/>
      <w:lvlJc w:val="left"/>
      <w:pPr>
        <w:tabs>
          <w:tab w:val="num" w:pos="4320"/>
        </w:tabs>
        <w:ind w:left="4320" w:hanging="360"/>
      </w:pPr>
      <w:rPr>
        <w:rFonts w:ascii="Arial" w:hAnsi="Arial" w:hint="default"/>
      </w:rPr>
    </w:lvl>
    <w:lvl w:ilvl="6" w:tplc="E3A84386" w:tentative="1">
      <w:start w:val="1"/>
      <w:numFmt w:val="bullet"/>
      <w:lvlText w:val="•"/>
      <w:lvlJc w:val="left"/>
      <w:pPr>
        <w:tabs>
          <w:tab w:val="num" w:pos="5040"/>
        </w:tabs>
        <w:ind w:left="5040" w:hanging="360"/>
      </w:pPr>
      <w:rPr>
        <w:rFonts w:ascii="Arial" w:hAnsi="Arial" w:hint="default"/>
      </w:rPr>
    </w:lvl>
    <w:lvl w:ilvl="7" w:tplc="EFE6E4AA" w:tentative="1">
      <w:start w:val="1"/>
      <w:numFmt w:val="bullet"/>
      <w:lvlText w:val="•"/>
      <w:lvlJc w:val="left"/>
      <w:pPr>
        <w:tabs>
          <w:tab w:val="num" w:pos="5760"/>
        </w:tabs>
        <w:ind w:left="5760" w:hanging="360"/>
      </w:pPr>
      <w:rPr>
        <w:rFonts w:ascii="Arial" w:hAnsi="Arial" w:hint="default"/>
      </w:rPr>
    </w:lvl>
    <w:lvl w:ilvl="8" w:tplc="EE2CC12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C3D56DC"/>
    <w:multiLevelType w:val="hybridMultilevel"/>
    <w:tmpl w:val="C486D9C2"/>
    <w:lvl w:ilvl="0" w:tplc="90B4C70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2D1A6E32"/>
    <w:multiLevelType w:val="hybridMultilevel"/>
    <w:tmpl w:val="621E9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E0D7278"/>
    <w:multiLevelType w:val="hybridMultilevel"/>
    <w:tmpl w:val="6960E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E965B8C"/>
    <w:multiLevelType w:val="hybridMultilevel"/>
    <w:tmpl w:val="E8023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0112DAD"/>
    <w:multiLevelType w:val="hybridMultilevel"/>
    <w:tmpl w:val="E370DA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30D818B8"/>
    <w:multiLevelType w:val="hybridMultilevel"/>
    <w:tmpl w:val="15C0C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1055AB2"/>
    <w:multiLevelType w:val="hybridMultilevel"/>
    <w:tmpl w:val="2A545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12763A8"/>
    <w:multiLevelType w:val="hybridMultilevel"/>
    <w:tmpl w:val="A90CDCFE"/>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1566B45"/>
    <w:multiLevelType w:val="multilevel"/>
    <w:tmpl w:val="0910053A"/>
    <w:lvl w:ilvl="0">
      <w:start w:val="3"/>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32080CF0"/>
    <w:multiLevelType w:val="multilevel"/>
    <w:tmpl w:val="9B9C19B8"/>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0" w15:restartNumberingAfterBreak="0">
    <w:nsid w:val="343A5824"/>
    <w:multiLevelType w:val="hybridMultilevel"/>
    <w:tmpl w:val="6D5CED06"/>
    <w:lvl w:ilvl="0" w:tplc="AFF028DE">
      <w:start w:val="1"/>
      <w:numFmt w:val="bullet"/>
      <w:lvlText w:val="•"/>
      <w:lvlJc w:val="left"/>
      <w:pPr>
        <w:tabs>
          <w:tab w:val="num" w:pos="720"/>
        </w:tabs>
        <w:ind w:left="720" w:hanging="360"/>
      </w:pPr>
      <w:rPr>
        <w:rFonts w:ascii="Arial" w:hAnsi="Arial" w:hint="default"/>
      </w:rPr>
    </w:lvl>
    <w:lvl w:ilvl="1" w:tplc="59C09C36" w:tentative="1">
      <w:start w:val="1"/>
      <w:numFmt w:val="bullet"/>
      <w:lvlText w:val="•"/>
      <w:lvlJc w:val="left"/>
      <w:pPr>
        <w:tabs>
          <w:tab w:val="num" w:pos="1440"/>
        </w:tabs>
        <w:ind w:left="1440" w:hanging="360"/>
      </w:pPr>
      <w:rPr>
        <w:rFonts w:ascii="Arial" w:hAnsi="Arial" w:hint="default"/>
      </w:rPr>
    </w:lvl>
    <w:lvl w:ilvl="2" w:tplc="61F42F42" w:tentative="1">
      <w:start w:val="1"/>
      <w:numFmt w:val="bullet"/>
      <w:lvlText w:val="•"/>
      <w:lvlJc w:val="left"/>
      <w:pPr>
        <w:tabs>
          <w:tab w:val="num" w:pos="2160"/>
        </w:tabs>
        <w:ind w:left="2160" w:hanging="360"/>
      </w:pPr>
      <w:rPr>
        <w:rFonts w:ascii="Arial" w:hAnsi="Arial" w:hint="default"/>
      </w:rPr>
    </w:lvl>
    <w:lvl w:ilvl="3" w:tplc="428411E2" w:tentative="1">
      <w:start w:val="1"/>
      <w:numFmt w:val="bullet"/>
      <w:lvlText w:val="•"/>
      <w:lvlJc w:val="left"/>
      <w:pPr>
        <w:tabs>
          <w:tab w:val="num" w:pos="2880"/>
        </w:tabs>
        <w:ind w:left="2880" w:hanging="360"/>
      </w:pPr>
      <w:rPr>
        <w:rFonts w:ascii="Arial" w:hAnsi="Arial" w:hint="default"/>
      </w:rPr>
    </w:lvl>
    <w:lvl w:ilvl="4" w:tplc="6986D4AE" w:tentative="1">
      <w:start w:val="1"/>
      <w:numFmt w:val="bullet"/>
      <w:lvlText w:val="•"/>
      <w:lvlJc w:val="left"/>
      <w:pPr>
        <w:tabs>
          <w:tab w:val="num" w:pos="3600"/>
        </w:tabs>
        <w:ind w:left="3600" w:hanging="360"/>
      </w:pPr>
      <w:rPr>
        <w:rFonts w:ascii="Arial" w:hAnsi="Arial" w:hint="default"/>
      </w:rPr>
    </w:lvl>
    <w:lvl w:ilvl="5" w:tplc="8EFE4838" w:tentative="1">
      <w:start w:val="1"/>
      <w:numFmt w:val="bullet"/>
      <w:lvlText w:val="•"/>
      <w:lvlJc w:val="left"/>
      <w:pPr>
        <w:tabs>
          <w:tab w:val="num" w:pos="4320"/>
        </w:tabs>
        <w:ind w:left="4320" w:hanging="360"/>
      </w:pPr>
      <w:rPr>
        <w:rFonts w:ascii="Arial" w:hAnsi="Arial" w:hint="default"/>
      </w:rPr>
    </w:lvl>
    <w:lvl w:ilvl="6" w:tplc="05200A3A" w:tentative="1">
      <w:start w:val="1"/>
      <w:numFmt w:val="bullet"/>
      <w:lvlText w:val="•"/>
      <w:lvlJc w:val="left"/>
      <w:pPr>
        <w:tabs>
          <w:tab w:val="num" w:pos="5040"/>
        </w:tabs>
        <w:ind w:left="5040" w:hanging="360"/>
      </w:pPr>
      <w:rPr>
        <w:rFonts w:ascii="Arial" w:hAnsi="Arial" w:hint="default"/>
      </w:rPr>
    </w:lvl>
    <w:lvl w:ilvl="7" w:tplc="CBDA1E46" w:tentative="1">
      <w:start w:val="1"/>
      <w:numFmt w:val="bullet"/>
      <w:lvlText w:val="•"/>
      <w:lvlJc w:val="left"/>
      <w:pPr>
        <w:tabs>
          <w:tab w:val="num" w:pos="5760"/>
        </w:tabs>
        <w:ind w:left="5760" w:hanging="360"/>
      </w:pPr>
      <w:rPr>
        <w:rFonts w:ascii="Arial" w:hAnsi="Arial" w:hint="default"/>
      </w:rPr>
    </w:lvl>
    <w:lvl w:ilvl="8" w:tplc="A30699D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352102B9"/>
    <w:multiLevelType w:val="multilevel"/>
    <w:tmpl w:val="052CA9E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2" w15:restartNumberingAfterBreak="0">
    <w:nsid w:val="3563423E"/>
    <w:multiLevelType w:val="hybridMultilevel"/>
    <w:tmpl w:val="15049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575083F"/>
    <w:multiLevelType w:val="hybridMultilevel"/>
    <w:tmpl w:val="F614F2C0"/>
    <w:lvl w:ilvl="0" w:tplc="675EDD9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363967FC"/>
    <w:multiLevelType w:val="hybridMultilevel"/>
    <w:tmpl w:val="F91E986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642452A"/>
    <w:multiLevelType w:val="hybridMultilevel"/>
    <w:tmpl w:val="FDA073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6C27F20"/>
    <w:multiLevelType w:val="hybridMultilevel"/>
    <w:tmpl w:val="6CCC4694"/>
    <w:lvl w:ilvl="0" w:tplc="F2DA3DE2">
      <w:start w:val="5"/>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7" w15:restartNumberingAfterBreak="0">
    <w:nsid w:val="37057A24"/>
    <w:multiLevelType w:val="hybridMultilevel"/>
    <w:tmpl w:val="1204AA32"/>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7335FB2"/>
    <w:multiLevelType w:val="hybridMultilevel"/>
    <w:tmpl w:val="11F08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8FA18ED"/>
    <w:multiLevelType w:val="hybridMultilevel"/>
    <w:tmpl w:val="01E0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93901D1"/>
    <w:multiLevelType w:val="multilevel"/>
    <w:tmpl w:val="B61002C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1" w15:restartNumberingAfterBreak="0">
    <w:nsid w:val="39460168"/>
    <w:multiLevelType w:val="hybridMultilevel"/>
    <w:tmpl w:val="5E28ADF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9D13F5E"/>
    <w:multiLevelType w:val="hybridMultilevel"/>
    <w:tmpl w:val="48B49C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C5B3367"/>
    <w:multiLevelType w:val="hybridMultilevel"/>
    <w:tmpl w:val="5E30D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FAA143A"/>
    <w:multiLevelType w:val="hybridMultilevel"/>
    <w:tmpl w:val="4C8C0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40B06FD5"/>
    <w:multiLevelType w:val="hybridMultilevel"/>
    <w:tmpl w:val="39D2B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0EE2ED4"/>
    <w:multiLevelType w:val="hybridMultilevel"/>
    <w:tmpl w:val="9280C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11A4FC6"/>
    <w:multiLevelType w:val="hybridMultilevel"/>
    <w:tmpl w:val="4F3C18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42C65503"/>
    <w:multiLevelType w:val="hybridMultilevel"/>
    <w:tmpl w:val="325088C6"/>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37D6058"/>
    <w:multiLevelType w:val="hybridMultilevel"/>
    <w:tmpl w:val="BB925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3CD3FEF"/>
    <w:multiLevelType w:val="hybridMultilevel"/>
    <w:tmpl w:val="C9CE7556"/>
    <w:lvl w:ilvl="0" w:tplc="EA7091EA">
      <w:start w:val="1"/>
      <w:numFmt w:val="bullet"/>
      <w:lvlText w:val="•"/>
      <w:lvlJc w:val="left"/>
      <w:pPr>
        <w:tabs>
          <w:tab w:val="num" w:pos="720"/>
        </w:tabs>
        <w:ind w:left="720" w:hanging="360"/>
      </w:pPr>
      <w:rPr>
        <w:rFonts w:ascii="Arial" w:hAnsi="Arial" w:hint="default"/>
      </w:rPr>
    </w:lvl>
    <w:lvl w:ilvl="1" w:tplc="6C7C58F2">
      <w:start w:val="8640"/>
      <w:numFmt w:val="bullet"/>
      <w:lvlText w:val="–"/>
      <w:lvlJc w:val="left"/>
      <w:pPr>
        <w:tabs>
          <w:tab w:val="num" w:pos="1440"/>
        </w:tabs>
        <w:ind w:left="1440" w:hanging="360"/>
      </w:pPr>
      <w:rPr>
        <w:rFonts w:ascii="Arial" w:hAnsi="Arial" w:hint="default"/>
      </w:rPr>
    </w:lvl>
    <w:lvl w:ilvl="2" w:tplc="8FB22DEC" w:tentative="1">
      <w:start w:val="1"/>
      <w:numFmt w:val="bullet"/>
      <w:lvlText w:val="•"/>
      <w:lvlJc w:val="left"/>
      <w:pPr>
        <w:tabs>
          <w:tab w:val="num" w:pos="2160"/>
        </w:tabs>
        <w:ind w:left="2160" w:hanging="360"/>
      </w:pPr>
      <w:rPr>
        <w:rFonts w:ascii="Arial" w:hAnsi="Arial" w:hint="default"/>
      </w:rPr>
    </w:lvl>
    <w:lvl w:ilvl="3" w:tplc="3F308464" w:tentative="1">
      <w:start w:val="1"/>
      <w:numFmt w:val="bullet"/>
      <w:lvlText w:val="•"/>
      <w:lvlJc w:val="left"/>
      <w:pPr>
        <w:tabs>
          <w:tab w:val="num" w:pos="2880"/>
        </w:tabs>
        <w:ind w:left="2880" w:hanging="360"/>
      </w:pPr>
      <w:rPr>
        <w:rFonts w:ascii="Arial" w:hAnsi="Arial" w:hint="default"/>
      </w:rPr>
    </w:lvl>
    <w:lvl w:ilvl="4" w:tplc="673CEE44" w:tentative="1">
      <w:start w:val="1"/>
      <w:numFmt w:val="bullet"/>
      <w:lvlText w:val="•"/>
      <w:lvlJc w:val="left"/>
      <w:pPr>
        <w:tabs>
          <w:tab w:val="num" w:pos="3600"/>
        </w:tabs>
        <w:ind w:left="3600" w:hanging="360"/>
      </w:pPr>
      <w:rPr>
        <w:rFonts w:ascii="Arial" w:hAnsi="Arial" w:hint="default"/>
      </w:rPr>
    </w:lvl>
    <w:lvl w:ilvl="5" w:tplc="5EEE4D76" w:tentative="1">
      <w:start w:val="1"/>
      <w:numFmt w:val="bullet"/>
      <w:lvlText w:val="•"/>
      <w:lvlJc w:val="left"/>
      <w:pPr>
        <w:tabs>
          <w:tab w:val="num" w:pos="4320"/>
        </w:tabs>
        <w:ind w:left="4320" w:hanging="360"/>
      </w:pPr>
      <w:rPr>
        <w:rFonts w:ascii="Arial" w:hAnsi="Arial" w:hint="default"/>
      </w:rPr>
    </w:lvl>
    <w:lvl w:ilvl="6" w:tplc="0B40EDD8" w:tentative="1">
      <w:start w:val="1"/>
      <w:numFmt w:val="bullet"/>
      <w:lvlText w:val="•"/>
      <w:lvlJc w:val="left"/>
      <w:pPr>
        <w:tabs>
          <w:tab w:val="num" w:pos="5040"/>
        </w:tabs>
        <w:ind w:left="5040" w:hanging="360"/>
      </w:pPr>
      <w:rPr>
        <w:rFonts w:ascii="Arial" w:hAnsi="Arial" w:hint="default"/>
      </w:rPr>
    </w:lvl>
    <w:lvl w:ilvl="7" w:tplc="3CAE65FC" w:tentative="1">
      <w:start w:val="1"/>
      <w:numFmt w:val="bullet"/>
      <w:lvlText w:val="•"/>
      <w:lvlJc w:val="left"/>
      <w:pPr>
        <w:tabs>
          <w:tab w:val="num" w:pos="5760"/>
        </w:tabs>
        <w:ind w:left="5760" w:hanging="360"/>
      </w:pPr>
      <w:rPr>
        <w:rFonts w:ascii="Arial" w:hAnsi="Arial" w:hint="default"/>
      </w:rPr>
    </w:lvl>
    <w:lvl w:ilvl="8" w:tplc="DBDADA08"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44523AA4"/>
    <w:multiLevelType w:val="hybridMultilevel"/>
    <w:tmpl w:val="A544B8D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5046E03"/>
    <w:multiLevelType w:val="hybridMultilevel"/>
    <w:tmpl w:val="19226E3C"/>
    <w:lvl w:ilvl="0" w:tplc="A8DA3F2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45047C04"/>
    <w:multiLevelType w:val="hybridMultilevel"/>
    <w:tmpl w:val="6F42AA80"/>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56A3DF2"/>
    <w:multiLevelType w:val="hybridMultilevel"/>
    <w:tmpl w:val="4B1E2C2C"/>
    <w:lvl w:ilvl="0" w:tplc="72AEDDC2">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460C0121"/>
    <w:multiLevelType w:val="multilevel"/>
    <w:tmpl w:val="F0AA7018"/>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6B31309"/>
    <w:multiLevelType w:val="hybridMultilevel"/>
    <w:tmpl w:val="C93215AE"/>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6FB3EC9"/>
    <w:multiLevelType w:val="hybridMultilevel"/>
    <w:tmpl w:val="D4B02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7856DB3"/>
    <w:multiLevelType w:val="hybridMultilevel"/>
    <w:tmpl w:val="6E7AB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7B079EA"/>
    <w:multiLevelType w:val="hybridMultilevel"/>
    <w:tmpl w:val="D7462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7E84622"/>
    <w:multiLevelType w:val="multilevel"/>
    <w:tmpl w:val="B61002C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1" w15:restartNumberingAfterBreak="0">
    <w:nsid w:val="485E7FB2"/>
    <w:multiLevelType w:val="hybridMultilevel"/>
    <w:tmpl w:val="9258E5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8EB2849"/>
    <w:multiLevelType w:val="hybridMultilevel"/>
    <w:tmpl w:val="39E6B3B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103" w15:restartNumberingAfterBreak="0">
    <w:nsid w:val="497E29CD"/>
    <w:multiLevelType w:val="hybridMultilevel"/>
    <w:tmpl w:val="5C3A9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A611E6D"/>
    <w:multiLevelType w:val="hybridMultilevel"/>
    <w:tmpl w:val="047AF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ADB6E70"/>
    <w:multiLevelType w:val="hybridMultilevel"/>
    <w:tmpl w:val="0E321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6" w15:restartNumberingAfterBreak="0">
    <w:nsid w:val="4B1F1DEC"/>
    <w:multiLevelType w:val="hybridMultilevel"/>
    <w:tmpl w:val="B5AC3818"/>
    <w:lvl w:ilvl="0" w:tplc="040C0001">
      <w:start w:val="1"/>
      <w:numFmt w:val="bullet"/>
      <w:lvlText w:val=""/>
      <w:lvlJc w:val="left"/>
      <w:pPr>
        <w:ind w:left="360" w:hanging="360"/>
      </w:pPr>
      <w:rPr>
        <w:rFonts w:ascii="Symbol" w:hAnsi="Symbol" w:hint="default"/>
      </w:rPr>
    </w:lvl>
    <w:lvl w:ilvl="1" w:tplc="201088B4">
      <w:start w:val="2018"/>
      <w:numFmt w:val="bullet"/>
      <w:lvlText w:val=""/>
      <w:lvlJc w:val="left"/>
      <w:pPr>
        <w:ind w:left="1080" w:hanging="360"/>
      </w:pPr>
      <w:rPr>
        <w:rFonts w:ascii="Wingdings" w:eastAsiaTheme="minorHAnsi" w:hAnsi="Wingdings"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4B4F4960"/>
    <w:multiLevelType w:val="hybridMultilevel"/>
    <w:tmpl w:val="4BBCD0A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4CAA5E15"/>
    <w:multiLevelType w:val="hybridMultilevel"/>
    <w:tmpl w:val="0890FEC2"/>
    <w:lvl w:ilvl="0" w:tplc="227A0730">
      <w:start w:val="1"/>
      <w:numFmt w:val="bullet"/>
      <w:lvlText w:val="•"/>
      <w:lvlJc w:val="left"/>
      <w:pPr>
        <w:tabs>
          <w:tab w:val="num" w:pos="720"/>
        </w:tabs>
        <w:ind w:left="720" w:hanging="360"/>
      </w:pPr>
      <w:rPr>
        <w:rFonts w:ascii="Arial" w:hAnsi="Arial" w:hint="default"/>
      </w:rPr>
    </w:lvl>
    <w:lvl w:ilvl="1" w:tplc="FBA0B3A4" w:tentative="1">
      <w:start w:val="1"/>
      <w:numFmt w:val="bullet"/>
      <w:lvlText w:val="•"/>
      <w:lvlJc w:val="left"/>
      <w:pPr>
        <w:tabs>
          <w:tab w:val="num" w:pos="1440"/>
        </w:tabs>
        <w:ind w:left="1440" w:hanging="360"/>
      </w:pPr>
      <w:rPr>
        <w:rFonts w:ascii="Arial" w:hAnsi="Arial" w:hint="default"/>
      </w:rPr>
    </w:lvl>
    <w:lvl w:ilvl="2" w:tplc="443C2BBC" w:tentative="1">
      <w:start w:val="1"/>
      <w:numFmt w:val="bullet"/>
      <w:lvlText w:val="•"/>
      <w:lvlJc w:val="left"/>
      <w:pPr>
        <w:tabs>
          <w:tab w:val="num" w:pos="2160"/>
        </w:tabs>
        <w:ind w:left="2160" w:hanging="360"/>
      </w:pPr>
      <w:rPr>
        <w:rFonts w:ascii="Arial" w:hAnsi="Arial" w:hint="default"/>
      </w:rPr>
    </w:lvl>
    <w:lvl w:ilvl="3" w:tplc="3280E05E" w:tentative="1">
      <w:start w:val="1"/>
      <w:numFmt w:val="bullet"/>
      <w:lvlText w:val="•"/>
      <w:lvlJc w:val="left"/>
      <w:pPr>
        <w:tabs>
          <w:tab w:val="num" w:pos="2880"/>
        </w:tabs>
        <w:ind w:left="2880" w:hanging="360"/>
      </w:pPr>
      <w:rPr>
        <w:rFonts w:ascii="Arial" w:hAnsi="Arial" w:hint="default"/>
      </w:rPr>
    </w:lvl>
    <w:lvl w:ilvl="4" w:tplc="171AC868" w:tentative="1">
      <w:start w:val="1"/>
      <w:numFmt w:val="bullet"/>
      <w:lvlText w:val="•"/>
      <w:lvlJc w:val="left"/>
      <w:pPr>
        <w:tabs>
          <w:tab w:val="num" w:pos="3600"/>
        </w:tabs>
        <w:ind w:left="3600" w:hanging="360"/>
      </w:pPr>
      <w:rPr>
        <w:rFonts w:ascii="Arial" w:hAnsi="Arial" w:hint="default"/>
      </w:rPr>
    </w:lvl>
    <w:lvl w:ilvl="5" w:tplc="ED5EE3E8" w:tentative="1">
      <w:start w:val="1"/>
      <w:numFmt w:val="bullet"/>
      <w:lvlText w:val="•"/>
      <w:lvlJc w:val="left"/>
      <w:pPr>
        <w:tabs>
          <w:tab w:val="num" w:pos="4320"/>
        </w:tabs>
        <w:ind w:left="4320" w:hanging="360"/>
      </w:pPr>
      <w:rPr>
        <w:rFonts w:ascii="Arial" w:hAnsi="Arial" w:hint="default"/>
      </w:rPr>
    </w:lvl>
    <w:lvl w:ilvl="6" w:tplc="B74C9774" w:tentative="1">
      <w:start w:val="1"/>
      <w:numFmt w:val="bullet"/>
      <w:lvlText w:val="•"/>
      <w:lvlJc w:val="left"/>
      <w:pPr>
        <w:tabs>
          <w:tab w:val="num" w:pos="5040"/>
        </w:tabs>
        <w:ind w:left="5040" w:hanging="360"/>
      </w:pPr>
      <w:rPr>
        <w:rFonts w:ascii="Arial" w:hAnsi="Arial" w:hint="default"/>
      </w:rPr>
    </w:lvl>
    <w:lvl w:ilvl="7" w:tplc="AC00162C" w:tentative="1">
      <w:start w:val="1"/>
      <w:numFmt w:val="bullet"/>
      <w:lvlText w:val="•"/>
      <w:lvlJc w:val="left"/>
      <w:pPr>
        <w:tabs>
          <w:tab w:val="num" w:pos="5760"/>
        </w:tabs>
        <w:ind w:left="5760" w:hanging="360"/>
      </w:pPr>
      <w:rPr>
        <w:rFonts w:ascii="Arial" w:hAnsi="Arial" w:hint="default"/>
      </w:rPr>
    </w:lvl>
    <w:lvl w:ilvl="8" w:tplc="D61C8ED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4F0D7169"/>
    <w:multiLevelType w:val="multilevel"/>
    <w:tmpl w:val="391C7A0E"/>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517E14F4"/>
    <w:multiLevelType w:val="hybridMultilevel"/>
    <w:tmpl w:val="1C880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2E138A5"/>
    <w:multiLevelType w:val="multilevel"/>
    <w:tmpl w:val="277640E2"/>
    <w:lvl w:ilvl="0">
      <w:start w:val="1"/>
      <w:numFmt w:val="decimal"/>
      <w:lvlText w:val="%1."/>
      <w:lvlJc w:val="left"/>
      <w:pPr>
        <w:ind w:left="360" w:hanging="360"/>
      </w:pPr>
      <w:rPr>
        <w:rFonts w:hint="default"/>
      </w:rPr>
    </w:lvl>
    <w:lvl w:ilvl="1">
      <w:start w:val="2"/>
      <w:numFmt w:val="decimal"/>
      <w:isLgl/>
      <w:lvlText w:val="%1.%2"/>
      <w:lvlJc w:val="left"/>
      <w:pPr>
        <w:ind w:left="660" w:hanging="6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2" w15:restartNumberingAfterBreak="0">
    <w:nsid w:val="53412FA2"/>
    <w:multiLevelType w:val="hybridMultilevel"/>
    <w:tmpl w:val="28EAF336"/>
    <w:lvl w:ilvl="0" w:tplc="040C0001">
      <w:start w:val="1"/>
      <w:numFmt w:val="bullet"/>
      <w:lvlText w:val=""/>
      <w:lvlJc w:val="left"/>
      <w:pPr>
        <w:tabs>
          <w:tab w:val="num" w:pos="720"/>
        </w:tabs>
        <w:ind w:left="720" w:hanging="360"/>
      </w:pPr>
      <w:rPr>
        <w:rFonts w:ascii="Symbol" w:hAnsi="Symbol" w:hint="default"/>
      </w:rPr>
    </w:lvl>
    <w:lvl w:ilvl="1" w:tplc="5B0EB8C0" w:tentative="1">
      <w:start w:val="1"/>
      <w:numFmt w:val="bullet"/>
      <w:lvlText w:val="•"/>
      <w:lvlJc w:val="left"/>
      <w:pPr>
        <w:tabs>
          <w:tab w:val="num" w:pos="1440"/>
        </w:tabs>
        <w:ind w:left="1440" w:hanging="360"/>
      </w:pPr>
      <w:rPr>
        <w:rFonts w:ascii="Arial" w:hAnsi="Arial" w:hint="default"/>
      </w:rPr>
    </w:lvl>
    <w:lvl w:ilvl="2" w:tplc="4A18D480" w:tentative="1">
      <w:start w:val="1"/>
      <w:numFmt w:val="bullet"/>
      <w:lvlText w:val="•"/>
      <w:lvlJc w:val="left"/>
      <w:pPr>
        <w:tabs>
          <w:tab w:val="num" w:pos="2160"/>
        </w:tabs>
        <w:ind w:left="2160" w:hanging="360"/>
      </w:pPr>
      <w:rPr>
        <w:rFonts w:ascii="Arial" w:hAnsi="Arial" w:hint="default"/>
      </w:rPr>
    </w:lvl>
    <w:lvl w:ilvl="3" w:tplc="EE8CF210" w:tentative="1">
      <w:start w:val="1"/>
      <w:numFmt w:val="bullet"/>
      <w:lvlText w:val="•"/>
      <w:lvlJc w:val="left"/>
      <w:pPr>
        <w:tabs>
          <w:tab w:val="num" w:pos="2880"/>
        </w:tabs>
        <w:ind w:left="2880" w:hanging="360"/>
      </w:pPr>
      <w:rPr>
        <w:rFonts w:ascii="Arial" w:hAnsi="Arial" w:hint="default"/>
      </w:rPr>
    </w:lvl>
    <w:lvl w:ilvl="4" w:tplc="EE245FDA" w:tentative="1">
      <w:start w:val="1"/>
      <w:numFmt w:val="bullet"/>
      <w:lvlText w:val="•"/>
      <w:lvlJc w:val="left"/>
      <w:pPr>
        <w:tabs>
          <w:tab w:val="num" w:pos="3600"/>
        </w:tabs>
        <w:ind w:left="3600" w:hanging="360"/>
      </w:pPr>
      <w:rPr>
        <w:rFonts w:ascii="Arial" w:hAnsi="Arial" w:hint="default"/>
      </w:rPr>
    </w:lvl>
    <w:lvl w:ilvl="5" w:tplc="918C09DE" w:tentative="1">
      <w:start w:val="1"/>
      <w:numFmt w:val="bullet"/>
      <w:lvlText w:val="•"/>
      <w:lvlJc w:val="left"/>
      <w:pPr>
        <w:tabs>
          <w:tab w:val="num" w:pos="4320"/>
        </w:tabs>
        <w:ind w:left="4320" w:hanging="360"/>
      </w:pPr>
      <w:rPr>
        <w:rFonts w:ascii="Arial" w:hAnsi="Arial" w:hint="default"/>
      </w:rPr>
    </w:lvl>
    <w:lvl w:ilvl="6" w:tplc="05947406" w:tentative="1">
      <w:start w:val="1"/>
      <w:numFmt w:val="bullet"/>
      <w:lvlText w:val="•"/>
      <w:lvlJc w:val="left"/>
      <w:pPr>
        <w:tabs>
          <w:tab w:val="num" w:pos="5040"/>
        </w:tabs>
        <w:ind w:left="5040" w:hanging="360"/>
      </w:pPr>
      <w:rPr>
        <w:rFonts w:ascii="Arial" w:hAnsi="Arial" w:hint="default"/>
      </w:rPr>
    </w:lvl>
    <w:lvl w:ilvl="7" w:tplc="9FDC489A" w:tentative="1">
      <w:start w:val="1"/>
      <w:numFmt w:val="bullet"/>
      <w:lvlText w:val="•"/>
      <w:lvlJc w:val="left"/>
      <w:pPr>
        <w:tabs>
          <w:tab w:val="num" w:pos="5760"/>
        </w:tabs>
        <w:ind w:left="5760" w:hanging="360"/>
      </w:pPr>
      <w:rPr>
        <w:rFonts w:ascii="Arial" w:hAnsi="Arial" w:hint="default"/>
      </w:rPr>
    </w:lvl>
    <w:lvl w:ilvl="8" w:tplc="A45CE5E0"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53647291"/>
    <w:multiLevelType w:val="hybridMultilevel"/>
    <w:tmpl w:val="F7C4C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36523DC"/>
    <w:multiLevelType w:val="hybridMultilevel"/>
    <w:tmpl w:val="E0909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537D1C59"/>
    <w:multiLevelType w:val="hybridMultilevel"/>
    <w:tmpl w:val="6DE8F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53871A06"/>
    <w:multiLevelType w:val="hybridMultilevel"/>
    <w:tmpl w:val="2D964F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56460E77"/>
    <w:multiLevelType w:val="hybridMultilevel"/>
    <w:tmpl w:val="21BEFC66"/>
    <w:lvl w:ilvl="0" w:tplc="040C0001">
      <w:start w:val="1"/>
      <w:numFmt w:val="bullet"/>
      <w:lvlText w:val=""/>
      <w:lvlJc w:val="left"/>
      <w:pPr>
        <w:tabs>
          <w:tab w:val="num" w:pos="720"/>
        </w:tabs>
        <w:ind w:left="720" w:hanging="360"/>
      </w:pPr>
      <w:rPr>
        <w:rFonts w:ascii="Symbol" w:hAnsi="Symbol" w:hint="default"/>
      </w:rPr>
    </w:lvl>
    <w:lvl w:ilvl="1" w:tplc="B1CA4A08">
      <w:start w:val="2"/>
      <w:numFmt w:val="bullet"/>
      <w:lvlText w:val="-"/>
      <w:lvlJc w:val="left"/>
      <w:pPr>
        <w:tabs>
          <w:tab w:val="num" w:pos="1440"/>
        </w:tabs>
        <w:ind w:left="1440" w:hanging="360"/>
      </w:pPr>
      <w:rPr>
        <w:rFonts w:ascii="Book Antiqua" w:eastAsia="Times New Roman" w:hAnsi="Book Antiqua" w:cs="Times New Roman" w:hint="default"/>
      </w:rPr>
    </w:lvl>
    <w:lvl w:ilvl="2" w:tplc="1116C5D0" w:tentative="1">
      <w:start w:val="1"/>
      <w:numFmt w:val="bullet"/>
      <w:lvlText w:val="•"/>
      <w:lvlJc w:val="left"/>
      <w:pPr>
        <w:tabs>
          <w:tab w:val="num" w:pos="2160"/>
        </w:tabs>
        <w:ind w:left="2160" w:hanging="360"/>
      </w:pPr>
      <w:rPr>
        <w:rFonts w:ascii="Arial" w:hAnsi="Arial" w:hint="default"/>
      </w:rPr>
    </w:lvl>
    <w:lvl w:ilvl="3" w:tplc="3A622BE0" w:tentative="1">
      <w:start w:val="1"/>
      <w:numFmt w:val="bullet"/>
      <w:lvlText w:val="•"/>
      <w:lvlJc w:val="left"/>
      <w:pPr>
        <w:tabs>
          <w:tab w:val="num" w:pos="2880"/>
        </w:tabs>
        <w:ind w:left="2880" w:hanging="360"/>
      </w:pPr>
      <w:rPr>
        <w:rFonts w:ascii="Arial" w:hAnsi="Arial" w:hint="default"/>
      </w:rPr>
    </w:lvl>
    <w:lvl w:ilvl="4" w:tplc="A40495EE" w:tentative="1">
      <w:start w:val="1"/>
      <w:numFmt w:val="bullet"/>
      <w:lvlText w:val="•"/>
      <w:lvlJc w:val="left"/>
      <w:pPr>
        <w:tabs>
          <w:tab w:val="num" w:pos="3600"/>
        </w:tabs>
        <w:ind w:left="3600" w:hanging="360"/>
      </w:pPr>
      <w:rPr>
        <w:rFonts w:ascii="Arial" w:hAnsi="Arial" w:hint="default"/>
      </w:rPr>
    </w:lvl>
    <w:lvl w:ilvl="5" w:tplc="7994AAF6" w:tentative="1">
      <w:start w:val="1"/>
      <w:numFmt w:val="bullet"/>
      <w:lvlText w:val="•"/>
      <w:lvlJc w:val="left"/>
      <w:pPr>
        <w:tabs>
          <w:tab w:val="num" w:pos="4320"/>
        </w:tabs>
        <w:ind w:left="4320" w:hanging="360"/>
      </w:pPr>
      <w:rPr>
        <w:rFonts w:ascii="Arial" w:hAnsi="Arial" w:hint="default"/>
      </w:rPr>
    </w:lvl>
    <w:lvl w:ilvl="6" w:tplc="4A8AE0BC" w:tentative="1">
      <w:start w:val="1"/>
      <w:numFmt w:val="bullet"/>
      <w:lvlText w:val="•"/>
      <w:lvlJc w:val="left"/>
      <w:pPr>
        <w:tabs>
          <w:tab w:val="num" w:pos="5040"/>
        </w:tabs>
        <w:ind w:left="5040" w:hanging="360"/>
      </w:pPr>
      <w:rPr>
        <w:rFonts w:ascii="Arial" w:hAnsi="Arial" w:hint="default"/>
      </w:rPr>
    </w:lvl>
    <w:lvl w:ilvl="7" w:tplc="2084DB00" w:tentative="1">
      <w:start w:val="1"/>
      <w:numFmt w:val="bullet"/>
      <w:lvlText w:val="•"/>
      <w:lvlJc w:val="left"/>
      <w:pPr>
        <w:tabs>
          <w:tab w:val="num" w:pos="5760"/>
        </w:tabs>
        <w:ind w:left="5760" w:hanging="360"/>
      </w:pPr>
      <w:rPr>
        <w:rFonts w:ascii="Arial" w:hAnsi="Arial" w:hint="default"/>
      </w:rPr>
    </w:lvl>
    <w:lvl w:ilvl="8" w:tplc="1F5C700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56705CAE"/>
    <w:multiLevelType w:val="hybridMultilevel"/>
    <w:tmpl w:val="B81202A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6E14346"/>
    <w:multiLevelType w:val="hybridMultilevel"/>
    <w:tmpl w:val="8B501F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0" w15:restartNumberingAfterBreak="0">
    <w:nsid w:val="56ED7EB7"/>
    <w:multiLevelType w:val="multilevel"/>
    <w:tmpl w:val="4956D352"/>
    <w:lvl w:ilvl="0">
      <w:start w:val="1"/>
      <w:numFmt w:val="decimal"/>
      <w:lvlText w:val="%1."/>
      <w:lvlJc w:val="left"/>
      <w:pPr>
        <w:ind w:left="720" w:hanging="36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15:restartNumberingAfterBreak="0">
    <w:nsid w:val="57481D22"/>
    <w:multiLevelType w:val="hybridMultilevel"/>
    <w:tmpl w:val="B4828A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596E1182"/>
    <w:multiLevelType w:val="hybridMultilevel"/>
    <w:tmpl w:val="B5CCC086"/>
    <w:lvl w:ilvl="0" w:tplc="4FD04F34">
      <w:start w:val="1"/>
      <w:numFmt w:val="bullet"/>
      <w:lvlText w:val="•"/>
      <w:lvlJc w:val="left"/>
      <w:pPr>
        <w:tabs>
          <w:tab w:val="num" w:pos="720"/>
        </w:tabs>
        <w:ind w:left="720" w:hanging="360"/>
      </w:pPr>
      <w:rPr>
        <w:rFonts w:ascii="Arial" w:hAnsi="Arial" w:hint="default"/>
      </w:rPr>
    </w:lvl>
    <w:lvl w:ilvl="1" w:tplc="EF8A4840">
      <w:start w:val="2165"/>
      <w:numFmt w:val="bullet"/>
      <w:lvlText w:val="–"/>
      <w:lvlJc w:val="left"/>
      <w:pPr>
        <w:tabs>
          <w:tab w:val="num" w:pos="1440"/>
        </w:tabs>
        <w:ind w:left="1440" w:hanging="360"/>
      </w:pPr>
      <w:rPr>
        <w:rFonts w:ascii="Arial" w:hAnsi="Arial" w:hint="default"/>
      </w:rPr>
    </w:lvl>
    <w:lvl w:ilvl="2" w:tplc="3D6A59EC" w:tentative="1">
      <w:start w:val="1"/>
      <w:numFmt w:val="bullet"/>
      <w:lvlText w:val="•"/>
      <w:lvlJc w:val="left"/>
      <w:pPr>
        <w:tabs>
          <w:tab w:val="num" w:pos="2160"/>
        </w:tabs>
        <w:ind w:left="2160" w:hanging="360"/>
      </w:pPr>
      <w:rPr>
        <w:rFonts w:ascii="Arial" w:hAnsi="Arial" w:hint="default"/>
      </w:rPr>
    </w:lvl>
    <w:lvl w:ilvl="3" w:tplc="4796A678" w:tentative="1">
      <w:start w:val="1"/>
      <w:numFmt w:val="bullet"/>
      <w:lvlText w:val="•"/>
      <w:lvlJc w:val="left"/>
      <w:pPr>
        <w:tabs>
          <w:tab w:val="num" w:pos="2880"/>
        </w:tabs>
        <w:ind w:left="2880" w:hanging="360"/>
      </w:pPr>
      <w:rPr>
        <w:rFonts w:ascii="Arial" w:hAnsi="Arial" w:hint="default"/>
      </w:rPr>
    </w:lvl>
    <w:lvl w:ilvl="4" w:tplc="E1AACE68" w:tentative="1">
      <w:start w:val="1"/>
      <w:numFmt w:val="bullet"/>
      <w:lvlText w:val="•"/>
      <w:lvlJc w:val="left"/>
      <w:pPr>
        <w:tabs>
          <w:tab w:val="num" w:pos="3600"/>
        </w:tabs>
        <w:ind w:left="3600" w:hanging="360"/>
      </w:pPr>
      <w:rPr>
        <w:rFonts w:ascii="Arial" w:hAnsi="Arial" w:hint="default"/>
      </w:rPr>
    </w:lvl>
    <w:lvl w:ilvl="5" w:tplc="23502770" w:tentative="1">
      <w:start w:val="1"/>
      <w:numFmt w:val="bullet"/>
      <w:lvlText w:val="•"/>
      <w:lvlJc w:val="left"/>
      <w:pPr>
        <w:tabs>
          <w:tab w:val="num" w:pos="4320"/>
        </w:tabs>
        <w:ind w:left="4320" w:hanging="360"/>
      </w:pPr>
      <w:rPr>
        <w:rFonts w:ascii="Arial" w:hAnsi="Arial" w:hint="default"/>
      </w:rPr>
    </w:lvl>
    <w:lvl w:ilvl="6" w:tplc="5D3084F2" w:tentative="1">
      <w:start w:val="1"/>
      <w:numFmt w:val="bullet"/>
      <w:lvlText w:val="•"/>
      <w:lvlJc w:val="left"/>
      <w:pPr>
        <w:tabs>
          <w:tab w:val="num" w:pos="5040"/>
        </w:tabs>
        <w:ind w:left="5040" w:hanging="360"/>
      </w:pPr>
      <w:rPr>
        <w:rFonts w:ascii="Arial" w:hAnsi="Arial" w:hint="default"/>
      </w:rPr>
    </w:lvl>
    <w:lvl w:ilvl="7" w:tplc="C5889146" w:tentative="1">
      <w:start w:val="1"/>
      <w:numFmt w:val="bullet"/>
      <w:lvlText w:val="•"/>
      <w:lvlJc w:val="left"/>
      <w:pPr>
        <w:tabs>
          <w:tab w:val="num" w:pos="5760"/>
        </w:tabs>
        <w:ind w:left="5760" w:hanging="360"/>
      </w:pPr>
      <w:rPr>
        <w:rFonts w:ascii="Arial" w:hAnsi="Arial" w:hint="default"/>
      </w:rPr>
    </w:lvl>
    <w:lvl w:ilvl="8" w:tplc="B9405A2E"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A1D548A"/>
    <w:multiLevelType w:val="hybridMultilevel"/>
    <w:tmpl w:val="0A4080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5A6A5301"/>
    <w:multiLevelType w:val="hybridMultilevel"/>
    <w:tmpl w:val="05D4D4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5C0B5A07"/>
    <w:multiLevelType w:val="hybridMultilevel"/>
    <w:tmpl w:val="72164ECE"/>
    <w:lvl w:ilvl="0" w:tplc="A3601FCE">
      <w:start w:val="12"/>
      <w:numFmt w:val="bullet"/>
      <w:lvlText w:val=""/>
      <w:lvlJc w:val="left"/>
      <w:pPr>
        <w:ind w:left="1788" w:hanging="360"/>
      </w:pPr>
      <w:rPr>
        <w:rFonts w:ascii="Wingdings" w:eastAsiaTheme="minorHAnsi" w:hAnsi="Wingdings" w:cstheme="minorBidi" w:hint="default"/>
        <w:b/>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26" w15:restartNumberingAfterBreak="0">
    <w:nsid w:val="5EEE2A4E"/>
    <w:multiLevelType w:val="hybridMultilevel"/>
    <w:tmpl w:val="51C44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60420034"/>
    <w:multiLevelType w:val="hybridMultilevel"/>
    <w:tmpl w:val="1716F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07F2B89"/>
    <w:multiLevelType w:val="hybridMultilevel"/>
    <w:tmpl w:val="E8EC6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61122C68"/>
    <w:multiLevelType w:val="hybridMultilevel"/>
    <w:tmpl w:val="8E7CB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26F7DA1"/>
    <w:multiLevelType w:val="hybridMultilevel"/>
    <w:tmpl w:val="5AE203F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28D0B14"/>
    <w:multiLevelType w:val="hybridMultilevel"/>
    <w:tmpl w:val="3AB21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2FB1586"/>
    <w:multiLevelType w:val="hybridMultilevel"/>
    <w:tmpl w:val="4FCA8B22"/>
    <w:lvl w:ilvl="0" w:tplc="040C0001">
      <w:start w:val="1"/>
      <w:numFmt w:val="bullet"/>
      <w:lvlText w:val=""/>
      <w:lvlJc w:val="left"/>
      <w:pPr>
        <w:tabs>
          <w:tab w:val="num" w:pos="360"/>
        </w:tabs>
        <w:ind w:left="360" w:hanging="360"/>
      </w:pPr>
      <w:rPr>
        <w:rFonts w:ascii="Symbol" w:hAnsi="Symbol" w:hint="default"/>
      </w:rPr>
    </w:lvl>
    <w:lvl w:ilvl="1" w:tplc="DE6682C6">
      <w:start w:val="14458"/>
      <w:numFmt w:val="bullet"/>
      <w:lvlText w:val="–"/>
      <w:lvlJc w:val="left"/>
      <w:pPr>
        <w:tabs>
          <w:tab w:val="num" w:pos="1080"/>
        </w:tabs>
        <w:ind w:left="1080" w:hanging="360"/>
      </w:pPr>
      <w:rPr>
        <w:rFonts w:ascii="Arial" w:hAnsi="Arial" w:hint="default"/>
      </w:rPr>
    </w:lvl>
    <w:lvl w:ilvl="2" w:tplc="4FD4DBD6" w:tentative="1">
      <w:start w:val="1"/>
      <w:numFmt w:val="bullet"/>
      <w:lvlText w:val="•"/>
      <w:lvlJc w:val="left"/>
      <w:pPr>
        <w:tabs>
          <w:tab w:val="num" w:pos="1800"/>
        </w:tabs>
        <w:ind w:left="1800" w:hanging="360"/>
      </w:pPr>
      <w:rPr>
        <w:rFonts w:ascii="Arial" w:hAnsi="Arial" w:hint="default"/>
      </w:rPr>
    </w:lvl>
    <w:lvl w:ilvl="3" w:tplc="48CC0EE2" w:tentative="1">
      <w:start w:val="1"/>
      <w:numFmt w:val="bullet"/>
      <w:lvlText w:val="•"/>
      <w:lvlJc w:val="left"/>
      <w:pPr>
        <w:tabs>
          <w:tab w:val="num" w:pos="2520"/>
        </w:tabs>
        <w:ind w:left="2520" w:hanging="360"/>
      </w:pPr>
      <w:rPr>
        <w:rFonts w:ascii="Arial" w:hAnsi="Arial" w:hint="default"/>
      </w:rPr>
    </w:lvl>
    <w:lvl w:ilvl="4" w:tplc="54D02A74" w:tentative="1">
      <w:start w:val="1"/>
      <w:numFmt w:val="bullet"/>
      <w:lvlText w:val="•"/>
      <w:lvlJc w:val="left"/>
      <w:pPr>
        <w:tabs>
          <w:tab w:val="num" w:pos="3240"/>
        </w:tabs>
        <w:ind w:left="3240" w:hanging="360"/>
      </w:pPr>
      <w:rPr>
        <w:rFonts w:ascii="Arial" w:hAnsi="Arial" w:hint="default"/>
      </w:rPr>
    </w:lvl>
    <w:lvl w:ilvl="5" w:tplc="0930CC9A" w:tentative="1">
      <w:start w:val="1"/>
      <w:numFmt w:val="bullet"/>
      <w:lvlText w:val="•"/>
      <w:lvlJc w:val="left"/>
      <w:pPr>
        <w:tabs>
          <w:tab w:val="num" w:pos="3960"/>
        </w:tabs>
        <w:ind w:left="3960" w:hanging="360"/>
      </w:pPr>
      <w:rPr>
        <w:rFonts w:ascii="Arial" w:hAnsi="Arial" w:hint="default"/>
      </w:rPr>
    </w:lvl>
    <w:lvl w:ilvl="6" w:tplc="C6C27FA4" w:tentative="1">
      <w:start w:val="1"/>
      <w:numFmt w:val="bullet"/>
      <w:lvlText w:val="•"/>
      <w:lvlJc w:val="left"/>
      <w:pPr>
        <w:tabs>
          <w:tab w:val="num" w:pos="4680"/>
        </w:tabs>
        <w:ind w:left="4680" w:hanging="360"/>
      </w:pPr>
      <w:rPr>
        <w:rFonts w:ascii="Arial" w:hAnsi="Arial" w:hint="default"/>
      </w:rPr>
    </w:lvl>
    <w:lvl w:ilvl="7" w:tplc="5F9C7B24" w:tentative="1">
      <w:start w:val="1"/>
      <w:numFmt w:val="bullet"/>
      <w:lvlText w:val="•"/>
      <w:lvlJc w:val="left"/>
      <w:pPr>
        <w:tabs>
          <w:tab w:val="num" w:pos="5400"/>
        </w:tabs>
        <w:ind w:left="5400" w:hanging="360"/>
      </w:pPr>
      <w:rPr>
        <w:rFonts w:ascii="Arial" w:hAnsi="Arial" w:hint="default"/>
      </w:rPr>
    </w:lvl>
    <w:lvl w:ilvl="8" w:tplc="7E60A0E0" w:tentative="1">
      <w:start w:val="1"/>
      <w:numFmt w:val="bullet"/>
      <w:lvlText w:val="•"/>
      <w:lvlJc w:val="left"/>
      <w:pPr>
        <w:tabs>
          <w:tab w:val="num" w:pos="6120"/>
        </w:tabs>
        <w:ind w:left="6120" w:hanging="360"/>
      </w:pPr>
      <w:rPr>
        <w:rFonts w:ascii="Arial" w:hAnsi="Arial" w:hint="default"/>
      </w:rPr>
    </w:lvl>
  </w:abstractNum>
  <w:abstractNum w:abstractNumId="133" w15:restartNumberingAfterBreak="0">
    <w:nsid w:val="63A91DE7"/>
    <w:multiLevelType w:val="hybridMultilevel"/>
    <w:tmpl w:val="AB7EA3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15:restartNumberingAfterBreak="0">
    <w:nsid w:val="64666FDD"/>
    <w:multiLevelType w:val="hybridMultilevel"/>
    <w:tmpl w:val="9A10E0CE"/>
    <w:lvl w:ilvl="0" w:tplc="040C0001">
      <w:start w:val="1"/>
      <w:numFmt w:val="bullet"/>
      <w:lvlText w:val=""/>
      <w:lvlJc w:val="left"/>
      <w:pPr>
        <w:ind w:left="360" w:hanging="360"/>
      </w:pPr>
      <w:rPr>
        <w:rFonts w:ascii="Symbol" w:hAnsi="Symbol" w:hint="default"/>
      </w:rPr>
    </w:lvl>
    <w:lvl w:ilvl="1" w:tplc="DE6682C6">
      <w:start w:val="14458"/>
      <w:numFmt w:val="bullet"/>
      <w:lvlText w:val="–"/>
      <w:lvlJc w:val="left"/>
      <w:pPr>
        <w:ind w:left="1080" w:hanging="360"/>
      </w:pPr>
      <w:rPr>
        <w:rFonts w:ascii="Arial" w:hAnsi="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64846A72"/>
    <w:multiLevelType w:val="hybridMultilevel"/>
    <w:tmpl w:val="EBAEF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65390B55"/>
    <w:multiLevelType w:val="hybridMultilevel"/>
    <w:tmpl w:val="C1A0AC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65F82B1E"/>
    <w:multiLevelType w:val="hybridMultilevel"/>
    <w:tmpl w:val="98744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7E6263C"/>
    <w:multiLevelType w:val="hybridMultilevel"/>
    <w:tmpl w:val="1F100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A8B2D79"/>
    <w:multiLevelType w:val="hybridMultilevel"/>
    <w:tmpl w:val="587C055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AB01E18"/>
    <w:multiLevelType w:val="hybridMultilevel"/>
    <w:tmpl w:val="5F34D618"/>
    <w:lvl w:ilvl="0" w:tplc="DD9AF79A">
      <w:start w:val="1"/>
      <w:numFmt w:val="bullet"/>
      <w:lvlText w:val="•"/>
      <w:lvlJc w:val="left"/>
      <w:pPr>
        <w:tabs>
          <w:tab w:val="num" w:pos="720"/>
        </w:tabs>
        <w:ind w:left="720" w:hanging="360"/>
      </w:pPr>
      <w:rPr>
        <w:rFonts w:ascii="Arial" w:hAnsi="Arial" w:hint="default"/>
      </w:rPr>
    </w:lvl>
    <w:lvl w:ilvl="1" w:tplc="5FF0EC56" w:tentative="1">
      <w:start w:val="1"/>
      <w:numFmt w:val="bullet"/>
      <w:lvlText w:val="•"/>
      <w:lvlJc w:val="left"/>
      <w:pPr>
        <w:tabs>
          <w:tab w:val="num" w:pos="1440"/>
        </w:tabs>
        <w:ind w:left="1440" w:hanging="360"/>
      </w:pPr>
      <w:rPr>
        <w:rFonts w:ascii="Arial" w:hAnsi="Arial" w:hint="default"/>
      </w:rPr>
    </w:lvl>
    <w:lvl w:ilvl="2" w:tplc="24949136" w:tentative="1">
      <w:start w:val="1"/>
      <w:numFmt w:val="bullet"/>
      <w:lvlText w:val="•"/>
      <w:lvlJc w:val="left"/>
      <w:pPr>
        <w:tabs>
          <w:tab w:val="num" w:pos="2160"/>
        </w:tabs>
        <w:ind w:left="2160" w:hanging="360"/>
      </w:pPr>
      <w:rPr>
        <w:rFonts w:ascii="Arial" w:hAnsi="Arial" w:hint="default"/>
      </w:rPr>
    </w:lvl>
    <w:lvl w:ilvl="3" w:tplc="50EE1A58" w:tentative="1">
      <w:start w:val="1"/>
      <w:numFmt w:val="bullet"/>
      <w:lvlText w:val="•"/>
      <w:lvlJc w:val="left"/>
      <w:pPr>
        <w:tabs>
          <w:tab w:val="num" w:pos="2880"/>
        </w:tabs>
        <w:ind w:left="2880" w:hanging="360"/>
      </w:pPr>
      <w:rPr>
        <w:rFonts w:ascii="Arial" w:hAnsi="Arial" w:hint="default"/>
      </w:rPr>
    </w:lvl>
    <w:lvl w:ilvl="4" w:tplc="2026DDB4" w:tentative="1">
      <w:start w:val="1"/>
      <w:numFmt w:val="bullet"/>
      <w:lvlText w:val="•"/>
      <w:lvlJc w:val="left"/>
      <w:pPr>
        <w:tabs>
          <w:tab w:val="num" w:pos="3600"/>
        </w:tabs>
        <w:ind w:left="3600" w:hanging="360"/>
      </w:pPr>
      <w:rPr>
        <w:rFonts w:ascii="Arial" w:hAnsi="Arial" w:hint="default"/>
      </w:rPr>
    </w:lvl>
    <w:lvl w:ilvl="5" w:tplc="C71E7046" w:tentative="1">
      <w:start w:val="1"/>
      <w:numFmt w:val="bullet"/>
      <w:lvlText w:val="•"/>
      <w:lvlJc w:val="left"/>
      <w:pPr>
        <w:tabs>
          <w:tab w:val="num" w:pos="4320"/>
        </w:tabs>
        <w:ind w:left="4320" w:hanging="360"/>
      </w:pPr>
      <w:rPr>
        <w:rFonts w:ascii="Arial" w:hAnsi="Arial" w:hint="default"/>
      </w:rPr>
    </w:lvl>
    <w:lvl w:ilvl="6" w:tplc="A0961A4A" w:tentative="1">
      <w:start w:val="1"/>
      <w:numFmt w:val="bullet"/>
      <w:lvlText w:val="•"/>
      <w:lvlJc w:val="left"/>
      <w:pPr>
        <w:tabs>
          <w:tab w:val="num" w:pos="5040"/>
        </w:tabs>
        <w:ind w:left="5040" w:hanging="360"/>
      </w:pPr>
      <w:rPr>
        <w:rFonts w:ascii="Arial" w:hAnsi="Arial" w:hint="default"/>
      </w:rPr>
    </w:lvl>
    <w:lvl w:ilvl="7" w:tplc="06123928" w:tentative="1">
      <w:start w:val="1"/>
      <w:numFmt w:val="bullet"/>
      <w:lvlText w:val="•"/>
      <w:lvlJc w:val="left"/>
      <w:pPr>
        <w:tabs>
          <w:tab w:val="num" w:pos="5760"/>
        </w:tabs>
        <w:ind w:left="5760" w:hanging="360"/>
      </w:pPr>
      <w:rPr>
        <w:rFonts w:ascii="Arial" w:hAnsi="Arial" w:hint="default"/>
      </w:rPr>
    </w:lvl>
    <w:lvl w:ilvl="8" w:tplc="06C8AA38"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6B8F2797"/>
    <w:multiLevelType w:val="hybridMultilevel"/>
    <w:tmpl w:val="23329C46"/>
    <w:lvl w:ilvl="0" w:tplc="2294E5C0">
      <w:start w:val="1"/>
      <w:numFmt w:val="bullet"/>
      <w:lvlText w:val="•"/>
      <w:lvlJc w:val="left"/>
      <w:pPr>
        <w:tabs>
          <w:tab w:val="num" w:pos="720"/>
        </w:tabs>
        <w:ind w:left="720" w:hanging="360"/>
      </w:pPr>
      <w:rPr>
        <w:rFonts w:ascii="Arial" w:hAnsi="Arial" w:hint="default"/>
      </w:rPr>
    </w:lvl>
    <w:lvl w:ilvl="1" w:tplc="BF6C43C0">
      <w:start w:val="10"/>
      <w:numFmt w:val="bullet"/>
      <w:lvlText w:val=""/>
      <w:lvlJc w:val="left"/>
      <w:pPr>
        <w:tabs>
          <w:tab w:val="num" w:pos="1440"/>
        </w:tabs>
        <w:ind w:left="1440" w:hanging="360"/>
      </w:pPr>
      <w:rPr>
        <w:rFonts w:ascii="Wingdings" w:eastAsiaTheme="minorHAnsi" w:hAnsi="Wingdings" w:cstheme="minorBidi" w:hint="default"/>
      </w:rPr>
    </w:lvl>
    <w:lvl w:ilvl="2" w:tplc="1D800630" w:tentative="1">
      <w:start w:val="1"/>
      <w:numFmt w:val="bullet"/>
      <w:lvlText w:val="•"/>
      <w:lvlJc w:val="left"/>
      <w:pPr>
        <w:tabs>
          <w:tab w:val="num" w:pos="2160"/>
        </w:tabs>
        <w:ind w:left="2160" w:hanging="360"/>
      </w:pPr>
      <w:rPr>
        <w:rFonts w:ascii="Arial" w:hAnsi="Arial" w:hint="default"/>
      </w:rPr>
    </w:lvl>
    <w:lvl w:ilvl="3" w:tplc="A0E26618" w:tentative="1">
      <w:start w:val="1"/>
      <w:numFmt w:val="bullet"/>
      <w:lvlText w:val="•"/>
      <w:lvlJc w:val="left"/>
      <w:pPr>
        <w:tabs>
          <w:tab w:val="num" w:pos="2880"/>
        </w:tabs>
        <w:ind w:left="2880" w:hanging="360"/>
      </w:pPr>
      <w:rPr>
        <w:rFonts w:ascii="Arial" w:hAnsi="Arial" w:hint="default"/>
      </w:rPr>
    </w:lvl>
    <w:lvl w:ilvl="4" w:tplc="274270F6" w:tentative="1">
      <w:start w:val="1"/>
      <w:numFmt w:val="bullet"/>
      <w:lvlText w:val="•"/>
      <w:lvlJc w:val="left"/>
      <w:pPr>
        <w:tabs>
          <w:tab w:val="num" w:pos="3600"/>
        </w:tabs>
        <w:ind w:left="3600" w:hanging="360"/>
      </w:pPr>
      <w:rPr>
        <w:rFonts w:ascii="Arial" w:hAnsi="Arial" w:hint="default"/>
      </w:rPr>
    </w:lvl>
    <w:lvl w:ilvl="5" w:tplc="2A708DF2" w:tentative="1">
      <w:start w:val="1"/>
      <w:numFmt w:val="bullet"/>
      <w:lvlText w:val="•"/>
      <w:lvlJc w:val="left"/>
      <w:pPr>
        <w:tabs>
          <w:tab w:val="num" w:pos="4320"/>
        </w:tabs>
        <w:ind w:left="4320" w:hanging="360"/>
      </w:pPr>
      <w:rPr>
        <w:rFonts w:ascii="Arial" w:hAnsi="Arial" w:hint="default"/>
      </w:rPr>
    </w:lvl>
    <w:lvl w:ilvl="6" w:tplc="006A30EC" w:tentative="1">
      <w:start w:val="1"/>
      <w:numFmt w:val="bullet"/>
      <w:lvlText w:val="•"/>
      <w:lvlJc w:val="left"/>
      <w:pPr>
        <w:tabs>
          <w:tab w:val="num" w:pos="5040"/>
        </w:tabs>
        <w:ind w:left="5040" w:hanging="360"/>
      </w:pPr>
      <w:rPr>
        <w:rFonts w:ascii="Arial" w:hAnsi="Arial" w:hint="default"/>
      </w:rPr>
    </w:lvl>
    <w:lvl w:ilvl="7" w:tplc="5A8C088A" w:tentative="1">
      <w:start w:val="1"/>
      <w:numFmt w:val="bullet"/>
      <w:lvlText w:val="•"/>
      <w:lvlJc w:val="left"/>
      <w:pPr>
        <w:tabs>
          <w:tab w:val="num" w:pos="5760"/>
        </w:tabs>
        <w:ind w:left="5760" w:hanging="360"/>
      </w:pPr>
      <w:rPr>
        <w:rFonts w:ascii="Arial" w:hAnsi="Arial" w:hint="default"/>
      </w:rPr>
    </w:lvl>
    <w:lvl w:ilvl="8" w:tplc="DF88FE0C"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6C66647C"/>
    <w:multiLevelType w:val="hybridMultilevel"/>
    <w:tmpl w:val="3912F48E"/>
    <w:lvl w:ilvl="0" w:tplc="BF6C43C0">
      <w:start w:val="10"/>
      <w:numFmt w:val="bullet"/>
      <w:lvlText w:val=""/>
      <w:lvlJc w:val="left"/>
      <w:pPr>
        <w:ind w:left="720" w:hanging="360"/>
      </w:pPr>
      <w:rPr>
        <w:rFonts w:ascii="Wingdings" w:eastAsiaTheme="minorHAnsi" w:hAnsi="Wingdings" w:cstheme="minorBidi" w:hint="default"/>
      </w:rPr>
    </w:lvl>
    <w:lvl w:ilvl="1" w:tplc="BF6C43C0">
      <w:start w:val="10"/>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CB109F0"/>
    <w:multiLevelType w:val="hybridMultilevel"/>
    <w:tmpl w:val="C7DA7B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15:restartNumberingAfterBreak="0">
    <w:nsid w:val="6CEA0EA6"/>
    <w:multiLevelType w:val="hybridMultilevel"/>
    <w:tmpl w:val="E40AE1F4"/>
    <w:lvl w:ilvl="0" w:tplc="4072B67C">
      <w:start w:val="1"/>
      <w:numFmt w:val="bullet"/>
      <w:lvlText w:val="•"/>
      <w:lvlJc w:val="left"/>
      <w:pPr>
        <w:tabs>
          <w:tab w:val="num" w:pos="720"/>
        </w:tabs>
        <w:ind w:left="720" w:hanging="360"/>
      </w:pPr>
      <w:rPr>
        <w:rFonts w:ascii="Arial" w:hAnsi="Arial" w:hint="default"/>
      </w:rPr>
    </w:lvl>
    <w:lvl w:ilvl="1" w:tplc="26E48534">
      <w:start w:val="1"/>
      <w:numFmt w:val="bullet"/>
      <w:lvlText w:val="•"/>
      <w:lvlJc w:val="left"/>
      <w:pPr>
        <w:tabs>
          <w:tab w:val="num" w:pos="1440"/>
        </w:tabs>
        <w:ind w:left="1440" w:hanging="360"/>
      </w:pPr>
      <w:rPr>
        <w:rFonts w:ascii="Arial" w:hAnsi="Arial" w:hint="default"/>
      </w:rPr>
    </w:lvl>
    <w:lvl w:ilvl="2" w:tplc="A8C2A678" w:tentative="1">
      <w:start w:val="1"/>
      <w:numFmt w:val="bullet"/>
      <w:lvlText w:val="•"/>
      <w:lvlJc w:val="left"/>
      <w:pPr>
        <w:tabs>
          <w:tab w:val="num" w:pos="2160"/>
        </w:tabs>
        <w:ind w:left="2160" w:hanging="360"/>
      </w:pPr>
      <w:rPr>
        <w:rFonts w:ascii="Arial" w:hAnsi="Arial" w:hint="default"/>
      </w:rPr>
    </w:lvl>
    <w:lvl w:ilvl="3" w:tplc="F4CE4006" w:tentative="1">
      <w:start w:val="1"/>
      <w:numFmt w:val="bullet"/>
      <w:lvlText w:val="•"/>
      <w:lvlJc w:val="left"/>
      <w:pPr>
        <w:tabs>
          <w:tab w:val="num" w:pos="2880"/>
        </w:tabs>
        <w:ind w:left="2880" w:hanging="360"/>
      </w:pPr>
      <w:rPr>
        <w:rFonts w:ascii="Arial" w:hAnsi="Arial" w:hint="default"/>
      </w:rPr>
    </w:lvl>
    <w:lvl w:ilvl="4" w:tplc="7B4A3D98" w:tentative="1">
      <w:start w:val="1"/>
      <w:numFmt w:val="bullet"/>
      <w:lvlText w:val="•"/>
      <w:lvlJc w:val="left"/>
      <w:pPr>
        <w:tabs>
          <w:tab w:val="num" w:pos="3600"/>
        </w:tabs>
        <w:ind w:left="3600" w:hanging="360"/>
      </w:pPr>
      <w:rPr>
        <w:rFonts w:ascii="Arial" w:hAnsi="Arial" w:hint="default"/>
      </w:rPr>
    </w:lvl>
    <w:lvl w:ilvl="5" w:tplc="6C3E09D2" w:tentative="1">
      <w:start w:val="1"/>
      <w:numFmt w:val="bullet"/>
      <w:lvlText w:val="•"/>
      <w:lvlJc w:val="left"/>
      <w:pPr>
        <w:tabs>
          <w:tab w:val="num" w:pos="4320"/>
        </w:tabs>
        <w:ind w:left="4320" w:hanging="360"/>
      </w:pPr>
      <w:rPr>
        <w:rFonts w:ascii="Arial" w:hAnsi="Arial" w:hint="default"/>
      </w:rPr>
    </w:lvl>
    <w:lvl w:ilvl="6" w:tplc="0422D994" w:tentative="1">
      <w:start w:val="1"/>
      <w:numFmt w:val="bullet"/>
      <w:lvlText w:val="•"/>
      <w:lvlJc w:val="left"/>
      <w:pPr>
        <w:tabs>
          <w:tab w:val="num" w:pos="5040"/>
        </w:tabs>
        <w:ind w:left="5040" w:hanging="360"/>
      </w:pPr>
      <w:rPr>
        <w:rFonts w:ascii="Arial" w:hAnsi="Arial" w:hint="default"/>
      </w:rPr>
    </w:lvl>
    <w:lvl w:ilvl="7" w:tplc="883CFC44" w:tentative="1">
      <w:start w:val="1"/>
      <w:numFmt w:val="bullet"/>
      <w:lvlText w:val="•"/>
      <w:lvlJc w:val="left"/>
      <w:pPr>
        <w:tabs>
          <w:tab w:val="num" w:pos="5760"/>
        </w:tabs>
        <w:ind w:left="5760" w:hanging="360"/>
      </w:pPr>
      <w:rPr>
        <w:rFonts w:ascii="Arial" w:hAnsi="Arial" w:hint="default"/>
      </w:rPr>
    </w:lvl>
    <w:lvl w:ilvl="8" w:tplc="71428FDE"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6E4E6F12"/>
    <w:multiLevelType w:val="hybridMultilevel"/>
    <w:tmpl w:val="0C30D3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F864712"/>
    <w:multiLevelType w:val="hybridMultilevel"/>
    <w:tmpl w:val="E53259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15:restartNumberingAfterBreak="0">
    <w:nsid w:val="6FBF50F2"/>
    <w:multiLevelType w:val="hybridMultilevel"/>
    <w:tmpl w:val="B76A0BD6"/>
    <w:lvl w:ilvl="0" w:tplc="83A4C2AE">
      <w:start w:val="1"/>
      <w:numFmt w:val="bullet"/>
      <w:lvlText w:val="•"/>
      <w:lvlJc w:val="left"/>
      <w:pPr>
        <w:tabs>
          <w:tab w:val="num" w:pos="720"/>
        </w:tabs>
        <w:ind w:left="720" w:hanging="360"/>
      </w:pPr>
      <w:rPr>
        <w:rFonts w:ascii="Arial" w:hAnsi="Arial" w:hint="default"/>
      </w:rPr>
    </w:lvl>
    <w:lvl w:ilvl="1" w:tplc="B1CA4A08">
      <w:start w:val="2"/>
      <w:numFmt w:val="bullet"/>
      <w:lvlText w:val="-"/>
      <w:lvlJc w:val="left"/>
      <w:pPr>
        <w:tabs>
          <w:tab w:val="num" w:pos="1440"/>
        </w:tabs>
        <w:ind w:left="1440" w:hanging="360"/>
      </w:pPr>
      <w:rPr>
        <w:rFonts w:ascii="Book Antiqua" w:eastAsia="Times New Roman" w:hAnsi="Book Antiqua" w:cs="Times New Roman" w:hint="default"/>
      </w:rPr>
    </w:lvl>
    <w:lvl w:ilvl="2" w:tplc="7E064C64" w:tentative="1">
      <w:start w:val="1"/>
      <w:numFmt w:val="bullet"/>
      <w:lvlText w:val="•"/>
      <w:lvlJc w:val="left"/>
      <w:pPr>
        <w:tabs>
          <w:tab w:val="num" w:pos="2160"/>
        </w:tabs>
        <w:ind w:left="2160" w:hanging="360"/>
      </w:pPr>
      <w:rPr>
        <w:rFonts w:ascii="Arial" w:hAnsi="Arial" w:hint="default"/>
      </w:rPr>
    </w:lvl>
    <w:lvl w:ilvl="3" w:tplc="F3BC2A4C" w:tentative="1">
      <w:start w:val="1"/>
      <w:numFmt w:val="bullet"/>
      <w:lvlText w:val="•"/>
      <w:lvlJc w:val="left"/>
      <w:pPr>
        <w:tabs>
          <w:tab w:val="num" w:pos="2880"/>
        </w:tabs>
        <w:ind w:left="2880" w:hanging="360"/>
      </w:pPr>
      <w:rPr>
        <w:rFonts w:ascii="Arial" w:hAnsi="Arial" w:hint="default"/>
      </w:rPr>
    </w:lvl>
    <w:lvl w:ilvl="4" w:tplc="08A28DB2" w:tentative="1">
      <w:start w:val="1"/>
      <w:numFmt w:val="bullet"/>
      <w:lvlText w:val="•"/>
      <w:lvlJc w:val="left"/>
      <w:pPr>
        <w:tabs>
          <w:tab w:val="num" w:pos="3600"/>
        </w:tabs>
        <w:ind w:left="3600" w:hanging="360"/>
      </w:pPr>
      <w:rPr>
        <w:rFonts w:ascii="Arial" w:hAnsi="Arial" w:hint="default"/>
      </w:rPr>
    </w:lvl>
    <w:lvl w:ilvl="5" w:tplc="799A9078" w:tentative="1">
      <w:start w:val="1"/>
      <w:numFmt w:val="bullet"/>
      <w:lvlText w:val="•"/>
      <w:lvlJc w:val="left"/>
      <w:pPr>
        <w:tabs>
          <w:tab w:val="num" w:pos="4320"/>
        </w:tabs>
        <w:ind w:left="4320" w:hanging="360"/>
      </w:pPr>
      <w:rPr>
        <w:rFonts w:ascii="Arial" w:hAnsi="Arial" w:hint="default"/>
      </w:rPr>
    </w:lvl>
    <w:lvl w:ilvl="6" w:tplc="AFD40AEC" w:tentative="1">
      <w:start w:val="1"/>
      <w:numFmt w:val="bullet"/>
      <w:lvlText w:val="•"/>
      <w:lvlJc w:val="left"/>
      <w:pPr>
        <w:tabs>
          <w:tab w:val="num" w:pos="5040"/>
        </w:tabs>
        <w:ind w:left="5040" w:hanging="360"/>
      </w:pPr>
      <w:rPr>
        <w:rFonts w:ascii="Arial" w:hAnsi="Arial" w:hint="default"/>
      </w:rPr>
    </w:lvl>
    <w:lvl w:ilvl="7" w:tplc="4D14501A" w:tentative="1">
      <w:start w:val="1"/>
      <w:numFmt w:val="bullet"/>
      <w:lvlText w:val="•"/>
      <w:lvlJc w:val="left"/>
      <w:pPr>
        <w:tabs>
          <w:tab w:val="num" w:pos="5760"/>
        </w:tabs>
        <w:ind w:left="5760" w:hanging="360"/>
      </w:pPr>
      <w:rPr>
        <w:rFonts w:ascii="Arial" w:hAnsi="Arial" w:hint="default"/>
      </w:rPr>
    </w:lvl>
    <w:lvl w:ilvl="8" w:tplc="8CCE6056"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FEE42CA"/>
    <w:multiLevelType w:val="hybridMultilevel"/>
    <w:tmpl w:val="870082C4"/>
    <w:lvl w:ilvl="0" w:tplc="040C0001">
      <w:start w:val="1"/>
      <w:numFmt w:val="bullet"/>
      <w:lvlText w:val=""/>
      <w:lvlJc w:val="left"/>
      <w:pPr>
        <w:ind w:left="360" w:hanging="360"/>
      </w:pPr>
      <w:rPr>
        <w:rFonts w:ascii="Symbol" w:hAnsi="Symbol" w:hint="default"/>
      </w:rPr>
    </w:lvl>
    <w:lvl w:ilvl="1" w:tplc="72AEDDC2">
      <w:start w:val="2"/>
      <w:numFmt w:val="bullet"/>
      <w:lvlText w:val=""/>
      <w:lvlJc w:val="left"/>
      <w:pPr>
        <w:ind w:left="1080" w:hanging="360"/>
      </w:pPr>
      <w:rPr>
        <w:rFonts w:ascii="Wingdings" w:eastAsiaTheme="minorHAnsi" w:hAnsi="Wingdings" w:cstheme="minorBidi"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6FF84F27"/>
    <w:multiLevelType w:val="hybridMultilevel"/>
    <w:tmpl w:val="9D322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1464F0A"/>
    <w:multiLevelType w:val="hybridMultilevel"/>
    <w:tmpl w:val="0FA23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16A4F8B"/>
    <w:multiLevelType w:val="hybridMultilevel"/>
    <w:tmpl w:val="B1CA1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71DC5A6B"/>
    <w:multiLevelType w:val="hybridMultilevel"/>
    <w:tmpl w:val="2E12E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29C1C8B"/>
    <w:multiLevelType w:val="hybridMultilevel"/>
    <w:tmpl w:val="1372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2C94F3C"/>
    <w:multiLevelType w:val="hybridMultilevel"/>
    <w:tmpl w:val="E81AB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2D646B2"/>
    <w:multiLevelType w:val="hybridMultilevel"/>
    <w:tmpl w:val="B534310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329325E"/>
    <w:multiLevelType w:val="hybridMultilevel"/>
    <w:tmpl w:val="07FCB3BC"/>
    <w:lvl w:ilvl="0" w:tplc="B1CA4A08">
      <w:start w:val="2"/>
      <w:numFmt w:val="bullet"/>
      <w:lvlText w:val="-"/>
      <w:lvlJc w:val="left"/>
      <w:pPr>
        <w:ind w:left="720" w:hanging="360"/>
      </w:pPr>
      <w:rPr>
        <w:rFonts w:ascii="Book Antiqua" w:eastAsia="Times New Roman" w:hAnsi="Book Antiqu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73985A74"/>
    <w:multiLevelType w:val="hybridMultilevel"/>
    <w:tmpl w:val="95E85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73A2540D"/>
    <w:multiLevelType w:val="hybridMultilevel"/>
    <w:tmpl w:val="74BA81FC"/>
    <w:lvl w:ilvl="0" w:tplc="3050C278">
      <w:start w:val="1"/>
      <w:numFmt w:val="bullet"/>
      <w:lvlText w:val="•"/>
      <w:lvlJc w:val="left"/>
      <w:pPr>
        <w:tabs>
          <w:tab w:val="num" w:pos="720"/>
        </w:tabs>
        <w:ind w:left="720" w:hanging="360"/>
      </w:pPr>
      <w:rPr>
        <w:rFonts w:ascii="Arial" w:hAnsi="Arial" w:hint="default"/>
      </w:rPr>
    </w:lvl>
    <w:lvl w:ilvl="1" w:tplc="17E4E192">
      <w:start w:val="1167"/>
      <w:numFmt w:val="bullet"/>
      <w:lvlText w:val="–"/>
      <w:lvlJc w:val="left"/>
      <w:pPr>
        <w:tabs>
          <w:tab w:val="num" w:pos="1440"/>
        </w:tabs>
        <w:ind w:left="1440" w:hanging="360"/>
      </w:pPr>
      <w:rPr>
        <w:rFonts w:ascii="Arial" w:hAnsi="Arial" w:hint="default"/>
      </w:rPr>
    </w:lvl>
    <w:lvl w:ilvl="2" w:tplc="1D8E192C" w:tentative="1">
      <w:start w:val="1"/>
      <w:numFmt w:val="bullet"/>
      <w:lvlText w:val="•"/>
      <w:lvlJc w:val="left"/>
      <w:pPr>
        <w:tabs>
          <w:tab w:val="num" w:pos="2160"/>
        </w:tabs>
        <w:ind w:left="2160" w:hanging="360"/>
      </w:pPr>
      <w:rPr>
        <w:rFonts w:ascii="Arial" w:hAnsi="Arial" w:hint="default"/>
      </w:rPr>
    </w:lvl>
    <w:lvl w:ilvl="3" w:tplc="F7BEC5A8" w:tentative="1">
      <w:start w:val="1"/>
      <w:numFmt w:val="bullet"/>
      <w:lvlText w:val="•"/>
      <w:lvlJc w:val="left"/>
      <w:pPr>
        <w:tabs>
          <w:tab w:val="num" w:pos="2880"/>
        </w:tabs>
        <w:ind w:left="2880" w:hanging="360"/>
      </w:pPr>
      <w:rPr>
        <w:rFonts w:ascii="Arial" w:hAnsi="Arial" w:hint="default"/>
      </w:rPr>
    </w:lvl>
    <w:lvl w:ilvl="4" w:tplc="5F50FE58" w:tentative="1">
      <w:start w:val="1"/>
      <w:numFmt w:val="bullet"/>
      <w:lvlText w:val="•"/>
      <w:lvlJc w:val="left"/>
      <w:pPr>
        <w:tabs>
          <w:tab w:val="num" w:pos="3600"/>
        </w:tabs>
        <w:ind w:left="3600" w:hanging="360"/>
      </w:pPr>
      <w:rPr>
        <w:rFonts w:ascii="Arial" w:hAnsi="Arial" w:hint="default"/>
      </w:rPr>
    </w:lvl>
    <w:lvl w:ilvl="5" w:tplc="FD544A60" w:tentative="1">
      <w:start w:val="1"/>
      <w:numFmt w:val="bullet"/>
      <w:lvlText w:val="•"/>
      <w:lvlJc w:val="left"/>
      <w:pPr>
        <w:tabs>
          <w:tab w:val="num" w:pos="4320"/>
        </w:tabs>
        <w:ind w:left="4320" w:hanging="360"/>
      </w:pPr>
      <w:rPr>
        <w:rFonts w:ascii="Arial" w:hAnsi="Arial" w:hint="default"/>
      </w:rPr>
    </w:lvl>
    <w:lvl w:ilvl="6" w:tplc="C30A04D0" w:tentative="1">
      <w:start w:val="1"/>
      <w:numFmt w:val="bullet"/>
      <w:lvlText w:val="•"/>
      <w:lvlJc w:val="left"/>
      <w:pPr>
        <w:tabs>
          <w:tab w:val="num" w:pos="5040"/>
        </w:tabs>
        <w:ind w:left="5040" w:hanging="360"/>
      </w:pPr>
      <w:rPr>
        <w:rFonts w:ascii="Arial" w:hAnsi="Arial" w:hint="default"/>
      </w:rPr>
    </w:lvl>
    <w:lvl w:ilvl="7" w:tplc="DBDC20CA" w:tentative="1">
      <w:start w:val="1"/>
      <w:numFmt w:val="bullet"/>
      <w:lvlText w:val="•"/>
      <w:lvlJc w:val="left"/>
      <w:pPr>
        <w:tabs>
          <w:tab w:val="num" w:pos="5760"/>
        </w:tabs>
        <w:ind w:left="5760" w:hanging="360"/>
      </w:pPr>
      <w:rPr>
        <w:rFonts w:ascii="Arial" w:hAnsi="Arial" w:hint="default"/>
      </w:rPr>
    </w:lvl>
    <w:lvl w:ilvl="8" w:tplc="2752D90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74B75677"/>
    <w:multiLevelType w:val="hybridMultilevel"/>
    <w:tmpl w:val="ADA085E4"/>
    <w:lvl w:ilvl="0" w:tplc="E2568EC2">
      <w:start w:val="1"/>
      <w:numFmt w:val="bullet"/>
      <w:lvlText w:val="•"/>
      <w:lvlJc w:val="left"/>
      <w:pPr>
        <w:tabs>
          <w:tab w:val="num" w:pos="720"/>
        </w:tabs>
        <w:ind w:left="720" w:hanging="360"/>
      </w:pPr>
      <w:rPr>
        <w:rFonts w:ascii="Arial" w:hAnsi="Arial" w:hint="default"/>
      </w:rPr>
    </w:lvl>
    <w:lvl w:ilvl="1" w:tplc="1B2490DC">
      <w:start w:val="6049"/>
      <w:numFmt w:val="bullet"/>
      <w:lvlText w:val="–"/>
      <w:lvlJc w:val="left"/>
      <w:pPr>
        <w:tabs>
          <w:tab w:val="num" w:pos="1440"/>
        </w:tabs>
        <w:ind w:left="1440" w:hanging="360"/>
      </w:pPr>
      <w:rPr>
        <w:rFonts w:ascii="Arial" w:hAnsi="Arial" w:hint="default"/>
      </w:rPr>
    </w:lvl>
    <w:lvl w:ilvl="2" w:tplc="D0A4B7C4" w:tentative="1">
      <w:start w:val="1"/>
      <w:numFmt w:val="bullet"/>
      <w:lvlText w:val="•"/>
      <w:lvlJc w:val="left"/>
      <w:pPr>
        <w:tabs>
          <w:tab w:val="num" w:pos="2160"/>
        </w:tabs>
        <w:ind w:left="2160" w:hanging="360"/>
      </w:pPr>
      <w:rPr>
        <w:rFonts w:ascii="Arial" w:hAnsi="Arial" w:hint="default"/>
      </w:rPr>
    </w:lvl>
    <w:lvl w:ilvl="3" w:tplc="645EFB2A" w:tentative="1">
      <w:start w:val="1"/>
      <w:numFmt w:val="bullet"/>
      <w:lvlText w:val="•"/>
      <w:lvlJc w:val="left"/>
      <w:pPr>
        <w:tabs>
          <w:tab w:val="num" w:pos="2880"/>
        </w:tabs>
        <w:ind w:left="2880" w:hanging="360"/>
      </w:pPr>
      <w:rPr>
        <w:rFonts w:ascii="Arial" w:hAnsi="Arial" w:hint="default"/>
      </w:rPr>
    </w:lvl>
    <w:lvl w:ilvl="4" w:tplc="2BB8A5B8" w:tentative="1">
      <w:start w:val="1"/>
      <w:numFmt w:val="bullet"/>
      <w:lvlText w:val="•"/>
      <w:lvlJc w:val="left"/>
      <w:pPr>
        <w:tabs>
          <w:tab w:val="num" w:pos="3600"/>
        </w:tabs>
        <w:ind w:left="3600" w:hanging="360"/>
      </w:pPr>
      <w:rPr>
        <w:rFonts w:ascii="Arial" w:hAnsi="Arial" w:hint="default"/>
      </w:rPr>
    </w:lvl>
    <w:lvl w:ilvl="5" w:tplc="1A688A70" w:tentative="1">
      <w:start w:val="1"/>
      <w:numFmt w:val="bullet"/>
      <w:lvlText w:val="•"/>
      <w:lvlJc w:val="left"/>
      <w:pPr>
        <w:tabs>
          <w:tab w:val="num" w:pos="4320"/>
        </w:tabs>
        <w:ind w:left="4320" w:hanging="360"/>
      </w:pPr>
      <w:rPr>
        <w:rFonts w:ascii="Arial" w:hAnsi="Arial" w:hint="default"/>
      </w:rPr>
    </w:lvl>
    <w:lvl w:ilvl="6" w:tplc="52C4BC28" w:tentative="1">
      <w:start w:val="1"/>
      <w:numFmt w:val="bullet"/>
      <w:lvlText w:val="•"/>
      <w:lvlJc w:val="left"/>
      <w:pPr>
        <w:tabs>
          <w:tab w:val="num" w:pos="5040"/>
        </w:tabs>
        <w:ind w:left="5040" w:hanging="360"/>
      </w:pPr>
      <w:rPr>
        <w:rFonts w:ascii="Arial" w:hAnsi="Arial" w:hint="default"/>
      </w:rPr>
    </w:lvl>
    <w:lvl w:ilvl="7" w:tplc="0396FE42" w:tentative="1">
      <w:start w:val="1"/>
      <w:numFmt w:val="bullet"/>
      <w:lvlText w:val="•"/>
      <w:lvlJc w:val="left"/>
      <w:pPr>
        <w:tabs>
          <w:tab w:val="num" w:pos="5760"/>
        </w:tabs>
        <w:ind w:left="5760" w:hanging="360"/>
      </w:pPr>
      <w:rPr>
        <w:rFonts w:ascii="Arial" w:hAnsi="Arial" w:hint="default"/>
      </w:rPr>
    </w:lvl>
    <w:lvl w:ilvl="8" w:tplc="C986D250"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769B598C"/>
    <w:multiLevelType w:val="hybridMultilevel"/>
    <w:tmpl w:val="26505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778F7C36"/>
    <w:multiLevelType w:val="hybridMultilevel"/>
    <w:tmpl w:val="11A2B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79720E8"/>
    <w:multiLevelType w:val="hybridMultilevel"/>
    <w:tmpl w:val="257C4C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7DC7484"/>
    <w:multiLevelType w:val="hybridMultilevel"/>
    <w:tmpl w:val="65AC0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78024998"/>
    <w:multiLevelType w:val="hybridMultilevel"/>
    <w:tmpl w:val="09205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78F23A64"/>
    <w:multiLevelType w:val="hybridMultilevel"/>
    <w:tmpl w:val="A1FA9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7A125B95"/>
    <w:multiLevelType w:val="hybridMultilevel"/>
    <w:tmpl w:val="6B1450B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A561333"/>
    <w:multiLevelType w:val="hybridMultilevel"/>
    <w:tmpl w:val="73E81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7A684B12"/>
    <w:multiLevelType w:val="hybridMultilevel"/>
    <w:tmpl w:val="7A0819E6"/>
    <w:lvl w:ilvl="0" w:tplc="040C0015">
      <w:start w:val="1"/>
      <w:numFmt w:val="upperLetter"/>
      <w:lvlText w:val="%1."/>
      <w:lvlJc w:val="left"/>
      <w:pPr>
        <w:ind w:left="360" w:hanging="360"/>
      </w:pPr>
      <w:rPr>
        <w:rFonts w:hint="default"/>
      </w:rPr>
    </w:lvl>
    <w:lvl w:ilvl="1" w:tplc="040C0001">
      <w:start w:val="1"/>
      <w:numFmt w:val="bullet"/>
      <w:lvlText w:val=""/>
      <w:lvlJc w:val="left"/>
      <w:pPr>
        <w:ind w:left="1080" w:hanging="360"/>
      </w:pPr>
      <w:rPr>
        <w:rFonts w:ascii="Symbol" w:hAnsi="Symbol" w:hint="default"/>
      </w:rPr>
    </w:lvl>
    <w:lvl w:ilvl="2" w:tplc="5B9252F2">
      <w:start w:val="1"/>
      <w:numFmt w:val="decimal"/>
      <w:lvlText w:val="%3."/>
      <w:lvlJc w:val="left"/>
      <w:pPr>
        <w:ind w:left="1980" w:hanging="360"/>
      </w:pPr>
      <w:rPr>
        <w:rFonts w:hint="default"/>
      </w:rPr>
    </w:lvl>
    <w:lvl w:ilvl="3" w:tplc="222A0890">
      <w:start w:val="4"/>
      <w:numFmt w:val="upperLetter"/>
      <w:lvlText w:val="%4."/>
      <w:lvlJc w:val="left"/>
      <w:pPr>
        <w:ind w:left="2520" w:hanging="360"/>
      </w:pPr>
      <w:rPr>
        <w:rFonts w:hint="default"/>
      </w:r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9" w15:restartNumberingAfterBreak="0">
    <w:nsid w:val="7AD92326"/>
    <w:multiLevelType w:val="hybridMultilevel"/>
    <w:tmpl w:val="34CE09DA"/>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7B023C54"/>
    <w:multiLevelType w:val="hybridMultilevel"/>
    <w:tmpl w:val="548AAA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7BF83A47"/>
    <w:multiLevelType w:val="hybridMultilevel"/>
    <w:tmpl w:val="DB70F10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7BFF366B"/>
    <w:multiLevelType w:val="hybridMultilevel"/>
    <w:tmpl w:val="DD022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7CA509E4"/>
    <w:multiLevelType w:val="hybridMultilevel"/>
    <w:tmpl w:val="1DB4E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7D533D6A"/>
    <w:multiLevelType w:val="hybridMultilevel"/>
    <w:tmpl w:val="7766E4F0"/>
    <w:lvl w:ilvl="0" w:tplc="79400E36">
      <w:start w:val="1"/>
      <w:numFmt w:val="bullet"/>
      <w:lvlText w:val="•"/>
      <w:lvlJc w:val="left"/>
      <w:pPr>
        <w:tabs>
          <w:tab w:val="num" w:pos="720"/>
        </w:tabs>
        <w:ind w:left="720" w:hanging="360"/>
      </w:pPr>
      <w:rPr>
        <w:rFonts w:ascii="Arial" w:hAnsi="Arial" w:hint="default"/>
      </w:rPr>
    </w:lvl>
    <w:lvl w:ilvl="1" w:tplc="B052A784" w:tentative="1">
      <w:start w:val="1"/>
      <w:numFmt w:val="bullet"/>
      <w:lvlText w:val="•"/>
      <w:lvlJc w:val="left"/>
      <w:pPr>
        <w:tabs>
          <w:tab w:val="num" w:pos="1440"/>
        </w:tabs>
        <w:ind w:left="1440" w:hanging="360"/>
      </w:pPr>
      <w:rPr>
        <w:rFonts w:ascii="Arial" w:hAnsi="Arial" w:hint="default"/>
      </w:rPr>
    </w:lvl>
    <w:lvl w:ilvl="2" w:tplc="EA729E76" w:tentative="1">
      <w:start w:val="1"/>
      <w:numFmt w:val="bullet"/>
      <w:lvlText w:val="•"/>
      <w:lvlJc w:val="left"/>
      <w:pPr>
        <w:tabs>
          <w:tab w:val="num" w:pos="2160"/>
        </w:tabs>
        <w:ind w:left="2160" w:hanging="360"/>
      </w:pPr>
      <w:rPr>
        <w:rFonts w:ascii="Arial" w:hAnsi="Arial" w:hint="default"/>
      </w:rPr>
    </w:lvl>
    <w:lvl w:ilvl="3" w:tplc="8B1C2AFE" w:tentative="1">
      <w:start w:val="1"/>
      <w:numFmt w:val="bullet"/>
      <w:lvlText w:val="•"/>
      <w:lvlJc w:val="left"/>
      <w:pPr>
        <w:tabs>
          <w:tab w:val="num" w:pos="2880"/>
        </w:tabs>
        <w:ind w:left="2880" w:hanging="360"/>
      </w:pPr>
      <w:rPr>
        <w:rFonts w:ascii="Arial" w:hAnsi="Arial" w:hint="default"/>
      </w:rPr>
    </w:lvl>
    <w:lvl w:ilvl="4" w:tplc="CECA9C62" w:tentative="1">
      <w:start w:val="1"/>
      <w:numFmt w:val="bullet"/>
      <w:lvlText w:val="•"/>
      <w:lvlJc w:val="left"/>
      <w:pPr>
        <w:tabs>
          <w:tab w:val="num" w:pos="3600"/>
        </w:tabs>
        <w:ind w:left="3600" w:hanging="360"/>
      </w:pPr>
      <w:rPr>
        <w:rFonts w:ascii="Arial" w:hAnsi="Arial" w:hint="default"/>
      </w:rPr>
    </w:lvl>
    <w:lvl w:ilvl="5" w:tplc="073E3030" w:tentative="1">
      <w:start w:val="1"/>
      <w:numFmt w:val="bullet"/>
      <w:lvlText w:val="•"/>
      <w:lvlJc w:val="left"/>
      <w:pPr>
        <w:tabs>
          <w:tab w:val="num" w:pos="4320"/>
        </w:tabs>
        <w:ind w:left="4320" w:hanging="360"/>
      </w:pPr>
      <w:rPr>
        <w:rFonts w:ascii="Arial" w:hAnsi="Arial" w:hint="default"/>
      </w:rPr>
    </w:lvl>
    <w:lvl w:ilvl="6" w:tplc="1FB6F564" w:tentative="1">
      <w:start w:val="1"/>
      <w:numFmt w:val="bullet"/>
      <w:lvlText w:val="•"/>
      <w:lvlJc w:val="left"/>
      <w:pPr>
        <w:tabs>
          <w:tab w:val="num" w:pos="5040"/>
        </w:tabs>
        <w:ind w:left="5040" w:hanging="360"/>
      </w:pPr>
      <w:rPr>
        <w:rFonts w:ascii="Arial" w:hAnsi="Arial" w:hint="default"/>
      </w:rPr>
    </w:lvl>
    <w:lvl w:ilvl="7" w:tplc="8B9C4BAE" w:tentative="1">
      <w:start w:val="1"/>
      <w:numFmt w:val="bullet"/>
      <w:lvlText w:val="•"/>
      <w:lvlJc w:val="left"/>
      <w:pPr>
        <w:tabs>
          <w:tab w:val="num" w:pos="5760"/>
        </w:tabs>
        <w:ind w:left="5760" w:hanging="360"/>
      </w:pPr>
      <w:rPr>
        <w:rFonts w:ascii="Arial" w:hAnsi="Arial" w:hint="default"/>
      </w:rPr>
    </w:lvl>
    <w:lvl w:ilvl="8" w:tplc="A27E5DC0"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7E3C1402"/>
    <w:multiLevelType w:val="hybridMultilevel"/>
    <w:tmpl w:val="6816A4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FB04CD1"/>
    <w:multiLevelType w:val="hybridMultilevel"/>
    <w:tmpl w:val="E80E1CAC"/>
    <w:lvl w:ilvl="0" w:tplc="449807C2">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63"/>
  </w:num>
  <w:num w:numId="3">
    <w:abstractNumId w:val="110"/>
  </w:num>
  <w:num w:numId="4">
    <w:abstractNumId w:val="151"/>
  </w:num>
  <w:num w:numId="5">
    <w:abstractNumId w:val="106"/>
  </w:num>
  <w:num w:numId="6">
    <w:abstractNumId w:val="16"/>
  </w:num>
  <w:num w:numId="7">
    <w:abstractNumId w:val="8"/>
  </w:num>
  <w:num w:numId="8">
    <w:abstractNumId w:val="175"/>
  </w:num>
  <w:num w:numId="9">
    <w:abstractNumId w:val="24"/>
  </w:num>
  <w:num w:numId="10">
    <w:abstractNumId w:val="126"/>
  </w:num>
  <w:num w:numId="11">
    <w:abstractNumId w:val="119"/>
  </w:num>
  <w:num w:numId="12">
    <w:abstractNumId w:val="60"/>
  </w:num>
  <w:num w:numId="13">
    <w:abstractNumId w:val="25"/>
  </w:num>
  <w:num w:numId="14">
    <w:abstractNumId w:val="49"/>
  </w:num>
  <w:num w:numId="15">
    <w:abstractNumId w:val="97"/>
  </w:num>
  <w:num w:numId="16">
    <w:abstractNumId w:val="134"/>
  </w:num>
  <w:num w:numId="17">
    <w:abstractNumId w:val="173"/>
  </w:num>
  <w:num w:numId="18">
    <w:abstractNumId w:val="107"/>
  </w:num>
  <w:num w:numId="19">
    <w:abstractNumId w:val="3"/>
  </w:num>
  <w:num w:numId="20">
    <w:abstractNumId w:val="148"/>
  </w:num>
  <w:num w:numId="21">
    <w:abstractNumId w:val="37"/>
  </w:num>
  <w:num w:numId="22">
    <w:abstractNumId w:val="48"/>
  </w:num>
  <w:num w:numId="23">
    <w:abstractNumId w:val="50"/>
  </w:num>
  <w:num w:numId="24">
    <w:abstractNumId w:val="46"/>
  </w:num>
  <w:num w:numId="25">
    <w:abstractNumId w:val="55"/>
  </w:num>
  <w:num w:numId="26">
    <w:abstractNumId w:val="51"/>
  </w:num>
  <w:num w:numId="27">
    <w:abstractNumId w:val="99"/>
  </w:num>
  <w:num w:numId="28">
    <w:abstractNumId w:val="72"/>
  </w:num>
  <w:num w:numId="29">
    <w:abstractNumId w:val="133"/>
  </w:num>
  <w:num w:numId="30">
    <w:abstractNumId w:val="53"/>
  </w:num>
  <w:num w:numId="31">
    <w:abstractNumId w:val="12"/>
  </w:num>
  <w:num w:numId="32">
    <w:abstractNumId w:val="100"/>
  </w:num>
  <w:num w:numId="33">
    <w:abstractNumId w:val="80"/>
  </w:num>
  <w:num w:numId="34">
    <w:abstractNumId w:val="30"/>
  </w:num>
  <w:num w:numId="35">
    <w:abstractNumId w:val="85"/>
  </w:num>
  <w:num w:numId="36">
    <w:abstractNumId w:val="98"/>
  </w:num>
  <w:num w:numId="37">
    <w:abstractNumId w:val="111"/>
  </w:num>
  <w:num w:numId="38">
    <w:abstractNumId w:val="137"/>
  </w:num>
  <w:num w:numId="39">
    <w:abstractNumId w:val="15"/>
  </w:num>
  <w:num w:numId="40">
    <w:abstractNumId w:val="14"/>
  </w:num>
  <w:num w:numId="41">
    <w:abstractNumId w:val="163"/>
  </w:num>
  <w:num w:numId="42">
    <w:abstractNumId w:val="104"/>
  </w:num>
  <w:num w:numId="43">
    <w:abstractNumId w:val="71"/>
  </w:num>
  <w:num w:numId="44">
    <w:abstractNumId w:val="170"/>
  </w:num>
  <w:num w:numId="45">
    <w:abstractNumId w:val="118"/>
  </w:num>
  <w:num w:numId="46">
    <w:abstractNumId w:val="129"/>
  </w:num>
  <w:num w:numId="47">
    <w:abstractNumId w:val="152"/>
  </w:num>
  <w:num w:numId="48">
    <w:abstractNumId w:val="142"/>
  </w:num>
  <w:num w:numId="49">
    <w:abstractNumId w:val="58"/>
  </w:num>
  <w:num w:numId="50">
    <w:abstractNumId w:val="120"/>
  </w:num>
  <w:num w:numId="51">
    <w:abstractNumId w:val="29"/>
  </w:num>
  <w:num w:numId="52">
    <w:abstractNumId w:val="135"/>
  </w:num>
  <w:num w:numId="53">
    <w:abstractNumId w:val="11"/>
  </w:num>
  <w:num w:numId="54">
    <w:abstractNumId w:val="114"/>
  </w:num>
  <w:num w:numId="55">
    <w:abstractNumId w:val="76"/>
  </w:num>
  <w:num w:numId="56">
    <w:abstractNumId w:val="42"/>
  </w:num>
  <w:num w:numId="57">
    <w:abstractNumId w:val="162"/>
  </w:num>
  <w:num w:numId="58">
    <w:abstractNumId w:val="13"/>
  </w:num>
  <w:num w:numId="59">
    <w:abstractNumId w:val="105"/>
  </w:num>
  <w:num w:numId="60">
    <w:abstractNumId w:val="0"/>
  </w:num>
  <w:num w:numId="61">
    <w:abstractNumId w:val="108"/>
  </w:num>
  <w:num w:numId="62">
    <w:abstractNumId w:val="6"/>
  </w:num>
  <w:num w:numId="63">
    <w:abstractNumId w:val="26"/>
  </w:num>
  <w:num w:numId="64">
    <w:abstractNumId w:val="153"/>
  </w:num>
  <w:num w:numId="65">
    <w:abstractNumId w:val="103"/>
  </w:num>
  <w:num w:numId="66">
    <w:abstractNumId w:val="128"/>
  </w:num>
  <w:num w:numId="67">
    <w:abstractNumId w:val="81"/>
  </w:num>
  <w:num w:numId="68">
    <w:abstractNumId w:val="38"/>
  </w:num>
  <w:num w:numId="69">
    <w:abstractNumId w:val="160"/>
  </w:num>
  <w:num w:numId="70">
    <w:abstractNumId w:val="113"/>
  </w:num>
  <w:num w:numId="71">
    <w:abstractNumId w:val="52"/>
  </w:num>
  <w:num w:numId="72">
    <w:abstractNumId w:val="89"/>
  </w:num>
  <w:num w:numId="73">
    <w:abstractNumId w:val="121"/>
  </w:num>
  <w:num w:numId="74">
    <w:abstractNumId w:val="35"/>
  </w:num>
  <w:num w:numId="75">
    <w:abstractNumId w:val="61"/>
  </w:num>
  <w:num w:numId="76">
    <w:abstractNumId w:val="77"/>
  </w:num>
  <w:num w:numId="77">
    <w:abstractNumId w:val="86"/>
  </w:num>
  <w:num w:numId="78">
    <w:abstractNumId w:val="144"/>
  </w:num>
  <w:num w:numId="79">
    <w:abstractNumId w:val="70"/>
  </w:num>
  <w:num w:numId="80">
    <w:abstractNumId w:val="93"/>
  </w:num>
  <w:num w:numId="81">
    <w:abstractNumId w:val="7"/>
  </w:num>
  <w:num w:numId="82">
    <w:abstractNumId w:val="176"/>
  </w:num>
  <w:num w:numId="83">
    <w:abstractNumId w:val="54"/>
  </w:num>
  <w:num w:numId="84">
    <w:abstractNumId w:val="9"/>
  </w:num>
  <w:num w:numId="85">
    <w:abstractNumId w:val="91"/>
  </w:num>
  <w:num w:numId="86">
    <w:abstractNumId w:val="155"/>
  </w:num>
  <w:num w:numId="87">
    <w:abstractNumId w:val="166"/>
  </w:num>
  <w:num w:numId="88">
    <w:abstractNumId w:val="33"/>
  </w:num>
  <w:num w:numId="89">
    <w:abstractNumId w:val="74"/>
  </w:num>
  <w:num w:numId="90">
    <w:abstractNumId w:val="171"/>
  </w:num>
  <w:num w:numId="91">
    <w:abstractNumId w:val="154"/>
  </w:num>
  <w:num w:numId="92">
    <w:abstractNumId w:val="165"/>
  </w:num>
  <w:num w:numId="93">
    <w:abstractNumId w:val="172"/>
  </w:num>
  <w:num w:numId="94">
    <w:abstractNumId w:val="27"/>
  </w:num>
  <w:num w:numId="95">
    <w:abstractNumId w:val="157"/>
  </w:num>
  <w:num w:numId="96">
    <w:abstractNumId w:val="167"/>
  </w:num>
  <w:num w:numId="97">
    <w:abstractNumId w:val="65"/>
  </w:num>
  <w:num w:numId="98">
    <w:abstractNumId w:val="83"/>
  </w:num>
  <w:num w:numId="99">
    <w:abstractNumId w:val="131"/>
  </w:num>
  <w:num w:numId="100">
    <w:abstractNumId w:val="62"/>
  </w:num>
  <w:num w:numId="101">
    <w:abstractNumId w:val="143"/>
  </w:num>
  <w:num w:numId="102">
    <w:abstractNumId w:val="124"/>
  </w:num>
  <w:num w:numId="103">
    <w:abstractNumId w:val="69"/>
  </w:num>
  <w:num w:numId="104">
    <w:abstractNumId w:val="149"/>
  </w:num>
  <w:num w:numId="105">
    <w:abstractNumId w:val="138"/>
  </w:num>
  <w:num w:numId="106">
    <w:abstractNumId w:val="44"/>
  </w:num>
  <w:num w:numId="107">
    <w:abstractNumId w:val="68"/>
  </w:num>
  <w:num w:numId="108">
    <w:abstractNumId w:val="95"/>
  </w:num>
  <w:num w:numId="109">
    <w:abstractNumId w:val="102"/>
  </w:num>
  <w:num w:numId="110">
    <w:abstractNumId w:val="2"/>
  </w:num>
  <w:num w:numId="111">
    <w:abstractNumId w:val="127"/>
  </w:num>
  <w:num w:numId="112">
    <w:abstractNumId w:val="57"/>
  </w:num>
  <w:num w:numId="113">
    <w:abstractNumId w:val="4"/>
  </w:num>
  <w:num w:numId="114">
    <w:abstractNumId w:val="88"/>
  </w:num>
  <w:num w:numId="115">
    <w:abstractNumId w:val="66"/>
  </w:num>
  <w:num w:numId="116">
    <w:abstractNumId w:val="75"/>
  </w:num>
  <w:num w:numId="117">
    <w:abstractNumId w:val="161"/>
  </w:num>
  <w:num w:numId="118">
    <w:abstractNumId w:val="79"/>
  </w:num>
  <w:num w:numId="119">
    <w:abstractNumId w:val="130"/>
  </w:num>
  <w:num w:numId="120">
    <w:abstractNumId w:val="96"/>
  </w:num>
  <w:num w:numId="121">
    <w:abstractNumId w:val="150"/>
  </w:num>
  <w:num w:numId="122">
    <w:abstractNumId w:val="19"/>
  </w:num>
  <w:num w:numId="123">
    <w:abstractNumId w:val="84"/>
  </w:num>
  <w:num w:numId="124">
    <w:abstractNumId w:val="5"/>
  </w:num>
  <w:num w:numId="125">
    <w:abstractNumId w:val="159"/>
  </w:num>
  <w:num w:numId="126">
    <w:abstractNumId w:val="59"/>
  </w:num>
  <w:num w:numId="127">
    <w:abstractNumId w:val="28"/>
  </w:num>
  <w:num w:numId="128">
    <w:abstractNumId w:val="146"/>
  </w:num>
  <w:num w:numId="129">
    <w:abstractNumId w:val="132"/>
  </w:num>
  <w:num w:numId="130">
    <w:abstractNumId w:val="168"/>
  </w:num>
  <w:num w:numId="131">
    <w:abstractNumId w:val="123"/>
  </w:num>
  <w:num w:numId="132">
    <w:abstractNumId w:val="101"/>
  </w:num>
  <w:num w:numId="133">
    <w:abstractNumId w:val="115"/>
  </w:num>
  <w:num w:numId="134">
    <w:abstractNumId w:val="34"/>
  </w:num>
  <w:num w:numId="135">
    <w:abstractNumId w:val="139"/>
  </w:num>
  <w:num w:numId="136">
    <w:abstractNumId w:val="10"/>
  </w:num>
  <w:num w:numId="137">
    <w:abstractNumId w:val="145"/>
  </w:num>
  <w:num w:numId="138">
    <w:abstractNumId w:val="67"/>
  </w:num>
  <w:num w:numId="139">
    <w:abstractNumId w:val="117"/>
  </w:num>
  <w:num w:numId="140">
    <w:abstractNumId w:val="31"/>
  </w:num>
  <w:num w:numId="141">
    <w:abstractNumId w:val="125"/>
  </w:num>
  <w:num w:numId="142">
    <w:abstractNumId w:val="78"/>
  </w:num>
  <w:num w:numId="143">
    <w:abstractNumId w:val="22"/>
  </w:num>
  <w:num w:numId="144">
    <w:abstractNumId w:val="1"/>
  </w:num>
  <w:num w:numId="145">
    <w:abstractNumId w:val="174"/>
  </w:num>
  <w:num w:numId="146">
    <w:abstractNumId w:val="17"/>
  </w:num>
  <w:num w:numId="147">
    <w:abstractNumId w:val="122"/>
  </w:num>
  <w:num w:numId="148">
    <w:abstractNumId w:val="140"/>
  </w:num>
  <w:num w:numId="149">
    <w:abstractNumId w:val="45"/>
  </w:num>
  <w:num w:numId="150">
    <w:abstractNumId w:val="169"/>
  </w:num>
  <w:num w:numId="151">
    <w:abstractNumId w:val="21"/>
  </w:num>
  <w:num w:numId="152">
    <w:abstractNumId w:val="32"/>
  </w:num>
  <w:num w:numId="153">
    <w:abstractNumId w:val="87"/>
  </w:num>
  <w:num w:numId="154">
    <w:abstractNumId w:val="116"/>
  </w:num>
  <w:num w:numId="155">
    <w:abstractNumId w:val="136"/>
  </w:num>
  <w:num w:numId="156">
    <w:abstractNumId w:val="64"/>
  </w:num>
  <w:num w:numId="157">
    <w:abstractNumId w:val="40"/>
  </w:num>
  <w:num w:numId="158">
    <w:abstractNumId w:val="20"/>
  </w:num>
  <w:num w:numId="159">
    <w:abstractNumId w:val="41"/>
  </w:num>
  <w:num w:numId="160">
    <w:abstractNumId w:val="82"/>
  </w:num>
  <w:num w:numId="161">
    <w:abstractNumId w:val="141"/>
  </w:num>
  <w:num w:numId="162">
    <w:abstractNumId w:val="147"/>
  </w:num>
  <w:num w:numId="163">
    <w:abstractNumId w:val="23"/>
  </w:num>
  <w:num w:numId="164">
    <w:abstractNumId w:val="47"/>
  </w:num>
  <w:num w:numId="165">
    <w:abstractNumId w:val="112"/>
  </w:num>
  <w:num w:numId="166">
    <w:abstractNumId w:val="90"/>
  </w:num>
  <w:num w:numId="167">
    <w:abstractNumId w:val="43"/>
  </w:num>
  <w:num w:numId="168">
    <w:abstractNumId w:val="56"/>
  </w:num>
  <w:num w:numId="169">
    <w:abstractNumId w:val="158"/>
  </w:num>
  <w:num w:numId="170">
    <w:abstractNumId w:val="36"/>
  </w:num>
  <w:num w:numId="171">
    <w:abstractNumId w:val="109"/>
  </w:num>
  <w:num w:numId="172">
    <w:abstractNumId w:val="73"/>
  </w:num>
  <w:num w:numId="173">
    <w:abstractNumId w:val="164"/>
  </w:num>
  <w:num w:numId="174">
    <w:abstractNumId w:val="156"/>
  </w:num>
  <w:num w:numId="175">
    <w:abstractNumId w:val="92"/>
  </w:num>
  <w:num w:numId="176">
    <w:abstractNumId w:val="39"/>
  </w:num>
  <w:num w:numId="177">
    <w:abstractNumId w:val="94"/>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727"/>
    <w:rsid w:val="00000704"/>
    <w:rsid w:val="00000D91"/>
    <w:rsid w:val="0000108C"/>
    <w:rsid w:val="00001662"/>
    <w:rsid w:val="00001B27"/>
    <w:rsid w:val="00002CE3"/>
    <w:rsid w:val="00003101"/>
    <w:rsid w:val="00003D3F"/>
    <w:rsid w:val="00004798"/>
    <w:rsid w:val="00004DBF"/>
    <w:rsid w:val="0000568A"/>
    <w:rsid w:val="00006DB0"/>
    <w:rsid w:val="00015383"/>
    <w:rsid w:val="00015ABD"/>
    <w:rsid w:val="0001776B"/>
    <w:rsid w:val="00020353"/>
    <w:rsid w:val="0002131D"/>
    <w:rsid w:val="00022587"/>
    <w:rsid w:val="000237FE"/>
    <w:rsid w:val="00023E0C"/>
    <w:rsid w:val="000255EF"/>
    <w:rsid w:val="000301BD"/>
    <w:rsid w:val="00030724"/>
    <w:rsid w:val="00031085"/>
    <w:rsid w:val="00031571"/>
    <w:rsid w:val="00034020"/>
    <w:rsid w:val="00034DEF"/>
    <w:rsid w:val="00035AA9"/>
    <w:rsid w:val="00035F3D"/>
    <w:rsid w:val="00037681"/>
    <w:rsid w:val="00037FC1"/>
    <w:rsid w:val="00040C3B"/>
    <w:rsid w:val="00041B4A"/>
    <w:rsid w:val="00044266"/>
    <w:rsid w:val="00044A7D"/>
    <w:rsid w:val="000460FA"/>
    <w:rsid w:val="0004670B"/>
    <w:rsid w:val="00046EB6"/>
    <w:rsid w:val="00047A2D"/>
    <w:rsid w:val="00047DDF"/>
    <w:rsid w:val="00047F81"/>
    <w:rsid w:val="0005016E"/>
    <w:rsid w:val="000503C8"/>
    <w:rsid w:val="00050E5A"/>
    <w:rsid w:val="0005261C"/>
    <w:rsid w:val="000530FD"/>
    <w:rsid w:val="00053672"/>
    <w:rsid w:val="00054F56"/>
    <w:rsid w:val="000564C0"/>
    <w:rsid w:val="00056727"/>
    <w:rsid w:val="00056C88"/>
    <w:rsid w:val="00057E33"/>
    <w:rsid w:val="00060634"/>
    <w:rsid w:val="00060A57"/>
    <w:rsid w:val="00061296"/>
    <w:rsid w:val="00061C8C"/>
    <w:rsid w:val="000632DF"/>
    <w:rsid w:val="00063400"/>
    <w:rsid w:val="0006609B"/>
    <w:rsid w:val="00066831"/>
    <w:rsid w:val="000671F4"/>
    <w:rsid w:val="00070C14"/>
    <w:rsid w:val="00075BDE"/>
    <w:rsid w:val="00075CC0"/>
    <w:rsid w:val="000805F4"/>
    <w:rsid w:val="00080A8C"/>
    <w:rsid w:val="00083E13"/>
    <w:rsid w:val="00084039"/>
    <w:rsid w:val="00087BAF"/>
    <w:rsid w:val="00090BC3"/>
    <w:rsid w:val="0009263B"/>
    <w:rsid w:val="0009352E"/>
    <w:rsid w:val="00094751"/>
    <w:rsid w:val="00095312"/>
    <w:rsid w:val="000955C6"/>
    <w:rsid w:val="00095614"/>
    <w:rsid w:val="00096777"/>
    <w:rsid w:val="00096D65"/>
    <w:rsid w:val="00097002"/>
    <w:rsid w:val="00097D46"/>
    <w:rsid w:val="00097F68"/>
    <w:rsid w:val="000A14FA"/>
    <w:rsid w:val="000A301D"/>
    <w:rsid w:val="000A4CFC"/>
    <w:rsid w:val="000A6E20"/>
    <w:rsid w:val="000B1016"/>
    <w:rsid w:val="000B2BB3"/>
    <w:rsid w:val="000B30F6"/>
    <w:rsid w:val="000B339F"/>
    <w:rsid w:val="000B372D"/>
    <w:rsid w:val="000B38FF"/>
    <w:rsid w:val="000B6D90"/>
    <w:rsid w:val="000B7340"/>
    <w:rsid w:val="000C22F7"/>
    <w:rsid w:val="000C253B"/>
    <w:rsid w:val="000C3128"/>
    <w:rsid w:val="000C3851"/>
    <w:rsid w:val="000C5C86"/>
    <w:rsid w:val="000C7257"/>
    <w:rsid w:val="000D36AF"/>
    <w:rsid w:val="000D3B14"/>
    <w:rsid w:val="000D4AE3"/>
    <w:rsid w:val="000D5201"/>
    <w:rsid w:val="000D608F"/>
    <w:rsid w:val="000D6317"/>
    <w:rsid w:val="000D7F8C"/>
    <w:rsid w:val="000E17B0"/>
    <w:rsid w:val="000E1C30"/>
    <w:rsid w:val="000E229A"/>
    <w:rsid w:val="000E3096"/>
    <w:rsid w:val="000E3375"/>
    <w:rsid w:val="000E3A11"/>
    <w:rsid w:val="000E404C"/>
    <w:rsid w:val="000E5136"/>
    <w:rsid w:val="000E694D"/>
    <w:rsid w:val="000F0160"/>
    <w:rsid w:val="000F1DD6"/>
    <w:rsid w:val="000F2837"/>
    <w:rsid w:val="000F2FED"/>
    <w:rsid w:val="000F54D0"/>
    <w:rsid w:val="000F5676"/>
    <w:rsid w:val="000F5BA6"/>
    <w:rsid w:val="000F5EEB"/>
    <w:rsid w:val="0010021F"/>
    <w:rsid w:val="001002CA"/>
    <w:rsid w:val="001009DA"/>
    <w:rsid w:val="00101C8F"/>
    <w:rsid w:val="0010264A"/>
    <w:rsid w:val="00110855"/>
    <w:rsid w:val="001108B1"/>
    <w:rsid w:val="00114E53"/>
    <w:rsid w:val="00116B6A"/>
    <w:rsid w:val="00116D45"/>
    <w:rsid w:val="00121AF1"/>
    <w:rsid w:val="00122DBC"/>
    <w:rsid w:val="00123684"/>
    <w:rsid w:val="00124C0B"/>
    <w:rsid w:val="00126458"/>
    <w:rsid w:val="00126731"/>
    <w:rsid w:val="00130893"/>
    <w:rsid w:val="00130C3A"/>
    <w:rsid w:val="00131070"/>
    <w:rsid w:val="001341DA"/>
    <w:rsid w:val="00134DE6"/>
    <w:rsid w:val="00135A7D"/>
    <w:rsid w:val="00135AC5"/>
    <w:rsid w:val="00136830"/>
    <w:rsid w:val="001369D1"/>
    <w:rsid w:val="00137400"/>
    <w:rsid w:val="00137ED2"/>
    <w:rsid w:val="001400C9"/>
    <w:rsid w:val="001403EF"/>
    <w:rsid w:val="00140A42"/>
    <w:rsid w:val="00141BF8"/>
    <w:rsid w:val="00142C56"/>
    <w:rsid w:val="00144A7B"/>
    <w:rsid w:val="00145C5A"/>
    <w:rsid w:val="00147AE7"/>
    <w:rsid w:val="0015004E"/>
    <w:rsid w:val="001504E7"/>
    <w:rsid w:val="00150AA6"/>
    <w:rsid w:val="00150CC3"/>
    <w:rsid w:val="0015236E"/>
    <w:rsid w:val="00152FC8"/>
    <w:rsid w:val="0015351D"/>
    <w:rsid w:val="00154317"/>
    <w:rsid w:val="001543E4"/>
    <w:rsid w:val="001547CF"/>
    <w:rsid w:val="00154A46"/>
    <w:rsid w:val="001569EA"/>
    <w:rsid w:val="00160AA0"/>
    <w:rsid w:val="0016126A"/>
    <w:rsid w:val="00161588"/>
    <w:rsid w:val="001628B2"/>
    <w:rsid w:val="001633E8"/>
    <w:rsid w:val="001634FE"/>
    <w:rsid w:val="00164AA7"/>
    <w:rsid w:val="0016544A"/>
    <w:rsid w:val="00167172"/>
    <w:rsid w:val="00171B11"/>
    <w:rsid w:val="001728EE"/>
    <w:rsid w:val="00173A9E"/>
    <w:rsid w:val="0017529B"/>
    <w:rsid w:val="001778AF"/>
    <w:rsid w:val="0018008C"/>
    <w:rsid w:val="00180A22"/>
    <w:rsid w:val="00180AD0"/>
    <w:rsid w:val="001817DE"/>
    <w:rsid w:val="00181BF2"/>
    <w:rsid w:val="00185390"/>
    <w:rsid w:val="001864C8"/>
    <w:rsid w:val="001866A6"/>
    <w:rsid w:val="001867C3"/>
    <w:rsid w:val="00186AC8"/>
    <w:rsid w:val="00187C56"/>
    <w:rsid w:val="00187F52"/>
    <w:rsid w:val="001914A8"/>
    <w:rsid w:val="00192FF4"/>
    <w:rsid w:val="001934B0"/>
    <w:rsid w:val="00193BF1"/>
    <w:rsid w:val="00193C64"/>
    <w:rsid w:val="001959DF"/>
    <w:rsid w:val="00197F5F"/>
    <w:rsid w:val="001A02DB"/>
    <w:rsid w:val="001A05EA"/>
    <w:rsid w:val="001A30B4"/>
    <w:rsid w:val="001A3487"/>
    <w:rsid w:val="001A4C29"/>
    <w:rsid w:val="001A7ED4"/>
    <w:rsid w:val="001B049D"/>
    <w:rsid w:val="001B1EDF"/>
    <w:rsid w:val="001B1FA6"/>
    <w:rsid w:val="001B28E7"/>
    <w:rsid w:val="001B34EA"/>
    <w:rsid w:val="001B40E6"/>
    <w:rsid w:val="001B4A6E"/>
    <w:rsid w:val="001B5011"/>
    <w:rsid w:val="001B510F"/>
    <w:rsid w:val="001B59C1"/>
    <w:rsid w:val="001B5D96"/>
    <w:rsid w:val="001B6050"/>
    <w:rsid w:val="001B64EB"/>
    <w:rsid w:val="001B772F"/>
    <w:rsid w:val="001C02B9"/>
    <w:rsid w:val="001C2281"/>
    <w:rsid w:val="001C3E76"/>
    <w:rsid w:val="001C7845"/>
    <w:rsid w:val="001D2187"/>
    <w:rsid w:val="001D3268"/>
    <w:rsid w:val="001D41BD"/>
    <w:rsid w:val="001D6095"/>
    <w:rsid w:val="001D6293"/>
    <w:rsid w:val="001D6B80"/>
    <w:rsid w:val="001D7954"/>
    <w:rsid w:val="001E20AA"/>
    <w:rsid w:val="001E22CB"/>
    <w:rsid w:val="001E4ED9"/>
    <w:rsid w:val="001E6105"/>
    <w:rsid w:val="001E612C"/>
    <w:rsid w:val="001E68E3"/>
    <w:rsid w:val="001F0035"/>
    <w:rsid w:val="001F10DF"/>
    <w:rsid w:val="001F1BFF"/>
    <w:rsid w:val="001F1C41"/>
    <w:rsid w:val="001F2605"/>
    <w:rsid w:val="001F278D"/>
    <w:rsid w:val="001F3232"/>
    <w:rsid w:val="001F3BB8"/>
    <w:rsid w:val="001F427E"/>
    <w:rsid w:val="001F511D"/>
    <w:rsid w:val="001F5E6E"/>
    <w:rsid w:val="001F7F81"/>
    <w:rsid w:val="002005DC"/>
    <w:rsid w:val="00200C8A"/>
    <w:rsid w:val="00202D89"/>
    <w:rsid w:val="00203322"/>
    <w:rsid w:val="002034AB"/>
    <w:rsid w:val="00203A24"/>
    <w:rsid w:val="0020458C"/>
    <w:rsid w:val="00205E0F"/>
    <w:rsid w:val="00206C3E"/>
    <w:rsid w:val="00211B7E"/>
    <w:rsid w:val="00211FE9"/>
    <w:rsid w:val="002122C0"/>
    <w:rsid w:val="00212847"/>
    <w:rsid w:val="00212A64"/>
    <w:rsid w:val="002130C1"/>
    <w:rsid w:val="002139F1"/>
    <w:rsid w:val="00215193"/>
    <w:rsid w:val="0021776F"/>
    <w:rsid w:val="00220BA4"/>
    <w:rsid w:val="00222603"/>
    <w:rsid w:val="00222D6E"/>
    <w:rsid w:val="00223B98"/>
    <w:rsid w:val="00224CF3"/>
    <w:rsid w:val="00230AE9"/>
    <w:rsid w:val="002345C7"/>
    <w:rsid w:val="0023796F"/>
    <w:rsid w:val="0024289F"/>
    <w:rsid w:val="00242C5B"/>
    <w:rsid w:val="0024382C"/>
    <w:rsid w:val="002453A9"/>
    <w:rsid w:val="00246F52"/>
    <w:rsid w:val="00247291"/>
    <w:rsid w:val="00247A1F"/>
    <w:rsid w:val="002509CB"/>
    <w:rsid w:val="00250D26"/>
    <w:rsid w:val="00251039"/>
    <w:rsid w:val="002519E6"/>
    <w:rsid w:val="00252F2D"/>
    <w:rsid w:val="002532F5"/>
    <w:rsid w:val="002557FA"/>
    <w:rsid w:val="0025668E"/>
    <w:rsid w:val="00257BA2"/>
    <w:rsid w:val="00260541"/>
    <w:rsid w:val="00260C37"/>
    <w:rsid w:val="002619B4"/>
    <w:rsid w:val="002639F3"/>
    <w:rsid w:val="00264E12"/>
    <w:rsid w:val="00264F26"/>
    <w:rsid w:val="002653DD"/>
    <w:rsid w:val="002659B9"/>
    <w:rsid w:val="00265D6C"/>
    <w:rsid w:val="00267D3F"/>
    <w:rsid w:val="00270090"/>
    <w:rsid w:val="00270AAA"/>
    <w:rsid w:val="00270B9D"/>
    <w:rsid w:val="00270C5E"/>
    <w:rsid w:val="00270E94"/>
    <w:rsid w:val="00271F77"/>
    <w:rsid w:val="00272B95"/>
    <w:rsid w:val="00273745"/>
    <w:rsid w:val="00274A4A"/>
    <w:rsid w:val="00274E39"/>
    <w:rsid w:val="002754DC"/>
    <w:rsid w:val="002758DA"/>
    <w:rsid w:val="00275F7B"/>
    <w:rsid w:val="00277016"/>
    <w:rsid w:val="002776E4"/>
    <w:rsid w:val="00277BBF"/>
    <w:rsid w:val="00277EC3"/>
    <w:rsid w:val="0028168E"/>
    <w:rsid w:val="00281EDA"/>
    <w:rsid w:val="00282AC3"/>
    <w:rsid w:val="0028534B"/>
    <w:rsid w:val="00285E24"/>
    <w:rsid w:val="00285F7F"/>
    <w:rsid w:val="002871C1"/>
    <w:rsid w:val="00290362"/>
    <w:rsid w:val="002910D8"/>
    <w:rsid w:val="0029277D"/>
    <w:rsid w:val="0029347D"/>
    <w:rsid w:val="00297C91"/>
    <w:rsid w:val="002A0B75"/>
    <w:rsid w:val="002A0D9E"/>
    <w:rsid w:val="002A12FF"/>
    <w:rsid w:val="002A540F"/>
    <w:rsid w:val="002A541D"/>
    <w:rsid w:val="002A599F"/>
    <w:rsid w:val="002A6781"/>
    <w:rsid w:val="002A7241"/>
    <w:rsid w:val="002B04B9"/>
    <w:rsid w:val="002B2EEA"/>
    <w:rsid w:val="002B2F0E"/>
    <w:rsid w:val="002B68EF"/>
    <w:rsid w:val="002B7D4E"/>
    <w:rsid w:val="002C1366"/>
    <w:rsid w:val="002C20FE"/>
    <w:rsid w:val="002C46E2"/>
    <w:rsid w:val="002C4D2D"/>
    <w:rsid w:val="002C6F4C"/>
    <w:rsid w:val="002D0A91"/>
    <w:rsid w:val="002D0F06"/>
    <w:rsid w:val="002D574D"/>
    <w:rsid w:val="002D59BB"/>
    <w:rsid w:val="002D5B15"/>
    <w:rsid w:val="002D5B8F"/>
    <w:rsid w:val="002D660C"/>
    <w:rsid w:val="002D68B3"/>
    <w:rsid w:val="002D6AAB"/>
    <w:rsid w:val="002D7177"/>
    <w:rsid w:val="002D74DF"/>
    <w:rsid w:val="002E04FA"/>
    <w:rsid w:val="002E2040"/>
    <w:rsid w:val="002E23EA"/>
    <w:rsid w:val="002E2D32"/>
    <w:rsid w:val="002E3153"/>
    <w:rsid w:val="002E355D"/>
    <w:rsid w:val="002E5756"/>
    <w:rsid w:val="002E5CFC"/>
    <w:rsid w:val="002E6509"/>
    <w:rsid w:val="002E77F5"/>
    <w:rsid w:val="002F0522"/>
    <w:rsid w:val="002F05E3"/>
    <w:rsid w:val="002F0DF8"/>
    <w:rsid w:val="002F0F01"/>
    <w:rsid w:val="002F52B4"/>
    <w:rsid w:val="002F5AD9"/>
    <w:rsid w:val="00300C64"/>
    <w:rsid w:val="00301C71"/>
    <w:rsid w:val="00302E85"/>
    <w:rsid w:val="00302EDC"/>
    <w:rsid w:val="00303795"/>
    <w:rsid w:val="003045E8"/>
    <w:rsid w:val="0030530F"/>
    <w:rsid w:val="00306A19"/>
    <w:rsid w:val="00311D80"/>
    <w:rsid w:val="00311FE9"/>
    <w:rsid w:val="003128D1"/>
    <w:rsid w:val="00312FD5"/>
    <w:rsid w:val="003143F0"/>
    <w:rsid w:val="00314BC3"/>
    <w:rsid w:val="00315139"/>
    <w:rsid w:val="00315C03"/>
    <w:rsid w:val="0032178A"/>
    <w:rsid w:val="003239DB"/>
    <w:rsid w:val="00323AEA"/>
    <w:rsid w:val="00324465"/>
    <w:rsid w:val="003244AC"/>
    <w:rsid w:val="003250CA"/>
    <w:rsid w:val="00330320"/>
    <w:rsid w:val="003313D6"/>
    <w:rsid w:val="003318B4"/>
    <w:rsid w:val="0033475E"/>
    <w:rsid w:val="003347F9"/>
    <w:rsid w:val="00334D49"/>
    <w:rsid w:val="0033587E"/>
    <w:rsid w:val="00336CEA"/>
    <w:rsid w:val="00340698"/>
    <w:rsid w:val="00340A3E"/>
    <w:rsid w:val="00341755"/>
    <w:rsid w:val="00342248"/>
    <w:rsid w:val="0034390B"/>
    <w:rsid w:val="003441DD"/>
    <w:rsid w:val="003442D9"/>
    <w:rsid w:val="00344571"/>
    <w:rsid w:val="003452E7"/>
    <w:rsid w:val="00346078"/>
    <w:rsid w:val="003460F1"/>
    <w:rsid w:val="00346BB9"/>
    <w:rsid w:val="00351EA1"/>
    <w:rsid w:val="003531E9"/>
    <w:rsid w:val="003556A6"/>
    <w:rsid w:val="00356EE7"/>
    <w:rsid w:val="00357F7D"/>
    <w:rsid w:val="0036044F"/>
    <w:rsid w:val="00360C62"/>
    <w:rsid w:val="00360E1D"/>
    <w:rsid w:val="0036116A"/>
    <w:rsid w:val="00361EE2"/>
    <w:rsid w:val="003622E8"/>
    <w:rsid w:val="00362ACE"/>
    <w:rsid w:val="00365584"/>
    <w:rsid w:val="00365D98"/>
    <w:rsid w:val="0037103F"/>
    <w:rsid w:val="0037258E"/>
    <w:rsid w:val="00372EE9"/>
    <w:rsid w:val="00375151"/>
    <w:rsid w:val="00375336"/>
    <w:rsid w:val="00376121"/>
    <w:rsid w:val="003761FE"/>
    <w:rsid w:val="003774F0"/>
    <w:rsid w:val="00382C12"/>
    <w:rsid w:val="00383343"/>
    <w:rsid w:val="00384A86"/>
    <w:rsid w:val="00387B2F"/>
    <w:rsid w:val="00387C90"/>
    <w:rsid w:val="00387FB5"/>
    <w:rsid w:val="003905CE"/>
    <w:rsid w:val="0039191C"/>
    <w:rsid w:val="00391EB8"/>
    <w:rsid w:val="00392300"/>
    <w:rsid w:val="003923C2"/>
    <w:rsid w:val="0039305C"/>
    <w:rsid w:val="00393294"/>
    <w:rsid w:val="00393B8B"/>
    <w:rsid w:val="00394388"/>
    <w:rsid w:val="003956D6"/>
    <w:rsid w:val="00395B99"/>
    <w:rsid w:val="003963E5"/>
    <w:rsid w:val="00396E9E"/>
    <w:rsid w:val="003A0EE7"/>
    <w:rsid w:val="003A1087"/>
    <w:rsid w:val="003A19A2"/>
    <w:rsid w:val="003A1C09"/>
    <w:rsid w:val="003A3A4B"/>
    <w:rsid w:val="003A4600"/>
    <w:rsid w:val="003A4F5F"/>
    <w:rsid w:val="003A509F"/>
    <w:rsid w:val="003A7CF0"/>
    <w:rsid w:val="003B0978"/>
    <w:rsid w:val="003B1B5E"/>
    <w:rsid w:val="003B2A29"/>
    <w:rsid w:val="003B2BBE"/>
    <w:rsid w:val="003B3630"/>
    <w:rsid w:val="003B4D10"/>
    <w:rsid w:val="003B7B46"/>
    <w:rsid w:val="003B7B78"/>
    <w:rsid w:val="003B7C87"/>
    <w:rsid w:val="003C018E"/>
    <w:rsid w:val="003C04B9"/>
    <w:rsid w:val="003C0642"/>
    <w:rsid w:val="003C117D"/>
    <w:rsid w:val="003C29CE"/>
    <w:rsid w:val="003C4BBF"/>
    <w:rsid w:val="003C519D"/>
    <w:rsid w:val="003C5686"/>
    <w:rsid w:val="003C6163"/>
    <w:rsid w:val="003C63B5"/>
    <w:rsid w:val="003C6808"/>
    <w:rsid w:val="003C7664"/>
    <w:rsid w:val="003D0718"/>
    <w:rsid w:val="003D0986"/>
    <w:rsid w:val="003D0C88"/>
    <w:rsid w:val="003D0F09"/>
    <w:rsid w:val="003D1C17"/>
    <w:rsid w:val="003D248E"/>
    <w:rsid w:val="003D2508"/>
    <w:rsid w:val="003D256F"/>
    <w:rsid w:val="003D2B2D"/>
    <w:rsid w:val="003D3FD1"/>
    <w:rsid w:val="003D4994"/>
    <w:rsid w:val="003D6024"/>
    <w:rsid w:val="003E0D4F"/>
    <w:rsid w:val="003E0DE7"/>
    <w:rsid w:val="003E30A4"/>
    <w:rsid w:val="003E34BB"/>
    <w:rsid w:val="003E4580"/>
    <w:rsid w:val="003E471D"/>
    <w:rsid w:val="003F0CAC"/>
    <w:rsid w:val="003F137C"/>
    <w:rsid w:val="003F1FA8"/>
    <w:rsid w:val="003F3532"/>
    <w:rsid w:val="003F438A"/>
    <w:rsid w:val="003F5595"/>
    <w:rsid w:val="003F567E"/>
    <w:rsid w:val="003F65B3"/>
    <w:rsid w:val="003F6D06"/>
    <w:rsid w:val="003F6E14"/>
    <w:rsid w:val="003F6F5F"/>
    <w:rsid w:val="003F71F9"/>
    <w:rsid w:val="00400FE4"/>
    <w:rsid w:val="00401253"/>
    <w:rsid w:val="00401589"/>
    <w:rsid w:val="00401608"/>
    <w:rsid w:val="00403657"/>
    <w:rsid w:val="00404BBD"/>
    <w:rsid w:val="00404BE0"/>
    <w:rsid w:val="00404FA3"/>
    <w:rsid w:val="00405256"/>
    <w:rsid w:val="00406677"/>
    <w:rsid w:val="00407204"/>
    <w:rsid w:val="004072CC"/>
    <w:rsid w:val="00407CD3"/>
    <w:rsid w:val="00410716"/>
    <w:rsid w:val="00410B45"/>
    <w:rsid w:val="0041165F"/>
    <w:rsid w:val="00412995"/>
    <w:rsid w:val="00415061"/>
    <w:rsid w:val="004154C8"/>
    <w:rsid w:val="004156EF"/>
    <w:rsid w:val="0041746E"/>
    <w:rsid w:val="00417787"/>
    <w:rsid w:val="00417D7E"/>
    <w:rsid w:val="00421429"/>
    <w:rsid w:val="0042319E"/>
    <w:rsid w:val="0042326D"/>
    <w:rsid w:val="0042368A"/>
    <w:rsid w:val="00423F73"/>
    <w:rsid w:val="00424ADA"/>
    <w:rsid w:val="00424D22"/>
    <w:rsid w:val="004255D3"/>
    <w:rsid w:val="00426802"/>
    <w:rsid w:val="00426A6A"/>
    <w:rsid w:val="0043021F"/>
    <w:rsid w:val="00430412"/>
    <w:rsid w:val="00431243"/>
    <w:rsid w:val="004316F2"/>
    <w:rsid w:val="0043206D"/>
    <w:rsid w:val="00432CAB"/>
    <w:rsid w:val="00433B6A"/>
    <w:rsid w:val="00433E54"/>
    <w:rsid w:val="00434852"/>
    <w:rsid w:val="0043607B"/>
    <w:rsid w:val="0043751F"/>
    <w:rsid w:val="00437FA6"/>
    <w:rsid w:val="00441EE7"/>
    <w:rsid w:val="00442571"/>
    <w:rsid w:val="004439D4"/>
    <w:rsid w:val="00443D00"/>
    <w:rsid w:val="00444279"/>
    <w:rsid w:val="00444379"/>
    <w:rsid w:val="00445429"/>
    <w:rsid w:val="0044637D"/>
    <w:rsid w:val="0044691B"/>
    <w:rsid w:val="00446A14"/>
    <w:rsid w:val="00450400"/>
    <w:rsid w:val="00450D97"/>
    <w:rsid w:val="00451858"/>
    <w:rsid w:val="004519CC"/>
    <w:rsid w:val="00452223"/>
    <w:rsid w:val="0045296E"/>
    <w:rsid w:val="00453B17"/>
    <w:rsid w:val="004555EA"/>
    <w:rsid w:val="0045660D"/>
    <w:rsid w:val="004607FB"/>
    <w:rsid w:val="004614C2"/>
    <w:rsid w:val="0046183F"/>
    <w:rsid w:val="00461C32"/>
    <w:rsid w:val="00462FFF"/>
    <w:rsid w:val="0046444F"/>
    <w:rsid w:val="0046575A"/>
    <w:rsid w:val="004658B3"/>
    <w:rsid w:val="0046699B"/>
    <w:rsid w:val="00466DB2"/>
    <w:rsid w:val="00467254"/>
    <w:rsid w:val="00467B5F"/>
    <w:rsid w:val="00471D61"/>
    <w:rsid w:val="00475140"/>
    <w:rsid w:val="00476ECD"/>
    <w:rsid w:val="00477564"/>
    <w:rsid w:val="00480682"/>
    <w:rsid w:val="004809C7"/>
    <w:rsid w:val="00481B6A"/>
    <w:rsid w:val="00482097"/>
    <w:rsid w:val="00483342"/>
    <w:rsid w:val="00484252"/>
    <w:rsid w:val="00485A8A"/>
    <w:rsid w:val="00486720"/>
    <w:rsid w:val="004945A1"/>
    <w:rsid w:val="00496AFB"/>
    <w:rsid w:val="00496DBA"/>
    <w:rsid w:val="004A0A5C"/>
    <w:rsid w:val="004A0EBA"/>
    <w:rsid w:val="004A3BC1"/>
    <w:rsid w:val="004A5EED"/>
    <w:rsid w:val="004A6BC6"/>
    <w:rsid w:val="004B0F98"/>
    <w:rsid w:val="004B18E3"/>
    <w:rsid w:val="004B42D4"/>
    <w:rsid w:val="004B4809"/>
    <w:rsid w:val="004B4D14"/>
    <w:rsid w:val="004B52EF"/>
    <w:rsid w:val="004B6180"/>
    <w:rsid w:val="004C0F1A"/>
    <w:rsid w:val="004C22EC"/>
    <w:rsid w:val="004C29CC"/>
    <w:rsid w:val="004C2B2D"/>
    <w:rsid w:val="004C30FB"/>
    <w:rsid w:val="004C3437"/>
    <w:rsid w:val="004C3461"/>
    <w:rsid w:val="004C3DB0"/>
    <w:rsid w:val="004C4CEB"/>
    <w:rsid w:val="004C51CF"/>
    <w:rsid w:val="004C65AC"/>
    <w:rsid w:val="004C6F34"/>
    <w:rsid w:val="004C7073"/>
    <w:rsid w:val="004C79E4"/>
    <w:rsid w:val="004D020F"/>
    <w:rsid w:val="004D0EC0"/>
    <w:rsid w:val="004D2C5B"/>
    <w:rsid w:val="004D3370"/>
    <w:rsid w:val="004D3684"/>
    <w:rsid w:val="004D54AA"/>
    <w:rsid w:val="004D7A83"/>
    <w:rsid w:val="004E037A"/>
    <w:rsid w:val="004E23B4"/>
    <w:rsid w:val="004E23BE"/>
    <w:rsid w:val="004E50B3"/>
    <w:rsid w:val="004E5FB1"/>
    <w:rsid w:val="004E6549"/>
    <w:rsid w:val="004F15FE"/>
    <w:rsid w:val="004F17C5"/>
    <w:rsid w:val="004F23E4"/>
    <w:rsid w:val="004F6453"/>
    <w:rsid w:val="004F66A7"/>
    <w:rsid w:val="004F6EBC"/>
    <w:rsid w:val="004F7746"/>
    <w:rsid w:val="00501D2C"/>
    <w:rsid w:val="0050249F"/>
    <w:rsid w:val="00502757"/>
    <w:rsid w:val="00503565"/>
    <w:rsid w:val="00504E2A"/>
    <w:rsid w:val="00506EE9"/>
    <w:rsid w:val="00506F73"/>
    <w:rsid w:val="005071BC"/>
    <w:rsid w:val="00507862"/>
    <w:rsid w:val="00510461"/>
    <w:rsid w:val="00511A1F"/>
    <w:rsid w:val="005120AE"/>
    <w:rsid w:val="00512342"/>
    <w:rsid w:val="00512514"/>
    <w:rsid w:val="00513160"/>
    <w:rsid w:val="00513380"/>
    <w:rsid w:val="0051451B"/>
    <w:rsid w:val="0051592F"/>
    <w:rsid w:val="005177B5"/>
    <w:rsid w:val="00521876"/>
    <w:rsid w:val="00522F88"/>
    <w:rsid w:val="0052323C"/>
    <w:rsid w:val="00523CA6"/>
    <w:rsid w:val="00525645"/>
    <w:rsid w:val="00525DC8"/>
    <w:rsid w:val="005300F0"/>
    <w:rsid w:val="005304E9"/>
    <w:rsid w:val="00531B3F"/>
    <w:rsid w:val="00532D67"/>
    <w:rsid w:val="00537148"/>
    <w:rsid w:val="00537A59"/>
    <w:rsid w:val="00537A8D"/>
    <w:rsid w:val="005405C5"/>
    <w:rsid w:val="00542173"/>
    <w:rsid w:val="005429F3"/>
    <w:rsid w:val="00543A42"/>
    <w:rsid w:val="005473C7"/>
    <w:rsid w:val="00547C90"/>
    <w:rsid w:val="00550A7E"/>
    <w:rsid w:val="005524DE"/>
    <w:rsid w:val="0055259B"/>
    <w:rsid w:val="00553310"/>
    <w:rsid w:val="00557D03"/>
    <w:rsid w:val="0056046D"/>
    <w:rsid w:val="005617C1"/>
    <w:rsid w:val="00563730"/>
    <w:rsid w:val="005639B2"/>
    <w:rsid w:val="00565DB8"/>
    <w:rsid w:val="0056614F"/>
    <w:rsid w:val="00566556"/>
    <w:rsid w:val="005665B5"/>
    <w:rsid w:val="0056724C"/>
    <w:rsid w:val="00567BE4"/>
    <w:rsid w:val="00576908"/>
    <w:rsid w:val="00576C4C"/>
    <w:rsid w:val="00576CD6"/>
    <w:rsid w:val="00580298"/>
    <w:rsid w:val="00580CFA"/>
    <w:rsid w:val="00580EA9"/>
    <w:rsid w:val="005815CE"/>
    <w:rsid w:val="005818C5"/>
    <w:rsid w:val="00581CAF"/>
    <w:rsid w:val="0058207A"/>
    <w:rsid w:val="00582D0E"/>
    <w:rsid w:val="00583E88"/>
    <w:rsid w:val="00584404"/>
    <w:rsid w:val="005855F3"/>
    <w:rsid w:val="00585E8E"/>
    <w:rsid w:val="005879C6"/>
    <w:rsid w:val="00587E26"/>
    <w:rsid w:val="00590ABC"/>
    <w:rsid w:val="00590CA8"/>
    <w:rsid w:val="00591120"/>
    <w:rsid w:val="00592774"/>
    <w:rsid w:val="00593A6B"/>
    <w:rsid w:val="0059598F"/>
    <w:rsid w:val="00595D1F"/>
    <w:rsid w:val="005961F1"/>
    <w:rsid w:val="00596C89"/>
    <w:rsid w:val="00597FBE"/>
    <w:rsid w:val="005A3895"/>
    <w:rsid w:val="005A39E0"/>
    <w:rsid w:val="005A4022"/>
    <w:rsid w:val="005A4CA6"/>
    <w:rsid w:val="005A4ED6"/>
    <w:rsid w:val="005A53DD"/>
    <w:rsid w:val="005A5F0B"/>
    <w:rsid w:val="005A7900"/>
    <w:rsid w:val="005B030F"/>
    <w:rsid w:val="005B0E20"/>
    <w:rsid w:val="005B104C"/>
    <w:rsid w:val="005B2097"/>
    <w:rsid w:val="005B3426"/>
    <w:rsid w:val="005B3EA0"/>
    <w:rsid w:val="005B4CA4"/>
    <w:rsid w:val="005B502B"/>
    <w:rsid w:val="005B74ED"/>
    <w:rsid w:val="005C1A68"/>
    <w:rsid w:val="005C1E20"/>
    <w:rsid w:val="005C2B4B"/>
    <w:rsid w:val="005C4713"/>
    <w:rsid w:val="005C640E"/>
    <w:rsid w:val="005C6F84"/>
    <w:rsid w:val="005D18F4"/>
    <w:rsid w:val="005D1AB3"/>
    <w:rsid w:val="005D2C05"/>
    <w:rsid w:val="005D3EBD"/>
    <w:rsid w:val="005D42A2"/>
    <w:rsid w:val="005D461B"/>
    <w:rsid w:val="005D5862"/>
    <w:rsid w:val="005D6328"/>
    <w:rsid w:val="005D6342"/>
    <w:rsid w:val="005D724E"/>
    <w:rsid w:val="005E16F1"/>
    <w:rsid w:val="005E36B2"/>
    <w:rsid w:val="005E42D0"/>
    <w:rsid w:val="005E5283"/>
    <w:rsid w:val="005E584D"/>
    <w:rsid w:val="005E650B"/>
    <w:rsid w:val="005E6D41"/>
    <w:rsid w:val="005E6D7D"/>
    <w:rsid w:val="005E7351"/>
    <w:rsid w:val="005F191A"/>
    <w:rsid w:val="005F243F"/>
    <w:rsid w:val="005F35E8"/>
    <w:rsid w:val="005F5E29"/>
    <w:rsid w:val="005F60B7"/>
    <w:rsid w:val="005F6621"/>
    <w:rsid w:val="005F6699"/>
    <w:rsid w:val="005F6B9F"/>
    <w:rsid w:val="0060037B"/>
    <w:rsid w:val="0060077C"/>
    <w:rsid w:val="006020CD"/>
    <w:rsid w:val="00602F5C"/>
    <w:rsid w:val="00605C9C"/>
    <w:rsid w:val="00607B72"/>
    <w:rsid w:val="00610106"/>
    <w:rsid w:val="00611979"/>
    <w:rsid w:val="00611CBF"/>
    <w:rsid w:val="006162C3"/>
    <w:rsid w:val="0061656C"/>
    <w:rsid w:val="00616D13"/>
    <w:rsid w:val="00617D51"/>
    <w:rsid w:val="006256F6"/>
    <w:rsid w:val="00626AE8"/>
    <w:rsid w:val="00633BC3"/>
    <w:rsid w:val="00633DD4"/>
    <w:rsid w:val="006368CD"/>
    <w:rsid w:val="0064080E"/>
    <w:rsid w:val="00640EFE"/>
    <w:rsid w:val="00641308"/>
    <w:rsid w:val="00642942"/>
    <w:rsid w:val="006462A6"/>
    <w:rsid w:val="006474B0"/>
    <w:rsid w:val="00650163"/>
    <w:rsid w:val="006515EB"/>
    <w:rsid w:val="0065255D"/>
    <w:rsid w:val="00652BE2"/>
    <w:rsid w:val="00654003"/>
    <w:rsid w:val="0065431E"/>
    <w:rsid w:val="006549D5"/>
    <w:rsid w:val="00655B9D"/>
    <w:rsid w:val="00655F16"/>
    <w:rsid w:val="00660DB9"/>
    <w:rsid w:val="006621D1"/>
    <w:rsid w:val="006628F9"/>
    <w:rsid w:val="00662BBE"/>
    <w:rsid w:val="00662F83"/>
    <w:rsid w:val="00665268"/>
    <w:rsid w:val="00665941"/>
    <w:rsid w:val="00667140"/>
    <w:rsid w:val="006671FC"/>
    <w:rsid w:val="00667448"/>
    <w:rsid w:val="006679C0"/>
    <w:rsid w:val="006705C5"/>
    <w:rsid w:val="00671417"/>
    <w:rsid w:val="00671E97"/>
    <w:rsid w:val="00673BF9"/>
    <w:rsid w:val="006771DF"/>
    <w:rsid w:val="00680754"/>
    <w:rsid w:val="00681BC3"/>
    <w:rsid w:val="00682369"/>
    <w:rsid w:val="00687FC3"/>
    <w:rsid w:val="00690AE9"/>
    <w:rsid w:val="00691C75"/>
    <w:rsid w:val="00692476"/>
    <w:rsid w:val="00692D3F"/>
    <w:rsid w:val="00692ED3"/>
    <w:rsid w:val="00697CD3"/>
    <w:rsid w:val="006A0B4C"/>
    <w:rsid w:val="006A1693"/>
    <w:rsid w:val="006A1F9D"/>
    <w:rsid w:val="006A2139"/>
    <w:rsid w:val="006A25A1"/>
    <w:rsid w:val="006A2BF3"/>
    <w:rsid w:val="006A2EAC"/>
    <w:rsid w:val="006A43A6"/>
    <w:rsid w:val="006A531A"/>
    <w:rsid w:val="006A7C0A"/>
    <w:rsid w:val="006B14AA"/>
    <w:rsid w:val="006B564A"/>
    <w:rsid w:val="006C0155"/>
    <w:rsid w:val="006C18B2"/>
    <w:rsid w:val="006C4236"/>
    <w:rsid w:val="006C7209"/>
    <w:rsid w:val="006C75C4"/>
    <w:rsid w:val="006D13FE"/>
    <w:rsid w:val="006D33F4"/>
    <w:rsid w:val="006D3826"/>
    <w:rsid w:val="006D4B3B"/>
    <w:rsid w:val="006D50A3"/>
    <w:rsid w:val="006D5940"/>
    <w:rsid w:val="006D5A2D"/>
    <w:rsid w:val="006D7031"/>
    <w:rsid w:val="006D7EB9"/>
    <w:rsid w:val="006E018F"/>
    <w:rsid w:val="006E01B4"/>
    <w:rsid w:val="006E19CC"/>
    <w:rsid w:val="006E202A"/>
    <w:rsid w:val="006E2AF5"/>
    <w:rsid w:val="006E4391"/>
    <w:rsid w:val="006E608D"/>
    <w:rsid w:val="006E639F"/>
    <w:rsid w:val="006E65CB"/>
    <w:rsid w:val="006E6C5C"/>
    <w:rsid w:val="006F1C76"/>
    <w:rsid w:val="006F1EE5"/>
    <w:rsid w:val="006F2254"/>
    <w:rsid w:val="006F2C1D"/>
    <w:rsid w:val="006F5A30"/>
    <w:rsid w:val="007033BB"/>
    <w:rsid w:val="0070422F"/>
    <w:rsid w:val="00707D5C"/>
    <w:rsid w:val="00710C66"/>
    <w:rsid w:val="00711A72"/>
    <w:rsid w:val="007126B7"/>
    <w:rsid w:val="00712D71"/>
    <w:rsid w:val="0071467D"/>
    <w:rsid w:val="00720712"/>
    <w:rsid w:val="00721391"/>
    <w:rsid w:val="00722D54"/>
    <w:rsid w:val="00723B35"/>
    <w:rsid w:val="00731C3F"/>
    <w:rsid w:val="00732242"/>
    <w:rsid w:val="00732301"/>
    <w:rsid w:val="00734543"/>
    <w:rsid w:val="007348A4"/>
    <w:rsid w:val="00735AF4"/>
    <w:rsid w:val="007361BD"/>
    <w:rsid w:val="00737282"/>
    <w:rsid w:val="00740628"/>
    <w:rsid w:val="007406E5"/>
    <w:rsid w:val="00741604"/>
    <w:rsid w:val="00741674"/>
    <w:rsid w:val="00742C43"/>
    <w:rsid w:val="007447B1"/>
    <w:rsid w:val="007449EE"/>
    <w:rsid w:val="00744F71"/>
    <w:rsid w:val="0074504D"/>
    <w:rsid w:val="00745427"/>
    <w:rsid w:val="00745918"/>
    <w:rsid w:val="00747CE5"/>
    <w:rsid w:val="00747F32"/>
    <w:rsid w:val="00752572"/>
    <w:rsid w:val="00753449"/>
    <w:rsid w:val="00753FF7"/>
    <w:rsid w:val="007542E2"/>
    <w:rsid w:val="00754AF9"/>
    <w:rsid w:val="00755193"/>
    <w:rsid w:val="00756B5D"/>
    <w:rsid w:val="00760FD4"/>
    <w:rsid w:val="00762547"/>
    <w:rsid w:val="007640CB"/>
    <w:rsid w:val="0076565A"/>
    <w:rsid w:val="00766417"/>
    <w:rsid w:val="00767908"/>
    <w:rsid w:val="00770367"/>
    <w:rsid w:val="007707F8"/>
    <w:rsid w:val="00772437"/>
    <w:rsid w:val="007726EF"/>
    <w:rsid w:val="0077589E"/>
    <w:rsid w:val="00777856"/>
    <w:rsid w:val="007818F6"/>
    <w:rsid w:val="00782364"/>
    <w:rsid w:val="007831DB"/>
    <w:rsid w:val="00784DD0"/>
    <w:rsid w:val="007851A8"/>
    <w:rsid w:val="007862B5"/>
    <w:rsid w:val="00790CAA"/>
    <w:rsid w:val="007923F9"/>
    <w:rsid w:val="00792D76"/>
    <w:rsid w:val="00793143"/>
    <w:rsid w:val="00793D3A"/>
    <w:rsid w:val="007943D9"/>
    <w:rsid w:val="00794456"/>
    <w:rsid w:val="0079567D"/>
    <w:rsid w:val="00795EA8"/>
    <w:rsid w:val="00796779"/>
    <w:rsid w:val="007969DB"/>
    <w:rsid w:val="00797EC7"/>
    <w:rsid w:val="00797ED2"/>
    <w:rsid w:val="007A00AA"/>
    <w:rsid w:val="007A06DB"/>
    <w:rsid w:val="007A1783"/>
    <w:rsid w:val="007A2380"/>
    <w:rsid w:val="007A48F8"/>
    <w:rsid w:val="007A4EA0"/>
    <w:rsid w:val="007A625E"/>
    <w:rsid w:val="007A6588"/>
    <w:rsid w:val="007A6641"/>
    <w:rsid w:val="007A6CA0"/>
    <w:rsid w:val="007A7286"/>
    <w:rsid w:val="007B0239"/>
    <w:rsid w:val="007B05E7"/>
    <w:rsid w:val="007B083C"/>
    <w:rsid w:val="007B0CCC"/>
    <w:rsid w:val="007B1B11"/>
    <w:rsid w:val="007B26F2"/>
    <w:rsid w:val="007B28B6"/>
    <w:rsid w:val="007B2A38"/>
    <w:rsid w:val="007B3FCE"/>
    <w:rsid w:val="007B4710"/>
    <w:rsid w:val="007B5940"/>
    <w:rsid w:val="007B69E4"/>
    <w:rsid w:val="007C03AB"/>
    <w:rsid w:val="007C0A47"/>
    <w:rsid w:val="007C19FE"/>
    <w:rsid w:val="007C1AF6"/>
    <w:rsid w:val="007C2139"/>
    <w:rsid w:val="007C3DE1"/>
    <w:rsid w:val="007C4B30"/>
    <w:rsid w:val="007C4CBD"/>
    <w:rsid w:val="007C5090"/>
    <w:rsid w:val="007C56AB"/>
    <w:rsid w:val="007C7308"/>
    <w:rsid w:val="007D0589"/>
    <w:rsid w:val="007D080B"/>
    <w:rsid w:val="007D1008"/>
    <w:rsid w:val="007D1031"/>
    <w:rsid w:val="007D12C9"/>
    <w:rsid w:val="007D391C"/>
    <w:rsid w:val="007D6E17"/>
    <w:rsid w:val="007E2453"/>
    <w:rsid w:val="007E3B23"/>
    <w:rsid w:val="007E462B"/>
    <w:rsid w:val="007E5449"/>
    <w:rsid w:val="007E6C5C"/>
    <w:rsid w:val="007E7029"/>
    <w:rsid w:val="007E73E4"/>
    <w:rsid w:val="007E77F2"/>
    <w:rsid w:val="007F07E3"/>
    <w:rsid w:val="007F0DAB"/>
    <w:rsid w:val="007F18DB"/>
    <w:rsid w:val="007F1B27"/>
    <w:rsid w:val="007F3F89"/>
    <w:rsid w:val="007F7175"/>
    <w:rsid w:val="0080039A"/>
    <w:rsid w:val="008003FC"/>
    <w:rsid w:val="00801FC2"/>
    <w:rsid w:val="008022A4"/>
    <w:rsid w:val="008026A4"/>
    <w:rsid w:val="00804E03"/>
    <w:rsid w:val="00805A28"/>
    <w:rsid w:val="008061B8"/>
    <w:rsid w:val="0080636C"/>
    <w:rsid w:val="0080671D"/>
    <w:rsid w:val="00806E53"/>
    <w:rsid w:val="008101EB"/>
    <w:rsid w:val="008108CA"/>
    <w:rsid w:val="0081133F"/>
    <w:rsid w:val="00811A35"/>
    <w:rsid w:val="008125B4"/>
    <w:rsid w:val="00812B45"/>
    <w:rsid w:val="00814D8E"/>
    <w:rsid w:val="00815257"/>
    <w:rsid w:val="008166D8"/>
    <w:rsid w:val="00816A54"/>
    <w:rsid w:val="0081709F"/>
    <w:rsid w:val="00820604"/>
    <w:rsid w:val="0082165B"/>
    <w:rsid w:val="00823121"/>
    <w:rsid w:val="00823B0D"/>
    <w:rsid w:val="0082520A"/>
    <w:rsid w:val="0082556E"/>
    <w:rsid w:val="00825F74"/>
    <w:rsid w:val="00827F3C"/>
    <w:rsid w:val="0083059F"/>
    <w:rsid w:val="00830774"/>
    <w:rsid w:val="00831D7B"/>
    <w:rsid w:val="00833EF6"/>
    <w:rsid w:val="008351C3"/>
    <w:rsid w:val="0083735F"/>
    <w:rsid w:val="0084060E"/>
    <w:rsid w:val="0084105B"/>
    <w:rsid w:val="00841DFA"/>
    <w:rsid w:val="00841E01"/>
    <w:rsid w:val="00842307"/>
    <w:rsid w:val="008430A0"/>
    <w:rsid w:val="0084385D"/>
    <w:rsid w:val="0084553A"/>
    <w:rsid w:val="00845FA5"/>
    <w:rsid w:val="00846378"/>
    <w:rsid w:val="00846A93"/>
    <w:rsid w:val="00847C4C"/>
    <w:rsid w:val="00850FD1"/>
    <w:rsid w:val="00851A05"/>
    <w:rsid w:val="0085252A"/>
    <w:rsid w:val="00852843"/>
    <w:rsid w:val="00853F82"/>
    <w:rsid w:val="008542DC"/>
    <w:rsid w:val="00855718"/>
    <w:rsid w:val="0085602D"/>
    <w:rsid w:val="0086040D"/>
    <w:rsid w:val="008604B2"/>
    <w:rsid w:val="008610D8"/>
    <w:rsid w:val="00861627"/>
    <w:rsid w:val="00862A6F"/>
    <w:rsid w:val="008644C0"/>
    <w:rsid w:val="00864CED"/>
    <w:rsid w:val="00865AC9"/>
    <w:rsid w:val="00870228"/>
    <w:rsid w:val="00870BD1"/>
    <w:rsid w:val="00870E3F"/>
    <w:rsid w:val="008727A9"/>
    <w:rsid w:val="008747DC"/>
    <w:rsid w:val="00875091"/>
    <w:rsid w:val="0087750D"/>
    <w:rsid w:val="00880811"/>
    <w:rsid w:val="00880F77"/>
    <w:rsid w:val="00882F44"/>
    <w:rsid w:val="00883219"/>
    <w:rsid w:val="0088361E"/>
    <w:rsid w:val="008836EF"/>
    <w:rsid w:val="00884A58"/>
    <w:rsid w:val="00885332"/>
    <w:rsid w:val="00891E2A"/>
    <w:rsid w:val="008923D8"/>
    <w:rsid w:val="00892BC4"/>
    <w:rsid w:val="0089463C"/>
    <w:rsid w:val="00894E4D"/>
    <w:rsid w:val="0089559A"/>
    <w:rsid w:val="00896B9D"/>
    <w:rsid w:val="00897439"/>
    <w:rsid w:val="008A0701"/>
    <w:rsid w:val="008A08C2"/>
    <w:rsid w:val="008A2098"/>
    <w:rsid w:val="008A2BD7"/>
    <w:rsid w:val="008A2E8B"/>
    <w:rsid w:val="008A3B9E"/>
    <w:rsid w:val="008A3F2C"/>
    <w:rsid w:val="008A5B06"/>
    <w:rsid w:val="008A5C2D"/>
    <w:rsid w:val="008A78D0"/>
    <w:rsid w:val="008A7FAE"/>
    <w:rsid w:val="008B08DF"/>
    <w:rsid w:val="008B1A24"/>
    <w:rsid w:val="008B1D23"/>
    <w:rsid w:val="008B23BC"/>
    <w:rsid w:val="008B2D9F"/>
    <w:rsid w:val="008B2F91"/>
    <w:rsid w:val="008B4B2A"/>
    <w:rsid w:val="008B5840"/>
    <w:rsid w:val="008B6690"/>
    <w:rsid w:val="008B7B74"/>
    <w:rsid w:val="008C0020"/>
    <w:rsid w:val="008C0458"/>
    <w:rsid w:val="008C0A11"/>
    <w:rsid w:val="008C0A51"/>
    <w:rsid w:val="008C1017"/>
    <w:rsid w:val="008C1278"/>
    <w:rsid w:val="008C1A92"/>
    <w:rsid w:val="008C2153"/>
    <w:rsid w:val="008C2323"/>
    <w:rsid w:val="008C31C6"/>
    <w:rsid w:val="008C4248"/>
    <w:rsid w:val="008C6712"/>
    <w:rsid w:val="008C67D0"/>
    <w:rsid w:val="008D0A37"/>
    <w:rsid w:val="008D123F"/>
    <w:rsid w:val="008D1A0B"/>
    <w:rsid w:val="008D3543"/>
    <w:rsid w:val="008D4424"/>
    <w:rsid w:val="008D59DB"/>
    <w:rsid w:val="008D5E40"/>
    <w:rsid w:val="008D63CE"/>
    <w:rsid w:val="008D7F61"/>
    <w:rsid w:val="008E3686"/>
    <w:rsid w:val="008E5E76"/>
    <w:rsid w:val="008E61D2"/>
    <w:rsid w:val="008E7599"/>
    <w:rsid w:val="008F0174"/>
    <w:rsid w:val="008F0272"/>
    <w:rsid w:val="008F08EE"/>
    <w:rsid w:val="008F17C9"/>
    <w:rsid w:val="008F25F8"/>
    <w:rsid w:val="008F26A1"/>
    <w:rsid w:val="008F2D90"/>
    <w:rsid w:val="008F34E1"/>
    <w:rsid w:val="008F46D6"/>
    <w:rsid w:val="008F4721"/>
    <w:rsid w:val="008F5FFA"/>
    <w:rsid w:val="008F6C9E"/>
    <w:rsid w:val="0090020A"/>
    <w:rsid w:val="00901A25"/>
    <w:rsid w:val="00901C3F"/>
    <w:rsid w:val="00902F5E"/>
    <w:rsid w:val="00903682"/>
    <w:rsid w:val="00904054"/>
    <w:rsid w:val="009042E5"/>
    <w:rsid w:val="0090581D"/>
    <w:rsid w:val="00905CE6"/>
    <w:rsid w:val="009063F9"/>
    <w:rsid w:val="0090706B"/>
    <w:rsid w:val="009074D2"/>
    <w:rsid w:val="00910D1A"/>
    <w:rsid w:val="009124B8"/>
    <w:rsid w:val="009136F3"/>
    <w:rsid w:val="00913EA3"/>
    <w:rsid w:val="0091434D"/>
    <w:rsid w:val="009159BA"/>
    <w:rsid w:val="00916707"/>
    <w:rsid w:val="0091685B"/>
    <w:rsid w:val="009252A8"/>
    <w:rsid w:val="009255BA"/>
    <w:rsid w:val="009262FB"/>
    <w:rsid w:val="00926B26"/>
    <w:rsid w:val="009319F7"/>
    <w:rsid w:val="009345A2"/>
    <w:rsid w:val="00935B2A"/>
    <w:rsid w:val="00936462"/>
    <w:rsid w:val="00936719"/>
    <w:rsid w:val="009373B0"/>
    <w:rsid w:val="00941C02"/>
    <w:rsid w:val="009463D4"/>
    <w:rsid w:val="00947467"/>
    <w:rsid w:val="009475B9"/>
    <w:rsid w:val="009475E9"/>
    <w:rsid w:val="0095097D"/>
    <w:rsid w:val="009519D7"/>
    <w:rsid w:val="00953F43"/>
    <w:rsid w:val="00955104"/>
    <w:rsid w:val="0095624B"/>
    <w:rsid w:val="009569D9"/>
    <w:rsid w:val="009569E7"/>
    <w:rsid w:val="00957ACF"/>
    <w:rsid w:val="0096187A"/>
    <w:rsid w:val="00962347"/>
    <w:rsid w:val="009647A4"/>
    <w:rsid w:val="00965F92"/>
    <w:rsid w:val="00967850"/>
    <w:rsid w:val="00970DF2"/>
    <w:rsid w:val="00972A51"/>
    <w:rsid w:val="00972DC7"/>
    <w:rsid w:val="009730A8"/>
    <w:rsid w:val="00974FCF"/>
    <w:rsid w:val="00975610"/>
    <w:rsid w:val="009758F1"/>
    <w:rsid w:val="00975A85"/>
    <w:rsid w:val="00975B84"/>
    <w:rsid w:val="0097613B"/>
    <w:rsid w:val="00977363"/>
    <w:rsid w:val="009817A7"/>
    <w:rsid w:val="00983E90"/>
    <w:rsid w:val="00984851"/>
    <w:rsid w:val="00984E6E"/>
    <w:rsid w:val="00986159"/>
    <w:rsid w:val="00986E9E"/>
    <w:rsid w:val="00987A31"/>
    <w:rsid w:val="00990EFA"/>
    <w:rsid w:val="009924B8"/>
    <w:rsid w:val="00994787"/>
    <w:rsid w:val="009951C5"/>
    <w:rsid w:val="00995C8E"/>
    <w:rsid w:val="00995F31"/>
    <w:rsid w:val="0099624B"/>
    <w:rsid w:val="00997075"/>
    <w:rsid w:val="009A05C3"/>
    <w:rsid w:val="009A1694"/>
    <w:rsid w:val="009A19DE"/>
    <w:rsid w:val="009A26A2"/>
    <w:rsid w:val="009A342B"/>
    <w:rsid w:val="009A3713"/>
    <w:rsid w:val="009A635B"/>
    <w:rsid w:val="009A6BBB"/>
    <w:rsid w:val="009A6E0B"/>
    <w:rsid w:val="009A7D83"/>
    <w:rsid w:val="009B2844"/>
    <w:rsid w:val="009B3CA9"/>
    <w:rsid w:val="009B4FAF"/>
    <w:rsid w:val="009B52A8"/>
    <w:rsid w:val="009B54A6"/>
    <w:rsid w:val="009B56A9"/>
    <w:rsid w:val="009B6A11"/>
    <w:rsid w:val="009B6C36"/>
    <w:rsid w:val="009B7B06"/>
    <w:rsid w:val="009B7E20"/>
    <w:rsid w:val="009C09DC"/>
    <w:rsid w:val="009C0A67"/>
    <w:rsid w:val="009C100D"/>
    <w:rsid w:val="009C3426"/>
    <w:rsid w:val="009C3E76"/>
    <w:rsid w:val="009C52DE"/>
    <w:rsid w:val="009C5AD0"/>
    <w:rsid w:val="009C629C"/>
    <w:rsid w:val="009D10F8"/>
    <w:rsid w:val="009D1223"/>
    <w:rsid w:val="009D1CFF"/>
    <w:rsid w:val="009D22B5"/>
    <w:rsid w:val="009D43C0"/>
    <w:rsid w:val="009D48F8"/>
    <w:rsid w:val="009D4CFF"/>
    <w:rsid w:val="009D75B4"/>
    <w:rsid w:val="009E0FED"/>
    <w:rsid w:val="009E1995"/>
    <w:rsid w:val="009E33A9"/>
    <w:rsid w:val="009E4BA9"/>
    <w:rsid w:val="009E737E"/>
    <w:rsid w:val="009E7DF1"/>
    <w:rsid w:val="009F2378"/>
    <w:rsid w:val="009F2D30"/>
    <w:rsid w:val="009F48EE"/>
    <w:rsid w:val="009F59FE"/>
    <w:rsid w:val="009F690E"/>
    <w:rsid w:val="009F7276"/>
    <w:rsid w:val="00A0038D"/>
    <w:rsid w:val="00A01661"/>
    <w:rsid w:val="00A016D3"/>
    <w:rsid w:val="00A04887"/>
    <w:rsid w:val="00A049DD"/>
    <w:rsid w:val="00A04C3F"/>
    <w:rsid w:val="00A05090"/>
    <w:rsid w:val="00A06DF7"/>
    <w:rsid w:val="00A07319"/>
    <w:rsid w:val="00A07C2B"/>
    <w:rsid w:val="00A07D44"/>
    <w:rsid w:val="00A10988"/>
    <w:rsid w:val="00A10C89"/>
    <w:rsid w:val="00A12659"/>
    <w:rsid w:val="00A12A2D"/>
    <w:rsid w:val="00A13D7C"/>
    <w:rsid w:val="00A16B57"/>
    <w:rsid w:val="00A17EEB"/>
    <w:rsid w:val="00A20A5D"/>
    <w:rsid w:val="00A20D62"/>
    <w:rsid w:val="00A21B06"/>
    <w:rsid w:val="00A21EC1"/>
    <w:rsid w:val="00A2303E"/>
    <w:rsid w:val="00A23116"/>
    <w:rsid w:val="00A2457E"/>
    <w:rsid w:val="00A260D9"/>
    <w:rsid w:val="00A30540"/>
    <w:rsid w:val="00A308C8"/>
    <w:rsid w:val="00A30D4A"/>
    <w:rsid w:val="00A3103D"/>
    <w:rsid w:val="00A34924"/>
    <w:rsid w:val="00A35BF9"/>
    <w:rsid w:val="00A35D71"/>
    <w:rsid w:val="00A3683E"/>
    <w:rsid w:val="00A4149C"/>
    <w:rsid w:val="00A41F0A"/>
    <w:rsid w:val="00A4225E"/>
    <w:rsid w:val="00A42BB9"/>
    <w:rsid w:val="00A43E5E"/>
    <w:rsid w:val="00A43F48"/>
    <w:rsid w:val="00A45E55"/>
    <w:rsid w:val="00A47550"/>
    <w:rsid w:val="00A508EC"/>
    <w:rsid w:val="00A5203B"/>
    <w:rsid w:val="00A54040"/>
    <w:rsid w:val="00A55523"/>
    <w:rsid w:val="00A571D4"/>
    <w:rsid w:val="00A60138"/>
    <w:rsid w:val="00A60310"/>
    <w:rsid w:val="00A6142C"/>
    <w:rsid w:val="00A62F28"/>
    <w:rsid w:val="00A63AD8"/>
    <w:rsid w:val="00A64EC6"/>
    <w:rsid w:val="00A661C4"/>
    <w:rsid w:val="00A6665C"/>
    <w:rsid w:val="00A66D9C"/>
    <w:rsid w:val="00A67040"/>
    <w:rsid w:val="00A6743D"/>
    <w:rsid w:val="00A70C65"/>
    <w:rsid w:val="00A70DB5"/>
    <w:rsid w:val="00A70E0A"/>
    <w:rsid w:val="00A713FA"/>
    <w:rsid w:val="00A72426"/>
    <w:rsid w:val="00A750D1"/>
    <w:rsid w:val="00A758B6"/>
    <w:rsid w:val="00A77372"/>
    <w:rsid w:val="00A8144E"/>
    <w:rsid w:val="00A823A6"/>
    <w:rsid w:val="00A83212"/>
    <w:rsid w:val="00A85F0B"/>
    <w:rsid w:val="00A86261"/>
    <w:rsid w:val="00A86565"/>
    <w:rsid w:val="00A90F8A"/>
    <w:rsid w:val="00A91F94"/>
    <w:rsid w:val="00A92843"/>
    <w:rsid w:val="00A92B38"/>
    <w:rsid w:val="00A92FB1"/>
    <w:rsid w:val="00A94A4C"/>
    <w:rsid w:val="00A94F17"/>
    <w:rsid w:val="00A9539A"/>
    <w:rsid w:val="00A97779"/>
    <w:rsid w:val="00AA0BE4"/>
    <w:rsid w:val="00AA12E1"/>
    <w:rsid w:val="00AA1CD5"/>
    <w:rsid w:val="00AA2150"/>
    <w:rsid w:val="00AA57C6"/>
    <w:rsid w:val="00AA5CB6"/>
    <w:rsid w:val="00AA5ECC"/>
    <w:rsid w:val="00AB0EB5"/>
    <w:rsid w:val="00AB1DD7"/>
    <w:rsid w:val="00AB3829"/>
    <w:rsid w:val="00AB3FCD"/>
    <w:rsid w:val="00AB40C5"/>
    <w:rsid w:val="00AB4E5E"/>
    <w:rsid w:val="00AB53E4"/>
    <w:rsid w:val="00AB6D2C"/>
    <w:rsid w:val="00AB73CB"/>
    <w:rsid w:val="00AB7FF6"/>
    <w:rsid w:val="00AC00D2"/>
    <w:rsid w:val="00AC1041"/>
    <w:rsid w:val="00AC2095"/>
    <w:rsid w:val="00AC2303"/>
    <w:rsid w:val="00AC40CE"/>
    <w:rsid w:val="00AC4B14"/>
    <w:rsid w:val="00AC4ED9"/>
    <w:rsid w:val="00AC5846"/>
    <w:rsid w:val="00AC6685"/>
    <w:rsid w:val="00AC69E7"/>
    <w:rsid w:val="00AC6A69"/>
    <w:rsid w:val="00AC6C9B"/>
    <w:rsid w:val="00AD40AA"/>
    <w:rsid w:val="00AD6817"/>
    <w:rsid w:val="00AE1AC9"/>
    <w:rsid w:val="00AE39D7"/>
    <w:rsid w:val="00AE4DE6"/>
    <w:rsid w:val="00AE52B5"/>
    <w:rsid w:val="00AE5BC5"/>
    <w:rsid w:val="00AE632E"/>
    <w:rsid w:val="00AE6479"/>
    <w:rsid w:val="00AE70F9"/>
    <w:rsid w:val="00AF1E86"/>
    <w:rsid w:val="00AF209A"/>
    <w:rsid w:val="00AF21DA"/>
    <w:rsid w:val="00AF27D7"/>
    <w:rsid w:val="00AF2F26"/>
    <w:rsid w:val="00AF47FF"/>
    <w:rsid w:val="00AF4D67"/>
    <w:rsid w:val="00AF5850"/>
    <w:rsid w:val="00AF64EE"/>
    <w:rsid w:val="00AF7579"/>
    <w:rsid w:val="00B03C97"/>
    <w:rsid w:val="00B05135"/>
    <w:rsid w:val="00B05338"/>
    <w:rsid w:val="00B06813"/>
    <w:rsid w:val="00B071E4"/>
    <w:rsid w:val="00B079C8"/>
    <w:rsid w:val="00B1288F"/>
    <w:rsid w:val="00B14100"/>
    <w:rsid w:val="00B15911"/>
    <w:rsid w:val="00B15A73"/>
    <w:rsid w:val="00B1664B"/>
    <w:rsid w:val="00B16A3F"/>
    <w:rsid w:val="00B20B96"/>
    <w:rsid w:val="00B218D6"/>
    <w:rsid w:val="00B243F4"/>
    <w:rsid w:val="00B24DF1"/>
    <w:rsid w:val="00B24F1E"/>
    <w:rsid w:val="00B2533C"/>
    <w:rsid w:val="00B2535F"/>
    <w:rsid w:val="00B259F3"/>
    <w:rsid w:val="00B26CF3"/>
    <w:rsid w:val="00B3109C"/>
    <w:rsid w:val="00B31105"/>
    <w:rsid w:val="00B31639"/>
    <w:rsid w:val="00B32010"/>
    <w:rsid w:val="00B33EA6"/>
    <w:rsid w:val="00B34FBE"/>
    <w:rsid w:val="00B368CC"/>
    <w:rsid w:val="00B37462"/>
    <w:rsid w:val="00B402EB"/>
    <w:rsid w:val="00B40375"/>
    <w:rsid w:val="00B42991"/>
    <w:rsid w:val="00B4299D"/>
    <w:rsid w:val="00B433DC"/>
    <w:rsid w:val="00B4399C"/>
    <w:rsid w:val="00B44143"/>
    <w:rsid w:val="00B44523"/>
    <w:rsid w:val="00B44C4A"/>
    <w:rsid w:val="00B451D2"/>
    <w:rsid w:val="00B46263"/>
    <w:rsid w:val="00B5076A"/>
    <w:rsid w:val="00B50B05"/>
    <w:rsid w:val="00B50F63"/>
    <w:rsid w:val="00B512E8"/>
    <w:rsid w:val="00B525F6"/>
    <w:rsid w:val="00B53C88"/>
    <w:rsid w:val="00B555D8"/>
    <w:rsid w:val="00B55DB8"/>
    <w:rsid w:val="00B55EAB"/>
    <w:rsid w:val="00B57522"/>
    <w:rsid w:val="00B576BF"/>
    <w:rsid w:val="00B61343"/>
    <w:rsid w:val="00B622EA"/>
    <w:rsid w:val="00B6280C"/>
    <w:rsid w:val="00B62AC6"/>
    <w:rsid w:val="00B637E3"/>
    <w:rsid w:val="00B6385A"/>
    <w:rsid w:val="00B63EA2"/>
    <w:rsid w:val="00B7220C"/>
    <w:rsid w:val="00B7779D"/>
    <w:rsid w:val="00B82446"/>
    <w:rsid w:val="00B84A78"/>
    <w:rsid w:val="00B84BB7"/>
    <w:rsid w:val="00B85225"/>
    <w:rsid w:val="00B866F7"/>
    <w:rsid w:val="00B929E9"/>
    <w:rsid w:val="00B93075"/>
    <w:rsid w:val="00B9510E"/>
    <w:rsid w:val="00B96948"/>
    <w:rsid w:val="00B96C26"/>
    <w:rsid w:val="00B97DEB"/>
    <w:rsid w:val="00B97FFC"/>
    <w:rsid w:val="00BA315B"/>
    <w:rsid w:val="00BA39BC"/>
    <w:rsid w:val="00BA66F0"/>
    <w:rsid w:val="00BA7655"/>
    <w:rsid w:val="00BA76D0"/>
    <w:rsid w:val="00BA794F"/>
    <w:rsid w:val="00BB1280"/>
    <w:rsid w:val="00BB2BE7"/>
    <w:rsid w:val="00BB3267"/>
    <w:rsid w:val="00BB36C0"/>
    <w:rsid w:val="00BB4345"/>
    <w:rsid w:val="00BB4671"/>
    <w:rsid w:val="00BB4CA6"/>
    <w:rsid w:val="00BB4CFB"/>
    <w:rsid w:val="00BB7325"/>
    <w:rsid w:val="00BB774D"/>
    <w:rsid w:val="00BB7F40"/>
    <w:rsid w:val="00BC2C1D"/>
    <w:rsid w:val="00BC5836"/>
    <w:rsid w:val="00BC6973"/>
    <w:rsid w:val="00BC7345"/>
    <w:rsid w:val="00BC79C0"/>
    <w:rsid w:val="00BD2275"/>
    <w:rsid w:val="00BD3031"/>
    <w:rsid w:val="00BD60C8"/>
    <w:rsid w:val="00BD6FE3"/>
    <w:rsid w:val="00BE011F"/>
    <w:rsid w:val="00BE0556"/>
    <w:rsid w:val="00BE1D0F"/>
    <w:rsid w:val="00BE342E"/>
    <w:rsid w:val="00BE3A6B"/>
    <w:rsid w:val="00BE3A81"/>
    <w:rsid w:val="00BE42A2"/>
    <w:rsid w:val="00BE48E1"/>
    <w:rsid w:val="00BE4D6D"/>
    <w:rsid w:val="00BE54FB"/>
    <w:rsid w:val="00BE577F"/>
    <w:rsid w:val="00BE5BCD"/>
    <w:rsid w:val="00BE7B83"/>
    <w:rsid w:val="00BE7C3F"/>
    <w:rsid w:val="00BE7F51"/>
    <w:rsid w:val="00BF0F88"/>
    <w:rsid w:val="00BF16E8"/>
    <w:rsid w:val="00BF1B3B"/>
    <w:rsid w:val="00BF232A"/>
    <w:rsid w:val="00BF2984"/>
    <w:rsid w:val="00BF4FF5"/>
    <w:rsid w:val="00BF67C6"/>
    <w:rsid w:val="00BF776E"/>
    <w:rsid w:val="00C01D51"/>
    <w:rsid w:val="00C02D9E"/>
    <w:rsid w:val="00C02F88"/>
    <w:rsid w:val="00C03068"/>
    <w:rsid w:val="00C03718"/>
    <w:rsid w:val="00C053DB"/>
    <w:rsid w:val="00C053E4"/>
    <w:rsid w:val="00C0725A"/>
    <w:rsid w:val="00C133D6"/>
    <w:rsid w:val="00C13735"/>
    <w:rsid w:val="00C14BE4"/>
    <w:rsid w:val="00C15BA7"/>
    <w:rsid w:val="00C16A8F"/>
    <w:rsid w:val="00C16C3A"/>
    <w:rsid w:val="00C2129D"/>
    <w:rsid w:val="00C21354"/>
    <w:rsid w:val="00C23297"/>
    <w:rsid w:val="00C24AD7"/>
    <w:rsid w:val="00C24E3F"/>
    <w:rsid w:val="00C25421"/>
    <w:rsid w:val="00C27E19"/>
    <w:rsid w:val="00C30945"/>
    <w:rsid w:val="00C30F1D"/>
    <w:rsid w:val="00C31C4E"/>
    <w:rsid w:val="00C32586"/>
    <w:rsid w:val="00C33BC4"/>
    <w:rsid w:val="00C33C8A"/>
    <w:rsid w:val="00C340D9"/>
    <w:rsid w:val="00C34336"/>
    <w:rsid w:val="00C35D2F"/>
    <w:rsid w:val="00C36EC2"/>
    <w:rsid w:val="00C36FF0"/>
    <w:rsid w:val="00C374CE"/>
    <w:rsid w:val="00C3762B"/>
    <w:rsid w:val="00C37843"/>
    <w:rsid w:val="00C40983"/>
    <w:rsid w:val="00C428A9"/>
    <w:rsid w:val="00C450FC"/>
    <w:rsid w:val="00C4625C"/>
    <w:rsid w:val="00C462A0"/>
    <w:rsid w:val="00C47286"/>
    <w:rsid w:val="00C515F8"/>
    <w:rsid w:val="00C518FB"/>
    <w:rsid w:val="00C5246D"/>
    <w:rsid w:val="00C52575"/>
    <w:rsid w:val="00C528D9"/>
    <w:rsid w:val="00C52E8B"/>
    <w:rsid w:val="00C53C97"/>
    <w:rsid w:val="00C54A86"/>
    <w:rsid w:val="00C5640B"/>
    <w:rsid w:val="00C56A7D"/>
    <w:rsid w:val="00C61F1D"/>
    <w:rsid w:val="00C62FF3"/>
    <w:rsid w:val="00C631F3"/>
    <w:rsid w:val="00C6394C"/>
    <w:rsid w:val="00C67348"/>
    <w:rsid w:val="00C70F01"/>
    <w:rsid w:val="00C72401"/>
    <w:rsid w:val="00C72F0B"/>
    <w:rsid w:val="00C7332F"/>
    <w:rsid w:val="00C74CB3"/>
    <w:rsid w:val="00C74F3A"/>
    <w:rsid w:val="00C764D4"/>
    <w:rsid w:val="00C8159A"/>
    <w:rsid w:val="00C8362C"/>
    <w:rsid w:val="00C83636"/>
    <w:rsid w:val="00C83689"/>
    <w:rsid w:val="00C8434E"/>
    <w:rsid w:val="00C85617"/>
    <w:rsid w:val="00C86A13"/>
    <w:rsid w:val="00C8767E"/>
    <w:rsid w:val="00C87ABB"/>
    <w:rsid w:val="00C91EB8"/>
    <w:rsid w:val="00C92FC3"/>
    <w:rsid w:val="00C95411"/>
    <w:rsid w:val="00C95E10"/>
    <w:rsid w:val="00C979B2"/>
    <w:rsid w:val="00CA0C15"/>
    <w:rsid w:val="00CA196F"/>
    <w:rsid w:val="00CA245C"/>
    <w:rsid w:val="00CA4A31"/>
    <w:rsid w:val="00CA5C8C"/>
    <w:rsid w:val="00CA7E71"/>
    <w:rsid w:val="00CB1C05"/>
    <w:rsid w:val="00CB2718"/>
    <w:rsid w:val="00CB3D87"/>
    <w:rsid w:val="00CB415B"/>
    <w:rsid w:val="00CB48B5"/>
    <w:rsid w:val="00CB5163"/>
    <w:rsid w:val="00CB7493"/>
    <w:rsid w:val="00CB751D"/>
    <w:rsid w:val="00CC0839"/>
    <w:rsid w:val="00CC08F0"/>
    <w:rsid w:val="00CC3B52"/>
    <w:rsid w:val="00CC3BF7"/>
    <w:rsid w:val="00CC3D2C"/>
    <w:rsid w:val="00CC578B"/>
    <w:rsid w:val="00CC7009"/>
    <w:rsid w:val="00CD029A"/>
    <w:rsid w:val="00CD03DE"/>
    <w:rsid w:val="00CD093C"/>
    <w:rsid w:val="00CD29B8"/>
    <w:rsid w:val="00CD2CF1"/>
    <w:rsid w:val="00CD49D6"/>
    <w:rsid w:val="00CD5700"/>
    <w:rsid w:val="00CD6774"/>
    <w:rsid w:val="00CD6C74"/>
    <w:rsid w:val="00CD74DC"/>
    <w:rsid w:val="00CE1C00"/>
    <w:rsid w:val="00CE22C4"/>
    <w:rsid w:val="00CE717F"/>
    <w:rsid w:val="00CE7B54"/>
    <w:rsid w:val="00CF0EF5"/>
    <w:rsid w:val="00CF0F28"/>
    <w:rsid w:val="00CF1CA3"/>
    <w:rsid w:val="00CF2262"/>
    <w:rsid w:val="00CF45F3"/>
    <w:rsid w:val="00CF4A42"/>
    <w:rsid w:val="00CF5679"/>
    <w:rsid w:val="00CF6180"/>
    <w:rsid w:val="00D01AEE"/>
    <w:rsid w:val="00D01D66"/>
    <w:rsid w:val="00D01EB7"/>
    <w:rsid w:val="00D024F1"/>
    <w:rsid w:val="00D02B23"/>
    <w:rsid w:val="00D0398F"/>
    <w:rsid w:val="00D04E8A"/>
    <w:rsid w:val="00D05414"/>
    <w:rsid w:val="00D06066"/>
    <w:rsid w:val="00D061B1"/>
    <w:rsid w:val="00D0672A"/>
    <w:rsid w:val="00D076FA"/>
    <w:rsid w:val="00D07E70"/>
    <w:rsid w:val="00D103A3"/>
    <w:rsid w:val="00D12376"/>
    <w:rsid w:val="00D124BC"/>
    <w:rsid w:val="00D13D3D"/>
    <w:rsid w:val="00D148A0"/>
    <w:rsid w:val="00D151EB"/>
    <w:rsid w:val="00D15C91"/>
    <w:rsid w:val="00D15F8F"/>
    <w:rsid w:val="00D16204"/>
    <w:rsid w:val="00D20553"/>
    <w:rsid w:val="00D2075A"/>
    <w:rsid w:val="00D24857"/>
    <w:rsid w:val="00D2598C"/>
    <w:rsid w:val="00D26B5B"/>
    <w:rsid w:val="00D311D8"/>
    <w:rsid w:val="00D312C1"/>
    <w:rsid w:val="00D333AC"/>
    <w:rsid w:val="00D3413A"/>
    <w:rsid w:val="00D343A1"/>
    <w:rsid w:val="00D344C2"/>
    <w:rsid w:val="00D36EFC"/>
    <w:rsid w:val="00D37D45"/>
    <w:rsid w:val="00D37EB4"/>
    <w:rsid w:val="00D4162C"/>
    <w:rsid w:val="00D41753"/>
    <w:rsid w:val="00D4397D"/>
    <w:rsid w:val="00D44503"/>
    <w:rsid w:val="00D4599D"/>
    <w:rsid w:val="00D47D81"/>
    <w:rsid w:val="00D50328"/>
    <w:rsid w:val="00D51829"/>
    <w:rsid w:val="00D51BEF"/>
    <w:rsid w:val="00D52839"/>
    <w:rsid w:val="00D52B49"/>
    <w:rsid w:val="00D548E1"/>
    <w:rsid w:val="00D55AC5"/>
    <w:rsid w:val="00D55EB1"/>
    <w:rsid w:val="00D57292"/>
    <w:rsid w:val="00D57CE6"/>
    <w:rsid w:val="00D60572"/>
    <w:rsid w:val="00D6309F"/>
    <w:rsid w:val="00D63B70"/>
    <w:rsid w:val="00D64BB4"/>
    <w:rsid w:val="00D65639"/>
    <w:rsid w:val="00D72600"/>
    <w:rsid w:val="00D72BBF"/>
    <w:rsid w:val="00D72BE8"/>
    <w:rsid w:val="00D741CC"/>
    <w:rsid w:val="00D7598C"/>
    <w:rsid w:val="00D77023"/>
    <w:rsid w:val="00D77861"/>
    <w:rsid w:val="00D77B00"/>
    <w:rsid w:val="00D808BD"/>
    <w:rsid w:val="00D835B2"/>
    <w:rsid w:val="00D84C5B"/>
    <w:rsid w:val="00D863FE"/>
    <w:rsid w:val="00D86550"/>
    <w:rsid w:val="00D86F23"/>
    <w:rsid w:val="00D87C17"/>
    <w:rsid w:val="00D903B7"/>
    <w:rsid w:val="00D92CB1"/>
    <w:rsid w:val="00D93D80"/>
    <w:rsid w:val="00D946F8"/>
    <w:rsid w:val="00D958FF"/>
    <w:rsid w:val="00D95C1E"/>
    <w:rsid w:val="00D95E82"/>
    <w:rsid w:val="00D9766D"/>
    <w:rsid w:val="00DA0BF8"/>
    <w:rsid w:val="00DA2AA5"/>
    <w:rsid w:val="00DA3D58"/>
    <w:rsid w:val="00DA5EEA"/>
    <w:rsid w:val="00DA601D"/>
    <w:rsid w:val="00DB15FA"/>
    <w:rsid w:val="00DB3F2B"/>
    <w:rsid w:val="00DB59CA"/>
    <w:rsid w:val="00DB6287"/>
    <w:rsid w:val="00DB6CEE"/>
    <w:rsid w:val="00DB6DD0"/>
    <w:rsid w:val="00DB76C5"/>
    <w:rsid w:val="00DB7776"/>
    <w:rsid w:val="00DC015D"/>
    <w:rsid w:val="00DC044C"/>
    <w:rsid w:val="00DC26B7"/>
    <w:rsid w:val="00DC3593"/>
    <w:rsid w:val="00DC3605"/>
    <w:rsid w:val="00DC4484"/>
    <w:rsid w:val="00DC56DE"/>
    <w:rsid w:val="00DC58C1"/>
    <w:rsid w:val="00DC59E2"/>
    <w:rsid w:val="00DC7CF5"/>
    <w:rsid w:val="00DD03F3"/>
    <w:rsid w:val="00DD23A9"/>
    <w:rsid w:val="00DD38B2"/>
    <w:rsid w:val="00DD3C1D"/>
    <w:rsid w:val="00DD405C"/>
    <w:rsid w:val="00DD4C60"/>
    <w:rsid w:val="00DD4E7C"/>
    <w:rsid w:val="00DE10E9"/>
    <w:rsid w:val="00DE301A"/>
    <w:rsid w:val="00DE335C"/>
    <w:rsid w:val="00DE41CE"/>
    <w:rsid w:val="00DE5210"/>
    <w:rsid w:val="00DE5D8A"/>
    <w:rsid w:val="00DE73F7"/>
    <w:rsid w:val="00DF0B57"/>
    <w:rsid w:val="00DF2638"/>
    <w:rsid w:val="00DF3BD1"/>
    <w:rsid w:val="00DF5B74"/>
    <w:rsid w:val="00DF5CA2"/>
    <w:rsid w:val="00DF700D"/>
    <w:rsid w:val="00E00332"/>
    <w:rsid w:val="00E02389"/>
    <w:rsid w:val="00E02722"/>
    <w:rsid w:val="00E043DD"/>
    <w:rsid w:val="00E04412"/>
    <w:rsid w:val="00E053AE"/>
    <w:rsid w:val="00E05BB2"/>
    <w:rsid w:val="00E06523"/>
    <w:rsid w:val="00E07DD0"/>
    <w:rsid w:val="00E108E7"/>
    <w:rsid w:val="00E12761"/>
    <w:rsid w:val="00E12A61"/>
    <w:rsid w:val="00E13809"/>
    <w:rsid w:val="00E14DA5"/>
    <w:rsid w:val="00E150C2"/>
    <w:rsid w:val="00E15E47"/>
    <w:rsid w:val="00E15F98"/>
    <w:rsid w:val="00E16243"/>
    <w:rsid w:val="00E1653E"/>
    <w:rsid w:val="00E20CB9"/>
    <w:rsid w:val="00E22F5A"/>
    <w:rsid w:val="00E24AAA"/>
    <w:rsid w:val="00E24B65"/>
    <w:rsid w:val="00E25489"/>
    <w:rsid w:val="00E26853"/>
    <w:rsid w:val="00E2766B"/>
    <w:rsid w:val="00E27BDF"/>
    <w:rsid w:val="00E27C0F"/>
    <w:rsid w:val="00E27CC6"/>
    <w:rsid w:val="00E32DCF"/>
    <w:rsid w:val="00E359AB"/>
    <w:rsid w:val="00E36441"/>
    <w:rsid w:val="00E364C0"/>
    <w:rsid w:val="00E36701"/>
    <w:rsid w:val="00E36F47"/>
    <w:rsid w:val="00E372F5"/>
    <w:rsid w:val="00E40D03"/>
    <w:rsid w:val="00E43E8C"/>
    <w:rsid w:val="00E43F12"/>
    <w:rsid w:val="00E44A22"/>
    <w:rsid w:val="00E4678B"/>
    <w:rsid w:val="00E46DFB"/>
    <w:rsid w:val="00E47A22"/>
    <w:rsid w:val="00E52D8C"/>
    <w:rsid w:val="00E548E6"/>
    <w:rsid w:val="00E54E6D"/>
    <w:rsid w:val="00E56293"/>
    <w:rsid w:val="00E575E9"/>
    <w:rsid w:val="00E60B26"/>
    <w:rsid w:val="00E629A0"/>
    <w:rsid w:val="00E62BD4"/>
    <w:rsid w:val="00E62CE7"/>
    <w:rsid w:val="00E62F3F"/>
    <w:rsid w:val="00E648A6"/>
    <w:rsid w:val="00E66A2E"/>
    <w:rsid w:val="00E677F2"/>
    <w:rsid w:val="00E7005A"/>
    <w:rsid w:val="00E721D1"/>
    <w:rsid w:val="00E72824"/>
    <w:rsid w:val="00E7283D"/>
    <w:rsid w:val="00E728E5"/>
    <w:rsid w:val="00E7326F"/>
    <w:rsid w:val="00E73B1C"/>
    <w:rsid w:val="00E73DA2"/>
    <w:rsid w:val="00E74969"/>
    <w:rsid w:val="00E753AA"/>
    <w:rsid w:val="00E754FA"/>
    <w:rsid w:val="00E75AA1"/>
    <w:rsid w:val="00E776D9"/>
    <w:rsid w:val="00E819D3"/>
    <w:rsid w:val="00E83177"/>
    <w:rsid w:val="00E84674"/>
    <w:rsid w:val="00E84A38"/>
    <w:rsid w:val="00E84D8C"/>
    <w:rsid w:val="00E84DF7"/>
    <w:rsid w:val="00E84E5B"/>
    <w:rsid w:val="00E851AB"/>
    <w:rsid w:val="00E86907"/>
    <w:rsid w:val="00E87A28"/>
    <w:rsid w:val="00E87BBF"/>
    <w:rsid w:val="00E91E73"/>
    <w:rsid w:val="00E927C0"/>
    <w:rsid w:val="00E9393A"/>
    <w:rsid w:val="00E9395F"/>
    <w:rsid w:val="00E93A54"/>
    <w:rsid w:val="00E943D3"/>
    <w:rsid w:val="00E948A9"/>
    <w:rsid w:val="00E953F8"/>
    <w:rsid w:val="00E95A54"/>
    <w:rsid w:val="00E95ADF"/>
    <w:rsid w:val="00E95C6B"/>
    <w:rsid w:val="00E96543"/>
    <w:rsid w:val="00E96747"/>
    <w:rsid w:val="00E969E2"/>
    <w:rsid w:val="00E971AC"/>
    <w:rsid w:val="00E9793F"/>
    <w:rsid w:val="00EA1213"/>
    <w:rsid w:val="00EA1219"/>
    <w:rsid w:val="00EA23B5"/>
    <w:rsid w:val="00EA2CD7"/>
    <w:rsid w:val="00EA31AF"/>
    <w:rsid w:val="00EA34F1"/>
    <w:rsid w:val="00EA3EF7"/>
    <w:rsid w:val="00EA4945"/>
    <w:rsid w:val="00EA7CD5"/>
    <w:rsid w:val="00EB0304"/>
    <w:rsid w:val="00EB0A43"/>
    <w:rsid w:val="00EB0DFE"/>
    <w:rsid w:val="00EB189D"/>
    <w:rsid w:val="00EB2448"/>
    <w:rsid w:val="00EB2594"/>
    <w:rsid w:val="00EB3C02"/>
    <w:rsid w:val="00EB456D"/>
    <w:rsid w:val="00EB5F90"/>
    <w:rsid w:val="00EB61E3"/>
    <w:rsid w:val="00EB6785"/>
    <w:rsid w:val="00EB6E25"/>
    <w:rsid w:val="00EB74AE"/>
    <w:rsid w:val="00EB7500"/>
    <w:rsid w:val="00EC004F"/>
    <w:rsid w:val="00EC03D2"/>
    <w:rsid w:val="00EC04CB"/>
    <w:rsid w:val="00EC09CF"/>
    <w:rsid w:val="00EC0BBE"/>
    <w:rsid w:val="00EC1179"/>
    <w:rsid w:val="00EC1940"/>
    <w:rsid w:val="00EC27ED"/>
    <w:rsid w:val="00EC27F1"/>
    <w:rsid w:val="00EC3602"/>
    <w:rsid w:val="00EC63E9"/>
    <w:rsid w:val="00EC6FAE"/>
    <w:rsid w:val="00ED1885"/>
    <w:rsid w:val="00ED2DC0"/>
    <w:rsid w:val="00ED3C69"/>
    <w:rsid w:val="00ED4629"/>
    <w:rsid w:val="00ED4A04"/>
    <w:rsid w:val="00ED560F"/>
    <w:rsid w:val="00ED5D89"/>
    <w:rsid w:val="00ED61CA"/>
    <w:rsid w:val="00ED7396"/>
    <w:rsid w:val="00ED7EF8"/>
    <w:rsid w:val="00EE100D"/>
    <w:rsid w:val="00EE1473"/>
    <w:rsid w:val="00EE2D95"/>
    <w:rsid w:val="00EE3169"/>
    <w:rsid w:val="00EE3177"/>
    <w:rsid w:val="00EE3891"/>
    <w:rsid w:val="00EE59EE"/>
    <w:rsid w:val="00EF003E"/>
    <w:rsid w:val="00EF128F"/>
    <w:rsid w:val="00EF1D0F"/>
    <w:rsid w:val="00EF1DF8"/>
    <w:rsid w:val="00EF4E56"/>
    <w:rsid w:val="00EF6AD9"/>
    <w:rsid w:val="00EF6DF8"/>
    <w:rsid w:val="00F01868"/>
    <w:rsid w:val="00F01EAA"/>
    <w:rsid w:val="00F02671"/>
    <w:rsid w:val="00F03B60"/>
    <w:rsid w:val="00F04BF8"/>
    <w:rsid w:val="00F04E5D"/>
    <w:rsid w:val="00F10F1E"/>
    <w:rsid w:val="00F130AC"/>
    <w:rsid w:val="00F131AF"/>
    <w:rsid w:val="00F1357F"/>
    <w:rsid w:val="00F15480"/>
    <w:rsid w:val="00F15E05"/>
    <w:rsid w:val="00F16206"/>
    <w:rsid w:val="00F1678E"/>
    <w:rsid w:val="00F2197A"/>
    <w:rsid w:val="00F23D19"/>
    <w:rsid w:val="00F23F1D"/>
    <w:rsid w:val="00F25351"/>
    <w:rsid w:val="00F25455"/>
    <w:rsid w:val="00F25DA7"/>
    <w:rsid w:val="00F265A6"/>
    <w:rsid w:val="00F26FA0"/>
    <w:rsid w:val="00F27BFD"/>
    <w:rsid w:val="00F30240"/>
    <w:rsid w:val="00F30821"/>
    <w:rsid w:val="00F30FB6"/>
    <w:rsid w:val="00F31FF6"/>
    <w:rsid w:val="00F32D1E"/>
    <w:rsid w:val="00F33497"/>
    <w:rsid w:val="00F3599F"/>
    <w:rsid w:val="00F35A93"/>
    <w:rsid w:val="00F36C2E"/>
    <w:rsid w:val="00F37A76"/>
    <w:rsid w:val="00F4138F"/>
    <w:rsid w:val="00F41670"/>
    <w:rsid w:val="00F419BC"/>
    <w:rsid w:val="00F424EC"/>
    <w:rsid w:val="00F42CDF"/>
    <w:rsid w:val="00F42EE4"/>
    <w:rsid w:val="00F43ACA"/>
    <w:rsid w:val="00F44829"/>
    <w:rsid w:val="00F4728A"/>
    <w:rsid w:val="00F507E4"/>
    <w:rsid w:val="00F509E8"/>
    <w:rsid w:val="00F51227"/>
    <w:rsid w:val="00F51258"/>
    <w:rsid w:val="00F51A69"/>
    <w:rsid w:val="00F52563"/>
    <w:rsid w:val="00F53582"/>
    <w:rsid w:val="00F55161"/>
    <w:rsid w:val="00F55310"/>
    <w:rsid w:val="00F576AD"/>
    <w:rsid w:val="00F619C5"/>
    <w:rsid w:val="00F61A53"/>
    <w:rsid w:val="00F62912"/>
    <w:rsid w:val="00F63983"/>
    <w:rsid w:val="00F64AB4"/>
    <w:rsid w:val="00F65177"/>
    <w:rsid w:val="00F65F69"/>
    <w:rsid w:val="00F66201"/>
    <w:rsid w:val="00F67F5F"/>
    <w:rsid w:val="00F70260"/>
    <w:rsid w:val="00F70C5B"/>
    <w:rsid w:val="00F71667"/>
    <w:rsid w:val="00F7171C"/>
    <w:rsid w:val="00F71B65"/>
    <w:rsid w:val="00F726C0"/>
    <w:rsid w:val="00F739FA"/>
    <w:rsid w:val="00F750D5"/>
    <w:rsid w:val="00F76CC1"/>
    <w:rsid w:val="00F80D6C"/>
    <w:rsid w:val="00F814CF"/>
    <w:rsid w:val="00F81CED"/>
    <w:rsid w:val="00F85E1A"/>
    <w:rsid w:val="00F87EF1"/>
    <w:rsid w:val="00F91608"/>
    <w:rsid w:val="00F9310E"/>
    <w:rsid w:val="00F94094"/>
    <w:rsid w:val="00F97158"/>
    <w:rsid w:val="00F97252"/>
    <w:rsid w:val="00F9747B"/>
    <w:rsid w:val="00F974DC"/>
    <w:rsid w:val="00FA0B84"/>
    <w:rsid w:val="00FA116F"/>
    <w:rsid w:val="00FA709B"/>
    <w:rsid w:val="00FB0257"/>
    <w:rsid w:val="00FB143A"/>
    <w:rsid w:val="00FB35B6"/>
    <w:rsid w:val="00FB580B"/>
    <w:rsid w:val="00FB5F0E"/>
    <w:rsid w:val="00FB640B"/>
    <w:rsid w:val="00FB6FA2"/>
    <w:rsid w:val="00FB763B"/>
    <w:rsid w:val="00FC1276"/>
    <w:rsid w:val="00FC38DC"/>
    <w:rsid w:val="00FC4A81"/>
    <w:rsid w:val="00FC4B6A"/>
    <w:rsid w:val="00FC6314"/>
    <w:rsid w:val="00FC6C9D"/>
    <w:rsid w:val="00FC6ED5"/>
    <w:rsid w:val="00FC7C96"/>
    <w:rsid w:val="00FD0EFC"/>
    <w:rsid w:val="00FD14D8"/>
    <w:rsid w:val="00FD18B5"/>
    <w:rsid w:val="00FD21DA"/>
    <w:rsid w:val="00FD35B8"/>
    <w:rsid w:val="00FD40FF"/>
    <w:rsid w:val="00FD42A2"/>
    <w:rsid w:val="00FD50F2"/>
    <w:rsid w:val="00FD51C4"/>
    <w:rsid w:val="00FD6E9A"/>
    <w:rsid w:val="00FE06C0"/>
    <w:rsid w:val="00FE0BB9"/>
    <w:rsid w:val="00FE32A0"/>
    <w:rsid w:val="00FE52BA"/>
    <w:rsid w:val="00FE5A98"/>
    <w:rsid w:val="00FE6000"/>
    <w:rsid w:val="00FE6039"/>
    <w:rsid w:val="00FE73D1"/>
    <w:rsid w:val="00FF11DF"/>
    <w:rsid w:val="00FF19D7"/>
    <w:rsid w:val="00FF1A00"/>
    <w:rsid w:val="00FF2C25"/>
    <w:rsid w:val="00FF3147"/>
    <w:rsid w:val="00FF38CC"/>
    <w:rsid w:val="00FF417B"/>
    <w:rsid w:val="00FF62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64314"/>
  <w15:docId w15:val="{C562418B-C97D-4829-BA27-405764DD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04D"/>
  </w:style>
  <w:style w:type="paragraph" w:styleId="Titre1">
    <w:name w:val="heading 1"/>
    <w:basedOn w:val="Normal"/>
    <w:next w:val="Normal"/>
    <w:link w:val="Titre1Car"/>
    <w:uiPriority w:val="9"/>
    <w:qFormat/>
    <w:rsid w:val="003A4600"/>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713FA"/>
    <w:pPr>
      <w:spacing w:before="100" w:beforeAutospacing="1" w:after="120" w:line="240" w:lineRule="auto"/>
      <w:outlineLvl w:val="1"/>
    </w:pPr>
    <w:rPr>
      <w:rFonts w:ascii="Times New Roman" w:eastAsia="Times New Roman" w:hAnsi="Times New Roman" w:cs="Times New Roman"/>
      <w:b/>
      <w:bCs/>
      <w:color w:val="4F81BD" w:themeColor="accent1"/>
      <w:sz w:val="26"/>
      <w:szCs w:val="36"/>
      <w:lang w:eastAsia="fr-FR"/>
    </w:rPr>
  </w:style>
  <w:style w:type="paragraph" w:styleId="Titre3">
    <w:name w:val="heading 3"/>
    <w:basedOn w:val="Normal"/>
    <w:next w:val="Normal"/>
    <w:link w:val="Titre3Car"/>
    <w:uiPriority w:val="9"/>
    <w:unhideWhenUsed/>
    <w:qFormat/>
    <w:rsid w:val="007449EE"/>
    <w:pPr>
      <w:keepNext/>
      <w:keepLines/>
      <w:spacing w:before="200" w:after="12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E245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A245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713FA"/>
    <w:rPr>
      <w:rFonts w:ascii="Times New Roman" w:eastAsia="Times New Roman" w:hAnsi="Times New Roman" w:cs="Times New Roman"/>
      <w:b/>
      <w:bCs/>
      <w:color w:val="4F81BD" w:themeColor="accent1"/>
      <w:sz w:val="26"/>
      <w:szCs w:val="36"/>
      <w:lang w:eastAsia="fr-FR"/>
    </w:rPr>
  </w:style>
  <w:style w:type="character" w:customStyle="1" w:styleId="body">
    <w:name w:val="body"/>
    <w:basedOn w:val="Policepardfaut"/>
    <w:rsid w:val="00C72401"/>
  </w:style>
  <w:style w:type="paragraph" w:styleId="NormalWeb">
    <w:name w:val="Normal (Web)"/>
    <w:basedOn w:val="Normal"/>
    <w:uiPriority w:val="99"/>
    <w:unhideWhenUsed/>
    <w:rsid w:val="00C724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72401"/>
    <w:rPr>
      <w:color w:val="0000FF"/>
      <w:u w:val="single"/>
    </w:rPr>
  </w:style>
  <w:style w:type="paragraph" w:styleId="Textedebulles">
    <w:name w:val="Balloon Text"/>
    <w:basedOn w:val="Normal"/>
    <w:link w:val="TextedebullesCar"/>
    <w:uiPriority w:val="99"/>
    <w:semiHidden/>
    <w:unhideWhenUsed/>
    <w:rsid w:val="00C724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401"/>
    <w:rPr>
      <w:rFonts w:ascii="Tahoma" w:hAnsi="Tahoma" w:cs="Tahoma"/>
      <w:sz w:val="16"/>
      <w:szCs w:val="16"/>
    </w:rPr>
  </w:style>
  <w:style w:type="paragraph" w:styleId="En-tte">
    <w:name w:val="header"/>
    <w:basedOn w:val="Normal"/>
    <w:link w:val="En-tteCar"/>
    <w:uiPriority w:val="99"/>
    <w:unhideWhenUsed/>
    <w:rsid w:val="00C72401"/>
    <w:pPr>
      <w:tabs>
        <w:tab w:val="center" w:pos="4536"/>
        <w:tab w:val="right" w:pos="9072"/>
      </w:tabs>
      <w:spacing w:after="0" w:line="240" w:lineRule="auto"/>
    </w:pPr>
  </w:style>
  <w:style w:type="character" w:customStyle="1" w:styleId="En-tteCar">
    <w:name w:val="En-tête Car"/>
    <w:basedOn w:val="Policepardfaut"/>
    <w:link w:val="En-tte"/>
    <w:uiPriority w:val="99"/>
    <w:rsid w:val="00C72401"/>
  </w:style>
  <w:style w:type="paragraph" w:styleId="Pieddepage">
    <w:name w:val="footer"/>
    <w:basedOn w:val="Normal"/>
    <w:link w:val="PieddepageCar"/>
    <w:uiPriority w:val="99"/>
    <w:unhideWhenUsed/>
    <w:rsid w:val="00C724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2401"/>
  </w:style>
  <w:style w:type="paragraph" w:styleId="Paragraphedeliste">
    <w:name w:val="List Paragraph"/>
    <w:aliases w:val="References,Colorful List - Accent 11,Bullets,List Paragraph nowy,Liste 1,Numbered List Paragraph,List Paragraph (numbered (a)),- List tir,liste 1,puce 1,Puces,Titre1,Liste couleur - Accent 111,MCHIP_list paragraph,Recommendation"/>
    <w:basedOn w:val="Normal"/>
    <w:link w:val="ParagraphedelisteCar"/>
    <w:uiPriority w:val="34"/>
    <w:qFormat/>
    <w:rsid w:val="0074504D"/>
    <w:pPr>
      <w:ind w:left="720"/>
      <w:contextualSpacing/>
    </w:pPr>
  </w:style>
  <w:style w:type="character" w:customStyle="1" w:styleId="ParagraphedelisteCar">
    <w:name w:val="Paragraphe de liste Car"/>
    <w:aliases w:val="References Car,Colorful List - Accent 11 Car,Bullets Car,List Paragraph nowy Car,Liste 1 Car,Numbered List Paragraph Car,List Paragraph (numbered (a)) Car,- List tir Car,liste 1 Car,puce 1 Car,Puces Car,Titre1 Car"/>
    <w:link w:val="Paragraphedeliste"/>
    <w:uiPriority w:val="34"/>
    <w:locked/>
    <w:rsid w:val="0074504D"/>
  </w:style>
  <w:style w:type="character" w:customStyle="1" w:styleId="Titre1Car">
    <w:name w:val="Titre 1 Car"/>
    <w:basedOn w:val="Policepardfaut"/>
    <w:link w:val="Titre1"/>
    <w:uiPriority w:val="9"/>
    <w:rsid w:val="003A4600"/>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16126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6126A"/>
    <w:rPr>
      <w:rFonts w:eastAsiaTheme="minorEastAsia"/>
      <w:lang w:eastAsia="fr-FR"/>
    </w:rPr>
  </w:style>
  <w:style w:type="character" w:customStyle="1" w:styleId="Titre4Car">
    <w:name w:val="Titre 4 Car"/>
    <w:basedOn w:val="Policepardfaut"/>
    <w:link w:val="Titre4"/>
    <w:uiPriority w:val="9"/>
    <w:rsid w:val="007E2453"/>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7E2453"/>
    <w:rPr>
      <w:b/>
      <w:bCs/>
    </w:rPr>
  </w:style>
  <w:style w:type="character" w:styleId="Lienhypertextesuivivisit">
    <w:name w:val="FollowedHyperlink"/>
    <w:basedOn w:val="Policepardfaut"/>
    <w:uiPriority w:val="99"/>
    <w:semiHidden/>
    <w:unhideWhenUsed/>
    <w:rsid w:val="00B433DC"/>
    <w:rPr>
      <w:color w:val="800080" w:themeColor="followedHyperlink"/>
      <w:u w:val="single"/>
    </w:rPr>
  </w:style>
  <w:style w:type="table" w:styleId="Grilledutableau">
    <w:name w:val="Table Grid"/>
    <w:basedOn w:val="TableauNormal"/>
    <w:uiPriority w:val="59"/>
    <w:rsid w:val="006D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7449EE"/>
    <w:rPr>
      <w:rFonts w:asciiTheme="majorHAnsi" w:eastAsiaTheme="majorEastAsia" w:hAnsiTheme="majorHAnsi" w:cstheme="majorBidi"/>
      <w:b/>
      <w:bCs/>
      <w:color w:val="4F81BD" w:themeColor="accent1"/>
    </w:rPr>
  </w:style>
  <w:style w:type="paragraph" w:customStyle="1" w:styleId="Default">
    <w:name w:val="Default"/>
    <w:rsid w:val="00433B6A"/>
    <w:pPr>
      <w:autoSpaceDE w:val="0"/>
      <w:autoSpaceDN w:val="0"/>
      <w:adjustRightInd w:val="0"/>
      <w:spacing w:after="0" w:line="240" w:lineRule="auto"/>
    </w:pPr>
    <w:rPr>
      <w:rFonts w:ascii="Arial" w:hAnsi="Arial" w:cs="Arial"/>
      <w:color w:val="000000"/>
      <w:sz w:val="24"/>
      <w:szCs w:val="24"/>
    </w:rPr>
  </w:style>
  <w:style w:type="paragraph" w:styleId="Retraitcorpsdetexte">
    <w:name w:val="Body Text Indent"/>
    <w:basedOn w:val="Normal"/>
    <w:link w:val="RetraitcorpsdetexteCar"/>
    <w:uiPriority w:val="99"/>
    <w:unhideWhenUsed/>
    <w:rsid w:val="001E612C"/>
    <w:pPr>
      <w:ind w:left="1418"/>
    </w:pPr>
    <w:rPr>
      <w:rFonts w:ascii="Times New Roman" w:hAnsi="Times New Roman"/>
      <w:sz w:val="24"/>
    </w:rPr>
  </w:style>
  <w:style w:type="character" w:customStyle="1" w:styleId="RetraitcorpsdetexteCar">
    <w:name w:val="Retrait corps de texte Car"/>
    <w:basedOn w:val="Policepardfaut"/>
    <w:link w:val="Retraitcorpsdetexte"/>
    <w:uiPriority w:val="99"/>
    <w:rsid w:val="001E612C"/>
    <w:rPr>
      <w:rFonts w:ascii="Times New Roman" w:hAnsi="Times New Roman"/>
      <w:sz w:val="24"/>
    </w:rPr>
  </w:style>
  <w:style w:type="character" w:customStyle="1" w:styleId="Titre5Car">
    <w:name w:val="Titre 5 Car"/>
    <w:basedOn w:val="Policepardfaut"/>
    <w:link w:val="Titre5"/>
    <w:uiPriority w:val="9"/>
    <w:rsid w:val="00CA245C"/>
    <w:rPr>
      <w:rFonts w:asciiTheme="majorHAnsi" w:eastAsiaTheme="majorEastAsia" w:hAnsiTheme="majorHAnsi" w:cstheme="majorBidi"/>
      <w:color w:val="243F60" w:themeColor="accent1" w:themeShade="7F"/>
    </w:rPr>
  </w:style>
  <w:style w:type="paragraph" w:styleId="Lgende">
    <w:name w:val="caption"/>
    <w:basedOn w:val="Normal"/>
    <w:next w:val="Normal"/>
    <w:uiPriority w:val="35"/>
    <w:qFormat/>
    <w:rsid w:val="00CB7493"/>
    <w:pPr>
      <w:spacing w:after="0" w:line="240" w:lineRule="auto"/>
      <w:jc w:val="center"/>
    </w:pPr>
    <w:rPr>
      <w:rFonts w:ascii="Times New Roman" w:eastAsia="Times New Roman" w:hAnsi="Times New Roman" w:cs="Times New Roman"/>
      <w:b/>
      <w:szCs w:val="20"/>
    </w:rPr>
  </w:style>
  <w:style w:type="table" w:customStyle="1" w:styleId="TableauGrille4-Accentuation11">
    <w:name w:val="Tableau Grille 4 - Accentuation 11"/>
    <w:basedOn w:val="TableauNormal"/>
    <w:uiPriority w:val="49"/>
    <w:rsid w:val="00E1653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itationHTML">
    <w:name w:val="HTML Cite"/>
    <w:basedOn w:val="Policepardfaut"/>
    <w:uiPriority w:val="99"/>
    <w:semiHidden/>
    <w:unhideWhenUsed/>
    <w:rsid w:val="00CD03DE"/>
    <w:rPr>
      <w:i/>
      <w:iCs/>
    </w:rPr>
  </w:style>
  <w:style w:type="table" w:customStyle="1" w:styleId="TableauGrille4-Accentuation51">
    <w:name w:val="Tableau Grille 4 - Accentuation 51"/>
    <w:basedOn w:val="TableauNormal"/>
    <w:uiPriority w:val="49"/>
    <w:rsid w:val="00CC700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153">
    <w:name w:val="Pa15+3"/>
    <w:basedOn w:val="Default"/>
    <w:next w:val="Default"/>
    <w:uiPriority w:val="99"/>
    <w:rsid w:val="00A66D9C"/>
    <w:pPr>
      <w:spacing w:line="281" w:lineRule="atLeast"/>
    </w:pPr>
    <w:rPr>
      <w:rFonts w:ascii="Gill Sans Std" w:hAnsi="Gill Sans Std" w:cstheme="minorBidi"/>
      <w:color w:val="auto"/>
    </w:rPr>
  </w:style>
  <w:style w:type="paragraph" w:customStyle="1" w:styleId="Pa31">
    <w:name w:val="Pa3+1"/>
    <w:basedOn w:val="Default"/>
    <w:next w:val="Default"/>
    <w:uiPriority w:val="99"/>
    <w:rsid w:val="00A66D9C"/>
    <w:pPr>
      <w:spacing w:line="221" w:lineRule="atLeast"/>
    </w:pPr>
    <w:rPr>
      <w:rFonts w:ascii="Gill Sans Std" w:hAnsi="Gill Sans Std" w:cstheme="minorBidi"/>
      <w:color w:val="auto"/>
    </w:rPr>
  </w:style>
  <w:style w:type="paragraph" w:styleId="Titre">
    <w:name w:val="Title"/>
    <w:basedOn w:val="Normal"/>
    <w:next w:val="Normal"/>
    <w:link w:val="TitreCar"/>
    <w:uiPriority w:val="10"/>
    <w:qFormat/>
    <w:rsid w:val="003761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3761FE"/>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3761FE"/>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3761FE"/>
    <w:rPr>
      <w:rFonts w:asciiTheme="majorHAnsi" w:eastAsiaTheme="majorEastAsia" w:hAnsiTheme="majorHAnsi" w:cstheme="majorBidi"/>
      <w:i/>
      <w:iCs/>
      <w:color w:val="4F81BD" w:themeColor="accent1"/>
      <w:spacing w:val="15"/>
      <w:sz w:val="24"/>
      <w:szCs w:val="24"/>
      <w:lang w:eastAsia="fr-FR"/>
    </w:rPr>
  </w:style>
  <w:style w:type="paragraph" w:styleId="En-ttedetabledesmatires">
    <w:name w:val="TOC Heading"/>
    <w:basedOn w:val="Titre1"/>
    <w:next w:val="Normal"/>
    <w:uiPriority w:val="39"/>
    <w:unhideWhenUsed/>
    <w:qFormat/>
    <w:rsid w:val="00DC3593"/>
    <w:pPr>
      <w:outlineLvl w:val="9"/>
    </w:pPr>
    <w:rPr>
      <w:lang w:eastAsia="fr-FR"/>
    </w:rPr>
  </w:style>
  <w:style w:type="paragraph" w:styleId="TM2">
    <w:name w:val="toc 2"/>
    <w:basedOn w:val="Normal"/>
    <w:next w:val="Normal"/>
    <w:autoRedefine/>
    <w:uiPriority w:val="39"/>
    <w:unhideWhenUsed/>
    <w:qFormat/>
    <w:rsid w:val="00DC3593"/>
    <w:pPr>
      <w:spacing w:after="100"/>
      <w:ind w:left="220"/>
    </w:pPr>
    <w:rPr>
      <w:rFonts w:eastAsiaTheme="minorEastAsia"/>
      <w:lang w:eastAsia="fr-FR"/>
    </w:rPr>
  </w:style>
  <w:style w:type="paragraph" w:styleId="TM1">
    <w:name w:val="toc 1"/>
    <w:basedOn w:val="Normal"/>
    <w:next w:val="Normal"/>
    <w:autoRedefine/>
    <w:uiPriority w:val="39"/>
    <w:unhideWhenUsed/>
    <w:qFormat/>
    <w:rsid w:val="00DC3593"/>
    <w:pPr>
      <w:spacing w:after="100"/>
    </w:pPr>
    <w:rPr>
      <w:rFonts w:eastAsiaTheme="minorEastAsia"/>
      <w:lang w:eastAsia="fr-FR"/>
    </w:rPr>
  </w:style>
  <w:style w:type="paragraph" w:styleId="TM3">
    <w:name w:val="toc 3"/>
    <w:basedOn w:val="Normal"/>
    <w:next w:val="Normal"/>
    <w:autoRedefine/>
    <w:uiPriority w:val="39"/>
    <w:unhideWhenUsed/>
    <w:qFormat/>
    <w:rsid w:val="00DC3593"/>
    <w:pPr>
      <w:spacing w:after="100"/>
      <w:ind w:left="440"/>
    </w:pPr>
    <w:rPr>
      <w:rFonts w:eastAsiaTheme="minorEastAsia"/>
      <w:lang w:eastAsia="fr-FR"/>
    </w:rPr>
  </w:style>
  <w:style w:type="paragraph" w:styleId="TM4">
    <w:name w:val="toc 4"/>
    <w:basedOn w:val="Normal"/>
    <w:next w:val="Normal"/>
    <w:autoRedefine/>
    <w:uiPriority w:val="39"/>
    <w:unhideWhenUsed/>
    <w:rsid w:val="00DC3593"/>
    <w:pPr>
      <w:spacing w:after="100"/>
      <w:ind w:left="660"/>
    </w:pPr>
    <w:rPr>
      <w:rFonts w:eastAsiaTheme="minorEastAsia"/>
      <w:lang w:eastAsia="fr-FR"/>
    </w:rPr>
  </w:style>
  <w:style w:type="paragraph" w:styleId="TM5">
    <w:name w:val="toc 5"/>
    <w:basedOn w:val="Normal"/>
    <w:next w:val="Normal"/>
    <w:autoRedefine/>
    <w:uiPriority w:val="39"/>
    <w:unhideWhenUsed/>
    <w:rsid w:val="00DC3593"/>
    <w:pPr>
      <w:spacing w:after="100"/>
      <w:ind w:left="880"/>
    </w:pPr>
    <w:rPr>
      <w:rFonts w:eastAsiaTheme="minorEastAsia"/>
      <w:lang w:eastAsia="fr-FR"/>
    </w:rPr>
  </w:style>
  <w:style w:type="paragraph" w:styleId="TM6">
    <w:name w:val="toc 6"/>
    <w:basedOn w:val="Normal"/>
    <w:next w:val="Normal"/>
    <w:autoRedefine/>
    <w:uiPriority w:val="39"/>
    <w:unhideWhenUsed/>
    <w:rsid w:val="00DC3593"/>
    <w:pPr>
      <w:spacing w:after="100"/>
      <w:ind w:left="1100"/>
    </w:pPr>
    <w:rPr>
      <w:rFonts w:eastAsiaTheme="minorEastAsia"/>
      <w:lang w:eastAsia="fr-FR"/>
    </w:rPr>
  </w:style>
  <w:style w:type="paragraph" w:styleId="TM7">
    <w:name w:val="toc 7"/>
    <w:basedOn w:val="Normal"/>
    <w:next w:val="Normal"/>
    <w:autoRedefine/>
    <w:uiPriority w:val="39"/>
    <w:unhideWhenUsed/>
    <w:rsid w:val="00DC3593"/>
    <w:pPr>
      <w:spacing w:after="100"/>
      <w:ind w:left="1320"/>
    </w:pPr>
    <w:rPr>
      <w:rFonts w:eastAsiaTheme="minorEastAsia"/>
      <w:lang w:eastAsia="fr-FR"/>
    </w:rPr>
  </w:style>
  <w:style w:type="paragraph" w:styleId="TM8">
    <w:name w:val="toc 8"/>
    <w:basedOn w:val="Normal"/>
    <w:next w:val="Normal"/>
    <w:autoRedefine/>
    <w:uiPriority w:val="39"/>
    <w:unhideWhenUsed/>
    <w:rsid w:val="00DC3593"/>
    <w:pPr>
      <w:spacing w:after="100"/>
      <w:ind w:left="1540"/>
    </w:pPr>
    <w:rPr>
      <w:rFonts w:eastAsiaTheme="minorEastAsia"/>
      <w:lang w:eastAsia="fr-FR"/>
    </w:rPr>
  </w:style>
  <w:style w:type="paragraph" w:styleId="TM9">
    <w:name w:val="toc 9"/>
    <w:basedOn w:val="Normal"/>
    <w:next w:val="Normal"/>
    <w:autoRedefine/>
    <w:uiPriority w:val="39"/>
    <w:unhideWhenUsed/>
    <w:rsid w:val="00DC3593"/>
    <w:pPr>
      <w:spacing w:after="100"/>
      <w:ind w:left="1760"/>
    </w:pPr>
    <w:rPr>
      <w:rFonts w:eastAsiaTheme="minorEastAsia"/>
      <w:lang w:eastAsia="fr-FR"/>
    </w:rPr>
  </w:style>
  <w:style w:type="paragraph" w:customStyle="1" w:styleId="Corpsdetexte1">
    <w:name w:val="Corps de texte1"/>
    <w:basedOn w:val="Normal"/>
    <w:rsid w:val="00DA601D"/>
    <w:pPr>
      <w:spacing w:after="120" w:line="240" w:lineRule="auto"/>
      <w:jc w:val="both"/>
    </w:pPr>
    <w:rPr>
      <w:rFonts w:ascii="Gill Sans Std" w:eastAsia="Times New Roman" w:hAnsi="Gill Sans Std" w:cs="Times New Roman"/>
      <w:szCs w:val="24"/>
      <w:lang w:val="en-US"/>
    </w:rPr>
  </w:style>
  <w:style w:type="table" w:customStyle="1" w:styleId="Grilledutableau1">
    <w:name w:val="Grille du tableau1"/>
    <w:basedOn w:val="TableauNormal"/>
    <w:next w:val="Grilledutableau"/>
    <w:uiPriority w:val="59"/>
    <w:rsid w:val="00EA3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unhideWhenUsed/>
    <w:rsid w:val="004C3437"/>
    <w:pPr>
      <w:spacing w:line="240" w:lineRule="auto"/>
    </w:pPr>
    <w:rPr>
      <w:sz w:val="20"/>
      <w:szCs w:val="20"/>
    </w:rPr>
  </w:style>
  <w:style w:type="character" w:customStyle="1" w:styleId="CommentaireCar">
    <w:name w:val="Commentaire Car"/>
    <w:basedOn w:val="Policepardfaut"/>
    <w:link w:val="Commentaire"/>
    <w:uiPriority w:val="99"/>
    <w:rsid w:val="004C343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9">
      <w:bodyDiv w:val="1"/>
      <w:marLeft w:val="0"/>
      <w:marRight w:val="0"/>
      <w:marTop w:val="0"/>
      <w:marBottom w:val="0"/>
      <w:divBdr>
        <w:top w:val="none" w:sz="0" w:space="0" w:color="auto"/>
        <w:left w:val="none" w:sz="0" w:space="0" w:color="auto"/>
        <w:bottom w:val="none" w:sz="0" w:space="0" w:color="auto"/>
        <w:right w:val="none" w:sz="0" w:space="0" w:color="auto"/>
      </w:divBdr>
      <w:divsChild>
        <w:div w:id="549342165">
          <w:marLeft w:val="1123"/>
          <w:marRight w:val="0"/>
          <w:marTop w:val="0"/>
          <w:marBottom w:val="0"/>
          <w:divBdr>
            <w:top w:val="none" w:sz="0" w:space="0" w:color="auto"/>
            <w:left w:val="none" w:sz="0" w:space="0" w:color="auto"/>
            <w:bottom w:val="none" w:sz="0" w:space="0" w:color="auto"/>
            <w:right w:val="none" w:sz="0" w:space="0" w:color="auto"/>
          </w:divBdr>
        </w:div>
        <w:div w:id="636226424">
          <w:marLeft w:val="1123"/>
          <w:marRight w:val="0"/>
          <w:marTop w:val="0"/>
          <w:marBottom w:val="0"/>
          <w:divBdr>
            <w:top w:val="none" w:sz="0" w:space="0" w:color="auto"/>
            <w:left w:val="none" w:sz="0" w:space="0" w:color="auto"/>
            <w:bottom w:val="none" w:sz="0" w:space="0" w:color="auto"/>
            <w:right w:val="none" w:sz="0" w:space="0" w:color="auto"/>
          </w:divBdr>
        </w:div>
        <w:div w:id="794300349">
          <w:marLeft w:val="1123"/>
          <w:marRight w:val="0"/>
          <w:marTop w:val="0"/>
          <w:marBottom w:val="0"/>
          <w:divBdr>
            <w:top w:val="none" w:sz="0" w:space="0" w:color="auto"/>
            <w:left w:val="none" w:sz="0" w:space="0" w:color="auto"/>
            <w:bottom w:val="none" w:sz="0" w:space="0" w:color="auto"/>
            <w:right w:val="none" w:sz="0" w:space="0" w:color="auto"/>
          </w:divBdr>
        </w:div>
        <w:div w:id="1446731893">
          <w:marLeft w:val="1123"/>
          <w:marRight w:val="0"/>
          <w:marTop w:val="0"/>
          <w:marBottom w:val="0"/>
          <w:divBdr>
            <w:top w:val="none" w:sz="0" w:space="0" w:color="auto"/>
            <w:left w:val="none" w:sz="0" w:space="0" w:color="auto"/>
            <w:bottom w:val="none" w:sz="0" w:space="0" w:color="auto"/>
            <w:right w:val="none" w:sz="0" w:space="0" w:color="auto"/>
          </w:divBdr>
        </w:div>
        <w:div w:id="1747920612">
          <w:marLeft w:val="1123"/>
          <w:marRight w:val="0"/>
          <w:marTop w:val="0"/>
          <w:marBottom w:val="0"/>
          <w:divBdr>
            <w:top w:val="none" w:sz="0" w:space="0" w:color="auto"/>
            <w:left w:val="none" w:sz="0" w:space="0" w:color="auto"/>
            <w:bottom w:val="none" w:sz="0" w:space="0" w:color="auto"/>
            <w:right w:val="none" w:sz="0" w:space="0" w:color="auto"/>
          </w:divBdr>
        </w:div>
        <w:div w:id="2052922030">
          <w:marLeft w:val="1123"/>
          <w:marRight w:val="0"/>
          <w:marTop w:val="0"/>
          <w:marBottom w:val="0"/>
          <w:divBdr>
            <w:top w:val="none" w:sz="0" w:space="0" w:color="auto"/>
            <w:left w:val="none" w:sz="0" w:space="0" w:color="auto"/>
            <w:bottom w:val="none" w:sz="0" w:space="0" w:color="auto"/>
            <w:right w:val="none" w:sz="0" w:space="0" w:color="auto"/>
          </w:divBdr>
        </w:div>
      </w:divsChild>
    </w:div>
    <w:div w:id="16003203">
      <w:bodyDiv w:val="1"/>
      <w:marLeft w:val="0"/>
      <w:marRight w:val="0"/>
      <w:marTop w:val="0"/>
      <w:marBottom w:val="0"/>
      <w:divBdr>
        <w:top w:val="none" w:sz="0" w:space="0" w:color="auto"/>
        <w:left w:val="none" w:sz="0" w:space="0" w:color="auto"/>
        <w:bottom w:val="none" w:sz="0" w:space="0" w:color="auto"/>
        <w:right w:val="none" w:sz="0" w:space="0" w:color="auto"/>
      </w:divBdr>
      <w:divsChild>
        <w:div w:id="211383096">
          <w:marLeft w:val="720"/>
          <w:marRight w:val="0"/>
          <w:marTop w:val="120"/>
          <w:marBottom w:val="0"/>
          <w:divBdr>
            <w:top w:val="none" w:sz="0" w:space="0" w:color="auto"/>
            <w:left w:val="none" w:sz="0" w:space="0" w:color="auto"/>
            <w:bottom w:val="none" w:sz="0" w:space="0" w:color="auto"/>
            <w:right w:val="none" w:sz="0" w:space="0" w:color="auto"/>
          </w:divBdr>
        </w:div>
        <w:div w:id="323358728">
          <w:marLeft w:val="1555"/>
          <w:marRight w:val="0"/>
          <w:marTop w:val="106"/>
          <w:marBottom w:val="0"/>
          <w:divBdr>
            <w:top w:val="none" w:sz="0" w:space="0" w:color="auto"/>
            <w:left w:val="none" w:sz="0" w:space="0" w:color="auto"/>
            <w:bottom w:val="none" w:sz="0" w:space="0" w:color="auto"/>
            <w:right w:val="none" w:sz="0" w:space="0" w:color="auto"/>
          </w:divBdr>
        </w:div>
        <w:div w:id="2099326487">
          <w:marLeft w:val="1555"/>
          <w:marRight w:val="0"/>
          <w:marTop w:val="106"/>
          <w:marBottom w:val="0"/>
          <w:divBdr>
            <w:top w:val="none" w:sz="0" w:space="0" w:color="auto"/>
            <w:left w:val="none" w:sz="0" w:space="0" w:color="auto"/>
            <w:bottom w:val="none" w:sz="0" w:space="0" w:color="auto"/>
            <w:right w:val="none" w:sz="0" w:space="0" w:color="auto"/>
          </w:divBdr>
        </w:div>
      </w:divsChild>
    </w:div>
    <w:div w:id="27804161">
      <w:bodyDiv w:val="1"/>
      <w:marLeft w:val="0"/>
      <w:marRight w:val="0"/>
      <w:marTop w:val="0"/>
      <w:marBottom w:val="0"/>
      <w:divBdr>
        <w:top w:val="none" w:sz="0" w:space="0" w:color="auto"/>
        <w:left w:val="none" w:sz="0" w:space="0" w:color="auto"/>
        <w:bottom w:val="none" w:sz="0" w:space="0" w:color="auto"/>
        <w:right w:val="none" w:sz="0" w:space="0" w:color="auto"/>
      </w:divBdr>
      <w:divsChild>
        <w:div w:id="256334347">
          <w:marLeft w:val="720"/>
          <w:marRight w:val="0"/>
          <w:marTop w:val="96"/>
          <w:marBottom w:val="0"/>
          <w:divBdr>
            <w:top w:val="none" w:sz="0" w:space="0" w:color="auto"/>
            <w:left w:val="none" w:sz="0" w:space="0" w:color="auto"/>
            <w:bottom w:val="none" w:sz="0" w:space="0" w:color="auto"/>
            <w:right w:val="none" w:sz="0" w:space="0" w:color="auto"/>
          </w:divBdr>
        </w:div>
        <w:div w:id="529731003">
          <w:marLeft w:val="720"/>
          <w:marRight w:val="0"/>
          <w:marTop w:val="96"/>
          <w:marBottom w:val="0"/>
          <w:divBdr>
            <w:top w:val="none" w:sz="0" w:space="0" w:color="auto"/>
            <w:left w:val="none" w:sz="0" w:space="0" w:color="auto"/>
            <w:bottom w:val="none" w:sz="0" w:space="0" w:color="auto"/>
            <w:right w:val="none" w:sz="0" w:space="0" w:color="auto"/>
          </w:divBdr>
        </w:div>
        <w:div w:id="794832513">
          <w:marLeft w:val="1555"/>
          <w:marRight w:val="0"/>
          <w:marTop w:val="86"/>
          <w:marBottom w:val="0"/>
          <w:divBdr>
            <w:top w:val="none" w:sz="0" w:space="0" w:color="auto"/>
            <w:left w:val="none" w:sz="0" w:space="0" w:color="auto"/>
            <w:bottom w:val="none" w:sz="0" w:space="0" w:color="auto"/>
            <w:right w:val="none" w:sz="0" w:space="0" w:color="auto"/>
          </w:divBdr>
        </w:div>
        <w:div w:id="1213804740">
          <w:marLeft w:val="1555"/>
          <w:marRight w:val="0"/>
          <w:marTop w:val="86"/>
          <w:marBottom w:val="0"/>
          <w:divBdr>
            <w:top w:val="none" w:sz="0" w:space="0" w:color="auto"/>
            <w:left w:val="none" w:sz="0" w:space="0" w:color="auto"/>
            <w:bottom w:val="none" w:sz="0" w:space="0" w:color="auto"/>
            <w:right w:val="none" w:sz="0" w:space="0" w:color="auto"/>
          </w:divBdr>
        </w:div>
        <w:div w:id="1565213737">
          <w:marLeft w:val="720"/>
          <w:marRight w:val="0"/>
          <w:marTop w:val="96"/>
          <w:marBottom w:val="0"/>
          <w:divBdr>
            <w:top w:val="none" w:sz="0" w:space="0" w:color="auto"/>
            <w:left w:val="none" w:sz="0" w:space="0" w:color="auto"/>
            <w:bottom w:val="none" w:sz="0" w:space="0" w:color="auto"/>
            <w:right w:val="none" w:sz="0" w:space="0" w:color="auto"/>
          </w:divBdr>
        </w:div>
        <w:div w:id="1761945047">
          <w:marLeft w:val="1555"/>
          <w:marRight w:val="0"/>
          <w:marTop w:val="86"/>
          <w:marBottom w:val="0"/>
          <w:divBdr>
            <w:top w:val="none" w:sz="0" w:space="0" w:color="auto"/>
            <w:left w:val="none" w:sz="0" w:space="0" w:color="auto"/>
            <w:bottom w:val="none" w:sz="0" w:space="0" w:color="auto"/>
            <w:right w:val="none" w:sz="0" w:space="0" w:color="auto"/>
          </w:divBdr>
        </w:div>
        <w:div w:id="1832790226">
          <w:marLeft w:val="720"/>
          <w:marRight w:val="0"/>
          <w:marTop w:val="96"/>
          <w:marBottom w:val="0"/>
          <w:divBdr>
            <w:top w:val="none" w:sz="0" w:space="0" w:color="auto"/>
            <w:left w:val="none" w:sz="0" w:space="0" w:color="auto"/>
            <w:bottom w:val="none" w:sz="0" w:space="0" w:color="auto"/>
            <w:right w:val="none" w:sz="0" w:space="0" w:color="auto"/>
          </w:divBdr>
        </w:div>
        <w:div w:id="2030182069">
          <w:marLeft w:val="720"/>
          <w:marRight w:val="0"/>
          <w:marTop w:val="96"/>
          <w:marBottom w:val="0"/>
          <w:divBdr>
            <w:top w:val="none" w:sz="0" w:space="0" w:color="auto"/>
            <w:left w:val="none" w:sz="0" w:space="0" w:color="auto"/>
            <w:bottom w:val="none" w:sz="0" w:space="0" w:color="auto"/>
            <w:right w:val="none" w:sz="0" w:space="0" w:color="auto"/>
          </w:divBdr>
        </w:div>
      </w:divsChild>
    </w:div>
    <w:div w:id="59637892">
      <w:bodyDiv w:val="1"/>
      <w:marLeft w:val="0"/>
      <w:marRight w:val="0"/>
      <w:marTop w:val="0"/>
      <w:marBottom w:val="0"/>
      <w:divBdr>
        <w:top w:val="none" w:sz="0" w:space="0" w:color="auto"/>
        <w:left w:val="none" w:sz="0" w:space="0" w:color="auto"/>
        <w:bottom w:val="none" w:sz="0" w:space="0" w:color="auto"/>
        <w:right w:val="none" w:sz="0" w:space="0" w:color="auto"/>
      </w:divBdr>
    </w:div>
    <w:div w:id="80640172">
      <w:bodyDiv w:val="1"/>
      <w:marLeft w:val="0"/>
      <w:marRight w:val="0"/>
      <w:marTop w:val="0"/>
      <w:marBottom w:val="0"/>
      <w:divBdr>
        <w:top w:val="none" w:sz="0" w:space="0" w:color="auto"/>
        <w:left w:val="none" w:sz="0" w:space="0" w:color="auto"/>
        <w:bottom w:val="none" w:sz="0" w:space="0" w:color="auto"/>
        <w:right w:val="none" w:sz="0" w:space="0" w:color="auto"/>
      </w:divBdr>
      <w:divsChild>
        <w:div w:id="1403287977">
          <w:marLeft w:val="720"/>
          <w:marRight w:val="0"/>
          <w:marTop w:val="86"/>
          <w:marBottom w:val="0"/>
          <w:divBdr>
            <w:top w:val="none" w:sz="0" w:space="0" w:color="auto"/>
            <w:left w:val="none" w:sz="0" w:space="0" w:color="auto"/>
            <w:bottom w:val="none" w:sz="0" w:space="0" w:color="auto"/>
            <w:right w:val="none" w:sz="0" w:space="0" w:color="auto"/>
          </w:divBdr>
        </w:div>
      </w:divsChild>
    </w:div>
    <w:div w:id="101146437">
      <w:bodyDiv w:val="1"/>
      <w:marLeft w:val="0"/>
      <w:marRight w:val="0"/>
      <w:marTop w:val="0"/>
      <w:marBottom w:val="0"/>
      <w:divBdr>
        <w:top w:val="none" w:sz="0" w:space="0" w:color="auto"/>
        <w:left w:val="none" w:sz="0" w:space="0" w:color="auto"/>
        <w:bottom w:val="none" w:sz="0" w:space="0" w:color="auto"/>
        <w:right w:val="none" w:sz="0" w:space="0" w:color="auto"/>
      </w:divBdr>
      <w:divsChild>
        <w:div w:id="430322466">
          <w:marLeft w:val="720"/>
          <w:marRight w:val="0"/>
          <w:marTop w:val="120"/>
          <w:marBottom w:val="0"/>
          <w:divBdr>
            <w:top w:val="none" w:sz="0" w:space="0" w:color="auto"/>
            <w:left w:val="none" w:sz="0" w:space="0" w:color="auto"/>
            <w:bottom w:val="none" w:sz="0" w:space="0" w:color="auto"/>
            <w:right w:val="none" w:sz="0" w:space="0" w:color="auto"/>
          </w:divBdr>
        </w:div>
        <w:div w:id="789857388">
          <w:marLeft w:val="720"/>
          <w:marRight w:val="0"/>
          <w:marTop w:val="120"/>
          <w:marBottom w:val="0"/>
          <w:divBdr>
            <w:top w:val="none" w:sz="0" w:space="0" w:color="auto"/>
            <w:left w:val="none" w:sz="0" w:space="0" w:color="auto"/>
            <w:bottom w:val="none" w:sz="0" w:space="0" w:color="auto"/>
            <w:right w:val="none" w:sz="0" w:space="0" w:color="auto"/>
          </w:divBdr>
        </w:div>
        <w:div w:id="810711204">
          <w:marLeft w:val="720"/>
          <w:marRight w:val="0"/>
          <w:marTop w:val="120"/>
          <w:marBottom w:val="0"/>
          <w:divBdr>
            <w:top w:val="none" w:sz="0" w:space="0" w:color="auto"/>
            <w:left w:val="none" w:sz="0" w:space="0" w:color="auto"/>
            <w:bottom w:val="none" w:sz="0" w:space="0" w:color="auto"/>
            <w:right w:val="none" w:sz="0" w:space="0" w:color="auto"/>
          </w:divBdr>
        </w:div>
        <w:div w:id="870262646">
          <w:marLeft w:val="720"/>
          <w:marRight w:val="0"/>
          <w:marTop w:val="120"/>
          <w:marBottom w:val="0"/>
          <w:divBdr>
            <w:top w:val="none" w:sz="0" w:space="0" w:color="auto"/>
            <w:left w:val="none" w:sz="0" w:space="0" w:color="auto"/>
            <w:bottom w:val="none" w:sz="0" w:space="0" w:color="auto"/>
            <w:right w:val="none" w:sz="0" w:space="0" w:color="auto"/>
          </w:divBdr>
        </w:div>
        <w:div w:id="1524854957">
          <w:marLeft w:val="720"/>
          <w:marRight w:val="0"/>
          <w:marTop w:val="120"/>
          <w:marBottom w:val="0"/>
          <w:divBdr>
            <w:top w:val="none" w:sz="0" w:space="0" w:color="auto"/>
            <w:left w:val="none" w:sz="0" w:space="0" w:color="auto"/>
            <w:bottom w:val="none" w:sz="0" w:space="0" w:color="auto"/>
            <w:right w:val="none" w:sz="0" w:space="0" w:color="auto"/>
          </w:divBdr>
        </w:div>
      </w:divsChild>
    </w:div>
    <w:div w:id="124740104">
      <w:bodyDiv w:val="1"/>
      <w:marLeft w:val="0"/>
      <w:marRight w:val="0"/>
      <w:marTop w:val="0"/>
      <w:marBottom w:val="0"/>
      <w:divBdr>
        <w:top w:val="none" w:sz="0" w:space="0" w:color="auto"/>
        <w:left w:val="none" w:sz="0" w:space="0" w:color="auto"/>
        <w:bottom w:val="none" w:sz="0" w:space="0" w:color="auto"/>
        <w:right w:val="none" w:sz="0" w:space="0" w:color="auto"/>
      </w:divBdr>
      <w:divsChild>
        <w:div w:id="150484406">
          <w:marLeft w:val="720"/>
          <w:marRight w:val="0"/>
          <w:marTop w:val="134"/>
          <w:marBottom w:val="0"/>
          <w:divBdr>
            <w:top w:val="none" w:sz="0" w:space="0" w:color="auto"/>
            <w:left w:val="none" w:sz="0" w:space="0" w:color="auto"/>
            <w:bottom w:val="none" w:sz="0" w:space="0" w:color="auto"/>
            <w:right w:val="none" w:sz="0" w:space="0" w:color="auto"/>
          </w:divBdr>
        </w:div>
        <w:div w:id="432825610">
          <w:marLeft w:val="720"/>
          <w:marRight w:val="0"/>
          <w:marTop w:val="134"/>
          <w:marBottom w:val="0"/>
          <w:divBdr>
            <w:top w:val="none" w:sz="0" w:space="0" w:color="auto"/>
            <w:left w:val="none" w:sz="0" w:space="0" w:color="auto"/>
            <w:bottom w:val="none" w:sz="0" w:space="0" w:color="auto"/>
            <w:right w:val="none" w:sz="0" w:space="0" w:color="auto"/>
          </w:divBdr>
        </w:div>
        <w:div w:id="819883932">
          <w:marLeft w:val="720"/>
          <w:marRight w:val="0"/>
          <w:marTop w:val="134"/>
          <w:marBottom w:val="0"/>
          <w:divBdr>
            <w:top w:val="none" w:sz="0" w:space="0" w:color="auto"/>
            <w:left w:val="none" w:sz="0" w:space="0" w:color="auto"/>
            <w:bottom w:val="none" w:sz="0" w:space="0" w:color="auto"/>
            <w:right w:val="none" w:sz="0" w:space="0" w:color="auto"/>
          </w:divBdr>
        </w:div>
        <w:div w:id="885726507">
          <w:marLeft w:val="720"/>
          <w:marRight w:val="0"/>
          <w:marTop w:val="134"/>
          <w:marBottom w:val="0"/>
          <w:divBdr>
            <w:top w:val="none" w:sz="0" w:space="0" w:color="auto"/>
            <w:left w:val="none" w:sz="0" w:space="0" w:color="auto"/>
            <w:bottom w:val="none" w:sz="0" w:space="0" w:color="auto"/>
            <w:right w:val="none" w:sz="0" w:space="0" w:color="auto"/>
          </w:divBdr>
        </w:div>
        <w:div w:id="1368140784">
          <w:marLeft w:val="720"/>
          <w:marRight w:val="0"/>
          <w:marTop w:val="134"/>
          <w:marBottom w:val="0"/>
          <w:divBdr>
            <w:top w:val="none" w:sz="0" w:space="0" w:color="auto"/>
            <w:left w:val="none" w:sz="0" w:space="0" w:color="auto"/>
            <w:bottom w:val="none" w:sz="0" w:space="0" w:color="auto"/>
            <w:right w:val="none" w:sz="0" w:space="0" w:color="auto"/>
          </w:divBdr>
        </w:div>
        <w:div w:id="1782528892">
          <w:marLeft w:val="720"/>
          <w:marRight w:val="0"/>
          <w:marTop w:val="134"/>
          <w:marBottom w:val="0"/>
          <w:divBdr>
            <w:top w:val="none" w:sz="0" w:space="0" w:color="auto"/>
            <w:left w:val="none" w:sz="0" w:space="0" w:color="auto"/>
            <w:bottom w:val="none" w:sz="0" w:space="0" w:color="auto"/>
            <w:right w:val="none" w:sz="0" w:space="0" w:color="auto"/>
          </w:divBdr>
        </w:div>
        <w:div w:id="2018265774">
          <w:marLeft w:val="720"/>
          <w:marRight w:val="0"/>
          <w:marTop w:val="134"/>
          <w:marBottom w:val="0"/>
          <w:divBdr>
            <w:top w:val="none" w:sz="0" w:space="0" w:color="auto"/>
            <w:left w:val="none" w:sz="0" w:space="0" w:color="auto"/>
            <w:bottom w:val="none" w:sz="0" w:space="0" w:color="auto"/>
            <w:right w:val="none" w:sz="0" w:space="0" w:color="auto"/>
          </w:divBdr>
        </w:div>
      </w:divsChild>
    </w:div>
    <w:div w:id="160589752">
      <w:bodyDiv w:val="1"/>
      <w:marLeft w:val="0"/>
      <w:marRight w:val="0"/>
      <w:marTop w:val="0"/>
      <w:marBottom w:val="0"/>
      <w:divBdr>
        <w:top w:val="none" w:sz="0" w:space="0" w:color="auto"/>
        <w:left w:val="none" w:sz="0" w:space="0" w:color="auto"/>
        <w:bottom w:val="none" w:sz="0" w:space="0" w:color="auto"/>
        <w:right w:val="none" w:sz="0" w:space="0" w:color="auto"/>
      </w:divBdr>
    </w:div>
    <w:div w:id="205414807">
      <w:bodyDiv w:val="1"/>
      <w:marLeft w:val="0"/>
      <w:marRight w:val="0"/>
      <w:marTop w:val="0"/>
      <w:marBottom w:val="0"/>
      <w:divBdr>
        <w:top w:val="none" w:sz="0" w:space="0" w:color="auto"/>
        <w:left w:val="none" w:sz="0" w:space="0" w:color="auto"/>
        <w:bottom w:val="none" w:sz="0" w:space="0" w:color="auto"/>
        <w:right w:val="none" w:sz="0" w:space="0" w:color="auto"/>
      </w:divBdr>
      <w:divsChild>
        <w:div w:id="96605970">
          <w:marLeft w:val="547"/>
          <w:marRight w:val="0"/>
          <w:marTop w:val="77"/>
          <w:marBottom w:val="0"/>
          <w:divBdr>
            <w:top w:val="none" w:sz="0" w:space="0" w:color="auto"/>
            <w:left w:val="none" w:sz="0" w:space="0" w:color="auto"/>
            <w:bottom w:val="none" w:sz="0" w:space="0" w:color="auto"/>
            <w:right w:val="none" w:sz="0" w:space="0" w:color="auto"/>
          </w:divBdr>
        </w:div>
        <w:div w:id="257754264">
          <w:marLeft w:val="547"/>
          <w:marRight w:val="0"/>
          <w:marTop w:val="67"/>
          <w:marBottom w:val="0"/>
          <w:divBdr>
            <w:top w:val="none" w:sz="0" w:space="0" w:color="auto"/>
            <w:left w:val="none" w:sz="0" w:space="0" w:color="auto"/>
            <w:bottom w:val="none" w:sz="0" w:space="0" w:color="auto"/>
            <w:right w:val="none" w:sz="0" w:space="0" w:color="auto"/>
          </w:divBdr>
        </w:div>
        <w:div w:id="580872944">
          <w:marLeft w:val="547"/>
          <w:marRight w:val="0"/>
          <w:marTop w:val="67"/>
          <w:marBottom w:val="0"/>
          <w:divBdr>
            <w:top w:val="none" w:sz="0" w:space="0" w:color="auto"/>
            <w:left w:val="none" w:sz="0" w:space="0" w:color="auto"/>
            <w:bottom w:val="none" w:sz="0" w:space="0" w:color="auto"/>
            <w:right w:val="none" w:sz="0" w:space="0" w:color="auto"/>
          </w:divBdr>
        </w:div>
        <w:div w:id="666636604">
          <w:marLeft w:val="547"/>
          <w:marRight w:val="0"/>
          <w:marTop w:val="67"/>
          <w:marBottom w:val="0"/>
          <w:divBdr>
            <w:top w:val="none" w:sz="0" w:space="0" w:color="auto"/>
            <w:left w:val="none" w:sz="0" w:space="0" w:color="auto"/>
            <w:bottom w:val="none" w:sz="0" w:space="0" w:color="auto"/>
            <w:right w:val="none" w:sz="0" w:space="0" w:color="auto"/>
          </w:divBdr>
        </w:div>
        <w:div w:id="825972372">
          <w:marLeft w:val="547"/>
          <w:marRight w:val="0"/>
          <w:marTop w:val="67"/>
          <w:marBottom w:val="0"/>
          <w:divBdr>
            <w:top w:val="none" w:sz="0" w:space="0" w:color="auto"/>
            <w:left w:val="none" w:sz="0" w:space="0" w:color="auto"/>
            <w:bottom w:val="none" w:sz="0" w:space="0" w:color="auto"/>
            <w:right w:val="none" w:sz="0" w:space="0" w:color="auto"/>
          </w:divBdr>
        </w:div>
        <w:div w:id="828911395">
          <w:marLeft w:val="547"/>
          <w:marRight w:val="0"/>
          <w:marTop w:val="67"/>
          <w:marBottom w:val="0"/>
          <w:divBdr>
            <w:top w:val="none" w:sz="0" w:space="0" w:color="auto"/>
            <w:left w:val="none" w:sz="0" w:space="0" w:color="auto"/>
            <w:bottom w:val="none" w:sz="0" w:space="0" w:color="auto"/>
            <w:right w:val="none" w:sz="0" w:space="0" w:color="auto"/>
          </w:divBdr>
        </w:div>
        <w:div w:id="1161505424">
          <w:marLeft w:val="547"/>
          <w:marRight w:val="0"/>
          <w:marTop w:val="67"/>
          <w:marBottom w:val="0"/>
          <w:divBdr>
            <w:top w:val="none" w:sz="0" w:space="0" w:color="auto"/>
            <w:left w:val="none" w:sz="0" w:space="0" w:color="auto"/>
            <w:bottom w:val="none" w:sz="0" w:space="0" w:color="auto"/>
            <w:right w:val="none" w:sz="0" w:space="0" w:color="auto"/>
          </w:divBdr>
        </w:div>
        <w:div w:id="1189637896">
          <w:marLeft w:val="547"/>
          <w:marRight w:val="0"/>
          <w:marTop w:val="67"/>
          <w:marBottom w:val="0"/>
          <w:divBdr>
            <w:top w:val="none" w:sz="0" w:space="0" w:color="auto"/>
            <w:left w:val="none" w:sz="0" w:space="0" w:color="auto"/>
            <w:bottom w:val="none" w:sz="0" w:space="0" w:color="auto"/>
            <w:right w:val="none" w:sz="0" w:space="0" w:color="auto"/>
          </w:divBdr>
        </w:div>
        <w:div w:id="1573273893">
          <w:marLeft w:val="547"/>
          <w:marRight w:val="0"/>
          <w:marTop w:val="67"/>
          <w:marBottom w:val="0"/>
          <w:divBdr>
            <w:top w:val="none" w:sz="0" w:space="0" w:color="auto"/>
            <w:left w:val="none" w:sz="0" w:space="0" w:color="auto"/>
            <w:bottom w:val="none" w:sz="0" w:space="0" w:color="auto"/>
            <w:right w:val="none" w:sz="0" w:space="0" w:color="auto"/>
          </w:divBdr>
        </w:div>
        <w:div w:id="1653295012">
          <w:marLeft w:val="547"/>
          <w:marRight w:val="0"/>
          <w:marTop w:val="67"/>
          <w:marBottom w:val="0"/>
          <w:divBdr>
            <w:top w:val="none" w:sz="0" w:space="0" w:color="auto"/>
            <w:left w:val="none" w:sz="0" w:space="0" w:color="auto"/>
            <w:bottom w:val="none" w:sz="0" w:space="0" w:color="auto"/>
            <w:right w:val="none" w:sz="0" w:space="0" w:color="auto"/>
          </w:divBdr>
        </w:div>
        <w:div w:id="1913351667">
          <w:marLeft w:val="547"/>
          <w:marRight w:val="0"/>
          <w:marTop w:val="67"/>
          <w:marBottom w:val="0"/>
          <w:divBdr>
            <w:top w:val="none" w:sz="0" w:space="0" w:color="auto"/>
            <w:left w:val="none" w:sz="0" w:space="0" w:color="auto"/>
            <w:bottom w:val="none" w:sz="0" w:space="0" w:color="auto"/>
            <w:right w:val="none" w:sz="0" w:space="0" w:color="auto"/>
          </w:divBdr>
        </w:div>
        <w:div w:id="1928804700">
          <w:marLeft w:val="547"/>
          <w:marRight w:val="0"/>
          <w:marTop w:val="67"/>
          <w:marBottom w:val="0"/>
          <w:divBdr>
            <w:top w:val="none" w:sz="0" w:space="0" w:color="auto"/>
            <w:left w:val="none" w:sz="0" w:space="0" w:color="auto"/>
            <w:bottom w:val="none" w:sz="0" w:space="0" w:color="auto"/>
            <w:right w:val="none" w:sz="0" w:space="0" w:color="auto"/>
          </w:divBdr>
        </w:div>
        <w:div w:id="2070883648">
          <w:marLeft w:val="547"/>
          <w:marRight w:val="0"/>
          <w:marTop w:val="67"/>
          <w:marBottom w:val="0"/>
          <w:divBdr>
            <w:top w:val="none" w:sz="0" w:space="0" w:color="auto"/>
            <w:left w:val="none" w:sz="0" w:space="0" w:color="auto"/>
            <w:bottom w:val="none" w:sz="0" w:space="0" w:color="auto"/>
            <w:right w:val="none" w:sz="0" w:space="0" w:color="auto"/>
          </w:divBdr>
        </w:div>
      </w:divsChild>
    </w:div>
    <w:div w:id="244195036">
      <w:bodyDiv w:val="1"/>
      <w:marLeft w:val="0"/>
      <w:marRight w:val="0"/>
      <w:marTop w:val="0"/>
      <w:marBottom w:val="0"/>
      <w:divBdr>
        <w:top w:val="none" w:sz="0" w:space="0" w:color="auto"/>
        <w:left w:val="none" w:sz="0" w:space="0" w:color="auto"/>
        <w:bottom w:val="none" w:sz="0" w:space="0" w:color="auto"/>
        <w:right w:val="none" w:sz="0" w:space="0" w:color="auto"/>
      </w:divBdr>
    </w:div>
    <w:div w:id="260455364">
      <w:bodyDiv w:val="1"/>
      <w:marLeft w:val="0"/>
      <w:marRight w:val="0"/>
      <w:marTop w:val="0"/>
      <w:marBottom w:val="0"/>
      <w:divBdr>
        <w:top w:val="none" w:sz="0" w:space="0" w:color="auto"/>
        <w:left w:val="none" w:sz="0" w:space="0" w:color="auto"/>
        <w:bottom w:val="none" w:sz="0" w:space="0" w:color="auto"/>
        <w:right w:val="none" w:sz="0" w:space="0" w:color="auto"/>
      </w:divBdr>
    </w:div>
    <w:div w:id="276063277">
      <w:bodyDiv w:val="1"/>
      <w:marLeft w:val="0"/>
      <w:marRight w:val="0"/>
      <w:marTop w:val="0"/>
      <w:marBottom w:val="0"/>
      <w:divBdr>
        <w:top w:val="none" w:sz="0" w:space="0" w:color="auto"/>
        <w:left w:val="none" w:sz="0" w:space="0" w:color="auto"/>
        <w:bottom w:val="none" w:sz="0" w:space="0" w:color="auto"/>
        <w:right w:val="none" w:sz="0" w:space="0" w:color="auto"/>
      </w:divBdr>
      <w:divsChild>
        <w:div w:id="383522880">
          <w:marLeft w:val="720"/>
          <w:marRight w:val="0"/>
          <w:marTop w:val="134"/>
          <w:marBottom w:val="0"/>
          <w:divBdr>
            <w:top w:val="none" w:sz="0" w:space="0" w:color="auto"/>
            <w:left w:val="none" w:sz="0" w:space="0" w:color="auto"/>
            <w:bottom w:val="none" w:sz="0" w:space="0" w:color="auto"/>
            <w:right w:val="none" w:sz="0" w:space="0" w:color="auto"/>
          </w:divBdr>
        </w:div>
        <w:div w:id="659845215">
          <w:marLeft w:val="720"/>
          <w:marRight w:val="0"/>
          <w:marTop w:val="134"/>
          <w:marBottom w:val="0"/>
          <w:divBdr>
            <w:top w:val="none" w:sz="0" w:space="0" w:color="auto"/>
            <w:left w:val="none" w:sz="0" w:space="0" w:color="auto"/>
            <w:bottom w:val="none" w:sz="0" w:space="0" w:color="auto"/>
            <w:right w:val="none" w:sz="0" w:space="0" w:color="auto"/>
          </w:divBdr>
        </w:div>
        <w:div w:id="734477510">
          <w:marLeft w:val="720"/>
          <w:marRight w:val="0"/>
          <w:marTop w:val="134"/>
          <w:marBottom w:val="0"/>
          <w:divBdr>
            <w:top w:val="none" w:sz="0" w:space="0" w:color="auto"/>
            <w:left w:val="none" w:sz="0" w:space="0" w:color="auto"/>
            <w:bottom w:val="none" w:sz="0" w:space="0" w:color="auto"/>
            <w:right w:val="none" w:sz="0" w:space="0" w:color="auto"/>
          </w:divBdr>
        </w:div>
        <w:div w:id="1027948692">
          <w:marLeft w:val="720"/>
          <w:marRight w:val="0"/>
          <w:marTop w:val="134"/>
          <w:marBottom w:val="0"/>
          <w:divBdr>
            <w:top w:val="none" w:sz="0" w:space="0" w:color="auto"/>
            <w:left w:val="none" w:sz="0" w:space="0" w:color="auto"/>
            <w:bottom w:val="none" w:sz="0" w:space="0" w:color="auto"/>
            <w:right w:val="none" w:sz="0" w:space="0" w:color="auto"/>
          </w:divBdr>
        </w:div>
        <w:div w:id="1581939766">
          <w:marLeft w:val="720"/>
          <w:marRight w:val="0"/>
          <w:marTop w:val="134"/>
          <w:marBottom w:val="0"/>
          <w:divBdr>
            <w:top w:val="none" w:sz="0" w:space="0" w:color="auto"/>
            <w:left w:val="none" w:sz="0" w:space="0" w:color="auto"/>
            <w:bottom w:val="none" w:sz="0" w:space="0" w:color="auto"/>
            <w:right w:val="none" w:sz="0" w:space="0" w:color="auto"/>
          </w:divBdr>
        </w:div>
      </w:divsChild>
    </w:div>
    <w:div w:id="278924132">
      <w:bodyDiv w:val="1"/>
      <w:marLeft w:val="0"/>
      <w:marRight w:val="0"/>
      <w:marTop w:val="0"/>
      <w:marBottom w:val="0"/>
      <w:divBdr>
        <w:top w:val="none" w:sz="0" w:space="0" w:color="auto"/>
        <w:left w:val="none" w:sz="0" w:space="0" w:color="auto"/>
        <w:bottom w:val="none" w:sz="0" w:space="0" w:color="auto"/>
        <w:right w:val="none" w:sz="0" w:space="0" w:color="auto"/>
      </w:divBdr>
      <w:divsChild>
        <w:div w:id="100105590">
          <w:marLeft w:val="720"/>
          <w:marRight w:val="0"/>
          <w:marTop w:val="158"/>
          <w:marBottom w:val="0"/>
          <w:divBdr>
            <w:top w:val="none" w:sz="0" w:space="0" w:color="auto"/>
            <w:left w:val="none" w:sz="0" w:space="0" w:color="auto"/>
            <w:bottom w:val="none" w:sz="0" w:space="0" w:color="auto"/>
            <w:right w:val="none" w:sz="0" w:space="0" w:color="auto"/>
          </w:divBdr>
        </w:div>
        <w:div w:id="333462879">
          <w:marLeft w:val="1555"/>
          <w:marRight w:val="0"/>
          <w:marTop w:val="144"/>
          <w:marBottom w:val="0"/>
          <w:divBdr>
            <w:top w:val="none" w:sz="0" w:space="0" w:color="auto"/>
            <w:left w:val="none" w:sz="0" w:space="0" w:color="auto"/>
            <w:bottom w:val="none" w:sz="0" w:space="0" w:color="auto"/>
            <w:right w:val="none" w:sz="0" w:space="0" w:color="auto"/>
          </w:divBdr>
        </w:div>
        <w:div w:id="907543589">
          <w:marLeft w:val="720"/>
          <w:marRight w:val="0"/>
          <w:marTop w:val="158"/>
          <w:marBottom w:val="0"/>
          <w:divBdr>
            <w:top w:val="none" w:sz="0" w:space="0" w:color="auto"/>
            <w:left w:val="none" w:sz="0" w:space="0" w:color="auto"/>
            <w:bottom w:val="none" w:sz="0" w:space="0" w:color="auto"/>
            <w:right w:val="none" w:sz="0" w:space="0" w:color="auto"/>
          </w:divBdr>
        </w:div>
        <w:div w:id="944537069">
          <w:marLeft w:val="720"/>
          <w:marRight w:val="0"/>
          <w:marTop w:val="158"/>
          <w:marBottom w:val="0"/>
          <w:divBdr>
            <w:top w:val="none" w:sz="0" w:space="0" w:color="auto"/>
            <w:left w:val="none" w:sz="0" w:space="0" w:color="auto"/>
            <w:bottom w:val="none" w:sz="0" w:space="0" w:color="auto"/>
            <w:right w:val="none" w:sz="0" w:space="0" w:color="auto"/>
          </w:divBdr>
        </w:div>
      </w:divsChild>
    </w:div>
    <w:div w:id="302152802">
      <w:bodyDiv w:val="1"/>
      <w:marLeft w:val="0"/>
      <w:marRight w:val="0"/>
      <w:marTop w:val="0"/>
      <w:marBottom w:val="0"/>
      <w:divBdr>
        <w:top w:val="none" w:sz="0" w:space="0" w:color="auto"/>
        <w:left w:val="none" w:sz="0" w:space="0" w:color="auto"/>
        <w:bottom w:val="none" w:sz="0" w:space="0" w:color="auto"/>
        <w:right w:val="none" w:sz="0" w:space="0" w:color="auto"/>
      </w:divBdr>
    </w:div>
    <w:div w:id="338780094">
      <w:bodyDiv w:val="1"/>
      <w:marLeft w:val="0"/>
      <w:marRight w:val="0"/>
      <w:marTop w:val="0"/>
      <w:marBottom w:val="0"/>
      <w:divBdr>
        <w:top w:val="none" w:sz="0" w:space="0" w:color="auto"/>
        <w:left w:val="none" w:sz="0" w:space="0" w:color="auto"/>
        <w:bottom w:val="none" w:sz="0" w:space="0" w:color="auto"/>
        <w:right w:val="none" w:sz="0" w:space="0" w:color="auto"/>
      </w:divBdr>
      <w:divsChild>
        <w:div w:id="465516254">
          <w:marLeft w:val="720"/>
          <w:marRight w:val="0"/>
          <w:marTop w:val="96"/>
          <w:marBottom w:val="0"/>
          <w:divBdr>
            <w:top w:val="none" w:sz="0" w:space="0" w:color="auto"/>
            <w:left w:val="none" w:sz="0" w:space="0" w:color="auto"/>
            <w:bottom w:val="none" w:sz="0" w:space="0" w:color="auto"/>
            <w:right w:val="none" w:sz="0" w:space="0" w:color="auto"/>
          </w:divBdr>
        </w:div>
        <w:div w:id="1075708666">
          <w:marLeft w:val="720"/>
          <w:marRight w:val="0"/>
          <w:marTop w:val="96"/>
          <w:marBottom w:val="0"/>
          <w:divBdr>
            <w:top w:val="none" w:sz="0" w:space="0" w:color="auto"/>
            <w:left w:val="none" w:sz="0" w:space="0" w:color="auto"/>
            <w:bottom w:val="none" w:sz="0" w:space="0" w:color="auto"/>
            <w:right w:val="none" w:sz="0" w:space="0" w:color="auto"/>
          </w:divBdr>
        </w:div>
        <w:div w:id="1141341472">
          <w:marLeft w:val="720"/>
          <w:marRight w:val="0"/>
          <w:marTop w:val="96"/>
          <w:marBottom w:val="0"/>
          <w:divBdr>
            <w:top w:val="none" w:sz="0" w:space="0" w:color="auto"/>
            <w:left w:val="none" w:sz="0" w:space="0" w:color="auto"/>
            <w:bottom w:val="none" w:sz="0" w:space="0" w:color="auto"/>
            <w:right w:val="none" w:sz="0" w:space="0" w:color="auto"/>
          </w:divBdr>
        </w:div>
        <w:div w:id="1656375171">
          <w:marLeft w:val="720"/>
          <w:marRight w:val="0"/>
          <w:marTop w:val="96"/>
          <w:marBottom w:val="0"/>
          <w:divBdr>
            <w:top w:val="none" w:sz="0" w:space="0" w:color="auto"/>
            <w:left w:val="none" w:sz="0" w:space="0" w:color="auto"/>
            <w:bottom w:val="none" w:sz="0" w:space="0" w:color="auto"/>
            <w:right w:val="none" w:sz="0" w:space="0" w:color="auto"/>
          </w:divBdr>
        </w:div>
        <w:div w:id="1788889813">
          <w:marLeft w:val="720"/>
          <w:marRight w:val="0"/>
          <w:marTop w:val="96"/>
          <w:marBottom w:val="0"/>
          <w:divBdr>
            <w:top w:val="none" w:sz="0" w:space="0" w:color="auto"/>
            <w:left w:val="none" w:sz="0" w:space="0" w:color="auto"/>
            <w:bottom w:val="none" w:sz="0" w:space="0" w:color="auto"/>
            <w:right w:val="none" w:sz="0" w:space="0" w:color="auto"/>
          </w:divBdr>
        </w:div>
        <w:div w:id="1822041014">
          <w:marLeft w:val="720"/>
          <w:marRight w:val="0"/>
          <w:marTop w:val="96"/>
          <w:marBottom w:val="0"/>
          <w:divBdr>
            <w:top w:val="none" w:sz="0" w:space="0" w:color="auto"/>
            <w:left w:val="none" w:sz="0" w:space="0" w:color="auto"/>
            <w:bottom w:val="none" w:sz="0" w:space="0" w:color="auto"/>
            <w:right w:val="none" w:sz="0" w:space="0" w:color="auto"/>
          </w:divBdr>
        </w:div>
        <w:div w:id="1841238379">
          <w:marLeft w:val="720"/>
          <w:marRight w:val="0"/>
          <w:marTop w:val="96"/>
          <w:marBottom w:val="0"/>
          <w:divBdr>
            <w:top w:val="none" w:sz="0" w:space="0" w:color="auto"/>
            <w:left w:val="none" w:sz="0" w:space="0" w:color="auto"/>
            <w:bottom w:val="none" w:sz="0" w:space="0" w:color="auto"/>
            <w:right w:val="none" w:sz="0" w:space="0" w:color="auto"/>
          </w:divBdr>
        </w:div>
        <w:div w:id="1877964744">
          <w:marLeft w:val="720"/>
          <w:marRight w:val="0"/>
          <w:marTop w:val="96"/>
          <w:marBottom w:val="0"/>
          <w:divBdr>
            <w:top w:val="none" w:sz="0" w:space="0" w:color="auto"/>
            <w:left w:val="none" w:sz="0" w:space="0" w:color="auto"/>
            <w:bottom w:val="none" w:sz="0" w:space="0" w:color="auto"/>
            <w:right w:val="none" w:sz="0" w:space="0" w:color="auto"/>
          </w:divBdr>
        </w:div>
      </w:divsChild>
    </w:div>
    <w:div w:id="353385357">
      <w:bodyDiv w:val="1"/>
      <w:marLeft w:val="0"/>
      <w:marRight w:val="0"/>
      <w:marTop w:val="0"/>
      <w:marBottom w:val="0"/>
      <w:divBdr>
        <w:top w:val="none" w:sz="0" w:space="0" w:color="auto"/>
        <w:left w:val="none" w:sz="0" w:space="0" w:color="auto"/>
        <w:bottom w:val="none" w:sz="0" w:space="0" w:color="auto"/>
        <w:right w:val="none" w:sz="0" w:space="0" w:color="auto"/>
      </w:divBdr>
    </w:div>
    <w:div w:id="359017997">
      <w:bodyDiv w:val="1"/>
      <w:marLeft w:val="0"/>
      <w:marRight w:val="0"/>
      <w:marTop w:val="0"/>
      <w:marBottom w:val="0"/>
      <w:divBdr>
        <w:top w:val="none" w:sz="0" w:space="0" w:color="auto"/>
        <w:left w:val="none" w:sz="0" w:space="0" w:color="auto"/>
        <w:bottom w:val="none" w:sz="0" w:space="0" w:color="auto"/>
        <w:right w:val="none" w:sz="0" w:space="0" w:color="auto"/>
      </w:divBdr>
      <w:divsChild>
        <w:div w:id="504323930">
          <w:marLeft w:val="0"/>
          <w:marRight w:val="0"/>
          <w:marTop w:val="0"/>
          <w:marBottom w:val="0"/>
          <w:divBdr>
            <w:top w:val="none" w:sz="0" w:space="0" w:color="auto"/>
            <w:left w:val="none" w:sz="0" w:space="0" w:color="auto"/>
            <w:bottom w:val="none" w:sz="0" w:space="0" w:color="auto"/>
            <w:right w:val="none" w:sz="0" w:space="0" w:color="auto"/>
          </w:divBdr>
        </w:div>
      </w:divsChild>
    </w:div>
    <w:div w:id="363093842">
      <w:bodyDiv w:val="1"/>
      <w:marLeft w:val="0"/>
      <w:marRight w:val="0"/>
      <w:marTop w:val="0"/>
      <w:marBottom w:val="0"/>
      <w:divBdr>
        <w:top w:val="none" w:sz="0" w:space="0" w:color="auto"/>
        <w:left w:val="none" w:sz="0" w:space="0" w:color="auto"/>
        <w:bottom w:val="none" w:sz="0" w:space="0" w:color="auto"/>
        <w:right w:val="none" w:sz="0" w:space="0" w:color="auto"/>
      </w:divBdr>
    </w:div>
    <w:div w:id="365370818">
      <w:bodyDiv w:val="1"/>
      <w:marLeft w:val="0"/>
      <w:marRight w:val="0"/>
      <w:marTop w:val="0"/>
      <w:marBottom w:val="0"/>
      <w:divBdr>
        <w:top w:val="none" w:sz="0" w:space="0" w:color="auto"/>
        <w:left w:val="none" w:sz="0" w:space="0" w:color="auto"/>
        <w:bottom w:val="none" w:sz="0" w:space="0" w:color="auto"/>
        <w:right w:val="none" w:sz="0" w:space="0" w:color="auto"/>
      </w:divBdr>
    </w:div>
    <w:div w:id="392965202">
      <w:bodyDiv w:val="1"/>
      <w:marLeft w:val="0"/>
      <w:marRight w:val="0"/>
      <w:marTop w:val="0"/>
      <w:marBottom w:val="0"/>
      <w:divBdr>
        <w:top w:val="none" w:sz="0" w:space="0" w:color="auto"/>
        <w:left w:val="none" w:sz="0" w:space="0" w:color="auto"/>
        <w:bottom w:val="none" w:sz="0" w:space="0" w:color="auto"/>
        <w:right w:val="none" w:sz="0" w:space="0" w:color="auto"/>
      </w:divBdr>
      <w:divsChild>
        <w:div w:id="83653628">
          <w:marLeft w:val="720"/>
          <w:marRight w:val="0"/>
          <w:marTop w:val="149"/>
          <w:marBottom w:val="0"/>
          <w:divBdr>
            <w:top w:val="none" w:sz="0" w:space="0" w:color="auto"/>
            <w:left w:val="none" w:sz="0" w:space="0" w:color="auto"/>
            <w:bottom w:val="none" w:sz="0" w:space="0" w:color="auto"/>
            <w:right w:val="none" w:sz="0" w:space="0" w:color="auto"/>
          </w:divBdr>
        </w:div>
        <w:div w:id="171070967">
          <w:marLeft w:val="720"/>
          <w:marRight w:val="0"/>
          <w:marTop w:val="149"/>
          <w:marBottom w:val="0"/>
          <w:divBdr>
            <w:top w:val="none" w:sz="0" w:space="0" w:color="auto"/>
            <w:left w:val="none" w:sz="0" w:space="0" w:color="auto"/>
            <w:bottom w:val="none" w:sz="0" w:space="0" w:color="auto"/>
            <w:right w:val="none" w:sz="0" w:space="0" w:color="auto"/>
          </w:divBdr>
        </w:div>
        <w:div w:id="364795648">
          <w:marLeft w:val="720"/>
          <w:marRight w:val="0"/>
          <w:marTop w:val="149"/>
          <w:marBottom w:val="0"/>
          <w:divBdr>
            <w:top w:val="none" w:sz="0" w:space="0" w:color="auto"/>
            <w:left w:val="none" w:sz="0" w:space="0" w:color="auto"/>
            <w:bottom w:val="none" w:sz="0" w:space="0" w:color="auto"/>
            <w:right w:val="none" w:sz="0" w:space="0" w:color="auto"/>
          </w:divBdr>
        </w:div>
        <w:div w:id="541864865">
          <w:marLeft w:val="720"/>
          <w:marRight w:val="0"/>
          <w:marTop w:val="149"/>
          <w:marBottom w:val="0"/>
          <w:divBdr>
            <w:top w:val="none" w:sz="0" w:space="0" w:color="auto"/>
            <w:left w:val="none" w:sz="0" w:space="0" w:color="auto"/>
            <w:bottom w:val="none" w:sz="0" w:space="0" w:color="auto"/>
            <w:right w:val="none" w:sz="0" w:space="0" w:color="auto"/>
          </w:divBdr>
        </w:div>
        <w:div w:id="855264421">
          <w:marLeft w:val="720"/>
          <w:marRight w:val="0"/>
          <w:marTop w:val="149"/>
          <w:marBottom w:val="0"/>
          <w:divBdr>
            <w:top w:val="none" w:sz="0" w:space="0" w:color="auto"/>
            <w:left w:val="none" w:sz="0" w:space="0" w:color="auto"/>
            <w:bottom w:val="none" w:sz="0" w:space="0" w:color="auto"/>
            <w:right w:val="none" w:sz="0" w:space="0" w:color="auto"/>
          </w:divBdr>
        </w:div>
        <w:div w:id="1315135417">
          <w:marLeft w:val="720"/>
          <w:marRight w:val="0"/>
          <w:marTop w:val="149"/>
          <w:marBottom w:val="0"/>
          <w:divBdr>
            <w:top w:val="none" w:sz="0" w:space="0" w:color="auto"/>
            <w:left w:val="none" w:sz="0" w:space="0" w:color="auto"/>
            <w:bottom w:val="none" w:sz="0" w:space="0" w:color="auto"/>
            <w:right w:val="none" w:sz="0" w:space="0" w:color="auto"/>
          </w:divBdr>
        </w:div>
        <w:div w:id="1866214709">
          <w:marLeft w:val="720"/>
          <w:marRight w:val="0"/>
          <w:marTop w:val="149"/>
          <w:marBottom w:val="0"/>
          <w:divBdr>
            <w:top w:val="none" w:sz="0" w:space="0" w:color="auto"/>
            <w:left w:val="none" w:sz="0" w:space="0" w:color="auto"/>
            <w:bottom w:val="none" w:sz="0" w:space="0" w:color="auto"/>
            <w:right w:val="none" w:sz="0" w:space="0" w:color="auto"/>
          </w:divBdr>
        </w:div>
      </w:divsChild>
    </w:div>
    <w:div w:id="519046273">
      <w:bodyDiv w:val="1"/>
      <w:marLeft w:val="0"/>
      <w:marRight w:val="0"/>
      <w:marTop w:val="0"/>
      <w:marBottom w:val="0"/>
      <w:divBdr>
        <w:top w:val="none" w:sz="0" w:space="0" w:color="auto"/>
        <w:left w:val="none" w:sz="0" w:space="0" w:color="auto"/>
        <w:bottom w:val="none" w:sz="0" w:space="0" w:color="auto"/>
        <w:right w:val="none" w:sz="0" w:space="0" w:color="auto"/>
      </w:divBdr>
      <w:divsChild>
        <w:div w:id="210270649">
          <w:marLeft w:val="1555"/>
          <w:marRight w:val="0"/>
          <w:marTop w:val="86"/>
          <w:marBottom w:val="0"/>
          <w:divBdr>
            <w:top w:val="none" w:sz="0" w:space="0" w:color="auto"/>
            <w:left w:val="none" w:sz="0" w:space="0" w:color="auto"/>
            <w:bottom w:val="none" w:sz="0" w:space="0" w:color="auto"/>
            <w:right w:val="none" w:sz="0" w:space="0" w:color="auto"/>
          </w:divBdr>
        </w:div>
        <w:div w:id="614026129">
          <w:marLeft w:val="720"/>
          <w:marRight w:val="0"/>
          <w:marTop w:val="96"/>
          <w:marBottom w:val="0"/>
          <w:divBdr>
            <w:top w:val="none" w:sz="0" w:space="0" w:color="auto"/>
            <w:left w:val="none" w:sz="0" w:space="0" w:color="auto"/>
            <w:bottom w:val="none" w:sz="0" w:space="0" w:color="auto"/>
            <w:right w:val="none" w:sz="0" w:space="0" w:color="auto"/>
          </w:divBdr>
        </w:div>
        <w:div w:id="660625974">
          <w:marLeft w:val="720"/>
          <w:marRight w:val="0"/>
          <w:marTop w:val="96"/>
          <w:marBottom w:val="0"/>
          <w:divBdr>
            <w:top w:val="none" w:sz="0" w:space="0" w:color="auto"/>
            <w:left w:val="none" w:sz="0" w:space="0" w:color="auto"/>
            <w:bottom w:val="none" w:sz="0" w:space="0" w:color="auto"/>
            <w:right w:val="none" w:sz="0" w:space="0" w:color="auto"/>
          </w:divBdr>
        </w:div>
        <w:div w:id="1291323236">
          <w:marLeft w:val="1555"/>
          <w:marRight w:val="0"/>
          <w:marTop w:val="86"/>
          <w:marBottom w:val="0"/>
          <w:divBdr>
            <w:top w:val="none" w:sz="0" w:space="0" w:color="auto"/>
            <w:left w:val="none" w:sz="0" w:space="0" w:color="auto"/>
            <w:bottom w:val="none" w:sz="0" w:space="0" w:color="auto"/>
            <w:right w:val="none" w:sz="0" w:space="0" w:color="auto"/>
          </w:divBdr>
        </w:div>
        <w:div w:id="1433667142">
          <w:marLeft w:val="720"/>
          <w:marRight w:val="0"/>
          <w:marTop w:val="96"/>
          <w:marBottom w:val="0"/>
          <w:divBdr>
            <w:top w:val="none" w:sz="0" w:space="0" w:color="auto"/>
            <w:left w:val="none" w:sz="0" w:space="0" w:color="auto"/>
            <w:bottom w:val="none" w:sz="0" w:space="0" w:color="auto"/>
            <w:right w:val="none" w:sz="0" w:space="0" w:color="auto"/>
          </w:divBdr>
        </w:div>
        <w:div w:id="1966305791">
          <w:marLeft w:val="1555"/>
          <w:marRight w:val="0"/>
          <w:marTop w:val="86"/>
          <w:marBottom w:val="0"/>
          <w:divBdr>
            <w:top w:val="none" w:sz="0" w:space="0" w:color="auto"/>
            <w:left w:val="none" w:sz="0" w:space="0" w:color="auto"/>
            <w:bottom w:val="none" w:sz="0" w:space="0" w:color="auto"/>
            <w:right w:val="none" w:sz="0" w:space="0" w:color="auto"/>
          </w:divBdr>
        </w:div>
        <w:div w:id="2000841947">
          <w:marLeft w:val="720"/>
          <w:marRight w:val="0"/>
          <w:marTop w:val="96"/>
          <w:marBottom w:val="0"/>
          <w:divBdr>
            <w:top w:val="none" w:sz="0" w:space="0" w:color="auto"/>
            <w:left w:val="none" w:sz="0" w:space="0" w:color="auto"/>
            <w:bottom w:val="none" w:sz="0" w:space="0" w:color="auto"/>
            <w:right w:val="none" w:sz="0" w:space="0" w:color="auto"/>
          </w:divBdr>
        </w:div>
      </w:divsChild>
    </w:div>
    <w:div w:id="567224890">
      <w:bodyDiv w:val="1"/>
      <w:marLeft w:val="0"/>
      <w:marRight w:val="0"/>
      <w:marTop w:val="0"/>
      <w:marBottom w:val="0"/>
      <w:divBdr>
        <w:top w:val="none" w:sz="0" w:space="0" w:color="auto"/>
        <w:left w:val="none" w:sz="0" w:space="0" w:color="auto"/>
        <w:bottom w:val="none" w:sz="0" w:space="0" w:color="auto"/>
        <w:right w:val="none" w:sz="0" w:space="0" w:color="auto"/>
      </w:divBdr>
    </w:div>
    <w:div w:id="629095578">
      <w:bodyDiv w:val="1"/>
      <w:marLeft w:val="0"/>
      <w:marRight w:val="0"/>
      <w:marTop w:val="0"/>
      <w:marBottom w:val="0"/>
      <w:divBdr>
        <w:top w:val="none" w:sz="0" w:space="0" w:color="auto"/>
        <w:left w:val="none" w:sz="0" w:space="0" w:color="auto"/>
        <w:bottom w:val="none" w:sz="0" w:space="0" w:color="auto"/>
        <w:right w:val="none" w:sz="0" w:space="0" w:color="auto"/>
      </w:divBdr>
    </w:div>
    <w:div w:id="643508911">
      <w:bodyDiv w:val="1"/>
      <w:marLeft w:val="0"/>
      <w:marRight w:val="0"/>
      <w:marTop w:val="0"/>
      <w:marBottom w:val="0"/>
      <w:divBdr>
        <w:top w:val="none" w:sz="0" w:space="0" w:color="auto"/>
        <w:left w:val="none" w:sz="0" w:space="0" w:color="auto"/>
        <w:bottom w:val="none" w:sz="0" w:space="0" w:color="auto"/>
        <w:right w:val="none" w:sz="0" w:space="0" w:color="auto"/>
      </w:divBdr>
      <w:divsChild>
        <w:div w:id="277108062">
          <w:marLeft w:val="720"/>
          <w:marRight w:val="0"/>
          <w:marTop w:val="86"/>
          <w:marBottom w:val="0"/>
          <w:divBdr>
            <w:top w:val="none" w:sz="0" w:space="0" w:color="auto"/>
            <w:left w:val="none" w:sz="0" w:space="0" w:color="auto"/>
            <w:bottom w:val="none" w:sz="0" w:space="0" w:color="auto"/>
            <w:right w:val="none" w:sz="0" w:space="0" w:color="auto"/>
          </w:divBdr>
        </w:div>
        <w:div w:id="388649808">
          <w:marLeft w:val="720"/>
          <w:marRight w:val="0"/>
          <w:marTop w:val="86"/>
          <w:marBottom w:val="0"/>
          <w:divBdr>
            <w:top w:val="none" w:sz="0" w:space="0" w:color="auto"/>
            <w:left w:val="none" w:sz="0" w:space="0" w:color="auto"/>
            <w:bottom w:val="none" w:sz="0" w:space="0" w:color="auto"/>
            <w:right w:val="none" w:sz="0" w:space="0" w:color="auto"/>
          </w:divBdr>
        </w:div>
        <w:div w:id="584150103">
          <w:marLeft w:val="720"/>
          <w:marRight w:val="0"/>
          <w:marTop w:val="86"/>
          <w:marBottom w:val="0"/>
          <w:divBdr>
            <w:top w:val="none" w:sz="0" w:space="0" w:color="auto"/>
            <w:left w:val="none" w:sz="0" w:space="0" w:color="auto"/>
            <w:bottom w:val="none" w:sz="0" w:space="0" w:color="auto"/>
            <w:right w:val="none" w:sz="0" w:space="0" w:color="auto"/>
          </w:divBdr>
        </w:div>
        <w:div w:id="601840962">
          <w:marLeft w:val="720"/>
          <w:marRight w:val="0"/>
          <w:marTop w:val="173"/>
          <w:marBottom w:val="0"/>
          <w:divBdr>
            <w:top w:val="none" w:sz="0" w:space="0" w:color="auto"/>
            <w:left w:val="none" w:sz="0" w:space="0" w:color="auto"/>
            <w:bottom w:val="none" w:sz="0" w:space="0" w:color="auto"/>
            <w:right w:val="none" w:sz="0" w:space="0" w:color="auto"/>
          </w:divBdr>
        </w:div>
        <w:div w:id="727920764">
          <w:marLeft w:val="720"/>
          <w:marRight w:val="0"/>
          <w:marTop w:val="86"/>
          <w:marBottom w:val="0"/>
          <w:divBdr>
            <w:top w:val="none" w:sz="0" w:space="0" w:color="auto"/>
            <w:left w:val="none" w:sz="0" w:space="0" w:color="auto"/>
            <w:bottom w:val="none" w:sz="0" w:space="0" w:color="auto"/>
            <w:right w:val="none" w:sz="0" w:space="0" w:color="auto"/>
          </w:divBdr>
        </w:div>
        <w:div w:id="791243168">
          <w:marLeft w:val="720"/>
          <w:marRight w:val="0"/>
          <w:marTop w:val="163"/>
          <w:marBottom w:val="0"/>
          <w:divBdr>
            <w:top w:val="none" w:sz="0" w:space="0" w:color="auto"/>
            <w:left w:val="none" w:sz="0" w:space="0" w:color="auto"/>
            <w:bottom w:val="none" w:sz="0" w:space="0" w:color="auto"/>
            <w:right w:val="none" w:sz="0" w:space="0" w:color="auto"/>
          </w:divBdr>
        </w:div>
        <w:div w:id="908003850">
          <w:marLeft w:val="720"/>
          <w:marRight w:val="0"/>
          <w:marTop w:val="86"/>
          <w:marBottom w:val="0"/>
          <w:divBdr>
            <w:top w:val="none" w:sz="0" w:space="0" w:color="auto"/>
            <w:left w:val="none" w:sz="0" w:space="0" w:color="auto"/>
            <w:bottom w:val="none" w:sz="0" w:space="0" w:color="auto"/>
            <w:right w:val="none" w:sz="0" w:space="0" w:color="auto"/>
          </w:divBdr>
        </w:div>
        <w:div w:id="998116086">
          <w:marLeft w:val="720"/>
          <w:marRight w:val="0"/>
          <w:marTop w:val="86"/>
          <w:marBottom w:val="0"/>
          <w:divBdr>
            <w:top w:val="none" w:sz="0" w:space="0" w:color="auto"/>
            <w:left w:val="none" w:sz="0" w:space="0" w:color="auto"/>
            <w:bottom w:val="none" w:sz="0" w:space="0" w:color="auto"/>
            <w:right w:val="none" w:sz="0" w:space="0" w:color="auto"/>
          </w:divBdr>
        </w:div>
        <w:div w:id="1249995810">
          <w:marLeft w:val="720"/>
          <w:marRight w:val="0"/>
          <w:marTop w:val="173"/>
          <w:marBottom w:val="0"/>
          <w:divBdr>
            <w:top w:val="none" w:sz="0" w:space="0" w:color="auto"/>
            <w:left w:val="none" w:sz="0" w:space="0" w:color="auto"/>
            <w:bottom w:val="none" w:sz="0" w:space="0" w:color="auto"/>
            <w:right w:val="none" w:sz="0" w:space="0" w:color="auto"/>
          </w:divBdr>
        </w:div>
        <w:div w:id="1267881634">
          <w:marLeft w:val="720"/>
          <w:marRight w:val="0"/>
          <w:marTop w:val="86"/>
          <w:marBottom w:val="0"/>
          <w:divBdr>
            <w:top w:val="none" w:sz="0" w:space="0" w:color="auto"/>
            <w:left w:val="none" w:sz="0" w:space="0" w:color="auto"/>
            <w:bottom w:val="none" w:sz="0" w:space="0" w:color="auto"/>
            <w:right w:val="none" w:sz="0" w:space="0" w:color="auto"/>
          </w:divBdr>
        </w:div>
        <w:div w:id="1411346214">
          <w:marLeft w:val="720"/>
          <w:marRight w:val="0"/>
          <w:marTop w:val="86"/>
          <w:marBottom w:val="0"/>
          <w:divBdr>
            <w:top w:val="none" w:sz="0" w:space="0" w:color="auto"/>
            <w:left w:val="none" w:sz="0" w:space="0" w:color="auto"/>
            <w:bottom w:val="none" w:sz="0" w:space="0" w:color="auto"/>
            <w:right w:val="none" w:sz="0" w:space="0" w:color="auto"/>
          </w:divBdr>
        </w:div>
        <w:div w:id="1592929945">
          <w:marLeft w:val="720"/>
          <w:marRight w:val="0"/>
          <w:marTop w:val="173"/>
          <w:marBottom w:val="0"/>
          <w:divBdr>
            <w:top w:val="none" w:sz="0" w:space="0" w:color="auto"/>
            <w:left w:val="none" w:sz="0" w:space="0" w:color="auto"/>
            <w:bottom w:val="none" w:sz="0" w:space="0" w:color="auto"/>
            <w:right w:val="none" w:sz="0" w:space="0" w:color="auto"/>
          </w:divBdr>
        </w:div>
        <w:div w:id="1676610468">
          <w:marLeft w:val="720"/>
          <w:marRight w:val="0"/>
          <w:marTop w:val="86"/>
          <w:marBottom w:val="0"/>
          <w:divBdr>
            <w:top w:val="none" w:sz="0" w:space="0" w:color="auto"/>
            <w:left w:val="none" w:sz="0" w:space="0" w:color="auto"/>
            <w:bottom w:val="none" w:sz="0" w:space="0" w:color="auto"/>
            <w:right w:val="none" w:sz="0" w:space="0" w:color="auto"/>
          </w:divBdr>
        </w:div>
        <w:div w:id="1819030857">
          <w:marLeft w:val="720"/>
          <w:marRight w:val="0"/>
          <w:marTop w:val="86"/>
          <w:marBottom w:val="0"/>
          <w:divBdr>
            <w:top w:val="none" w:sz="0" w:space="0" w:color="auto"/>
            <w:left w:val="none" w:sz="0" w:space="0" w:color="auto"/>
            <w:bottom w:val="none" w:sz="0" w:space="0" w:color="auto"/>
            <w:right w:val="none" w:sz="0" w:space="0" w:color="auto"/>
          </w:divBdr>
        </w:div>
        <w:div w:id="1918126841">
          <w:marLeft w:val="720"/>
          <w:marRight w:val="0"/>
          <w:marTop w:val="86"/>
          <w:marBottom w:val="0"/>
          <w:divBdr>
            <w:top w:val="none" w:sz="0" w:space="0" w:color="auto"/>
            <w:left w:val="none" w:sz="0" w:space="0" w:color="auto"/>
            <w:bottom w:val="none" w:sz="0" w:space="0" w:color="auto"/>
            <w:right w:val="none" w:sz="0" w:space="0" w:color="auto"/>
          </w:divBdr>
        </w:div>
        <w:div w:id="1939171194">
          <w:marLeft w:val="720"/>
          <w:marRight w:val="0"/>
          <w:marTop w:val="115"/>
          <w:marBottom w:val="0"/>
          <w:divBdr>
            <w:top w:val="none" w:sz="0" w:space="0" w:color="auto"/>
            <w:left w:val="none" w:sz="0" w:space="0" w:color="auto"/>
            <w:bottom w:val="none" w:sz="0" w:space="0" w:color="auto"/>
            <w:right w:val="none" w:sz="0" w:space="0" w:color="auto"/>
          </w:divBdr>
        </w:div>
        <w:div w:id="1985237326">
          <w:marLeft w:val="720"/>
          <w:marRight w:val="0"/>
          <w:marTop w:val="86"/>
          <w:marBottom w:val="0"/>
          <w:divBdr>
            <w:top w:val="none" w:sz="0" w:space="0" w:color="auto"/>
            <w:left w:val="none" w:sz="0" w:space="0" w:color="auto"/>
            <w:bottom w:val="none" w:sz="0" w:space="0" w:color="auto"/>
            <w:right w:val="none" w:sz="0" w:space="0" w:color="auto"/>
          </w:divBdr>
        </w:div>
      </w:divsChild>
    </w:div>
    <w:div w:id="644816932">
      <w:bodyDiv w:val="1"/>
      <w:marLeft w:val="0"/>
      <w:marRight w:val="0"/>
      <w:marTop w:val="0"/>
      <w:marBottom w:val="0"/>
      <w:divBdr>
        <w:top w:val="none" w:sz="0" w:space="0" w:color="auto"/>
        <w:left w:val="none" w:sz="0" w:space="0" w:color="auto"/>
        <w:bottom w:val="none" w:sz="0" w:space="0" w:color="auto"/>
        <w:right w:val="none" w:sz="0" w:space="0" w:color="auto"/>
      </w:divBdr>
    </w:div>
    <w:div w:id="676538493">
      <w:bodyDiv w:val="1"/>
      <w:marLeft w:val="0"/>
      <w:marRight w:val="0"/>
      <w:marTop w:val="0"/>
      <w:marBottom w:val="0"/>
      <w:divBdr>
        <w:top w:val="none" w:sz="0" w:space="0" w:color="auto"/>
        <w:left w:val="none" w:sz="0" w:space="0" w:color="auto"/>
        <w:bottom w:val="none" w:sz="0" w:space="0" w:color="auto"/>
        <w:right w:val="none" w:sz="0" w:space="0" w:color="auto"/>
      </w:divBdr>
      <w:divsChild>
        <w:div w:id="683089439">
          <w:marLeft w:val="720"/>
          <w:marRight w:val="0"/>
          <w:marTop w:val="120"/>
          <w:marBottom w:val="0"/>
          <w:divBdr>
            <w:top w:val="none" w:sz="0" w:space="0" w:color="auto"/>
            <w:left w:val="none" w:sz="0" w:space="0" w:color="auto"/>
            <w:bottom w:val="none" w:sz="0" w:space="0" w:color="auto"/>
            <w:right w:val="none" w:sz="0" w:space="0" w:color="auto"/>
          </w:divBdr>
        </w:div>
      </w:divsChild>
    </w:div>
    <w:div w:id="691616755">
      <w:bodyDiv w:val="1"/>
      <w:marLeft w:val="0"/>
      <w:marRight w:val="0"/>
      <w:marTop w:val="0"/>
      <w:marBottom w:val="0"/>
      <w:divBdr>
        <w:top w:val="none" w:sz="0" w:space="0" w:color="auto"/>
        <w:left w:val="none" w:sz="0" w:space="0" w:color="auto"/>
        <w:bottom w:val="none" w:sz="0" w:space="0" w:color="auto"/>
        <w:right w:val="none" w:sz="0" w:space="0" w:color="auto"/>
      </w:divBdr>
    </w:div>
    <w:div w:id="705983244">
      <w:bodyDiv w:val="1"/>
      <w:marLeft w:val="0"/>
      <w:marRight w:val="0"/>
      <w:marTop w:val="0"/>
      <w:marBottom w:val="0"/>
      <w:divBdr>
        <w:top w:val="none" w:sz="0" w:space="0" w:color="auto"/>
        <w:left w:val="none" w:sz="0" w:space="0" w:color="auto"/>
        <w:bottom w:val="none" w:sz="0" w:space="0" w:color="auto"/>
        <w:right w:val="none" w:sz="0" w:space="0" w:color="auto"/>
      </w:divBdr>
      <w:divsChild>
        <w:div w:id="556552946">
          <w:marLeft w:val="720"/>
          <w:marRight w:val="0"/>
          <w:marTop w:val="96"/>
          <w:marBottom w:val="0"/>
          <w:divBdr>
            <w:top w:val="none" w:sz="0" w:space="0" w:color="auto"/>
            <w:left w:val="none" w:sz="0" w:space="0" w:color="auto"/>
            <w:bottom w:val="none" w:sz="0" w:space="0" w:color="auto"/>
            <w:right w:val="none" w:sz="0" w:space="0" w:color="auto"/>
          </w:divBdr>
        </w:div>
        <w:div w:id="1452819187">
          <w:marLeft w:val="720"/>
          <w:marRight w:val="0"/>
          <w:marTop w:val="96"/>
          <w:marBottom w:val="0"/>
          <w:divBdr>
            <w:top w:val="none" w:sz="0" w:space="0" w:color="auto"/>
            <w:left w:val="none" w:sz="0" w:space="0" w:color="auto"/>
            <w:bottom w:val="none" w:sz="0" w:space="0" w:color="auto"/>
            <w:right w:val="none" w:sz="0" w:space="0" w:color="auto"/>
          </w:divBdr>
        </w:div>
        <w:div w:id="1457867811">
          <w:marLeft w:val="720"/>
          <w:marRight w:val="0"/>
          <w:marTop w:val="96"/>
          <w:marBottom w:val="0"/>
          <w:divBdr>
            <w:top w:val="none" w:sz="0" w:space="0" w:color="auto"/>
            <w:left w:val="none" w:sz="0" w:space="0" w:color="auto"/>
            <w:bottom w:val="none" w:sz="0" w:space="0" w:color="auto"/>
            <w:right w:val="none" w:sz="0" w:space="0" w:color="auto"/>
          </w:divBdr>
        </w:div>
        <w:div w:id="1519998798">
          <w:marLeft w:val="720"/>
          <w:marRight w:val="0"/>
          <w:marTop w:val="96"/>
          <w:marBottom w:val="0"/>
          <w:divBdr>
            <w:top w:val="none" w:sz="0" w:space="0" w:color="auto"/>
            <w:left w:val="none" w:sz="0" w:space="0" w:color="auto"/>
            <w:bottom w:val="none" w:sz="0" w:space="0" w:color="auto"/>
            <w:right w:val="none" w:sz="0" w:space="0" w:color="auto"/>
          </w:divBdr>
        </w:div>
      </w:divsChild>
    </w:div>
    <w:div w:id="827135375">
      <w:bodyDiv w:val="1"/>
      <w:marLeft w:val="0"/>
      <w:marRight w:val="0"/>
      <w:marTop w:val="0"/>
      <w:marBottom w:val="0"/>
      <w:divBdr>
        <w:top w:val="none" w:sz="0" w:space="0" w:color="auto"/>
        <w:left w:val="none" w:sz="0" w:space="0" w:color="auto"/>
        <w:bottom w:val="none" w:sz="0" w:space="0" w:color="auto"/>
        <w:right w:val="none" w:sz="0" w:space="0" w:color="auto"/>
      </w:divBdr>
    </w:div>
    <w:div w:id="846360778">
      <w:bodyDiv w:val="1"/>
      <w:marLeft w:val="0"/>
      <w:marRight w:val="0"/>
      <w:marTop w:val="0"/>
      <w:marBottom w:val="0"/>
      <w:divBdr>
        <w:top w:val="none" w:sz="0" w:space="0" w:color="auto"/>
        <w:left w:val="none" w:sz="0" w:space="0" w:color="auto"/>
        <w:bottom w:val="none" w:sz="0" w:space="0" w:color="auto"/>
        <w:right w:val="none" w:sz="0" w:space="0" w:color="auto"/>
      </w:divBdr>
    </w:div>
    <w:div w:id="856122343">
      <w:bodyDiv w:val="1"/>
      <w:marLeft w:val="0"/>
      <w:marRight w:val="0"/>
      <w:marTop w:val="0"/>
      <w:marBottom w:val="0"/>
      <w:divBdr>
        <w:top w:val="none" w:sz="0" w:space="0" w:color="auto"/>
        <w:left w:val="none" w:sz="0" w:space="0" w:color="auto"/>
        <w:bottom w:val="none" w:sz="0" w:space="0" w:color="auto"/>
        <w:right w:val="none" w:sz="0" w:space="0" w:color="auto"/>
      </w:divBdr>
    </w:div>
    <w:div w:id="869608639">
      <w:bodyDiv w:val="1"/>
      <w:marLeft w:val="0"/>
      <w:marRight w:val="0"/>
      <w:marTop w:val="0"/>
      <w:marBottom w:val="0"/>
      <w:divBdr>
        <w:top w:val="none" w:sz="0" w:space="0" w:color="auto"/>
        <w:left w:val="none" w:sz="0" w:space="0" w:color="auto"/>
        <w:bottom w:val="none" w:sz="0" w:space="0" w:color="auto"/>
        <w:right w:val="none" w:sz="0" w:space="0" w:color="auto"/>
      </w:divBdr>
      <w:divsChild>
        <w:div w:id="4018047">
          <w:marLeft w:val="720"/>
          <w:marRight w:val="0"/>
          <w:marTop w:val="110"/>
          <w:marBottom w:val="0"/>
          <w:divBdr>
            <w:top w:val="none" w:sz="0" w:space="0" w:color="auto"/>
            <w:left w:val="none" w:sz="0" w:space="0" w:color="auto"/>
            <w:bottom w:val="none" w:sz="0" w:space="0" w:color="auto"/>
            <w:right w:val="none" w:sz="0" w:space="0" w:color="auto"/>
          </w:divBdr>
        </w:div>
        <w:div w:id="280888687">
          <w:marLeft w:val="720"/>
          <w:marRight w:val="0"/>
          <w:marTop w:val="110"/>
          <w:marBottom w:val="0"/>
          <w:divBdr>
            <w:top w:val="none" w:sz="0" w:space="0" w:color="auto"/>
            <w:left w:val="none" w:sz="0" w:space="0" w:color="auto"/>
            <w:bottom w:val="none" w:sz="0" w:space="0" w:color="auto"/>
            <w:right w:val="none" w:sz="0" w:space="0" w:color="auto"/>
          </w:divBdr>
        </w:div>
        <w:div w:id="455564397">
          <w:marLeft w:val="720"/>
          <w:marRight w:val="0"/>
          <w:marTop w:val="110"/>
          <w:marBottom w:val="0"/>
          <w:divBdr>
            <w:top w:val="none" w:sz="0" w:space="0" w:color="auto"/>
            <w:left w:val="none" w:sz="0" w:space="0" w:color="auto"/>
            <w:bottom w:val="none" w:sz="0" w:space="0" w:color="auto"/>
            <w:right w:val="none" w:sz="0" w:space="0" w:color="auto"/>
          </w:divBdr>
        </w:div>
        <w:div w:id="576133330">
          <w:marLeft w:val="720"/>
          <w:marRight w:val="0"/>
          <w:marTop w:val="110"/>
          <w:marBottom w:val="0"/>
          <w:divBdr>
            <w:top w:val="none" w:sz="0" w:space="0" w:color="auto"/>
            <w:left w:val="none" w:sz="0" w:space="0" w:color="auto"/>
            <w:bottom w:val="none" w:sz="0" w:space="0" w:color="auto"/>
            <w:right w:val="none" w:sz="0" w:space="0" w:color="auto"/>
          </w:divBdr>
        </w:div>
        <w:div w:id="787164983">
          <w:marLeft w:val="720"/>
          <w:marRight w:val="0"/>
          <w:marTop w:val="110"/>
          <w:marBottom w:val="0"/>
          <w:divBdr>
            <w:top w:val="none" w:sz="0" w:space="0" w:color="auto"/>
            <w:left w:val="none" w:sz="0" w:space="0" w:color="auto"/>
            <w:bottom w:val="none" w:sz="0" w:space="0" w:color="auto"/>
            <w:right w:val="none" w:sz="0" w:space="0" w:color="auto"/>
          </w:divBdr>
        </w:div>
        <w:div w:id="963273079">
          <w:marLeft w:val="720"/>
          <w:marRight w:val="0"/>
          <w:marTop w:val="110"/>
          <w:marBottom w:val="0"/>
          <w:divBdr>
            <w:top w:val="none" w:sz="0" w:space="0" w:color="auto"/>
            <w:left w:val="none" w:sz="0" w:space="0" w:color="auto"/>
            <w:bottom w:val="none" w:sz="0" w:space="0" w:color="auto"/>
            <w:right w:val="none" w:sz="0" w:space="0" w:color="auto"/>
          </w:divBdr>
        </w:div>
        <w:div w:id="1279799010">
          <w:marLeft w:val="720"/>
          <w:marRight w:val="0"/>
          <w:marTop w:val="110"/>
          <w:marBottom w:val="0"/>
          <w:divBdr>
            <w:top w:val="none" w:sz="0" w:space="0" w:color="auto"/>
            <w:left w:val="none" w:sz="0" w:space="0" w:color="auto"/>
            <w:bottom w:val="none" w:sz="0" w:space="0" w:color="auto"/>
            <w:right w:val="none" w:sz="0" w:space="0" w:color="auto"/>
          </w:divBdr>
        </w:div>
      </w:divsChild>
    </w:div>
    <w:div w:id="892692190">
      <w:bodyDiv w:val="1"/>
      <w:marLeft w:val="0"/>
      <w:marRight w:val="0"/>
      <w:marTop w:val="0"/>
      <w:marBottom w:val="0"/>
      <w:divBdr>
        <w:top w:val="none" w:sz="0" w:space="0" w:color="auto"/>
        <w:left w:val="none" w:sz="0" w:space="0" w:color="auto"/>
        <w:bottom w:val="none" w:sz="0" w:space="0" w:color="auto"/>
        <w:right w:val="none" w:sz="0" w:space="0" w:color="auto"/>
      </w:divBdr>
      <w:divsChild>
        <w:div w:id="520095338">
          <w:marLeft w:val="720"/>
          <w:marRight w:val="0"/>
          <w:marTop w:val="96"/>
          <w:marBottom w:val="0"/>
          <w:divBdr>
            <w:top w:val="none" w:sz="0" w:space="0" w:color="auto"/>
            <w:left w:val="none" w:sz="0" w:space="0" w:color="auto"/>
            <w:bottom w:val="none" w:sz="0" w:space="0" w:color="auto"/>
            <w:right w:val="none" w:sz="0" w:space="0" w:color="auto"/>
          </w:divBdr>
        </w:div>
        <w:div w:id="587733571">
          <w:marLeft w:val="720"/>
          <w:marRight w:val="0"/>
          <w:marTop w:val="96"/>
          <w:marBottom w:val="0"/>
          <w:divBdr>
            <w:top w:val="none" w:sz="0" w:space="0" w:color="auto"/>
            <w:left w:val="none" w:sz="0" w:space="0" w:color="auto"/>
            <w:bottom w:val="none" w:sz="0" w:space="0" w:color="auto"/>
            <w:right w:val="none" w:sz="0" w:space="0" w:color="auto"/>
          </w:divBdr>
        </w:div>
        <w:div w:id="1431197336">
          <w:marLeft w:val="720"/>
          <w:marRight w:val="0"/>
          <w:marTop w:val="96"/>
          <w:marBottom w:val="0"/>
          <w:divBdr>
            <w:top w:val="none" w:sz="0" w:space="0" w:color="auto"/>
            <w:left w:val="none" w:sz="0" w:space="0" w:color="auto"/>
            <w:bottom w:val="none" w:sz="0" w:space="0" w:color="auto"/>
            <w:right w:val="none" w:sz="0" w:space="0" w:color="auto"/>
          </w:divBdr>
        </w:div>
        <w:div w:id="1659386023">
          <w:marLeft w:val="720"/>
          <w:marRight w:val="0"/>
          <w:marTop w:val="96"/>
          <w:marBottom w:val="0"/>
          <w:divBdr>
            <w:top w:val="none" w:sz="0" w:space="0" w:color="auto"/>
            <w:left w:val="none" w:sz="0" w:space="0" w:color="auto"/>
            <w:bottom w:val="none" w:sz="0" w:space="0" w:color="auto"/>
            <w:right w:val="none" w:sz="0" w:space="0" w:color="auto"/>
          </w:divBdr>
        </w:div>
      </w:divsChild>
    </w:div>
    <w:div w:id="896205488">
      <w:bodyDiv w:val="1"/>
      <w:marLeft w:val="0"/>
      <w:marRight w:val="0"/>
      <w:marTop w:val="0"/>
      <w:marBottom w:val="0"/>
      <w:divBdr>
        <w:top w:val="none" w:sz="0" w:space="0" w:color="auto"/>
        <w:left w:val="none" w:sz="0" w:space="0" w:color="auto"/>
        <w:bottom w:val="none" w:sz="0" w:space="0" w:color="auto"/>
        <w:right w:val="none" w:sz="0" w:space="0" w:color="auto"/>
      </w:divBdr>
    </w:div>
    <w:div w:id="958485910">
      <w:bodyDiv w:val="1"/>
      <w:marLeft w:val="0"/>
      <w:marRight w:val="0"/>
      <w:marTop w:val="0"/>
      <w:marBottom w:val="0"/>
      <w:divBdr>
        <w:top w:val="none" w:sz="0" w:space="0" w:color="auto"/>
        <w:left w:val="none" w:sz="0" w:space="0" w:color="auto"/>
        <w:bottom w:val="none" w:sz="0" w:space="0" w:color="auto"/>
        <w:right w:val="none" w:sz="0" w:space="0" w:color="auto"/>
      </w:divBdr>
      <w:divsChild>
        <w:div w:id="1358198193">
          <w:marLeft w:val="360"/>
          <w:marRight w:val="0"/>
          <w:marTop w:val="200"/>
          <w:marBottom w:val="0"/>
          <w:divBdr>
            <w:top w:val="none" w:sz="0" w:space="0" w:color="auto"/>
            <w:left w:val="none" w:sz="0" w:space="0" w:color="auto"/>
            <w:bottom w:val="none" w:sz="0" w:space="0" w:color="auto"/>
            <w:right w:val="none" w:sz="0" w:space="0" w:color="auto"/>
          </w:divBdr>
        </w:div>
        <w:div w:id="1983733689">
          <w:marLeft w:val="360"/>
          <w:marRight w:val="0"/>
          <w:marTop w:val="200"/>
          <w:marBottom w:val="0"/>
          <w:divBdr>
            <w:top w:val="none" w:sz="0" w:space="0" w:color="auto"/>
            <w:left w:val="none" w:sz="0" w:space="0" w:color="auto"/>
            <w:bottom w:val="none" w:sz="0" w:space="0" w:color="auto"/>
            <w:right w:val="none" w:sz="0" w:space="0" w:color="auto"/>
          </w:divBdr>
        </w:div>
      </w:divsChild>
    </w:div>
    <w:div w:id="959265221">
      <w:bodyDiv w:val="1"/>
      <w:marLeft w:val="0"/>
      <w:marRight w:val="0"/>
      <w:marTop w:val="0"/>
      <w:marBottom w:val="0"/>
      <w:divBdr>
        <w:top w:val="none" w:sz="0" w:space="0" w:color="auto"/>
        <w:left w:val="none" w:sz="0" w:space="0" w:color="auto"/>
        <w:bottom w:val="none" w:sz="0" w:space="0" w:color="auto"/>
        <w:right w:val="none" w:sz="0" w:space="0" w:color="auto"/>
      </w:divBdr>
      <w:divsChild>
        <w:div w:id="1617322639">
          <w:marLeft w:val="360"/>
          <w:marRight w:val="0"/>
          <w:marTop w:val="200"/>
          <w:marBottom w:val="0"/>
          <w:divBdr>
            <w:top w:val="none" w:sz="0" w:space="0" w:color="auto"/>
            <w:left w:val="none" w:sz="0" w:space="0" w:color="auto"/>
            <w:bottom w:val="none" w:sz="0" w:space="0" w:color="auto"/>
            <w:right w:val="none" w:sz="0" w:space="0" w:color="auto"/>
          </w:divBdr>
        </w:div>
        <w:div w:id="1746099920">
          <w:marLeft w:val="360"/>
          <w:marRight w:val="0"/>
          <w:marTop w:val="200"/>
          <w:marBottom w:val="0"/>
          <w:divBdr>
            <w:top w:val="none" w:sz="0" w:space="0" w:color="auto"/>
            <w:left w:val="none" w:sz="0" w:space="0" w:color="auto"/>
            <w:bottom w:val="none" w:sz="0" w:space="0" w:color="auto"/>
            <w:right w:val="none" w:sz="0" w:space="0" w:color="auto"/>
          </w:divBdr>
        </w:div>
      </w:divsChild>
    </w:div>
    <w:div w:id="979263449">
      <w:bodyDiv w:val="1"/>
      <w:marLeft w:val="0"/>
      <w:marRight w:val="0"/>
      <w:marTop w:val="0"/>
      <w:marBottom w:val="0"/>
      <w:divBdr>
        <w:top w:val="none" w:sz="0" w:space="0" w:color="auto"/>
        <w:left w:val="none" w:sz="0" w:space="0" w:color="auto"/>
        <w:bottom w:val="none" w:sz="0" w:space="0" w:color="auto"/>
        <w:right w:val="none" w:sz="0" w:space="0" w:color="auto"/>
      </w:divBdr>
      <w:divsChild>
        <w:div w:id="334768311">
          <w:marLeft w:val="720"/>
          <w:marRight w:val="0"/>
          <w:marTop w:val="134"/>
          <w:marBottom w:val="0"/>
          <w:divBdr>
            <w:top w:val="none" w:sz="0" w:space="0" w:color="auto"/>
            <w:left w:val="none" w:sz="0" w:space="0" w:color="auto"/>
            <w:bottom w:val="none" w:sz="0" w:space="0" w:color="auto"/>
            <w:right w:val="none" w:sz="0" w:space="0" w:color="auto"/>
          </w:divBdr>
        </w:div>
        <w:div w:id="801120310">
          <w:marLeft w:val="720"/>
          <w:marRight w:val="0"/>
          <w:marTop w:val="134"/>
          <w:marBottom w:val="0"/>
          <w:divBdr>
            <w:top w:val="none" w:sz="0" w:space="0" w:color="auto"/>
            <w:left w:val="none" w:sz="0" w:space="0" w:color="auto"/>
            <w:bottom w:val="none" w:sz="0" w:space="0" w:color="auto"/>
            <w:right w:val="none" w:sz="0" w:space="0" w:color="auto"/>
          </w:divBdr>
        </w:div>
        <w:div w:id="936593678">
          <w:marLeft w:val="720"/>
          <w:marRight w:val="0"/>
          <w:marTop w:val="134"/>
          <w:marBottom w:val="0"/>
          <w:divBdr>
            <w:top w:val="none" w:sz="0" w:space="0" w:color="auto"/>
            <w:left w:val="none" w:sz="0" w:space="0" w:color="auto"/>
            <w:bottom w:val="none" w:sz="0" w:space="0" w:color="auto"/>
            <w:right w:val="none" w:sz="0" w:space="0" w:color="auto"/>
          </w:divBdr>
        </w:div>
        <w:div w:id="1112289675">
          <w:marLeft w:val="720"/>
          <w:marRight w:val="0"/>
          <w:marTop w:val="134"/>
          <w:marBottom w:val="0"/>
          <w:divBdr>
            <w:top w:val="none" w:sz="0" w:space="0" w:color="auto"/>
            <w:left w:val="none" w:sz="0" w:space="0" w:color="auto"/>
            <w:bottom w:val="none" w:sz="0" w:space="0" w:color="auto"/>
            <w:right w:val="none" w:sz="0" w:space="0" w:color="auto"/>
          </w:divBdr>
        </w:div>
        <w:div w:id="1136025107">
          <w:marLeft w:val="720"/>
          <w:marRight w:val="0"/>
          <w:marTop w:val="134"/>
          <w:marBottom w:val="0"/>
          <w:divBdr>
            <w:top w:val="none" w:sz="0" w:space="0" w:color="auto"/>
            <w:left w:val="none" w:sz="0" w:space="0" w:color="auto"/>
            <w:bottom w:val="none" w:sz="0" w:space="0" w:color="auto"/>
            <w:right w:val="none" w:sz="0" w:space="0" w:color="auto"/>
          </w:divBdr>
        </w:div>
        <w:div w:id="1646280426">
          <w:marLeft w:val="720"/>
          <w:marRight w:val="0"/>
          <w:marTop w:val="134"/>
          <w:marBottom w:val="0"/>
          <w:divBdr>
            <w:top w:val="none" w:sz="0" w:space="0" w:color="auto"/>
            <w:left w:val="none" w:sz="0" w:space="0" w:color="auto"/>
            <w:bottom w:val="none" w:sz="0" w:space="0" w:color="auto"/>
            <w:right w:val="none" w:sz="0" w:space="0" w:color="auto"/>
          </w:divBdr>
        </w:div>
        <w:div w:id="1962759297">
          <w:marLeft w:val="720"/>
          <w:marRight w:val="0"/>
          <w:marTop w:val="134"/>
          <w:marBottom w:val="0"/>
          <w:divBdr>
            <w:top w:val="none" w:sz="0" w:space="0" w:color="auto"/>
            <w:left w:val="none" w:sz="0" w:space="0" w:color="auto"/>
            <w:bottom w:val="none" w:sz="0" w:space="0" w:color="auto"/>
            <w:right w:val="none" w:sz="0" w:space="0" w:color="auto"/>
          </w:divBdr>
        </w:div>
      </w:divsChild>
    </w:div>
    <w:div w:id="1002317318">
      <w:bodyDiv w:val="1"/>
      <w:marLeft w:val="0"/>
      <w:marRight w:val="0"/>
      <w:marTop w:val="0"/>
      <w:marBottom w:val="0"/>
      <w:divBdr>
        <w:top w:val="none" w:sz="0" w:space="0" w:color="auto"/>
        <w:left w:val="none" w:sz="0" w:space="0" w:color="auto"/>
        <w:bottom w:val="none" w:sz="0" w:space="0" w:color="auto"/>
        <w:right w:val="none" w:sz="0" w:space="0" w:color="auto"/>
      </w:divBdr>
      <w:divsChild>
        <w:div w:id="1465200976">
          <w:marLeft w:val="720"/>
          <w:marRight w:val="0"/>
          <w:marTop w:val="134"/>
          <w:marBottom w:val="0"/>
          <w:divBdr>
            <w:top w:val="none" w:sz="0" w:space="0" w:color="auto"/>
            <w:left w:val="none" w:sz="0" w:space="0" w:color="auto"/>
            <w:bottom w:val="none" w:sz="0" w:space="0" w:color="auto"/>
            <w:right w:val="none" w:sz="0" w:space="0" w:color="auto"/>
          </w:divBdr>
        </w:div>
        <w:div w:id="1876966169">
          <w:marLeft w:val="720"/>
          <w:marRight w:val="0"/>
          <w:marTop w:val="134"/>
          <w:marBottom w:val="0"/>
          <w:divBdr>
            <w:top w:val="none" w:sz="0" w:space="0" w:color="auto"/>
            <w:left w:val="none" w:sz="0" w:space="0" w:color="auto"/>
            <w:bottom w:val="none" w:sz="0" w:space="0" w:color="auto"/>
            <w:right w:val="none" w:sz="0" w:space="0" w:color="auto"/>
          </w:divBdr>
        </w:div>
        <w:div w:id="1938827919">
          <w:marLeft w:val="720"/>
          <w:marRight w:val="0"/>
          <w:marTop w:val="134"/>
          <w:marBottom w:val="0"/>
          <w:divBdr>
            <w:top w:val="none" w:sz="0" w:space="0" w:color="auto"/>
            <w:left w:val="none" w:sz="0" w:space="0" w:color="auto"/>
            <w:bottom w:val="none" w:sz="0" w:space="0" w:color="auto"/>
            <w:right w:val="none" w:sz="0" w:space="0" w:color="auto"/>
          </w:divBdr>
        </w:div>
        <w:div w:id="2117866393">
          <w:marLeft w:val="720"/>
          <w:marRight w:val="0"/>
          <w:marTop w:val="134"/>
          <w:marBottom w:val="0"/>
          <w:divBdr>
            <w:top w:val="none" w:sz="0" w:space="0" w:color="auto"/>
            <w:left w:val="none" w:sz="0" w:space="0" w:color="auto"/>
            <w:bottom w:val="none" w:sz="0" w:space="0" w:color="auto"/>
            <w:right w:val="none" w:sz="0" w:space="0" w:color="auto"/>
          </w:divBdr>
        </w:div>
      </w:divsChild>
    </w:div>
    <w:div w:id="1049839705">
      <w:bodyDiv w:val="1"/>
      <w:marLeft w:val="0"/>
      <w:marRight w:val="0"/>
      <w:marTop w:val="0"/>
      <w:marBottom w:val="0"/>
      <w:divBdr>
        <w:top w:val="none" w:sz="0" w:space="0" w:color="auto"/>
        <w:left w:val="none" w:sz="0" w:space="0" w:color="auto"/>
        <w:bottom w:val="none" w:sz="0" w:space="0" w:color="auto"/>
        <w:right w:val="none" w:sz="0" w:space="0" w:color="auto"/>
      </w:divBdr>
    </w:div>
    <w:div w:id="1060204666">
      <w:bodyDiv w:val="1"/>
      <w:marLeft w:val="0"/>
      <w:marRight w:val="0"/>
      <w:marTop w:val="0"/>
      <w:marBottom w:val="0"/>
      <w:divBdr>
        <w:top w:val="none" w:sz="0" w:space="0" w:color="auto"/>
        <w:left w:val="none" w:sz="0" w:space="0" w:color="auto"/>
        <w:bottom w:val="none" w:sz="0" w:space="0" w:color="auto"/>
        <w:right w:val="none" w:sz="0" w:space="0" w:color="auto"/>
      </w:divBdr>
      <w:divsChild>
        <w:div w:id="986471333">
          <w:marLeft w:val="720"/>
          <w:marRight w:val="0"/>
          <w:marTop w:val="173"/>
          <w:marBottom w:val="0"/>
          <w:divBdr>
            <w:top w:val="none" w:sz="0" w:space="0" w:color="auto"/>
            <w:left w:val="none" w:sz="0" w:space="0" w:color="auto"/>
            <w:bottom w:val="none" w:sz="0" w:space="0" w:color="auto"/>
            <w:right w:val="none" w:sz="0" w:space="0" w:color="auto"/>
          </w:divBdr>
        </w:div>
        <w:div w:id="1003582574">
          <w:marLeft w:val="720"/>
          <w:marRight w:val="0"/>
          <w:marTop w:val="173"/>
          <w:marBottom w:val="0"/>
          <w:divBdr>
            <w:top w:val="none" w:sz="0" w:space="0" w:color="auto"/>
            <w:left w:val="none" w:sz="0" w:space="0" w:color="auto"/>
            <w:bottom w:val="none" w:sz="0" w:space="0" w:color="auto"/>
            <w:right w:val="none" w:sz="0" w:space="0" w:color="auto"/>
          </w:divBdr>
        </w:div>
      </w:divsChild>
    </w:div>
    <w:div w:id="1100831563">
      <w:bodyDiv w:val="1"/>
      <w:marLeft w:val="0"/>
      <w:marRight w:val="0"/>
      <w:marTop w:val="0"/>
      <w:marBottom w:val="0"/>
      <w:divBdr>
        <w:top w:val="none" w:sz="0" w:space="0" w:color="auto"/>
        <w:left w:val="none" w:sz="0" w:space="0" w:color="auto"/>
        <w:bottom w:val="none" w:sz="0" w:space="0" w:color="auto"/>
        <w:right w:val="none" w:sz="0" w:space="0" w:color="auto"/>
      </w:divBdr>
      <w:divsChild>
        <w:div w:id="1941795296">
          <w:marLeft w:val="720"/>
          <w:marRight w:val="0"/>
          <w:marTop w:val="82"/>
          <w:marBottom w:val="0"/>
          <w:divBdr>
            <w:top w:val="none" w:sz="0" w:space="0" w:color="auto"/>
            <w:left w:val="none" w:sz="0" w:space="0" w:color="auto"/>
            <w:bottom w:val="none" w:sz="0" w:space="0" w:color="auto"/>
            <w:right w:val="none" w:sz="0" w:space="0" w:color="auto"/>
          </w:divBdr>
        </w:div>
      </w:divsChild>
    </w:div>
    <w:div w:id="1101923313">
      <w:bodyDiv w:val="1"/>
      <w:marLeft w:val="0"/>
      <w:marRight w:val="0"/>
      <w:marTop w:val="0"/>
      <w:marBottom w:val="0"/>
      <w:divBdr>
        <w:top w:val="none" w:sz="0" w:space="0" w:color="auto"/>
        <w:left w:val="none" w:sz="0" w:space="0" w:color="auto"/>
        <w:bottom w:val="none" w:sz="0" w:space="0" w:color="auto"/>
        <w:right w:val="none" w:sz="0" w:space="0" w:color="auto"/>
      </w:divBdr>
      <w:divsChild>
        <w:div w:id="864900853">
          <w:marLeft w:val="1555"/>
          <w:marRight w:val="0"/>
          <w:marTop w:val="154"/>
          <w:marBottom w:val="0"/>
          <w:divBdr>
            <w:top w:val="none" w:sz="0" w:space="0" w:color="auto"/>
            <w:left w:val="none" w:sz="0" w:space="0" w:color="auto"/>
            <w:bottom w:val="none" w:sz="0" w:space="0" w:color="auto"/>
            <w:right w:val="none" w:sz="0" w:space="0" w:color="auto"/>
          </w:divBdr>
        </w:div>
        <w:div w:id="1576281063">
          <w:marLeft w:val="720"/>
          <w:marRight w:val="0"/>
          <w:marTop w:val="173"/>
          <w:marBottom w:val="0"/>
          <w:divBdr>
            <w:top w:val="none" w:sz="0" w:space="0" w:color="auto"/>
            <w:left w:val="none" w:sz="0" w:space="0" w:color="auto"/>
            <w:bottom w:val="none" w:sz="0" w:space="0" w:color="auto"/>
            <w:right w:val="none" w:sz="0" w:space="0" w:color="auto"/>
          </w:divBdr>
        </w:div>
        <w:div w:id="2049253517">
          <w:marLeft w:val="720"/>
          <w:marRight w:val="0"/>
          <w:marTop w:val="173"/>
          <w:marBottom w:val="0"/>
          <w:divBdr>
            <w:top w:val="none" w:sz="0" w:space="0" w:color="auto"/>
            <w:left w:val="none" w:sz="0" w:space="0" w:color="auto"/>
            <w:bottom w:val="none" w:sz="0" w:space="0" w:color="auto"/>
            <w:right w:val="none" w:sz="0" w:space="0" w:color="auto"/>
          </w:divBdr>
        </w:div>
      </w:divsChild>
    </w:div>
    <w:div w:id="1102265569">
      <w:bodyDiv w:val="1"/>
      <w:marLeft w:val="0"/>
      <w:marRight w:val="0"/>
      <w:marTop w:val="0"/>
      <w:marBottom w:val="0"/>
      <w:divBdr>
        <w:top w:val="none" w:sz="0" w:space="0" w:color="auto"/>
        <w:left w:val="none" w:sz="0" w:space="0" w:color="auto"/>
        <w:bottom w:val="none" w:sz="0" w:space="0" w:color="auto"/>
        <w:right w:val="none" w:sz="0" w:space="0" w:color="auto"/>
      </w:divBdr>
      <w:divsChild>
        <w:div w:id="1378893560">
          <w:marLeft w:val="720"/>
          <w:marRight w:val="0"/>
          <w:marTop w:val="158"/>
          <w:marBottom w:val="0"/>
          <w:divBdr>
            <w:top w:val="none" w:sz="0" w:space="0" w:color="auto"/>
            <w:left w:val="none" w:sz="0" w:space="0" w:color="auto"/>
            <w:bottom w:val="none" w:sz="0" w:space="0" w:color="auto"/>
            <w:right w:val="none" w:sz="0" w:space="0" w:color="auto"/>
          </w:divBdr>
        </w:div>
      </w:divsChild>
    </w:div>
    <w:div w:id="1142386468">
      <w:bodyDiv w:val="1"/>
      <w:marLeft w:val="0"/>
      <w:marRight w:val="0"/>
      <w:marTop w:val="0"/>
      <w:marBottom w:val="0"/>
      <w:divBdr>
        <w:top w:val="none" w:sz="0" w:space="0" w:color="auto"/>
        <w:left w:val="none" w:sz="0" w:space="0" w:color="auto"/>
        <w:bottom w:val="none" w:sz="0" w:space="0" w:color="auto"/>
        <w:right w:val="none" w:sz="0" w:space="0" w:color="auto"/>
      </w:divBdr>
      <w:divsChild>
        <w:div w:id="124321807">
          <w:marLeft w:val="547"/>
          <w:marRight w:val="0"/>
          <w:marTop w:val="67"/>
          <w:marBottom w:val="0"/>
          <w:divBdr>
            <w:top w:val="none" w:sz="0" w:space="0" w:color="auto"/>
            <w:left w:val="none" w:sz="0" w:space="0" w:color="auto"/>
            <w:bottom w:val="none" w:sz="0" w:space="0" w:color="auto"/>
            <w:right w:val="none" w:sz="0" w:space="0" w:color="auto"/>
          </w:divBdr>
        </w:div>
        <w:div w:id="167671078">
          <w:marLeft w:val="547"/>
          <w:marRight w:val="0"/>
          <w:marTop w:val="67"/>
          <w:marBottom w:val="0"/>
          <w:divBdr>
            <w:top w:val="none" w:sz="0" w:space="0" w:color="auto"/>
            <w:left w:val="none" w:sz="0" w:space="0" w:color="auto"/>
            <w:bottom w:val="none" w:sz="0" w:space="0" w:color="auto"/>
            <w:right w:val="none" w:sz="0" w:space="0" w:color="auto"/>
          </w:divBdr>
        </w:div>
        <w:div w:id="193082981">
          <w:marLeft w:val="547"/>
          <w:marRight w:val="0"/>
          <w:marTop w:val="67"/>
          <w:marBottom w:val="0"/>
          <w:divBdr>
            <w:top w:val="none" w:sz="0" w:space="0" w:color="auto"/>
            <w:left w:val="none" w:sz="0" w:space="0" w:color="auto"/>
            <w:bottom w:val="none" w:sz="0" w:space="0" w:color="auto"/>
            <w:right w:val="none" w:sz="0" w:space="0" w:color="auto"/>
          </w:divBdr>
        </w:div>
        <w:div w:id="307710489">
          <w:marLeft w:val="547"/>
          <w:marRight w:val="0"/>
          <w:marTop w:val="67"/>
          <w:marBottom w:val="0"/>
          <w:divBdr>
            <w:top w:val="none" w:sz="0" w:space="0" w:color="auto"/>
            <w:left w:val="none" w:sz="0" w:space="0" w:color="auto"/>
            <w:bottom w:val="none" w:sz="0" w:space="0" w:color="auto"/>
            <w:right w:val="none" w:sz="0" w:space="0" w:color="auto"/>
          </w:divBdr>
        </w:div>
        <w:div w:id="1113548732">
          <w:marLeft w:val="547"/>
          <w:marRight w:val="0"/>
          <w:marTop w:val="67"/>
          <w:marBottom w:val="0"/>
          <w:divBdr>
            <w:top w:val="none" w:sz="0" w:space="0" w:color="auto"/>
            <w:left w:val="none" w:sz="0" w:space="0" w:color="auto"/>
            <w:bottom w:val="none" w:sz="0" w:space="0" w:color="auto"/>
            <w:right w:val="none" w:sz="0" w:space="0" w:color="auto"/>
          </w:divBdr>
        </w:div>
        <w:div w:id="1396664339">
          <w:marLeft w:val="547"/>
          <w:marRight w:val="0"/>
          <w:marTop w:val="67"/>
          <w:marBottom w:val="0"/>
          <w:divBdr>
            <w:top w:val="none" w:sz="0" w:space="0" w:color="auto"/>
            <w:left w:val="none" w:sz="0" w:space="0" w:color="auto"/>
            <w:bottom w:val="none" w:sz="0" w:space="0" w:color="auto"/>
            <w:right w:val="none" w:sz="0" w:space="0" w:color="auto"/>
          </w:divBdr>
        </w:div>
        <w:div w:id="1430737737">
          <w:marLeft w:val="547"/>
          <w:marRight w:val="0"/>
          <w:marTop w:val="67"/>
          <w:marBottom w:val="0"/>
          <w:divBdr>
            <w:top w:val="none" w:sz="0" w:space="0" w:color="auto"/>
            <w:left w:val="none" w:sz="0" w:space="0" w:color="auto"/>
            <w:bottom w:val="none" w:sz="0" w:space="0" w:color="auto"/>
            <w:right w:val="none" w:sz="0" w:space="0" w:color="auto"/>
          </w:divBdr>
        </w:div>
        <w:div w:id="2030990010">
          <w:marLeft w:val="547"/>
          <w:marRight w:val="0"/>
          <w:marTop w:val="67"/>
          <w:marBottom w:val="0"/>
          <w:divBdr>
            <w:top w:val="none" w:sz="0" w:space="0" w:color="auto"/>
            <w:left w:val="none" w:sz="0" w:space="0" w:color="auto"/>
            <w:bottom w:val="none" w:sz="0" w:space="0" w:color="auto"/>
            <w:right w:val="none" w:sz="0" w:space="0" w:color="auto"/>
          </w:divBdr>
        </w:div>
      </w:divsChild>
    </w:div>
    <w:div w:id="1185286579">
      <w:bodyDiv w:val="1"/>
      <w:marLeft w:val="0"/>
      <w:marRight w:val="0"/>
      <w:marTop w:val="0"/>
      <w:marBottom w:val="0"/>
      <w:divBdr>
        <w:top w:val="none" w:sz="0" w:space="0" w:color="auto"/>
        <w:left w:val="none" w:sz="0" w:space="0" w:color="auto"/>
        <w:bottom w:val="none" w:sz="0" w:space="0" w:color="auto"/>
        <w:right w:val="none" w:sz="0" w:space="0" w:color="auto"/>
      </w:divBdr>
    </w:div>
    <w:div w:id="1194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612997">
          <w:marLeft w:val="720"/>
          <w:marRight w:val="0"/>
          <w:marTop w:val="120"/>
          <w:marBottom w:val="0"/>
          <w:divBdr>
            <w:top w:val="none" w:sz="0" w:space="0" w:color="auto"/>
            <w:left w:val="none" w:sz="0" w:space="0" w:color="auto"/>
            <w:bottom w:val="none" w:sz="0" w:space="0" w:color="auto"/>
            <w:right w:val="none" w:sz="0" w:space="0" w:color="auto"/>
          </w:divBdr>
        </w:div>
        <w:div w:id="354233792">
          <w:marLeft w:val="720"/>
          <w:marRight w:val="0"/>
          <w:marTop w:val="120"/>
          <w:marBottom w:val="0"/>
          <w:divBdr>
            <w:top w:val="none" w:sz="0" w:space="0" w:color="auto"/>
            <w:left w:val="none" w:sz="0" w:space="0" w:color="auto"/>
            <w:bottom w:val="none" w:sz="0" w:space="0" w:color="auto"/>
            <w:right w:val="none" w:sz="0" w:space="0" w:color="auto"/>
          </w:divBdr>
        </w:div>
        <w:div w:id="731732237">
          <w:marLeft w:val="720"/>
          <w:marRight w:val="0"/>
          <w:marTop w:val="120"/>
          <w:marBottom w:val="0"/>
          <w:divBdr>
            <w:top w:val="none" w:sz="0" w:space="0" w:color="auto"/>
            <w:left w:val="none" w:sz="0" w:space="0" w:color="auto"/>
            <w:bottom w:val="none" w:sz="0" w:space="0" w:color="auto"/>
            <w:right w:val="none" w:sz="0" w:space="0" w:color="auto"/>
          </w:divBdr>
        </w:div>
        <w:div w:id="1690139657">
          <w:marLeft w:val="720"/>
          <w:marRight w:val="0"/>
          <w:marTop w:val="120"/>
          <w:marBottom w:val="0"/>
          <w:divBdr>
            <w:top w:val="none" w:sz="0" w:space="0" w:color="auto"/>
            <w:left w:val="none" w:sz="0" w:space="0" w:color="auto"/>
            <w:bottom w:val="none" w:sz="0" w:space="0" w:color="auto"/>
            <w:right w:val="none" w:sz="0" w:space="0" w:color="auto"/>
          </w:divBdr>
        </w:div>
      </w:divsChild>
    </w:div>
    <w:div w:id="1309439682">
      <w:bodyDiv w:val="1"/>
      <w:marLeft w:val="0"/>
      <w:marRight w:val="0"/>
      <w:marTop w:val="0"/>
      <w:marBottom w:val="0"/>
      <w:divBdr>
        <w:top w:val="none" w:sz="0" w:space="0" w:color="auto"/>
        <w:left w:val="none" w:sz="0" w:space="0" w:color="auto"/>
        <w:bottom w:val="none" w:sz="0" w:space="0" w:color="auto"/>
        <w:right w:val="none" w:sz="0" w:space="0" w:color="auto"/>
      </w:divBdr>
      <w:divsChild>
        <w:div w:id="96297678">
          <w:marLeft w:val="1555"/>
          <w:marRight w:val="0"/>
          <w:marTop w:val="72"/>
          <w:marBottom w:val="0"/>
          <w:divBdr>
            <w:top w:val="none" w:sz="0" w:space="0" w:color="auto"/>
            <w:left w:val="none" w:sz="0" w:space="0" w:color="auto"/>
            <w:bottom w:val="none" w:sz="0" w:space="0" w:color="auto"/>
            <w:right w:val="none" w:sz="0" w:space="0" w:color="auto"/>
          </w:divBdr>
        </w:div>
        <w:div w:id="100953504">
          <w:marLeft w:val="1555"/>
          <w:marRight w:val="0"/>
          <w:marTop w:val="72"/>
          <w:marBottom w:val="0"/>
          <w:divBdr>
            <w:top w:val="none" w:sz="0" w:space="0" w:color="auto"/>
            <w:left w:val="none" w:sz="0" w:space="0" w:color="auto"/>
            <w:bottom w:val="none" w:sz="0" w:space="0" w:color="auto"/>
            <w:right w:val="none" w:sz="0" w:space="0" w:color="auto"/>
          </w:divBdr>
        </w:div>
        <w:div w:id="213739569">
          <w:marLeft w:val="1555"/>
          <w:marRight w:val="0"/>
          <w:marTop w:val="72"/>
          <w:marBottom w:val="0"/>
          <w:divBdr>
            <w:top w:val="none" w:sz="0" w:space="0" w:color="auto"/>
            <w:left w:val="none" w:sz="0" w:space="0" w:color="auto"/>
            <w:bottom w:val="none" w:sz="0" w:space="0" w:color="auto"/>
            <w:right w:val="none" w:sz="0" w:space="0" w:color="auto"/>
          </w:divBdr>
        </w:div>
        <w:div w:id="321087932">
          <w:marLeft w:val="720"/>
          <w:marRight w:val="0"/>
          <w:marTop w:val="82"/>
          <w:marBottom w:val="0"/>
          <w:divBdr>
            <w:top w:val="none" w:sz="0" w:space="0" w:color="auto"/>
            <w:left w:val="none" w:sz="0" w:space="0" w:color="auto"/>
            <w:bottom w:val="none" w:sz="0" w:space="0" w:color="auto"/>
            <w:right w:val="none" w:sz="0" w:space="0" w:color="auto"/>
          </w:divBdr>
        </w:div>
        <w:div w:id="467170244">
          <w:marLeft w:val="1555"/>
          <w:marRight w:val="0"/>
          <w:marTop w:val="72"/>
          <w:marBottom w:val="0"/>
          <w:divBdr>
            <w:top w:val="none" w:sz="0" w:space="0" w:color="auto"/>
            <w:left w:val="none" w:sz="0" w:space="0" w:color="auto"/>
            <w:bottom w:val="none" w:sz="0" w:space="0" w:color="auto"/>
            <w:right w:val="none" w:sz="0" w:space="0" w:color="auto"/>
          </w:divBdr>
        </w:div>
        <w:div w:id="556934913">
          <w:marLeft w:val="1555"/>
          <w:marRight w:val="0"/>
          <w:marTop w:val="72"/>
          <w:marBottom w:val="0"/>
          <w:divBdr>
            <w:top w:val="none" w:sz="0" w:space="0" w:color="auto"/>
            <w:left w:val="none" w:sz="0" w:space="0" w:color="auto"/>
            <w:bottom w:val="none" w:sz="0" w:space="0" w:color="auto"/>
            <w:right w:val="none" w:sz="0" w:space="0" w:color="auto"/>
          </w:divBdr>
        </w:div>
        <w:div w:id="1082604694">
          <w:marLeft w:val="720"/>
          <w:marRight w:val="0"/>
          <w:marTop w:val="82"/>
          <w:marBottom w:val="0"/>
          <w:divBdr>
            <w:top w:val="none" w:sz="0" w:space="0" w:color="auto"/>
            <w:left w:val="none" w:sz="0" w:space="0" w:color="auto"/>
            <w:bottom w:val="none" w:sz="0" w:space="0" w:color="auto"/>
            <w:right w:val="none" w:sz="0" w:space="0" w:color="auto"/>
          </w:divBdr>
        </w:div>
        <w:div w:id="1162701360">
          <w:marLeft w:val="2405"/>
          <w:marRight w:val="0"/>
          <w:marTop w:val="53"/>
          <w:marBottom w:val="0"/>
          <w:divBdr>
            <w:top w:val="none" w:sz="0" w:space="0" w:color="auto"/>
            <w:left w:val="none" w:sz="0" w:space="0" w:color="auto"/>
            <w:bottom w:val="none" w:sz="0" w:space="0" w:color="auto"/>
            <w:right w:val="none" w:sz="0" w:space="0" w:color="auto"/>
          </w:divBdr>
        </w:div>
        <w:div w:id="1380856790">
          <w:marLeft w:val="1555"/>
          <w:marRight w:val="0"/>
          <w:marTop w:val="72"/>
          <w:marBottom w:val="0"/>
          <w:divBdr>
            <w:top w:val="none" w:sz="0" w:space="0" w:color="auto"/>
            <w:left w:val="none" w:sz="0" w:space="0" w:color="auto"/>
            <w:bottom w:val="none" w:sz="0" w:space="0" w:color="auto"/>
            <w:right w:val="none" w:sz="0" w:space="0" w:color="auto"/>
          </w:divBdr>
        </w:div>
        <w:div w:id="2102723943">
          <w:marLeft w:val="720"/>
          <w:marRight w:val="0"/>
          <w:marTop w:val="82"/>
          <w:marBottom w:val="0"/>
          <w:divBdr>
            <w:top w:val="none" w:sz="0" w:space="0" w:color="auto"/>
            <w:left w:val="none" w:sz="0" w:space="0" w:color="auto"/>
            <w:bottom w:val="none" w:sz="0" w:space="0" w:color="auto"/>
            <w:right w:val="none" w:sz="0" w:space="0" w:color="auto"/>
          </w:divBdr>
        </w:div>
      </w:divsChild>
    </w:div>
    <w:div w:id="1327056355">
      <w:bodyDiv w:val="1"/>
      <w:marLeft w:val="0"/>
      <w:marRight w:val="0"/>
      <w:marTop w:val="0"/>
      <w:marBottom w:val="0"/>
      <w:divBdr>
        <w:top w:val="none" w:sz="0" w:space="0" w:color="auto"/>
        <w:left w:val="none" w:sz="0" w:space="0" w:color="auto"/>
        <w:bottom w:val="none" w:sz="0" w:space="0" w:color="auto"/>
        <w:right w:val="none" w:sz="0" w:space="0" w:color="auto"/>
      </w:divBdr>
      <w:divsChild>
        <w:div w:id="209071810">
          <w:marLeft w:val="1123"/>
          <w:marRight w:val="0"/>
          <w:marTop w:val="0"/>
          <w:marBottom w:val="0"/>
          <w:divBdr>
            <w:top w:val="none" w:sz="0" w:space="0" w:color="auto"/>
            <w:left w:val="none" w:sz="0" w:space="0" w:color="auto"/>
            <w:bottom w:val="none" w:sz="0" w:space="0" w:color="auto"/>
            <w:right w:val="none" w:sz="0" w:space="0" w:color="auto"/>
          </w:divBdr>
        </w:div>
        <w:div w:id="258343289">
          <w:marLeft w:val="1123"/>
          <w:marRight w:val="0"/>
          <w:marTop w:val="0"/>
          <w:marBottom w:val="0"/>
          <w:divBdr>
            <w:top w:val="none" w:sz="0" w:space="0" w:color="auto"/>
            <w:left w:val="none" w:sz="0" w:space="0" w:color="auto"/>
            <w:bottom w:val="none" w:sz="0" w:space="0" w:color="auto"/>
            <w:right w:val="none" w:sz="0" w:space="0" w:color="auto"/>
          </w:divBdr>
        </w:div>
        <w:div w:id="779951151">
          <w:marLeft w:val="1123"/>
          <w:marRight w:val="0"/>
          <w:marTop w:val="0"/>
          <w:marBottom w:val="0"/>
          <w:divBdr>
            <w:top w:val="none" w:sz="0" w:space="0" w:color="auto"/>
            <w:left w:val="none" w:sz="0" w:space="0" w:color="auto"/>
            <w:bottom w:val="none" w:sz="0" w:space="0" w:color="auto"/>
            <w:right w:val="none" w:sz="0" w:space="0" w:color="auto"/>
          </w:divBdr>
        </w:div>
        <w:div w:id="1058700289">
          <w:marLeft w:val="1123"/>
          <w:marRight w:val="0"/>
          <w:marTop w:val="0"/>
          <w:marBottom w:val="0"/>
          <w:divBdr>
            <w:top w:val="none" w:sz="0" w:space="0" w:color="auto"/>
            <w:left w:val="none" w:sz="0" w:space="0" w:color="auto"/>
            <w:bottom w:val="none" w:sz="0" w:space="0" w:color="auto"/>
            <w:right w:val="none" w:sz="0" w:space="0" w:color="auto"/>
          </w:divBdr>
        </w:div>
      </w:divsChild>
    </w:div>
    <w:div w:id="1338342963">
      <w:bodyDiv w:val="1"/>
      <w:marLeft w:val="0"/>
      <w:marRight w:val="0"/>
      <w:marTop w:val="0"/>
      <w:marBottom w:val="0"/>
      <w:divBdr>
        <w:top w:val="none" w:sz="0" w:space="0" w:color="auto"/>
        <w:left w:val="none" w:sz="0" w:space="0" w:color="auto"/>
        <w:bottom w:val="none" w:sz="0" w:space="0" w:color="auto"/>
        <w:right w:val="none" w:sz="0" w:space="0" w:color="auto"/>
      </w:divBdr>
    </w:div>
    <w:div w:id="1367637479">
      <w:bodyDiv w:val="1"/>
      <w:marLeft w:val="0"/>
      <w:marRight w:val="0"/>
      <w:marTop w:val="0"/>
      <w:marBottom w:val="0"/>
      <w:divBdr>
        <w:top w:val="none" w:sz="0" w:space="0" w:color="auto"/>
        <w:left w:val="none" w:sz="0" w:space="0" w:color="auto"/>
        <w:bottom w:val="none" w:sz="0" w:space="0" w:color="auto"/>
        <w:right w:val="none" w:sz="0" w:space="0" w:color="auto"/>
      </w:divBdr>
      <w:divsChild>
        <w:div w:id="317999229">
          <w:marLeft w:val="720"/>
          <w:marRight w:val="0"/>
          <w:marTop w:val="62"/>
          <w:marBottom w:val="0"/>
          <w:divBdr>
            <w:top w:val="none" w:sz="0" w:space="0" w:color="auto"/>
            <w:left w:val="none" w:sz="0" w:space="0" w:color="auto"/>
            <w:bottom w:val="none" w:sz="0" w:space="0" w:color="auto"/>
            <w:right w:val="none" w:sz="0" w:space="0" w:color="auto"/>
          </w:divBdr>
        </w:div>
        <w:div w:id="362052775">
          <w:marLeft w:val="720"/>
          <w:marRight w:val="0"/>
          <w:marTop w:val="62"/>
          <w:marBottom w:val="0"/>
          <w:divBdr>
            <w:top w:val="none" w:sz="0" w:space="0" w:color="auto"/>
            <w:left w:val="none" w:sz="0" w:space="0" w:color="auto"/>
            <w:bottom w:val="none" w:sz="0" w:space="0" w:color="auto"/>
            <w:right w:val="none" w:sz="0" w:space="0" w:color="auto"/>
          </w:divBdr>
        </w:div>
        <w:div w:id="579103295">
          <w:marLeft w:val="720"/>
          <w:marRight w:val="0"/>
          <w:marTop w:val="62"/>
          <w:marBottom w:val="0"/>
          <w:divBdr>
            <w:top w:val="none" w:sz="0" w:space="0" w:color="auto"/>
            <w:left w:val="none" w:sz="0" w:space="0" w:color="auto"/>
            <w:bottom w:val="none" w:sz="0" w:space="0" w:color="auto"/>
            <w:right w:val="none" w:sz="0" w:space="0" w:color="auto"/>
          </w:divBdr>
        </w:div>
        <w:div w:id="580139996">
          <w:marLeft w:val="720"/>
          <w:marRight w:val="0"/>
          <w:marTop w:val="62"/>
          <w:marBottom w:val="0"/>
          <w:divBdr>
            <w:top w:val="none" w:sz="0" w:space="0" w:color="auto"/>
            <w:left w:val="none" w:sz="0" w:space="0" w:color="auto"/>
            <w:bottom w:val="none" w:sz="0" w:space="0" w:color="auto"/>
            <w:right w:val="none" w:sz="0" w:space="0" w:color="auto"/>
          </w:divBdr>
        </w:div>
        <w:div w:id="595945594">
          <w:marLeft w:val="720"/>
          <w:marRight w:val="0"/>
          <w:marTop w:val="62"/>
          <w:marBottom w:val="0"/>
          <w:divBdr>
            <w:top w:val="none" w:sz="0" w:space="0" w:color="auto"/>
            <w:left w:val="none" w:sz="0" w:space="0" w:color="auto"/>
            <w:bottom w:val="none" w:sz="0" w:space="0" w:color="auto"/>
            <w:right w:val="none" w:sz="0" w:space="0" w:color="auto"/>
          </w:divBdr>
        </w:div>
        <w:div w:id="731119806">
          <w:marLeft w:val="720"/>
          <w:marRight w:val="0"/>
          <w:marTop w:val="62"/>
          <w:marBottom w:val="0"/>
          <w:divBdr>
            <w:top w:val="none" w:sz="0" w:space="0" w:color="auto"/>
            <w:left w:val="none" w:sz="0" w:space="0" w:color="auto"/>
            <w:bottom w:val="none" w:sz="0" w:space="0" w:color="auto"/>
            <w:right w:val="none" w:sz="0" w:space="0" w:color="auto"/>
          </w:divBdr>
        </w:div>
        <w:div w:id="745110491">
          <w:marLeft w:val="720"/>
          <w:marRight w:val="0"/>
          <w:marTop w:val="62"/>
          <w:marBottom w:val="0"/>
          <w:divBdr>
            <w:top w:val="none" w:sz="0" w:space="0" w:color="auto"/>
            <w:left w:val="none" w:sz="0" w:space="0" w:color="auto"/>
            <w:bottom w:val="none" w:sz="0" w:space="0" w:color="auto"/>
            <w:right w:val="none" w:sz="0" w:space="0" w:color="auto"/>
          </w:divBdr>
        </w:div>
        <w:div w:id="1015570731">
          <w:marLeft w:val="720"/>
          <w:marRight w:val="0"/>
          <w:marTop w:val="62"/>
          <w:marBottom w:val="0"/>
          <w:divBdr>
            <w:top w:val="none" w:sz="0" w:space="0" w:color="auto"/>
            <w:left w:val="none" w:sz="0" w:space="0" w:color="auto"/>
            <w:bottom w:val="none" w:sz="0" w:space="0" w:color="auto"/>
            <w:right w:val="none" w:sz="0" w:space="0" w:color="auto"/>
          </w:divBdr>
        </w:div>
        <w:div w:id="1284070706">
          <w:marLeft w:val="720"/>
          <w:marRight w:val="0"/>
          <w:marTop w:val="62"/>
          <w:marBottom w:val="0"/>
          <w:divBdr>
            <w:top w:val="none" w:sz="0" w:space="0" w:color="auto"/>
            <w:left w:val="none" w:sz="0" w:space="0" w:color="auto"/>
            <w:bottom w:val="none" w:sz="0" w:space="0" w:color="auto"/>
            <w:right w:val="none" w:sz="0" w:space="0" w:color="auto"/>
          </w:divBdr>
        </w:div>
        <w:div w:id="1353457832">
          <w:marLeft w:val="720"/>
          <w:marRight w:val="0"/>
          <w:marTop w:val="62"/>
          <w:marBottom w:val="0"/>
          <w:divBdr>
            <w:top w:val="none" w:sz="0" w:space="0" w:color="auto"/>
            <w:left w:val="none" w:sz="0" w:space="0" w:color="auto"/>
            <w:bottom w:val="none" w:sz="0" w:space="0" w:color="auto"/>
            <w:right w:val="none" w:sz="0" w:space="0" w:color="auto"/>
          </w:divBdr>
        </w:div>
        <w:div w:id="1376198069">
          <w:marLeft w:val="720"/>
          <w:marRight w:val="0"/>
          <w:marTop w:val="62"/>
          <w:marBottom w:val="0"/>
          <w:divBdr>
            <w:top w:val="none" w:sz="0" w:space="0" w:color="auto"/>
            <w:left w:val="none" w:sz="0" w:space="0" w:color="auto"/>
            <w:bottom w:val="none" w:sz="0" w:space="0" w:color="auto"/>
            <w:right w:val="none" w:sz="0" w:space="0" w:color="auto"/>
          </w:divBdr>
        </w:div>
        <w:div w:id="1412697994">
          <w:marLeft w:val="720"/>
          <w:marRight w:val="0"/>
          <w:marTop w:val="62"/>
          <w:marBottom w:val="0"/>
          <w:divBdr>
            <w:top w:val="none" w:sz="0" w:space="0" w:color="auto"/>
            <w:left w:val="none" w:sz="0" w:space="0" w:color="auto"/>
            <w:bottom w:val="none" w:sz="0" w:space="0" w:color="auto"/>
            <w:right w:val="none" w:sz="0" w:space="0" w:color="auto"/>
          </w:divBdr>
        </w:div>
        <w:div w:id="1432583780">
          <w:marLeft w:val="720"/>
          <w:marRight w:val="0"/>
          <w:marTop w:val="62"/>
          <w:marBottom w:val="0"/>
          <w:divBdr>
            <w:top w:val="none" w:sz="0" w:space="0" w:color="auto"/>
            <w:left w:val="none" w:sz="0" w:space="0" w:color="auto"/>
            <w:bottom w:val="none" w:sz="0" w:space="0" w:color="auto"/>
            <w:right w:val="none" w:sz="0" w:space="0" w:color="auto"/>
          </w:divBdr>
        </w:div>
        <w:div w:id="2120907385">
          <w:marLeft w:val="720"/>
          <w:marRight w:val="0"/>
          <w:marTop w:val="62"/>
          <w:marBottom w:val="0"/>
          <w:divBdr>
            <w:top w:val="none" w:sz="0" w:space="0" w:color="auto"/>
            <w:left w:val="none" w:sz="0" w:space="0" w:color="auto"/>
            <w:bottom w:val="none" w:sz="0" w:space="0" w:color="auto"/>
            <w:right w:val="none" w:sz="0" w:space="0" w:color="auto"/>
          </w:divBdr>
        </w:div>
        <w:div w:id="2129809747">
          <w:marLeft w:val="720"/>
          <w:marRight w:val="0"/>
          <w:marTop w:val="62"/>
          <w:marBottom w:val="0"/>
          <w:divBdr>
            <w:top w:val="none" w:sz="0" w:space="0" w:color="auto"/>
            <w:left w:val="none" w:sz="0" w:space="0" w:color="auto"/>
            <w:bottom w:val="none" w:sz="0" w:space="0" w:color="auto"/>
            <w:right w:val="none" w:sz="0" w:space="0" w:color="auto"/>
          </w:divBdr>
        </w:div>
      </w:divsChild>
    </w:div>
    <w:div w:id="1412855252">
      <w:bodyDiv w:val="1"/>
      <w:marLeft w:val="0"/>
      <w:marRight w:val="0"/>
      <w:marTop w:val="0"/>
      <w:marBottom w:val="0"/>
      <w:divBdr>
        <w:top w:val="none" w:sz="0" w:space="0" w:color="auto"/>
        <w:left w:val="none" w:sz="0" w:space="0" w:color="auto"/>
        <w:bottom w:val="none" w:sz="0" w:space="0" w:color="auto"/>
        <w:right w:val="none" w:sz="0" w:space="0" w:color="auto"/>
      </w:divBdr>
    </w:div>
    <w:div w:id="1413089447">
      <w:bodyDiv w:val="1"/>
      <w:marLeft w:val="0"/>
      <w:marRight w:val="0"/>
      <w:marTop w:val="0"/>
      <w:marBottom w:val="0"/>
      <w:divBdr>
        <w:top w:val="none" w:sz="0" w:space="0" w:color="auto"/>
        <w:left w:val="none" w:sz="0" w:space="0" w:color="auto"/>
        <w:bottom w:val="none" w:sz="0" w:space="0" w:color="auto"/>
        <w:right w:val="none" w:sz="0" w:space="0" w:color="auto"/>
      </w:divBdr>
      <w:divsChild>
        <w:div w:id="945846332">
          <w:marLeft w:val="720"/>
          <w:marRight w:val="0"/>
          <w:marTop w:val="86"/>
          <w:marBottom w:val="0"/>
          <w:divBdr>
            <w:top w:val="none" w:sz="0" w:space="0" w:color="auto"/>
            <w:left w:val="none" w:sz="0" w:space="0" w:color="auto"/>
            <w:bottom w:val="none" w:sz="0" w:space="0" w:color="auto"/>
            <w:right w:val="none" w:sz="0" w:space="0" w:color="auto"/>
          </w:divBdr>
        </w:div>
        <w:div w:id="1151141254">
          <w:marLeft w:val="720"/>
          <w:marRight w:val="0"/>
          <w:marTop w:val="86"/>
          <w:marBottom w:val="0"/>
          <w:divBdr>
            <w:top w:val="none" w:sz="0" w:space="0" w:color="auto"/>
            <w:left w:val="none" w:sz="0" w:space="0" w:color="auto"/>
            <w:bottom w:val="none" w:sz="0" w:space="0" w:color="auto"/>
            <w:right w:val="none" w:sz="0" w:space="0" w:color="auto"/>
          </w:divBdr>
        </w:div>
        <w:div w:id="1303802570">
          <w:marLeft w:val="720"/>
          <w:marRight w:val="0"/>
          <w:marTop w:val="86"/>
          <w:marBottom w:val="0"/>
          <w:divBdr>
            <w:top w:val="none" w:sz="0" w:space="0" w:color="auto"/>
            <w:left w:val="none" w:sz="0" w:space="0" w:color="auto"/>
            <w:bottom w:val="none" w:sz="0" w:space="0" w:color="auto"/>
            <w:right w:val="none" w:sz="0" w:space="0" w:color="auto"/>
          </w:divBdr>
        </w:div>
      </w:divsChild>
    </w:div>
    <w:div w:id="1458185528">
      <w:bodyDiv w:val="1"/>
      <w:marLeft w:val="0"/>
      <w:marRight w:val="0"/>
      <w:marTop w:val="0"/>
      <w:marBottom w:val="0"/>
      <w:divBdr>
        <w:top w:val="none" w:sz="0" w:space="0" w:color="auto"/>
        <w:left w:val="none" w:sz="0" w:space="0" w:color="auto"/>
        <w:bottom w:val="none" w:sz="0" w:space="0" w:color="auto"/>
        <w:right w:val="none" w:sz="0" w:space="0" w:color="auto"/>
      </w:divBdr>
    </w:div>
    <w:div w:id="1476491490">
      <w:bodyDiv w:val="1"/>
      <w:marLeft w:val="0"/>
      <w:marRight w:val="0"/>
      <w:marTop w:val="0"/>
      <w:marBottom w:val="0"/>
      <w:divBdr>
        <w:top w:val="none" w:sz="0" w:space="0" w:color="auto"/>
        <w:left w:val="none" w:sz="0" w:space="0" w:color="auto"/>
        <w:bottom w:val="none" w:sz="0" w:space="0" w:color="auto"/>
        <w:right w:val="none" w:sz="0" w:space="0" w:color="auto"/>
      </w:divBdr>
      <w:divsChild>
        <w:div w:id="760570540">
          <w:marLeft w:val="720"/>
          <w:marRight w:val="0"/>
          <w:marTop w:val="173"/>
          <w:marBottom w:val="0"/>
          <w:divBdr>
            <w:top w:val="none" w:sz="0" w:space="0" w:color="auto"/>
            <w:left w:val="none" w:sz="0" w:space="0" w:color="auto"/>
            <w:bottom w:val="none" w:sz="0" w:space="0" w:color="auto"/>
            <w:right w:val="none" w:sz="0" w:space="0" w:color="auto"/>
          </w:divBdr>
        </w:div>
        <w:div w:id="1149175801">
          <w:marLeft w:val="720"/>
          <w:marRight w:val="0"/>
          <w:marTop w:val="173"/>
          <w:marBottom w:val="0"/>
          <w:divBdr>
            <w:top w:val="none" w:sz="0" w:space="0" w:color="auto"/>
            <w:left w:val="none" w:sz="0" w:space="0" w:color="auto"/>
            <w:bottom w:val="none" w:sz="0" w:space="0" w:color="auto"/>
            <w:right w:val="none" w:sz="0" w:space="0" w:color="auto"/>
          </w:divBdr>
        </w:div>
        <w:div w:id="1794013589">
          <w:marLeft w:val="1555"/>
          <w:marRight w:val="0"/>
          <w:marTop w:val="154"/>
          <w:marBottom w:val="0"/>
          <w:divBdr>
            <w:top w:val="none" w:sz="0" w:space="0" w:color="auto"/>
            <w:left w:val="none" w:sz="0" w:space="0" w:color="auto"/>
            <w:bottom w:val="none" w:sz="0" w:space="0" w:color="auto"/>
            <w:right w:val="none" w:sz="0" w:space="0" w:color="auto"/>
          </w:divBdr>
        </w:div>
      </w:divsChild>
    </w:div>
    <w:div w:id="1481120393">
      <w:bodyDiv w:val="1"/>
      <w:marLeft w:val="0"/>
      <w:marRight w:val="0"/>
      <w:marTop w:val="0"/>
      <w:marBottom w:val="0"/>
      <w:divBdr>
        <w:top w:val="none" w:sz="0" w:space="0" w:color="auto"/>
        <w:left w:val="none" w:sz="0" w:space="0" w:color="auto"/>
        <w:bottom w:val="none" w:sz="0" w:space="0" w:color="auto"/>
        <w:right w:val="none" w:sz="0" w:space="0" w:color="auto"/>
      </w:divBdr>
      <w:divsChild>
        <w:div w:id="164634294">
          <w:marLeft w:val="720"/>
          <w:marRight w:val="0"/>
          <w:marTop w:val="62"/>
          <w:marBottom w:val="0"/>
          <w:divBdr>
            <w:top w:val="none" w:sz="0" w:space="0" w:color="auto"/>
            <w:left w:val="none" w:sz="0" w:space="0" w:color="auto"/>
            <w:bottom w:val="none" w:sz="0" w:space="0" w:color="auto"/>
            <w:right w:val="none" w:sz="0" w:space="0" w:color="auto"/>
          </w:divBdr>
        </w:div>
        <w:div w:id="200634096">
          <w:marLeft w:val="720"/>
          <w:marRight w:val="0"/>
          <w:marTop w:val="62"/>
          <w:marBottom w:val="0"/>
          <w:divBdr>
            <w:top w:val="none" w:sz="0" w:space="0" w:color="auto"/>
            <w:left w:val="none" w:sz="0" w:space="0" w:color="auto"/>
            <w:bottom w:val="none" w:sz="0" w:space="0" w:color="auto"/>
            <w:right w:val="none" w:sz="0" w:space="0" w:color="auto"/>
          </w:divBdr>
        </w:div>
        <w:div w:id="501820376">
          <w:marLeft w:val="720"/>
          <w:marRight w:val="0"/>
          <w:marTop w:val="62"/>
          <w:marBottom w:val="0"/>
          <w:divBdr>
            <w:top w:val="none" w:sz="0" w:space="0" w:color="auto"/>
            <w:left w:val="none" w:sz="0" w:space="0" w:color="auto"/>
            <w:bottom w:val="none" w:sz="0" w:space="0" w:color="auto"/>
            <w:right w:val="none" w:sz="0" w:space="0" w:color="auto"/>
          </w:divBdr>
        </w:div>
        <w:div w:id="708532094">
          <w:marLeft w:val="720"/>
          <w:marRight w:val="0"/>
          <w:marTop w:val="62"/>
          <w:marBottom w:val="0"/>
          <w:divBdr>
            <w:top w:val="none" w:sz="0" w:space="0" w:color="auto"/>
            <w:left w:val="none" w:sz="0" w:space="0" w:color="auto"/>
            <w:bottom w:val="none" w:sz="0" w:space="0" w:color="auto"/>
            <w:right w:val="none" w:sz="0" w:space="0" w:color="auto"/>
          </w:divBdr>
        </w:div>
        <w:div w:id="792552024">
          <w:marLeft w:val="720"/>
          <w:marRight w:val="0"/>
          <w:marTop w:val="62"/>
          <w:marBottom w:val="0"/>
          <w:divBdr>
            <w:top w:val="none" w:sz="0" w:space="0" w:color="auto"/>
            <w:left w:val="none" w:sz="0" w:space="0" w:color="auto"/>
            <w:bottom w:val="none" w:sz="0" w:space="0" w:color="auto"/>
            <w:right w:val="none" w:sz="0" w:space="0" w:color="auto"/>
          </w:divBdr>
        </w:div>
        <w:div w:id="940605044">
          <w:marLeft w:val="720"/>
          <w:marRight w:val="0"/>
          <w:marTop w:val="62"/>
          <w:marBottom w:val="0"/>
          <w:divBdr>
            <w:top w:val="none" w:sz="0" w:space="0" w:color="auto"/>
            <w:left w:val="none" w:sz="0" w:space="0" w:color="auto"/>
            <w:bottom w:val="none" w:sz="0" w:space="0" w:color="auto"/>
            <w:right w:val="none" w:sz="0" w:space="0" w:color="auto"/>
          </w:divBdr>
        </w:div>
        <w:div w:id="1103185851">
          <w:marLeft w:val="720"/>
          <w:marRight w:val="0"/>
          <w:marTop w:val="62"/>
          <w:marBottom w:val="0"/>
          <w:divBdr>
            <w:top w:val="none" w:sz="0" w:space="0" w:color="auto"/>
            <w:left w:val="none" w:sz="0" w:space="0" w:color="auto"/>
            <w:bottom w:val="none" w:sz="0" w:space="0" w:color="auto"/>
            <w:right w:val="none" w:sz="0" w:space="0" w:color="auto"/>
          </w:divBdr>
        </w:div>
        <w:div w:id="1109399138">
          <w:marLeft w:val="720"/>
          <w:marRight w:val="0"/>
          <w:marTop w:val="62"/>
          <w:marBottom w:val="0"/>
          <w:divBdr>
            <w:top w:val="none" w:sz="0" w:space="0" w:color="auto"/>
            <w:left w:val="none" w:sz="0" w:space="0" w:color="auto"/>
            <w:bottom w:val="none" w:sz="0" w:space="0" w:color="auto"/>
            <w:right w:val="none" w:sz="0" w:space="0" w:color="auto"/>
          </w:divBdr>
        </w:div>
        <w:div w:id="1232738084">
          <w:marLeft w:val="720"/>
          <w:marRight w:val="0"/>
          <w:marTop w:val="62"/>
          <w:marBottom w:val="0"/>
          <w:divBdr>
            <w:top w:val="none" w:sz="0" w:space="0" w:color="auto"/>
            <w:left w:val="none" w:sz="0" w:space="0" w:color="auto"/>
            <w:bottom w:val="none" w:sz="0" w:space="0" w:color="auto"/>
            <w:right w:val="none" w:sz="0" w:space="0" w:color="auto"/>
          </w:divBdr>
        </w:div>
        <w:div w:id="1287004775">
          <w:marLeft w:val="720"/>
          <w:marRight w:val="0"/>
          <w:marTop w:val="62"/>
          <w:marBottom w:val="0"/>
          <w:divBdr>
            <w:top w:val="none" w:sz="0" w:space="0" w:color="auto"/>
            <w:left w:val="none" w:sz="0" w:space="0" w:color="auto"/>
            <w:bottom w:val="none" w:sz="0" w:space="0" w:color="auto"/>
            <w:right w:val="none" w:sz="0" w:space="0" w:color="auto"/>
          </w:divBdr>
        </w:div>
        <w:div w:id="1566330596">
          <w:marLeft w:val="720"/>
          <w:marRight w:val="0"/>
          <w:marTop w:val="62"/>
          <w:marBottom w:val="0"/>
          <w:divBdr>
            <w:top w:val="none" w:sz="0" w:space="0" w:color="auto"/>
            <w:left w:val="none" w:sz="0" w:space="0" w:color="auto"/>
            <w:bottom w:val="none" w:sz="0" w:space="0" w:color="auto"/>
            <w:right w:val="none" w:sz="0" w:space="0" w:color="auto"/>
          </w:divBdr>
        </w:div>
        <w:div w:id="1871070226">
          <w:marLeft w:val="720"/>
          <w:marRight w:val="0"/>
          <w:marTop w:val="62"/>
          <w:marBottom w:val="0"/>
          <w:divBdr>
            <w:top w:val="none" w:sz="0" w:space="0" w:color="auto"/>
            <w:left w:val="none" w:sz="0" w:space="0" w:color="auto"/>
            <w:bottom w:val="none" w:sz="0" w:space="0" w:color="auto"/>
            <w:right w:val="none" w:sz="0" w:space="0" w:color="auto"/>
          </w:divBdr>
        </w:div>
        <w:div w:id="1890529970">
          <w:marLeft w:val="720"/>
          <w:marRight w:val="0"/>
          <w:marTop w:val="62"/>
          <w:marBottom w:val="0"/>
          <w:divBdr>
            <w:top w:val="none" w:sz="0" w:space="0" w:color="auto"/>
            <w:left w:val="none" w:sz="0" w:space="0" w:color="auto"/>
            <w:bottom w:val="none" w:sz="0" w:space="0" w:color="auto"/>
            <w:right w:val="none" w:sz="0" w:space="0" w:color="auto"/>
          </w:divBdr>
        </w:div>
        <w:div w:id="1983533497">
          <w:marLeft w:val="720"/>
          <w:marRight w:val="0"/>
          <w:marTop w:val="62"/>
          <w:marBottom w:val="0"/>
          <w:divBdr>
            <w:top w:val="none" w:sz="0" w:space="0" w:color="auto"/>
            <w:left w:val="none" w:sz="0" w:space="0" w:color="auto"/>
            <w:bottom w:val="none" w:sz="0" w:space="0" w:color="auto"/>
            <w:right w:val="none" w:sz="0" w:space="0" w:color="auto"/>
          </w:divBdr>
        </w:div>
        <w:div w:id="2057587062">
          <w:marLeft w:val="720"/>
          <w:marRight w:val="0"/>
          <w:marTop w:val="62"/>
          <w:marBottom w:val="0"/>
          <w:divBdr>
            <w:top w:val="none" w:sz="0" w:space="0" w:color="auto"/>
            <w:left w:val="none" w:sz="0" w:space="0" w:color="auto"/>
            <w:bottom w:val="none" w:sz="0" w:space="0" w:color="auto"/>
            <w:right w:val="none" w:sz="0" w:space="0" w:color="auto"/>
          </w:divBdr>
        </w:div>
      </w:divsChild>
    </w:div>
    <w:div w:id="1499688534">
      <w:bodyDiv w:val="1"/>
      <w:marLeft w:val="0"/>
      <w:marRight w:val="0"/>
      <w:marTop w:val="0"/>
      <w:marBottom w:val="0"/>
      <w:divBdr>
        <w:top w:val="none" w:sz="0" w:space="0" w:color="auto"/>
        <w:left w:val="none" w:sz="0" w:space="0" w:color="auto"/>
        <w:bottom w:val="none" w:sz="0" w:space="0" w:color="auto"/>
        <w:right w:val="none" w:sz="0" w:space="0" w:color="auto"/>
      </w:divBdr>
      <w:divsChild>
        <w:div w:id="84230080">
          <w:marLeft w:val="720"/>
          <w:marRight w:val="0"/>
          <w:marTop w:val="101"/>
          <w:marBottom w:val="0"/>
          <w:divBdr>
            <w:top w:val="none" w:sz="0" w:space="0" w:color="auto"/>
            <w:left w:val="none" w:sz="0" w:space="0" w:color="auto"/>
            <w:bottom w:val="none" w:sz="0" w:space="0" w:color="auto"/>
            <w:right w:val="none" w:sz="0" w:space="0" w:color="auto"/>
          </w:divBdr>
        </w:div>
        <w:div w:id="360862236">
          <w:marLeft w:val="720"/>
          <w:marRight w:val="0"/>
          <w:marTop w:val="101"/>
          <w:marBottom w:val="0"/>
          <w:divBdr>
            <w:top w:val="none" w:sz="0" w:space="0" w:color="auto"/>
            <w:left w:val="none" w:sz="0" w:space="0" w:color="auto"/>
            <w:bottom w:val="none" w:sz="0" w:space="0" w:color="auto"/>
            <w:right w:val="none" w:sz="0" w:space="0" w:color="auto"/>
          </w:divBdr>
        </w:div>
        <w:div w:id="648634628">
          <w:marLeft w:val="720"/>
          <w:marRight w:val="0"/>
          <w:marTop w:val="101"/>
          <w:marBottom w:val="0"/>
          <w:divBdr>
            <w:top w:val="none" w:sz="0" w:space="0" w:color="auto"/>
            <w:left w:val="none" w:sz="0" w:space="0" w:color="auto"/>
            <w:bottom w:val="none" w:sz="0" w:space="0" w:color="auto"/>
            <w:right w:val="none" w:sz="0" w:space="0" w:color="auto"/>
          </w:divBdr>
        </w:div>
        <w:div w:id="814374765">
          <w:marLeft w:val="720"/>
          <w:marRight w:val="0"/>
          <w:marTop w:val="101"/>
          <w:marBottom w:val="0"/>
          <w:divBdr>
            <w:top w:val="none" w:sz="0" w:space="0" w:color="auto"/>
            <w:left w:val="none" w:sz="0" w:space="0" w:color="auto"/>
            <w:bottom w:val="none" w:sz="0" w:space="0" w:color="auto"/>
            <w:right w:val="none" w:sz="0" w:space="0" w:color="auto"/>
          </w:divBdr>
        </w:div>
        <w:div w:id="1340813608">
          <w:marLeft w:val="720"/>
          <w:marRight w:val="0"/>
          <w:marTop w:val="101"/>
          <w:marBottom w:val="0"/>
          <w:divBdr>
            <w:top w:val="none" w:sz="0" w:space="0" w:color="auto"/>
            <w:left w:val="none" w:sz="0" w:space="0" w:color="auto"/>
            <w:bottom w:val="none" w:sz="0" w:space="0" w:color="auto"/>
            <w:right w:val="none" w:sz="0" w:space="0" w:color="auto"/>
          </w:divBdr>
        </w:div>
        <w:div w:id="1529832057">
          <w:marLeft w:val="720"/>
          <w:marRight w:val="0"/>
          <w:marTop w:val="101"/>
          <w:marBottom w:val="0"/>
          <w:divBdr>
            <w:top w:val="none" w:sz="0" w:space="0" w:color="auto"/>
            <w:left w:val="none" w:sz="0" w:space="0" w:color="auto"/>
            <w:bottom w:val="none" w:sz="0" w:space="0" w:color="auto"/>
            <w:right w:val="none" w:sz="0" w:space="0" w:color="auto"/>
          </w:divBdr>
        </w:div>
      </w:divsChild>
    </w:div>
    <w:div w:id="1545873540">
      <w:bodyDiv w:val="1"/>
      <w:marLeft w:val="0"/>
      <w:marRight w:val="0"/>
      <w:marTop w:val="0"/>
      <w:marBottom w:val="0"/>
      <w:divBdr>
        <w:top w:val="none" w:sz="0" w:space="0" w:color="auto"/>
        <w:left w:val="none" w:sz="0" w:space="0" w:color="auto"/>
        <w:bottom w:val="none" w:sz="0" w:space="0" w:color="auto"/>
        <w:right w:val="none" w:sz="0" w:space="0" w:color="auto"/>
      </w:divBdr>
      <w:divsChild>
        <w:div w:id="635110493">
          <w:marLeft w:val="720"/>
          <w:marRight w:val="0"/>
          <w:marTop w:val="173"/>
          <w:marBottom w:val="0"/>
          <w:divBdr>
            <w:top w:val="none" w:sz="0" w:space="0" w:color="auto"/>
            <w:left w:val="none" w:sz="0" w:space="0" w:color="auto"/>
            <w:bottom w:val="none" w:sz="0" w:space="0" w:color="auto"/>
            <w:right w:val="none" w:sz="0" w:space="0" w:color="auto"/>
          </w:divBdr>
        </w:div>
      </w:divsChild>
    </w:div>
    <w:div w:id="1561163711">
      <w:bodyDiv w:val="1"/>
      <w:marLeft w:val="0"/>
      <w:marRight w:val="0"/>
      <w:marTop w:val="0"/>
      <w:marBottom w:val="0"/>
      <w:divBdr>
        <w:top w:val="none" w:sz="0" w:space="0" w:color="auto"/>
        <w:left w:val="none" w:sz="0" w:space="0" w:color="auto"/>
        <w:bottom w:val="none" w:sz="0" w:space="0" w:color="auto"/>
        <w:right w:val="none" w:sz="0" w:space="0" w:color="auto"/>
      </w:divBdr>
      <w:divsChild>
        <w:div w:id="55398162">
          <w:marLeft w:val="720"/>
          <w:marRight w:val="0"/>
          <w:marTop w:val="82"/>
          <w:marBottom w:val="0"/>
          <w:divBdr>
            <w:top w:val="none" w:sz="0" w:space="0" w:color="auto"/>
            <w:left w:val="none" w:sz="0" w:space="0" w:color="auto"/>
            <w:bottom w:val="none" w:sz="0" w:space="0" w:color="auto"/>
            <w:right w:val="none" w:sz="0" w:space="0" w:color="auto"/>
          </w:divBdr>
        </w:div>
        <w:div w:id="615141554">
          <w:marLeft w:val="720"/>
          <w:marRight w:val="0"/>
          <w:marTop w:val="82"/>
          <w:marBottom w:val="0"/>
          <w:divBdr>
            <w:top w:val="none" w:sz="0" w:space="0" w:color="auto"/>
            <w:left w:val="none" w:sz="0" w:space="0" w:color="auto"/>
            <w:bottom w:val="none" w:sz="0" w:space="0" w:color="auto"/>
            <w:right w:val="none" w:sz="0" w:space="0" w:color="auto"/>
          </w:divBdr>
        </w:div>
        <w:div w:id="906962896">
          <w:marLeft w:val="720"/>
          <w:marRight w:val="0"/>
          <w:marTop w:val="82"/>
          <w:marBottom w:val="0"/>
          <w:divBdr>
            <w:top w:val="none" w:sz="0" w:space="0" w:color="auto"/>
            <w:left w:val="none" w:sz="0" w:space="0" w:color="auto"/>
            <w:bottom w:val="none" w:sz="0" w:space="0" w:color="auto"/>
            <w:right w:val="none" w:sz="0" w:space="0" w:color="auto"/>
          </w:divBdr>
        </w:div>
        <w:div w:id="1140460703">
          <w:marLeft w:val="720"/>
          <w:marRight w:val="0"/>
          <w:marTop w:val="82"/>
          <w:marBottom w:val="0"/>
          <w:divBdr>
            <w:top w:val="none" w:sz="0" w:space="0" w:color="auto"/>
            <w:left w:val="none" w:sz="0" w:space="0" w:color="auto"/>
            <w:bottom w:val="none" w:sz="0" w:space="0" w:color="auto"/>
            <w:right w:val="none" w:sz="0" w:space="0" w:color="auto"/>
          </w:divBdr>
        </w:div>
        <w:div w:id="1143277623">
          <w:marLeft w:val="720"/>
          <w:marRight w:val="0"/>
          <w:marTop w:val="82"/>
          <w:marBottom w:val="0"/>
          <w:divBdr>
            <w:top w:val="none" w:sz="0" w:space="0" w:color="auto"/>
            <w:left w:val="none" w:sz="0" w:space="0" w:color="auto"/>
            <w:bottom w:val="none" w:sz="0" w:space="0" w:color="auto"/>
            <w:right w:val="none" w:sz="0" w:space="0" w:color="auto"/>
          </w:divBdr>
        </w:div>
        <w:div w:id="1144159522">
          <w:marLeft w:val="720"/>
          <w:marRight w:val="0"/>
          <w:marTop w:val="82"/>
          <w:marBottom w:val="0"/>
          <w:divBdr>
            <w:top w:val="none" w:sz="0" w:space="0" w:color="auto"/>
            <w:left w:val="none" w:sz="0" w:space="0" w:color="auto"/>
            <w:bottom w:val="none" w:sz="0" w:space="0" w:color="auto"/>
            <w:right w:val="none" w:sz="0" w:space="0" w:color="auto"/>
          </w:divBdr>
        </w:div>
        <w:div w:id="1242639741">
          <w:marLeft w:val="720"/>
          <w:marRight w:val="0"/>
          <w:marTop w:val="82"/>
          <w:marBottom w:val="0"/>
          <w:divBdr>
            <w:top w:val="none" w:sz="0" w:space="0" w:color="auto"/>
            <w:left w:val="none" w:sz="0" w:space="0" w:color="auto"/>
            <w:bottom w:val="none" w:sz="0" w:space="0" w:color="auto"/>
            <w:right w:val="none" w:sz="0" w:space="0" w:color="auto"/>
          </w:divBdr>
        </w:div>
        <w:div w:id="1564028320">
          <w:marLeft w:val="720"/>
          <w:marRight w:val="0"/>
          <w:marTop w:val="82"/>
          <w:marBottom w:val="0"/>
          <w:divBdr>
            <w:top w:val="none" w:sz="0" w:space="0" w:color="auto"/>
            <w:left w:val="none" w:sz="0" w:space="0" w:color="auto"/>
            <w:bottom w:val="none" w:sz="0" w:space="0" w:color="auto"/>
            <w:right w:val="none" w:sz="0" w:space="0" w:color="auto"/>
          </w:divBdr>
        </w:div>
        <w:div w:id="1680427039">
          <w:marLeft w:val="720"/>
          <w:marRight w:val="0"/>
          <w:marTop w:val="82"/>
          <w:marBottom w:val="0"/>
          <w:divBdr>
            <w:top w:val="none" w:sz="0" w:space="0" w:color="auto"/>
            <w:left w:val="none" w:sz="0" w:space="0" w:color="auto"/>
            <w:bottom w:val="none" w:sz="0" w:space="0" w:color="auto"/>
            <w:right w:val="none" w:sz="0" w:space="0" w:color="auto"/>
          </w:divBdr>
        </w:div>
        <w:div w:id="1741176557">
          <w:marLeft w:val="720"/>
          <w:marRight w:val="0"/>
          <w:marTop w:val="82"/>
          <w:marBottom w:val="0"/>
          <w:divBdr>
            <w:top w:val="none" w:sz="0" w:space="0" w:color="auto"/>
            <w:left w:val="none" w:sz="0" w:space="0" w:color="auto"/>
            <w:bottom w:val="none" w:sz="0" w:space="0" w:color="auto"/>
            <w:right w:val="none" w:sz="0" w:space="0" w:color="auto"/>
          </w:divBdr>
        </w:div>
      </w:divsChild>
    </w:div>
    <w:div w:id="1589461629">
      <w:bodyDiv w:val="1"/>
      <w:marLeft w:val="0"/>
      <w:marRight w:val="0"/>
      <w:marTop w:val="0"/>
      <w:marBottom w:val="0"/>
      <w:divBdr>
        <w:top w:val="none" w:sz="0" w:space="0" w:color="auto"/>
        <w:left w:val="none" w:sz="0" w:space="0" w:color="auto"/>
        <w:bottom w:val="none" w:sz="0" w:space="0" w:color="auto"/>
        <w:right w:val="none" w:sz="0" w:space="0" w:color="auto"/>
      </w:divBdr>
      <w:divsChild>
        <w:div w:id="1082752094">
          <w:marLeft w:val="720"/>
          <w:marRight w:val="0"/>
          <w:marTop w:val="158"/>
          <w:marBottom w:val="0"/>
          <w:divBdr>
            <w:top w:val="none" w:sz="0" w:space="0" w:color="auto"/>
            <w:left w:val="none" w:sz="0" w:space="0" w:color="auto"/>
            <w:bottom w:val="none" w:sz="0" w:space="0" w:color="auto"/>
            <w:right w:val="none" w:sz="0" w:space="0" w:color="auto"/>
          </w:divBdr>
        </w:div>
        <w:div w:id="1731688856">
          <w:marLeft w:val="720"/>
          <w:marRight w:val="0"/>
          <w:marTop w:val="158"/>
          <w:marBottom w:val="0"/>
          <w:divBdr>
            <w:top w:val="none" w:sz="0" w:space="0" w:color="auto"/>
            <w:left w:val="none" w:sz="0" w:space="0" w:color="auto"/>
            <w:bottom w:val="none" w:sz="0" w:space="0" w:color="auto"/>
            <w:right w:val="none" w:sz="0" w:space="0" w:color="auto"/>
          </w:divBdr>
        </w:div>
      </w:divsChild>
    </w:div>
    <w:div w:id="1651130982">
      <w:bodyDiv w:val="1"/>
      <w:marLeft w:val="0"/>
      <w:marRight w:val="0"/>
      <w:marTop w:val="0"/>
      <w:marBottom w:val="0"/>
      <w:divBdr>
        <w:top w:val="none" w:sz="0" w:space="0" w:color="auto"/>
        <w:left w:val="none" w:sz="0" w:space="0" w:color="auto"/>
        <w:bottom w:val="none" w:sz="0" w:space="0" w:color="auto"/>
        <w:right w:val="none" w:sz="0" w:space="0" w:color="auto"/>
      </w:divBdr>
      <w:divsChild>
        <w:div w:id="128937858">
          <w:marLeft w:val="720"/>
          <w:marRight w:val="0"/>
          <w:marTop w:val="96"/>
          <w:marBottom w:val="0"/>
          <w:divBdr>
            <w:top w:val="none" w:sz="0" w:space="0" w:color="auto"/>
            <w:left w:val="none" w:sz="0" w:space="0" w:color="auto"/>
            <w:bottom w:val="none" w:sz="0" w:space="0" w:color="auto"/>
            <w:right w:val="none" w:sz="0" w:space="0" w:color="auto"/>
          </w:divBdr>
        </w:div>
        <w:div w:id="232743388">
          <w:marLeft w:val="720"/>
          <w:marRight w:val="0"/>
          <w:marTop w:val="96"/>
          <w:marBottom w:val="0"/>
          <w:divBdr>
            <w:top w:val="none" w:sz="0" w:space="0" w:color="auto"/>
            <w:left w:val="none" w:sz="0" w:space="0" w:color="auto"/>
            <w:bottom w:val="none" w:sz="0" w:space="0" w:color="auto"/>
            <w:right w:val="none" w:sz="0" w:space="0" w:color="auto"/>
          </w:divBdr>
        </w:div>
        <w:div w:id="319698879">
          <w:marLeft w:val="1555"/>
          <w:marRight w:val="0"/>
          <w:marTop w:val="86"/>
          <w:marBottom w:val="0"/>
          <w:divBdr>
            <w:top w:val="none" w:sz="0" w:space="0" w:color="auto"/>
            <w:left w:val="none" w:sz="0" w:space="0" w:color="auto"/>
            <w:bottom w:val="none" w:sz="0" w:space="0" w:color="auto"/>
            <w:right w:val="none" w:sz="0" w:space="0" w:color="auto"/>
          </w:divBdr>
        </w:div>
        <w:div w:id="499201002">
          <w:marLeft w:val="1555"/>
          <w:marRight w:val="0"/>
          <w:marTop w:val="86"/>
          <w:marBottom w:val="0"/>
          <w:divBdr>
            <w:top w:val="none" w:sz="0" w:space="0" w:color="auto"/>
            <w:left w:val="none" w:sz="0" w:space="0" w:color="auto"/>
            <w:bottom w:val="none" w:sz="0" w:space="0" w:color="auto"/>
            <w:right w:val="none" w:sz="0" w:space="0" w:color="auto"/>
          </w:divBdr>
        </w:div>
        <w:div w:id="651905365">
          <w:marLeft w:val="720"/>
          <w:marRight w:val="0"/>
          <w:marTop w:val="96"/>
          <w:marBottom w:val="0"/>
          <w:divBdr>
            <w:top w:val="none" w:sz="0" w:space="0" w:color="auto"/>
            <w:left w:val="none" w:sz="0" w:space="0" w:color="auto"/>
            <w:bottom w:val="none" w:sz="0" w:space="0" w:color="auto"/>
            <w:right w:val="none" w:sz="0" w:space="0" w:color="auto"/>
          </w:divBdr>
        </w:div>
        <w:div w:id="811483553">
          <w:marLeft w:val="720"/>
          <w:marRight w:val="0"/>
          <w:marTop w:val="96"/>
          <w:marBottom w:val="0"/>
          <w:divBdr>
            <w:top w:val="none" w:sz="0" w:space="0" w:color="auto"/>
            <w:left w:val="none" w:sz="0" w:space="0" w:color="auto"/>
            <w:bottom w:val="none" w:sz="0" w:space="0" w:color="auto"/>
            <w:right w:val="none" w:sz="0" w:space="0" w:color="auto"/>
          </w:divBdr>
        </w:div>
        <w:div w:id="1622376367">
          <w:marLeft w:val="1555"/>
          <w:marRight w:val="0"/>
          <w:marTop w:val="86"/>
          <w:marBottom w:val="0"/>
          <w:divBdr>
            <w:top w:val="none" w:sz="0" w:space="0" w:color="auto"/>
            <w:left w:val="none" w:sz="0" w:space="0" w:color="auto"/>
            <w:bottom w:val="none" w:sz="0" w:space="0" w:color="auto"/>
            <w:right w:val="none" w:sz="0" w:space="0" w:color="auto"/>
          </w:divBdr>
        </w:div>
        <w:div w:id="2052727661">
          <w:marLeft w:val="720"/>
          <w:marRight w:val="0"/>
          <w:marTop w:val="96"/>
          <w:marBottom w:val="0"/>
          <w:divBdr>
            <w:top w:val="none" w:sz="0" w:space="0" w:color="auto"/>
            <w:left w:val="none" w:sz="0" w:space="0" w:color="auto"/>
            <w:bottom w:val="none" w:sz="0" w:space="0" w:color="auto"/>
            <w:right w:val="none" w:sz="0" w:space="0" w:color="auto"/>
          </w:divBdr>
        </w:div>
      </w:divsChild>
    </w:div>
    <w:div w:id="1707833089">
      <w:bodyDiv w:val="1"/>
      <w:marLeft w:val="0"/>
      <w:marRight w:val="0"/>
      <w:marTop w:val="0"/>
      <w:marBottom w:val="0"/>
      <w:divBdr>
        <w:top w:val="none" w:sz="0" w:space="0" w:color="auto"/>
        <w:left w:val="none" w:sz="0" w:space="0" w:color="auto"/>
        <w:bottom w:val="none" w:sz="0" w:space="0" w:color="auto"/>
        <w:right w:val="none" w:sz="0" w:space="0" w:color="auto"/>
      </w:divBdr>
      <w:divsChild>
        <w:div w:id="16085614">
          <w:marLeft w:val="720"/>
          <w:marRight w:val="0"/>
          <w:marTop w:val="96"/>
          <w:marBottom w:val="0"/>
          <w:divBdr>
            <w:top w:val="none" w:sz="0" w:space="0" w:color="auto"/>
            <w:left w:val="none" w:sz="0" w:space="0" w:color="auto"/>
            <w:bottom w:val="none" w:sz="0" w:space="0" w:color="auto"/>
            <w:right w:val="none" w:sz="0" w:space="0" w:color="auto"/>
          </w:divBdr>
        </w:div>
        <w:div w:id="211111719">
          <w:marLeft w:val="720"/>
          <w:marRight w:val="0"/>
          <w:marTop w:val="96"/>
          <w:marBottom w:val="0"/>
          <w:divBdr>
            <w:top w:val="none" w:sz="0" w:space="0" w:color="auto"/>
            <w:left w:val="none" w:sz="0" w:space="0" w:color="auto"/>
            <w:bottom w:val="none" w:sz="0" w:space="0" w:color="auto"/>
            <w:right w:val="none" w:sz="0" w:space="0" w:color="auto"/>
          </w:divBdr>
        </w:div>
        <w:div w:id="219481120">
          <w:marLeft w:val="720"/>
          <w:marRight w:val="0"/>
          <w:marTop w:val="96"/>
          <w:marBottom w:val="0"/>
          <w:divBdr>
            <w:top w:val="none" w:sz="0" w:space="0" w:color="auto"/>
            <w:left w:val="none" w:sz="0" w:space="0" w:color="auto"/>
            <w:bottom w:val="none" w:sz="0" w:space="0" w:color="auto"/>
            <w:right w:val="none" w:sz="0" w:space="0" w:color="auto"/>
          </w:divBdr>
        </w:div>
        <w:div w:id="497772358">
          <w:marLeft w:val="720"/>
          <w:marRight w:val="0"/>
          <w:marTop w:val="96"/>
          <w:marBottom w:val="0"/>
          <w:divBdr>
            <w:top w:val="none" w:sz="0" w:space="0" w:color="auto"/>
            <w:left w:val="none" w:sz="0" w:space="0" w:color="auto"/>
            <w:bottom w:val="none" w:sz="0" w:space="0" w:color="auto"/>
            <w:right w:val="none" w:sz="0" w:space="0" w:color="auto"/>
          </w:divBdr>
        </w:div>
        <w:div w:id="651255101">
          <w:marLeft w:val="720"/>
          <w:marRight w:val="0"/>
          <w:marTop w:val="96"/>
          <w:marBottom w:val="0"/>
          <w:divBdr>
            <w:top w:val="none" w:sz="0" w:space="0" w:color="auto"/>
            <w:left w:val="none" w:sz="0" w:space="0" w:color="auto"/>
            <w:bottom w:val="none" w:sz="0" w:space="0" w:color="auto"/>
            <w:right w:val="none" w:sz="0" w:space="0" w:color="auto"/>
          </w:divBdr>
        </w:div>
        <w:div w:id="672604646">
          <w:marLeft w:val="720"/>
          <w:marRight w:val="0"/>
          <w:marTop w:val="96"/>
          <w:marBottom w:val="0"/>
          <w:divBdr>
            <w:top w:val="none" w:sz="0" w:space="0" w:color="auto"/>
            <w:left w:val="none" w:sz="0" w:space="0" w:color="auto"/>
            <w:bottom w:val="none" w:sz="0" w:space="0" w:color="auto"/>
            <w:right w:val="none" w:sz="0" w:space="0" w:color="auto"/>
          </w:divBdr>
        </w:div>
        <w:div w:id="880173409">
          <w:marLeft w:val="720"/>
          <w:marRight w:val="0"/>
          <w:marTop w:val="96"/>
          <w:marBottom w:val="0"/>
          <w:divBdr>
            <w:top w:val="none" w:sz="0" w:space="0" w:color="auto"/>
            <w:left w:val="none" w:sz="0" w:space="0" w:color="auto"/>
            <w:bottom w:val="none" w:sz="0" w:space="0" w:color="auto"/>
            <w:right w:val="none" w:sz="0" w:space="0" w:color="auto"/>
          </w:divBdr>
        </w:div>
        <w:div w:id="1022054436">
          <w:marLeft w:val="720"/>
          <w:marRight w:val="0"/>
          <w:marTop w:val="96"/>
          <w:marBottom w:val="0"/>
          <w:divBdr>
            <w:top w:val="none" w:sz="0" w:space="0" w:color="auto"/>
            <w:left w:val="none" w:sz="0" w:space="0" w:color="auto"/>
            <w:bottom w:val="none" w:sz="0" w:space="0" w:color="auto"/>
            <w:right w:val="none" w:sz="0" w:space="0" w:color="auto"/>
          </w:divBdr>
        </w:div>
      </w:divsChild>
    </w:div>
    <w:div w:id="1735085162">
      <w:bodyDiv w:val="1"/>
      <w:marLeft w:val="0"/>
      <w:marRight w:val="0"/>
      <w:marTop w:val="0"/>
      <w:marBottom w:val="0"/>
      <w:divBdr>
        <w:top w:val="none" w:sz="0" w:space="0" w:color="auto"/>
        <w:left w:val="none" w:sz="0" w:space="0" w:color="auto"/>
        <w:bottom w:val="none" w:sz="0" w:space="0" w:color="auto"/>
        <w:right w:val="none" w:sz="0" w:space="0" w:color="auto"/>
      </w:divBdr>
      <w:divsChild>
        <w:div w:id="57483325">
          <w:marLeft w:val="720"/>
          <w:marRight w:val="0"/>
          <w:marTop w:val="173"/>
          <w:marBottom w:val="0"/>
          <w:divBdr>
            <w:top w:val="none" w:sz="0" w:space="0" w:color="auto"/>
            <w:left w:val="none" w:sz="0" w:space="0" w:color="auto"/>
            <w:bottom w:val="none" w:sz="0" w:space="0" w:color="auto"/>
            <w:right w:val="none" w:sz="0" w:space="0" w:color="auto"/>
          </w:divBdr>
        </w:div>
        <w:div w:id="894123313">
          <w:marLeft w:val="720"/>
          <w:marRight w:val="0"/>
          <w:marTop w:val="173"/>
          <w:marBottom w:val="0"/>
          <w:divBdr>
            <w:top w:val="none" w:sz="0" w:space="0" w:color="auto"/>
            <w:left w:val="none" w:sz="0" w:space="0" w:color="auto"/>
            <w:bottom w:val="none" w:sz="0" w:space="0" w:color="auto"/>
            <w:right w:val="none" w:sz="0" w:space="0" w:color="auto"/>
          </w:divBdr>
        </w:div>
      </w:divsChild>
    </w:div>
    <w:div w:id="1755662162">
      <w:bodyDiv w:val="1"/>
      <w:marLeft w:val="0"/>
      <w:marRight w:val="0"/>
      <w:marTop w:val="0"/>
      <w:marBottom w:val="0"/>
      <w:divBdr>
        <w:top w:val="none" w:sz="0" w:space="0" w:color="auto"/>
        <w:left w:val="none" w:sz="0" w:space="0" w:color="auto"/>
        <w:bottom w:val="none" w:sz="0" w:space="0" w:color="auto"/>
        <w:right w:val="none" w:sz="0" w:space="0" w:color="auto"/>
      </w:divBdr>
      <w:divsChild>
        <w:div w:id="78648471">
          <w:marLeft w:val="720"/>
          <w:marRight w:val="0"/>
          <w:marTop w:val="158"/>
          <w:marBottom w:val="0"/>
          <w:divBdr>
            <w:top w:val="none" w:sz="0" w:space="0" w:color="auto"/>
            <w:left w:val="none" w:sz="0" w:space="0" w:color="auto"/>
            <w:bottom w:val="none" w:sz="0" w:space="0" w:color="auto"/>
            <w:right w:val="none" w:sz="0" w:space="0" w:color="auto"/>
          </w:divBdr>
        </w:div>
      </w:divsChild>
    </w:div>
    <w:div w:id="1770587287">
      <w:bodyDiv w:val="1"/>
      <w:marLeft w:val="0"/>
      <w:marRight w:val="0"/>
      <w:marTop w:val="0"/>
      <w:marBottom w:val="0"/>
      <w:divBdr>
        <w:top w:val="none" w:sz="0" w:space="0" w:color="auto"/>
        <w:left w:val="none" w:sz="0" w:space="0" w:color="auto"/>
        <w:bottom w:val="none" w:sz="0" w:space="0" w:color="auto"/>
        <w:right w:val="none" w:sz="0" w:space="0" w:color="auto"/>
      </w:divBdr>
    </w:div>
    <w:div w:id="1799570401">
      <w:bodyDiv w:val="1"/>
      <w:marLeft w:val="0"/>
      <w:marRight w:val="0"/>
      <w:marTop w:val="0"/>
      <w:marBottom w:val="0"/>
      <w:divBdr>
        <w:top w:val="none" w:sz="0" w:space="0" w:color="auto"/>
        <w:left w:val="none" w:sz="0" w:space="0" w:color="auto"/>
        <w:bottom w:val="none" w:sz="0" w:space="0" w:color="auto"/>
        <w:right w:val="none" w:sz="0" w:space="0" w:color="auto"/>
      </w:divBdr>
    </w:div>
    <w:div w:id="1837190013">
      <w:bodyDiv w:val="1"/>
      <w:marLeft w:val="0"/>
      <w:marRight w:val="0"/>
      <w:marTop w:val="0"/>
      <w:marBottom w:val="0"/>
      <w:divBdr>
        <w:top w:val="none" w:sz="0" w:space="0" w:color="auto"/>
        <w:left w:val="none" w:sz="0" w:space="0" w:color="auto"/>
        <w:bottom w:val="none" w:sz="0" w:space="0" w:color="auto"/>
        <w:right w:val="none" w:sz="0" w:space="0" w:color="auto"/>
      </w:divBdr>
    </w:div>
    <w:div w:id="1837643412">
      <w:bodyDiv w:val="1"/>
      <w:marLeft w:val="0"/>
      <w:marRight w:val="0"/>
      <w:marTop w:val="0"/>
      <w:marBottom w:val="0"/>
      <w:divBdr>
        <w:top w:val="none" w:sz="0" w:space="0" w:color="auto"/>
        <w:left w:val="none" w:sz="0" w:space="0" w:color="auto"/>
        <w:bottom w:val="none" w:sz="0" w:space="0" w:color="auto"/>
        <w:right w:val="none" w:sz="0" w:space="0" w:color="auto"/>
      </w:divBdr>
      <w:divsChild>
        <w:div w:id="407847300">
          <w:marLeft w:val="1555"/>
          <w:marRight w:val="0"/>
          <w:marTop w:val="120"/>
          <w:marBottom w:val="0"/>
          <w:divBdr>
            <w:top w:val="none" w:sz="0" w:space="0" w:color="auto"/>
            <w:left w:val="none" w:sz="0" w:space="0" w:color="auto"/>
            <w:bottom w:val="none" w:sz="0" w:space="0" w:color="auto"/>
            <w:right w:val="none" w:sz="0" w:space="0" w:color="auto"/>
          </w:divBdr>
        </w:div>
        <w:div w:id="567225342">
          <w:marLeft w:val="1555"/>
          <w:marRight w:val="0"/>
          <w:marTop w:val="120"/>
          <w:marBottom w:val="0"/>
          <w:divBdr>
            <w:top w:val="none" w:sz="0" w:space="0" w:color="auto"/>
            <w:left w:val="none" w:sz="0" w:space="0" w:color="auto"/>
            <w:bottom w:val="none" w:sz="0" w:space="0" w:color="auto"/>
            <w:right w:val="none" w:sz="0" w:space="0" w:color="auto"/>
          </w:divBdr>
        </w:div>
        <w:div w:id="796878574">
          <w:marLeft w:val="720"/>
          <w:marRight w:val="0"/>
          <w:marTop w:val="134"/>
          <w:marBottom w:val="0"/>
          <w:divBdr>
            <w:top w:val="none" w:sz="0" w:space="0" w:color="auto"/>
            <w:left w:val="none" w:sz="0" w:space="0" w:color="auto"/>
            <w:bottom w:val="none" w:sz="0" w:space="0" w:color="auto"/>
            <w:right w:val="none" w:sz="0" w:space="0" w:color="auto"/>
          </w:divBdr>
        </w:div>
        <w:div w:id="1180697775">
          <w:marLeft w:val="720"/>
          <w:marRight w:val="0"/>
          <w:marTop w:val="134"/>
          <w:marBottom w:val="0"/>
          <w:divBdr>
            <w:top w:val="none" w:sz="0" w:space="0" w:color="auto"/>
            <w:left w:val="none" w:sz="0" w:space="0" w:color="auto"/>
            <w:bottom w:val="none" w:sz="0" w:space="0" w:color="auto"/>
            <w:right w:val="none" w:sz="0" w:space="0" w:color="auto"/>
          </w:divBdr>
        </w:div>
        <w:div w:id="1357777127">
          <w:marLeft w:val="720"/>
          <w:marRight w:val="0"/>
          <w:marTop w:val="134"/>
          <w:marBottom w:val="0"/>
          <w:divBdr>
            <w:top w:val="none" w:sz="0" w:space="0" w:color="auto"/>
            <w:left w:val="none" w:sz="0" w:space="0" w:color="auto"/>
            <w:bottom w:val="none" w:sz="0" w:space="0" w:color="auto"/>
            <w:right w:val="none" w:sz="0" w:space="0" w:color="auto"/>
          </w:divBdr>
        </w:div>
        <w:div w:id="1655833757">
          <w:marLeft w:val="1555"/>
          <w:marRight w:val="0"/>
          <w:marTop w:val="120"/>
          <w:marBottom w:val="0"/>
          <w:divBdr>
            <w:top w:val="none" w:sz="0" w:space="0" w:color="auto"/>
            <w:left w:val="none" w:sz="0" w:space="0" w:color="auto"/>
            <w:bottom w:val="none" w:sz="0" w:space="0" w:color="auto"/>
            <w:right w:val="none" w:sz="0" w:space="0" w:color="auto"/>
          </w:divBdr>
        </w:div>
      </w:divsChild>
    </w:div>
    <w:div w:id="1850557299">
      <w:bodyDiv w:val="1"/>
      <w:marLeft w:val="0"/>
      <w:marRight w:val="0"/>
      <w:marTop w:val="0"/>
      <w:marBottom w:val="0"/>
      <w:divBdr>
        <w:top w:val="none" w:sz="0" w:space="0" w:color="auto"/>
        <w:left w:val="none" w:sz="0" w:space="0" w:color="auto"/>
        <w:bottom w:val="none" w:sz="0" w:space="0" w:color="auto"/>
        <w:right w:val="none" w:sz="0" w:space="0" w:color="auto"/>
      </w:divBdr>
    </w:div>
    <w:div w:id="1860922758">
      <w:bodyDiv w:val="1"/>
      <w:marLeft w:val="0"/>
      <w:marRight w:val="0"/>
      <w:marTop w:val="0"/>
      <w:marBottom w:val="0"/>
      <w:divBdr>
        <w:top w:val="none" w:sz="0" w:space="0" w:color="auto"/>
        <w:left w:val="none" w:sz="0" w:space="0" w:color="auto"/>
        <w:bottom w:val="none" w:sz="0" w:space="0" w:color="auto"/>
        <w:right w:val="none" w:sz="0" w:space="0" w:color="auto"/>
      </w:divBdr>
    </w:div>
    <w:div w:id="1863742482">
      <w:bodyDiv w:val="1"/>
      <w:marLeft w:val="0"/>
      <w:marRight w:val="0"/>
      <w:marTop w:val="0"/>
      <w:marBottom w:val="0"/>
      <w:divBdr>
        <w:top w:val="none" w:sz="0" w:space="0" w:color="auto"/>
        <w:left w:val="none" w:sz="0" w:space="0" w:color="auto"/>
        <w:bottom w:val="none" w:sz="0" w:space="0" w:color="auto"/>
        <w:right w:val="none" w:sz="0" w:space="0" w:color="auto"/>
      </w:divBdr>
      <w:divsChild>
        <w:div w:id="326057705">
          <w:marLeft w:val="1555"/>
          <w:marRight w:val="0"/>
          <w:marTop w:val="96"/>
          <w:marBottom w:val="0"/>
          <w:divBdr>
            <w:top w:val="none" w:sz="0" w:space="0" w:color="auto"/>
            <w:left w:val="none" w:sz="0" w:space="0" w:color="auto"/>
            <w:bottom w:val="none" w:sz="0" w:space="0" w:color="auto"/>
            <w:right w:val="none" w:sz="0" w:space="0" w:color="auto"/>
          </w:divBdr>
        </w:div>
        <w:div w:id="952858007">
          <w:marLeft w:val="1555"/>
          <w:marRight w:val="0"/>
          <w:marTop w:val="96"/>
          <w:marBottom w:val="0"/>
          <w:divBdr>
            <w:top w:val="none" w:sz="0" w:space="0" w:color="auto"/>
            <w:left w:val="none" w:sz="0" w:space="0" w:color="auto"/>
            <w:bottom w:val="none" w:sz="0" w:space="0" w:color="auto"/>
            <w:right w:val="none" w:sz="0" w:space="0" w:color="auto"/>
          </w:divBdr>
        </w:div>
        <w:div w:id="1279801597">
          <w:marLeft w:val="720"/>
          <w:marRight w:val="0"/>
          <w:marTop w:val="110"/>
          <w:marBottom w:val="0"/>
          <w:divBdr>
            <w:top w:val="none" w:sz="0" w:space="0" w:color="auto"/>
            <w:left w:val="none" w:sz="0" w:space="0" w:color="auto"/>
            <w:bottom w:val="none" w:sz="0" w:space="0" w:color="auto"/>
            <w:right w:val="none" w:sz="0" w:space="0" w:color="auto"/>
          </w:divBdr>
        </w:div>
        <w:div w:id="1548953445">
          <w:marLeft w:val="720"/>
          <w:marRight w:val="0"/>
          <w:marTop w:val="110"/>
          <w:marBottom w:val="0"/>
          <w:divBdr>
            <w:top w:val="none" w:sz="0" w:space="0" w:color="auto"/>
            <w:left w:val="none" w:sz="0" w:space="0" w:color="auto"/>
            <w:bottom w:val="none" w:sz="0" w:space="0" w:color="auto"/>
            <w:right w:val="none" w:sz="0" w:space="0" w:color="auto"/>
          </w:divBdr>
        </w:div>
        <w:div w:id="1586567616">
          <w:marLeft w:val="720"/>
          <w:marRight w:val="0"/>
          <w:marTop w:val="110"/>
          <w:marBottom w:val="0"/>
          <w:divBdr>
            <w:top w:val="none" w:sz="0" w:space="0" w:color="auto"/>
            <w:left w:val="none" w:sz="0" w:space="0" w:color="auto"/>
            <w:bottom w:val="none" w:sz="0" w:space="0" w:color="auto"/>
            <w:right w:val="none" w:sz="0" w:space="0" w:color="auto"/>
          </w:divBdr>
        </w:div>
        <w:div w:id="1678540071">
          <w:marLeft w:val="720"/>
          <w:marRight w:val="0"/>
          <w:marTop w:val="110"/>
          <w:marBottom w:val="0"/>
          <w:divBdr>
            <w:top w:val="none" w:sz="0" w:space="0" w:color="auto"/>
            <w:left w:val="none" w:sz="0" w:space="0" w:color="auto"/>
            <w:bottom w:val="none" w:sz="0" w:space="0" w:color="auto"/>
            <w:right w:val="none" w:sz="0" w:space="0" w:color="auto"/>
          </w:divBdr>
        </w:div>
        <w:div w:id="1907833231">
          <w:marLeft w:val="1555"/>
          <w:marRight w:val="0"/>
          <w:marTop w:val="96"/>
          <w:marBottom w:val="0"/>
          <w:divBdr>
            <w:top w:val="none" w:sz="0" w:space="0" w:color="auto"/>
            <w:left w:val="none" w:sz="0" w:space="0" w:color="auto"/>
            <w:bottom w:val="none" w:sz="0" w:space="0" w:color="auto"/>
            <w:right w:val="none" w:sz="0" w:space="0" w:color="auto"/>
          </w:divBdr>
        </w:div>
      </w:divsChild>
    </w:div>
    <w:div w:id="1886401992">
      <w:bodyDiv w:val="1"/>
      <w:marLeft w:val="0"/>
      <w:marRight w:val="0"/>
      <w:marTop w:val="0"/>
      <w:marBottom w:val="0"/>
      <w:divBdr>
        <w:top w:val="none" w:sz="0" w:space="0" w:color="auto"/>
        <w:left w:val="none" w:sz="0" w:space="0" w:color="auto"/>
        <w:bottom w:val="none" w:sz="0" w:space="0" w:color="auto"/>
        <w:right w:val="none" w:sz="0" w:space="0" w:color="auto"/>
      </w:divBdr>
    </w:div>
    <w:div w:id="1949115043">
      <w:bodyDiv w:val="1"/>
      <w:marLeft w:val="0"/>
      <w:marRight w:val="0"/>
      <w:marTop w:val="0"/>
      <w:marBottom w:val="0"/>
      <w:divBdr>
        <w:top w:val="none" w:sz="0" w:space="0" w:color="auto"/>
        <w:left w:val="none" w:sz="0" w:space="0" w:color="auto"/>
        <w:bottom w:val="none" w:sz="0" w:space="0" w:color="auto"/>
        <w:right w:val="none" w:sz="0" w:space="0" w:color="auto"/>
      </w:divBdr>
    </w:div>
    <w:div w:id="1978682726">
      <w:bodyDiv w:val="1"/>
      <w:marLeft w:val="0"/>
      <w:marRight w:val="0"/>
      <w:marTop w:val="0"/>
      <w:marBottom w:val="0"/>
      <w:divBdr>
        <w:top w:val="none" w:sz="0" w:space="0" w:color="auto"/>
        <w:left w:val="none" w:sz="0" w:space="0" w:color="auto"/>
        <w:bottom w:val="none" w:sz="0" w:space="0" w:color="auto"/>
        <w:right w:val="none" w:sz="0" w:space="0" w:color="auto"/>
      </w:divBdr>
    </w:div>
    <w:div w:id="1994988674">
      <w:bodyDiv w:val="1"/>
      <w:marLeft w:val="0"/>
      <w:marRight w:val="0"/>
      <w:marTop w:val="0"/>
      <w:marBottom w:val="0"/>
      <w:divBdr>
        <w:top w:val="none" w:sz="0" w:space="0" w:color="auto"/>
        <w:left w:val="none" w:sz="0" w:space="0" w:color="auto"/>
        <w:bottom w:val="none" w:sz="0" w:space="0" w:color="auto"/>
        <w:right w:val="none" w:sz="0" w:space="0" w:color="auto"/>
      </w:divBdr>
      <w:divsChild>
        <w:div w:id="569190227">
          <w:marLeft w:val="720"/>
          <w:marRight w:val="0"/>
          <w:marTop w:val="62"/>
          <w:marBottom w:val="0"/>
          <w:divBdr>
            <w:top w:val="none" w:sz="0" w:space="0" w:color="auto"/>
            <w:left w:val="none" w:sz="0" w:space="0" w:color="auto"/>
            <w:bottom w:val="none" w:sz="0" w:space="0" w:color="auto"/>
            <w:right w:val="none" w:sz="0" w:space="0" w:color="auto"/>
          </w:divBdr>
        </w:div>
        <w:div w:id="674499738">
          <w:marLeft w:val="720"/>
          <w:marRight w:val="0"/>
          <w:marTop w:val="62"/>
          <w:marBottom w:val="0"/>
          <w:divBdr>
            <w:top w:val="none" w:sz="0" w:space="0" w:color="auto"/>
            <w:left w:val="none" w:sz="0" w:space="0" w:color="auto"/>
            <w:bottom w:val="none" w:sz="0" w:space="0" w:color="auto"/>
            <w:right w:val="none" w:sz="0" w:space="0" w:color="auto"/>
          </w:divBdr>
        </w:div>
        <w:div w:id="746265046">
          <w:marLeft w:val="720"/>
          <w:marRight w:val="0"/>
          <w:marTop w:val="62"/>
          <w:marBottom w:val="0"/>
          <w:divBdr>
            <w:top w:val="none" w:sz="0" w:space="0" w:color="auto"/>
            <w:left w:val="none" w:sz="0" w:space="0" w:color="auto"/>
            <w:bottom w:val="none" w:sz="0" w:space="0" w:color="auto"/>
            <w:right w:val="none" w:sz="0" w:space="0" w:color="auto"/>
          </w:divBdr>
        </w:div>
        <w:div w:id="881360722">
          <w:marLeft w:val="720"/>
          <w:marRight w:val="0"/>
          <w:marTop w:val="62"/>
          <w:marBottom w:val="0"/>
          <w:divBdr>
            <w:top w:val="none" w:sz="0" w:space="0" w:color="auto"/>
            <w:left w:val="none" w:sz="0" w:space="0" w:color="auto"/>
            <w:bottom w:val="none" w:sz="0" w:space="0" w:color="auto"/>
            <w:right w:val="none" w:sz="0" w:space="0" w:color="auto"/>
          </w:divBdr>
        </w:div>
        <w:div w:id="1023553836">
          <w:marLeft w:val="720"/>
          <w:marRight w:val="0"/>
          <w:marTop w:val="62"/>
          <w:marBottom w:val="0"/>
          <w:divBdr>
            <w:top w:val="none" w:sz="0" w:space="0" w:color="auto"/>
            <w:left w:val="none" w:sz="0" w:space="0" w:color="auto"/>
            <w:bottom w:val="none" w:sz="0" w:space="0" w:color="auto"/>
            <w:right w:val="none" w:sz="0" w:space="0" w:color="auto"/>
          </w:divBdr>
        </w:div>
        <w:div w:id="1177230170">
          <w:marLeft w:val="720"/>
          <w:marRight w:val="0"/>
          <w:marTop w:val="62"/>
          <w:marBottom w:val="0"/>
          <w:divBdr>
            <w:top w:val="none" w:sz="0" w:space="0" w:color="auto"/>
            <w:left w:val="none" w:sz="0" w:space="0" w:color="auto"/>
            <w:bottom w:val="none" w:sz="0" w:space="0" w:color="auto"/>
            <w:right w:val="none" w:sz="0" w:space="0" w:color="auto"/>
          </w:divBdr>
        </w:div>
        <w:div w:id="1220441077">
          <w:marLeft w:val="720"/>
          <w:marRight w:val="0"/>
          <w:marTop w:val="62"/>
          <w:marBottom w:val="0"/>
          <w:divBdr>
            <w:top w:val="none" w:sz="0" w:space="0" w:color="auto"/>
            <w:left w:val="none" w:sz="0" w:space="0" w:color="auto"/>
            <w:bottom w:val="none" w:sz="0" w:space="0" w:color="auto"/>
            <w:right w:val="none" w:sz="0" w:space="0" w:color="auto"/>
          </w:divBdr>
        </w:div>
        <w:div w:id="1272476956">
          <w:marLeft w:val="720"/>
          <w:marRight w:val="0"/>
          <w:marTop w:val="62"/>
          <w:marBottom w:val="0"/>
          <w:divBdr>
            <w:top w:val="none" w:sz="0" w:space="0" w:color="auto"/>
            <w:left w:val="none" w:sz="0" w:space="0" w:color="auto"/>
            <w:bottom w:val="none" w:sz="0" w:space="0" w:color="auto"/>
            <w:right w:val="none" w:sz="0" w:space="0" w:color="auto"/>
          </w:divBdr>
        </w:div>
        <w:div w:id="1463842174">
          <w:marLeft w:val="720"/>
          <w:marRight w:val="0"/>
          <w:marTop w:val="62"/>
          <w:marBottom w:val="0"/>
          <w:divBdr>
            <w:top w:val="none" w:sz="0" w:space="0" w:color="auto"/>
            <w:left w:val="none" w:sz="0" w:space="0" w:color="auto"/>
            <w:bottom w:val="none" w:sz="0" w:space="0" w:color="auto"/>
            <w:right w:val="none" w:sz="0" w:space="0" w:color="auto"/>
          </w:divBdr>
        </w:div>
        <w:div w:id="1540554859">
          <w:marLeft w:val="720"/>
          <w:marRight w:val="0"/>
          <w:marTop w:val="62"/>
          <w:marBottom w:val="0"/>
          <w:divBdr>
            <w:top w:val="none" w:sz="0" w:space="0" w:color="auto"/>
            <w:left w:val="none" w:sz="0" w:space="0" w:color="auto"/>
            <w:bottom w:val="none" w:sz="0" w:space="0" w:color="auto"/>
            <w:right w:val="none" w:sz="0" w:space="0" w:color="auto"/>
          </w:divBdr>
        </w:div>
        <w:div w:id="1798529014">
          <w:marLeft w:val="720"/>
          <w:marRight w:val="0"/>
          <w:marTop w:val="62"/>
          <w:marBottom w:val="0"/>
          <w:divBdr>
            <w:top w:val="none" w:sz="0" w:space="0" w:color="auto"/>
            <w:left w:val="none" w:sz="0" w:space="0" w:color="auto"/>
            <w:bottom w:val="none" w:sz="0" w:space="0" w:color="auto"/>
            <w:right w:val="none" w:sz="0" w:space="0" w:color="auto"/>
          </w:divBdr>
        </w:div>
        <w:div w:id="1849903753">
          <w:marLeft w:val="720"/>
          <w:marRight w:val="0"/>
          <w:marTop w:val="62"/>
          <w:marBottom w:val="0"/>
          <w:divBdr>
            <w:top w:val="none" w:sz="0" w:space="0" w:color="auto"/>
            <w:left w:val="none" w:sz="0" w:space="0" w:color="auto"/>
            <w:bottom w:val="none" w:sz="0" w:space="0" w:color="auto"/>
            <w:right w:val="none" w:sz="0" w:space="0" w:color="auto"/>
          </w:divBdr>
        </w:div>
        <w:div w:id="1892617410">
          <w:marLeft w:val="720"/>
          <w:marRight w:val="0"/>
          <w:marTop w:val="62"/>
          <w:marBottom w:val="0"/>
          <w:divBdr>
            <w:top w:val="none" w:sz="0" w:space="0" w:color="auto"/>
            <w:left w:val="none" w:sz="0" w:space="0" w:color="auto"/>
            <w:bottom w:val="none" w:sz="0" w:space="0" w:color="auto"/>
            <w:right w:val="none" w:sz="0" w:space="0" w:color="auto"/>
          </w:divBdr>
        </w:div>
        <w:div w:id="1915703569">
          <w:marLeft w:val="720"/>
          <w:marRight w:val="0"/>
          <w:marTop w:val="62"/>
          <w:marBottom w:val="0"/>
          <w:divBdr>
            <w:top w:val="none" w:sz="0" w:space="0" w:color="auto"/>
            <w:left w:val="none" w:sz="0" w:space="0" w:color="auto"/>
            <w:bottom w:val="none" w:sz="0" w:space="0" w:color="auto"/>
            <w:right w:val="none" w:sz="0" w:space="0" w:color="auto"/>
          </w:divBdr>
        </w:div>
        <w:div w:id="2083404352">
          <w:marLeft w:val="720"/>
          <w:marRight w:val="0"/>
          <w:marTop w:val="62"/>
          <w:marBottom w:val="0"/>
          <w:divBdr>
            <w:top w:val="none" w:sz="0" w:space="0" w:color="auto"/>
            <w:left w:val="none" w:sz="0" w:space="0" w:color="auto"/>
            <w:bottom w:val="none" w:sz="0" w:space="0" w:color="auto"/>
            <w:right w:val="none" w:sz="0" w:space="0" w:color="auto"/>
          </w:divBdr>
        </w:div>
      </w:divsChild>
    </w:div>
    <w:div w:id="2063600851">
      <w:bodyDiv w:val="1"/>
      <w:marLeft w:val="0"/>
      <w:marRight w:val="0"/>
      <w:marTop w:val="0"/>
      <w:marBottom w:val="0"/>
      <w:divBdr>
        <w:top w:val="none" w:sz="0" w:space="0" w:color="auto"/>
        <w:left w:val="none" w:sz="0" w:space="0" w:color="auto"/>
        <w:bottom w:val="none" w:sz="0" w:space="0" w:color="auto"/>
        <w:right w:val="none" w:sz="0" w:space="0" w:color="auto"/>
      </w:divBdr>
    </w:div>
    <w:div w:id="2075276237">
      <w:bodyDiv w:val="1"/>
      <w:marLeft w:val="0"/>
      <w:marRight w:val="0"/>
      <w:marTop w:val="0"/>
      <w:marBottom w:val="0"/>
      <w:divBdr>
        <w:top w:val="none" w:sz="0" w:space="0" w:color="auto"/>
        <w:left w:val="none" w:sz="0" w:space="0" w:color="auto"/>
        <w:bottom w:val="none" w:sz="0" w:space="0" w:color="auto"/>
        <w:right w:val="none" w:sz="0" w:space="0" w:color="auto"/>
      </w:divBdr>
      <w:divsChild>
        <w:div w:id="560022208">
          <w:marLeft w:val="720"/>
          <w:marRight w:val="0"/>
          <w:marTop w:val="158"/>
          <w:marBottom w:val="0"/>
          <w:divBdr>
            <w:top w:val="none" w:sz="0" w:space="0" w:color="auto"/>
            <w:left w:val="none" w:sz="0" w:space="0" w:color="auto"/>
            <w:bottom w:val="none" w:sz="0" w:space="0" w:color="auto"/>
            <w:right w:val="none" w:sz="0" w:space="0" w:color="auto"/>
          </w:divBdr>
        </w:div>
        <w:div w:id="798186711">
          <w:marLeft w:val="720"/>
          <w:marRight w:val="0"/>
          <w:marTop w:val="158"/>
          <w:marBottom w:val="0"/>
          <w:divBdr>
            <w:top w:val="none" w:sz="0" w:space="0" w:color="auto"/>
            <w:left w:val="none" w:sz="0" w:space="0" w:color="auto"/>
            <w:bottom w:val="none" w:sz="0" w:space="0" w:color="auto"/>
            <w:right w:val="none" w:sz="0" w:space="0" w:color="auto"/>
          </w:divBdr>
        </w:div>
        <w:div w:id="1331366712">
          <w:marLeft w:val="720"/>
          <w:marRight w:val="0"/>
          <w:marTop w:val="158"/>
          <w:marBottom w:val="0"/>
          <w:divBdr>
            <w:top w:val="none" w:sz="0" w:space="0" w:color="auto"/>
            <w:left w:val="none" w:sz="0" w:space="0" w:color="auto"/>
            <w:bottom w:val="none" w:sz="0" w:space="0" w:color="auto"/>
            <w:right w:val="none" w:sz="0" w:space="0" w:color="auto"/>
          </w:divBdr>
        </w:div>
        <w:div w:id="1723207551">
          <w:marLeft w:val="720"/>
          <w:marRight w:val="0"/>
          <w:marTop w:val="158"/>
          <w:marBottom w:val="0"/>
          <w:divBdr>
            <w:top w:val="none" w:sz="0" w:space="0" w:color="auto"/>
            <w:left w:val="none" w:sz="0" w:space="0" w:color="auto"/>
            <w:bottom w:val="none" w:sz="0" w:space="0" w:color="auto"/>
            <w:right w:val="none" w:sz="0" w:space="0" w:color="auto"/>
          </w:divBdr>
        </w:div>
      </w:divsChild>
    </w:div>
    <w:div w:id="2088771699">
      <w:bodyDiv w:val="1"/>
      <w:marLeft w:val="0"/>
      <w:marRight w:val="0"/>
      <w:marTop w:val="0"/>
      <w:marBottom w:val="0"/>
      <w:divBdr>
        <w:top w:val="none" w:sz="0" w:space="0" w:color="auto"/>
        <w:left w:val="none" w:sz="0" w:space="0" w:color="auto"/>
        <w:bottom w:val="none" w:sz="0" w:space="0" w:color="auto"/>
        <w:right w:val="none" w:sz="0" w:space="0" w:color="auto"/>
      </w:divBdr>
      <w:divsChild>
        <w:div w:id="813838509">
          <w:marLeft w:val="720"/>
          <w:marRight w:val="0"/>
          <w:marTop w:val="110"/>
          <w:marBottom w:val="0"/>
          <w:divBdr>
            <w:top w:val="none" w:sz="0" w:space="0" w:color="auto"/>
            <w:left w:val="none" w:sz="0" w:space="0" w:color="auto"/>
            <w:bottom w:val="none" w:sz="0" w:space="0" w:color="auto"/>
            <w:right w:val="none" w:sz="0" w:space="0" w:color="auto"/>
          </w:divBdr>
        </w:div>
      </w:divsChild>
    </w:div>
    <w:div w:id="2098288030">
      <w:bodyDiv w:val="1"/>
      <w:marLeft w:val="0"/>
      <w:marRight w:val="0"/>
      <w:marTop w:val="0"/>
      <w:marBottom w:val="0"/>
      <w:divBdr>
        <w:top w:val="none" w:sz="0" w:space="0" w:color="auto"/>
        <w:left w:val="none" w:sz="0" w:space="0" w:color="auto"/>
        <w:bottom w:val="none" w:sz="0" w:space="0" w:color="auto"/>
        <w:right w:val="none" w:sz="0" w:space="0" w:color="auto"/>
      </w:divBdr>
    </w:div>
    <w:div w:id="2103791551">
      <w:bodyDiv w:val="1"/>
      <w:marLeft w:val="0"/>
      <w:marRight w:val="0"/>
      <w:marTop w:val="0"/>
      <w:marBottom w:val="0"/>
      <w:divBdr>
        <w:top w:val="none" w:sz="0" w:space="0" w:color="auto"/>
        <w:left w:val="none" w:sz="0" w:space="0" w:color="auto"/>
        <w:bottom w:val="none" w:sz="0" w:space="0" w:color="auto"/>
        <w:right w:val="none" w:sz="0" w:space="0" w:color="auto"/>
      </w:divBdr>
      <w:divsChild>
        <w:div w:id="276447656">
          <w:marLeft w:val="0"/>
          <w:marRight w:val="0"/>
          <w:marTop w:val="0"/>
          <w:marBottom w:val="0"/>
          <w:divBdr>
            <w:top w:val="none" w:sz="0" w:space="0" w:color="auto"/>
            <w:left w:val="none" w:sz="0" w:space="0" w:color="auto"/>
            <w:bottom w:val="none" w:sz="0" w:space="0" w:color="auto"/>
            <w:right w:val="none" w:sz="0" w:space="0" w:color="auto"/>
          </w:divBdr>
          <w:divsChild>
            <w:div w:id="678238924">
              <w:marLeft w:val="0"/>
              <w:marRight w:val="0"/>
              <w:marTop w:val="0"/>
              <w:marBottom w:val="0"/>
              <w:divBdr>
                <w:top w:val="none" w:sz="0" w:space="0" w:color="auto"/>
                <w:left w:val="none" w:sz="0" w:space="0" w:color="auto"/>
                <w:bottom w:val="none" w:sz="0" w:space="0" w:color="auto"/>
                <w:right w:val="none" w:sz="0" w:space="0" w:color="auto"/>
              </w:divBdr>
              <w:divsChild>
                <w:div w:id="13266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5061">
          <w:marLeft w:val="0"/>
          <w:marRight w:val="0"/>
          <w:marTop w:val="0"/>
          <w:marBottom w:val="0"/>
          <w:divBdr>
            <w:top w:val="none" w:sz="0" w:space="0" w:color="auto"/>
            <w:left w:val="none" w:sz="0" w:space="0" w:color="auto"/>
            <w:bottom w:val="none" w:sz="0" w:space="0" w:color="auto"/>
            <w:right w:val="none" w:sz="0" w:space="0" w:color="auto"/>
          </w:divBdr>
          <w:divsChild>
            <w:div w:id="474299831">
              <w:marLeft w:val="0"/>
              <w:marRight w:val="0"/>
              <w:marTop w:val="0"/>
              <w:marBottom w:val="0"/>
              <w:divBdr>
                <w:top w:val="none" w:sz="0" w:space="0" w:color="auto"/>
                <w:left w:val="none" w:sz="0" w:space="0" w:color="auto"/>
                <w:bottom w:val="none" w:sz="0" w:space="0" w:color="auto"/>
                <w:right w:val="none" w:sz="0" w:space="0" w:color="auto"/>
              </w:divBdr>
              <w:divsChild>
                <w:div w:id="14709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0054">
          <w:marLeft w:val="0"/>
          <w:marRight w:val="0"/>
          <w:marTop w:val="0"/>
          <w:marBottom w:val="0"/>
          <w:divBdr>
            <w:top w:val="none" w:sz="0" w:space="0" w:color="auto"/>
            <w:left w:val="none" w:sz="0" w:space="0" w:color="auto"/>
            <w:bottom w:val="none" w:sz="0" w:space="0" w:color="auto"/>
            <w:right w:val="none" w:sz="0" w:space="0" w:color="auto"/>
          </w:divBdr>
          <w:divsChild>
            <w:div w:id="479225514">
              <w:marLeft w:val="0"/>
              <w:marRight w:val="0"/>
              <w:marTop w:val="0"/>
              <w:marBottom w:val="0"/>
              <w:divBdr>
                <w:top w:val="none" w:sz="0" w:space="0" w:color="auto"/>
                <w:left w:val="none" w:sz="0" w:space="0" w:color="auto"/>
                <w:bottom w:val="none" w:sz="0" w:space="0" w:color="auto"/>
                <w:right w:val="none" w:sz="0" w:space="0" w:color="auto"/>
              </w:divBdr>
              <w:divsChild>
                <w:div w:id="2451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32478">
          <w:marLeft w:val="0"/>
          <w:marRight w:val="0"/>
          <w:marTop w:val="0"/>
          <w:marBottom w:val="0"/>
          <w:divBdr>
            <w:top w:val="none" w:sz="0" w:space="0" w:color="auto"/>
            <w:left w:val="none" w:sz="0" w:space="0" w:color="auto"/>
            <w:bottom w:val="none" w:sz="0" w:space="0" w:color="auto"/>
            <w:right w:val="none" w:sz="0" w:space="0" w:color="auto"/>
          </w:divBdr>
          <w:divsChild>
            <w:div w:id="1621381447">
              <w:marLeft w:val="0"/>
              <w:marRight w:val="0"/>
              <w:marTop w:val="0"/>
              <w:marBottom w:val="0"/>
              <w:divBdr>
                <w:top w:val="none" w:sz="0" w:space="0" w:color="auto"/>
                <w:left w:val="none" w:sz="0" w:space="0" w:color="auto"/>
                <w:bottom w:val="none" w:sz="0" w:space="0" w:color="auto"/>
                <w:right w:val="none" w:sz="0" w:space="0" w:color="auto"/>
              </w:divBdr>
              <w:divsChild>
                <w:div w:id="16779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9487">
          <w:marLeft w:val="0"/>
          <w:marRight w:val="0"/>
          <w:marTop w:val="0"/>
          <w:marBottom w:val="0"/>
          <w:divBdr>
            <w:top w:val="none" w:sz="0" w:space="0" w:color="auto"/>
            <w:left w:val="none" w:sz="0" w:space="0" w:color="auto"/>
            <w:bottom w:val="none" w:sz="0" w:space="0" w:color="auto"/>
            <w:right w:val="none" w:sz="0" w:space="0" w:color="auto"/>
          </w:divBdr>
          <w:divsChild>
            <w:div w:id="776482601">
              <w:marLeft w:val="0"/>
              <w:marRight w:val="0"/>
              <w:marTop w:val="0"/>
              <w:marBottom w:val="0"/>
              <w:divBdr>
                <w:top w:val="none" w:sz="0" w:space="0" w:color="auto"/>
                <w:left w:val="none" w:sz="0" w:space="0" w:color="auto"/>
                <w:bottom w:val="none" w:sz="0" w:space="0" w:color="auto"/>
                <w:right w:val="none" w:sz="0" w:space="0" w:color="auto"/>
              </w:divBdr>
              <w:divsChild>
                <w:div w:id="18320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9097">
          <w:marLeft w:val="0"/>
          <w:marRight w:val="0"/>
          <w:marTop w:val="0"/>
          <w:marBottom w:val="0"/>
          <w:divBdr>
            <w:top w:val="none" w:sz="0" w:space="0" w:color="auto"/>
            <w:left w:val="none" w:sz="0" w:space="0" w:color="auto"/>
            <w:bottom w:val="none" w:sz="0" w:space="0" w:color="auto"/>
            <w:right w:val="none" w:sz="0" w:space="0" w:color="auto"/>
          </w:divBdr>
          <w:divsChild>
            <w:div w:id="2080982253">
              <w:marLeft w:val="0"/>
              <w:marRight w:val="0"/>
              <w:marTop w:val="0"/>
              <w:marBottom w:val="0"/>
              <w:divBdr>
                <w:top w:val="none" w:sz="0" w:space="0" w:color="auto"/>
                <w:left w:val="none" w:sz="0" w:space="0" w:color="auto"/>
                <w:bottom w:val="none" w:sz="0" w:space="0" w:color="auto"/>
                <w:right w:val="none" w:sz="0" w:space="0" w:color="auto"/>
              </w:divBdr>
              <w:divsChild>
                <w:div w:id="1562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04067">
          <w:marLeft w:val="0"/>
          <w:marRight w:val="0"/>
          <w:marTop w:val="0"/>
          <w:marBottom w:val="0"/>
          <w:divBdr>
            <w:top w:val="none" w:sz="0" w:space="0" w:color="auto"/>
            <w:left w:val="none" w:sz="0" w:space="0" w:color="auto"/>
            <w:bottom w:val="none" w:sz="0" w:space="0" w:color="auto"/>
            <w:right w:val="none" w:sz="0" w:space="0" w:color="auto"/>
          </w:divBdr>
          <w:divsChild>
            <w:div w:id="1197304895">
              <w:marLeft w:val="0"/>
              <w:marRight w:val="0"/>
              <w:marTop w:val="0"/>
              <w:marBottom w:val="0"/>
              <w:divBdr>
                <w:top w:val="none" w:sz="0" w:space="0" w:color="auto"/>
                <w:left w:val="none" w:sz="0" w:space="0" w:color="auto"/>
                <w:bottom w:val="none" w:sz="0" w:space="0" w:color="auto"/>
                <w:right w:val="none" w:sz="0" w:space="0" w:color="auto"/>
              </w:divBdr>
              <w:divsChild>
                <w:div w:id="356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23540">
          <w:marLeft w:val="0"/>
          <w:marRight w:val="0"/>
          <w:marTop w:val="0"/>
          <w:marBottom w:val="0"/>
          <w:divBdr>
            <w:top w:val="none" w:sz="0" w:space="0" w:color="auto"/>
            <w:left w:val="none" w:sz="0" w:space="0" w:color="auto"/>
            <w:bottom w:val="none" w:sz="0" w:space="0" w:color="auto"/>
            <w:right w:val="none" w:sz="0" w:space="0" w:color="auto"/>
          </w:divBdr>
          <w:divsChild>
            <w:div w:id="1565942926">
              <w:marLeft w:val="0"/>
              <w:marRight w:val="0"/>
              <w:marTop w:val="0"/>
              <w:marBottom w:val="0"/>
              <w:divBdr>
                <w:top w:val="none" w:sz="0" w:space="0" w:color="auto"/>
                <w:left w:val="none" w:sz="0" w:space="0" w:color="auto"/>
                <w:bottom w:val="none" w:sz="0" w:space="0" w:color="auto"/>
                <w:right w:val="none" w:sz="0" w:space="0" w:color="auto"/>
              </w:divBdr>
              <w:divsChild>
                <w:div w:id="5578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6074">
          <w:marLeft w:val="0"/>
          <w:marRight w:val="0"/>
          <w:marTop w:val="0"/>
          <w:marBottom w:val="0"/>
          <w:divBdr>
            <w:top w:val="none" w:sz="0" w:space="0" w:color="auto"/>
            <w:left w:val="none" w:sz="0" w:space="0" w:color="auto"/>
            <w:bottom w:val="none" w:sz="0" w:space="0" w:color="auto"/>
            <w:right w:val="none" w:sz="0" w:space="0" w:color="auto"/>
          </w:divBdr>
          <w:divsChild>
            <w:div w:id="32076677">
              <w:marLeft w:val="0"/>
              <w:marRight w:val="0"/>
              <w:marTop w:val="0"/>
              <w:marBottom w:val="0"/>
              <w:divBdr>
                <w:top w:val="none" w:sz="0" w:space="0" w:color="auto"/>
                <w:left w:val="none" w:sz="0" w:space="0" w:color="auto"/>
                <w:bottom w:val="none" w:sz="0" w:space="0" w:color="auto"/>
                <w:right w:val="none" w:sz="0" w:space="0" w:color="auto"/>
              </w:divBdr>
              <w:divsChild>
                <w:div w:id="21226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5083">
          <w:marLeft w:val="0"/>
          <w:marRight w:val="0"/>
          <w:marTop w:val="0"/>
          <w:marBottom w:val="0"/>
          <w:divBdr>
            <w:top w:val="none" w:sz="0" w:space="0" w:color="auto"/>
            <w:left w:val="none" w:sz="0" w:space="0" w:color="auto"/>
            <w:bottom w:val="none" w:sz="0" w:space="0" w:color="auto"/>
            <w:right w:val="none" w:sz="0" w:space="0" w:color="auto"/>
          </w:divBdr>
          <w:divsChild>
            <w:div w:id="821625935">
              <w:marLeft w:val="0"/>
              <w:marRight w:val="0"/>
              <w:marTop w:val="0"/>
              <w:marBottom w:val="0"/>
              <w:divBdr>
                <w:top w:val="none" w:sz="0" w:space="0" w:color="auto"/>
                <w:left w:val="none" w:sz="0" w:space="0" w:color="auto"/>
                <w:bottom w:val="none" w:sz="0" w:space="0" w:color="auto"/>
                <w:right w:val="none" w:sz="0" w:space="0" w:color="auto"/>
              </w:divBdr>
              <w:divsChild>
                <w:div w:id="13245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662">
          <w:marLeft w:val="0"/>
          <w:marRight w:val="0"/>
          <w:marTop w:val="0"/>
          <w:marBottom w:val="0"/>
          <w:divBdr>
            <w:top w:val="none" w:sz="0" w:space="0" w:color="auto"/>
            <w:left w:val="none" w:sz="0" w:space="0" w:color="auto"/>
            <w:bottom w:val="none" w:sz="0" w:space="0" w:color="auto"/>
            <w:right w:val="none" w:sz="0" w:space="0" w:color="auto"/>
          </w:divBdr>
          <w:divsChild>
            <w:div w:id="561408711">
              <w:marLeft w:val="0"/>
              <w:marRight w:val="0"/>
              <w:marTop w:val="0"/>
              <w:marBottom w:val="0"/>
              <w:divBdr>
                <w:top w:val="none" w:sz="0" w:space="0" w:color="auto"/>
                <w:left w:val="none" w:sz="0" w:space="0" w:color="auto"/>
                <w:bottom w:val="none" w:sz="0" w:space="0" w:color="auto"/>
                <w:right w:val="none" w:sz="0" w:space="0" w:color="auto"/>
              </w:divBdr>
              <w:divsChild>
                <w:div w:id="2189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734769">
      <w:bodyDiv w:val="1"/>
      <w:marLeft w:val="0"/>
      <w:marRight w:val="0"/>
      <w:marTop w:val="0"/>
      <w:marBottom w:val="0"/>
      <w:divBdr>
        <w:top w:val="none" w:sz="0" w:space="0" w:color="auto"/>
        <w:left w:val="none" w:sz="0" w:space="0" w:color="auto"/>
        <w:bottom w:val="none" w:sz="0" w:space="0" w:color="auto"/>
        <w:right w:val="none" w:sz="0" w:space="0" w:color="auto"/>
      </w:divBdr>
      <w:divsChild>
        <w:div w:id="1494182509">
          <w:marLeft w:val="720"/>
          <w:marRight w:val="0"/>
          <w:marTop w:val="173"/>
          <w:marBottom w:val="0"/>
          <w:divBdr>
            <w:top w:val="none" w:sz="0" w:space="0" w:color="auto"/>
            <w:left w:val="none" w:sz="0" w:space="0" w:color="auto"/>
            <w:bottom w:val="none" w:sz="0" w:space="0" w:color="auto"/>
            <w:right w:val="none" w:sz="0" w:space="0" w:color="auto"/>
          </w:divBdr>
        </w:div>
        <w:div w:id="1776092635">
          <w:marLeft w:val="720"/>
          <w:marRight w:val="0"/>
          <w:marTop w:val="173"/>
          <w:marBottom w:val="0"/>
          <w:divBdr>
            <w:top w:val="none" w:sz="0" w:space="0" w:color="auto"/>
            <w:left w:val="none" w:sz="0" w:space="0" w:color="auto"/>
            <w:bottom w:val="none" w:sz="0" w:space="0" w:color="auto"/>
            <w:right w:val="none" w:sz="0" w:space="0" w:color="auto"/>
          </w:divBdr>
        </w:div>
        <w:div w:id="1982154751">
          <w:marLeft w:val="720"/>
          <w:marRight w:val="0"/>
          <w:marTop w:val="173"/>
          <w:marBottom w:val="0"/>
          <w:divBdr>
            <w:top w:val="none" w:sz="0" w:space="0" w:color="auto"/>
            <w:left w:val="none" w:sz="0" w:space="0" w:color="auto"/>
            <w:bottom w:val="none" w:sz="0" w:space="0" w:color="auto"/>
            <w:right w:val="none" w:sz="0" w:space="0" w:color="auto"/>
          </w:divBdr>
        </w:div>
      </w:divsChild>
    </w:div>
    <w:div w:id="213189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llagereach.org/wp-content/uploads/2016/07/20151204-VillageReach-Diagnostic-du-SIGL_FINAL.pdf" TargetMode="External"/><Relationship Id="rId18" Type="http://schemas.openxmlformats.org/officeDocument/2006/relationships/hyperlink" Target="http://www.panafrican-med-journal.com/content/article/27/260/full/" TargetMode="External"/><Relationship Id="rId26" Type="http://schemas.openxmlformats.org/officeDocument/2006/relationships/image" Target="media/image5.emf"/><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hyperlink" Target="http://www.icaso.org/wp/wp-content/uploads/2016/09/Toolkit-French_Final.pdf" TargetMode="External"/><Relationship Id="rId34" Type="http://schemas.openxmlformats.org/officeDocument/2006/relationships/image" Target="media/image10.png"/><Relationship Id="rId42" Type="http://schemas.openxmlformats.org/officeDocument/2006/relationships/hyperlink" Target="https://drive.google.com/drive/folders/0B0arGpGsZlXINGsxb24wYkw1UHM"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rive.google.com/drive/folders/1QtYwoB47aTOpXYRvphqa2IQ5RIPh4Nat" TargetMode="External"/><Relationship Id="rId17" Type="http://schemas.openxmlformats.org/officeDocument/2006/relationships/hyperlink" Target="https://www.tbfacts.org/xpert-tb-test/"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who.int/tb/tbteam/12GAS.pdf" TargetMode="External"/><Relationship Id="rId20" Type="http://schemas.openxmlformats.org/officeDocument/2006/relationships/hyperlink" Target="https://plateforme-elsa.org/wp-content/uploads/2017/07/gestion_des_sous-recipiendaires_communautaires_original.pdf" TargetMode="External"/><Relationship Id="rId29" Type="http://schemas.openxmlformats.org/officeDocument/2006/relationships/hyperlink" Target="https://drive.google.com/drive/folders/1_Xz6ztfRB9x0udw8nXMpC_ijOKEB6PL4"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1P_bU9SK9KGN3HCvP8ocSAOBSsL8hUSV_" TargetMode="Externa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yperlink" Target="https://drive.google.com/drive/folders/1xx3npPKO6YNXvYWB2y8WEHtRcUARgSrp"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apps.who.int/medicinedocs/fr/m/abstract/Js20211fr/" TargetMode="External"/><Relationship Id="rId23" Type="http://schemas.openxmlformats.org/officeDocument/2006/relationships/hyperlink" Target="https://drive.google.com/drive/folders/1TeyAk3WFu4jnU745b_00I7blTw5X0A2U"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rbc.gov.rw/IMG/pdf/suivi_et_evaluation_des_activites_de_controle_de_la_tb_au_rwanda.pdf" TargetMode="External"/><Relationship Id="rId31" Type="http://schemas.openxmlformats.org/officeDocument/2006/relationships/image" Target="media/image7.png"/><Relationship Id="rId44" Type="http://schemas.openxmlformats.org/officeDocument/2006/relationships/image" Target="media/image18.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rive.google.com/drive/folders/1zzfwrrsil1L-pZcQ41n7zlduSjF4DB_M" TargetMode="External"/><Relationship Id="rId22" Type="http://schemas.openxmlformats.org/officeDocument/2006/relationships/hyperlink" Target="http://apps.who.int/medicinedocs/en/d/Js23229fr/" TargetMode="External"/><Relationship Id="rId27" Type="http://schemas.openxmlformats.org/officeDocument/2006/relationships/oleObject" Target="embeddings/oleObject1.bin"/><Relationship Id="rId30" Type="http://schemas.openxmlformats.org/officeDocument/2006/relationships/hyperlink" Target="http://open_jicareport.jica.go.jp/pdf/1000031874.pdf" TargetMode="External"/><Relationship Id="rId35" Type="http://schemas.openxmlformats.org/officeDocument/2006/relationships/image" Target="media/image11.jpeg"/><Relationship Id="rId43" Type="http://schemas.openxmlformats.org/officeDocument/2006/relationships/image" Target="media/image17.png"/><Relationship Id="rId48"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ETZ\Documents\02_Aout-Sept-Arborescence-ICN\170730%20Ultime-Dern-Last-Template%20ICN-Guine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2017-07-30T00:00:00</PublishDate>
  <Abstract> CTA :3 , CDT: 3 – SR/SSR : AGBEF – FMG – ASFEGMACI – Solthis – Entretiens responsables GAS PR : Plan – CRS – PSI – CNLS – PNPSP – Interlocuteurs clés système GAS : Chemonics – Action Damien –PNLAT –OCASS - FNUAP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C5104-C01B-4D06-84DB-76F7EE37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170730 Ultime-Dern-Last-Template ICN-Guinee</Template>
  <TotalTime>0</TotalTime>
  <Pages>61</Pages>
  <Words>15611</Words>
  <Characters>98356</Characters>
  <Application>Microsoft Office Word</Application>
  <DocSecurity>0</DocSecurity>
  <Lines>819</Lines>
  <Paragraphs>227</Paragraphs>
  <ScaleCrop>false</ScaleCrop>
  <HeadingPairs>
    <vt:vector size="2" baseType="variant">
      <vt:variant>
        <vt:lpstr>Titre</vt:lpstr>
      </vt:variant>
      <vt:variant>
        <vt:i4>1</vt:i4>
      </vt:variant>
    </vt:vector>
  </HeadingPairs>
  <TitlesOfParts>
    <vt:vector size="1" baseType="lpstr">
      <vt:lpstr>Rapport Visite Terrain Conakry GAS et gestion financière/program-matique (20.11 – 7.12.2017)                                 - Analyse Situationelle</vt:lpstr>
    </vt:vector>
  </TitlesOfParts>
  <Company>ICN-guinée</Company>
  <LinksUpToDate>false</LinksUpToDate>
  <CharactersWithSpaces>113740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Visite Terrain Conakry GAS et gestion financière/program-matique (20.11 – 7.12.2017)                                 - Analyse Situationelle</dc:title>
  <dc:subject>Comité de Suivi Strategique (CSS) ICN - Guinée</dc:subject>
  <dc:creator>GOETZ</dc:creator>
  <cp:lastModifiedBy>Tevi, Benissan Corneil GIZ GN</cp:lastModifiedBy>
  <cp:revision>15</cp:revision>
  <cp:lastPrinted>2018-12-01T14:48:00Z</cp:lastPrinted>
  <dcterms:created xsi:type="dcterms:W3CDTF">2018-12-01T09:40:00Z</dcterms:created>
  <dcterms:modified xsi:type="dcterms:W3CDTF">2018-12-01T14:49:00Z</dcterms:modified>
</cp:coreProperties>
</file>