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4B" w:rsidRPr="00D80A7F" w:rsidRDefault="00741B2D" w:rsidP="007B50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A7F">
        <w:rPr>
          <w:rFonts w:ascii="Times New Roman" w:hAnsi="Times New Roman" w:cs="Times New Roman"/>
          <w:b/>
          <w:sz w:val="26"/>
          <w:szCs w:val="26"/>
        </w:rPr>
        <w:t>Terme de Référence</w:t>
      </w:r>
      <w:r w:rsidR="007B504B" w:rsidRPr="00D80A7F">
        <w:rPr>
          <w:rFonts w:ascii="Times New Roman" w:hAnsi="Times New Roman" w:cs="Times New Roman"/>
          <w:b/>
          <w:sz w:val="26"/>
          <w:szCs w:val="26"/>
        </w:rPr>
        <w:t xml:space="preserve"> de la Journée mo</w:t>
      </w:r>
      <w:r w:rsidRPr="00D80A7F">
        <w:rPr>
          <w:rFonts w:ascii="Times New Roman" w:hAnsi="Times New Roman" w:cs="Times New Roman"/>
          <w:b/>
          <w:sz w:val="26"/>
          <w:szCs w:val="26"/>
        </w:rPr>
        <w:t>ndiale de la santé, 7 avril 2019</w:t>
      </w:r>
    </w:p>
    <w:p w:rsidR="007B504B" w:rsidRPr="00D80A7F" w:rsidRDefault="007B504B" w:rsidP="007B50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0A7F">
        <w:rPr>
          <w:rFonts w:ascii="Times New Roman" w:hAnsi="Times New Roman" w:cs="Times New Roman"/>
          <w:b/>
          <w:sz w:val="26"/>
          <w:szCs w:val="26"/>
        </w:rPr>
        <w:t>Thème :</w:t>
      </w:r>
      <w:r w:rsidRPr="00D80A7F">
        <w:rPr>
          <w:rFonts w:ascii="Times New Roman" w:hAnsi="Times New Roman" w:cs="Times New Roman"/>
          <w:sz w:val="26"/>
          <w:szCs w:val="26"/>
        </w:rPr>
        <w:t xml:space="preserve"> </w:t>
      </w:r>
      <w:r w:rsidR="00741B2D" w:rsidRPr="00D80A7F">
        <w:rPr>
          <w:rFonts w:ascii="Times New Roman" w:hAnsi="Times New Roman" w:cs="Times New Roman"/>
          <w:sz w:val="26"/>
          <w:szCs w:val="26"/>
        </w:rPr>
        <w:t xml:space="preserve">Couverture santé universelle </w:t>
      </w:r>
      <w:r w:rsidR="00AF060D" w:rsidRPr="00D80A7F">
        <w:rPr>
          <w:rFonts w:ascii="Times New Roman" w:hAnsi="Times New Roman" w:cs="Times New Roman"/>
          <w:b/>
          <w:sz w:val="26"/>
          <w:szCs w:val="26"/>
        </w:rPr>
        <w:t>après</w:t>
      </w:r>
      <w:r w:rsidR="00741B2D" w:rsidRPr="00D80A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736C">
        <w:rPr>
          <w:rFonts w:ascii="Times New Roman" w:hAnsi="Times New Roman" w:cs="Times New Roman"/>
          <w:b/>
          <w:sz w:val="26"/>
          <w:szCs w:val="26"/>
        </w:rPr>
        <w:t>AST</w:t>
      </w:r>
      <w:r w:rsidR="00AF060D" w:rsidRPr="00D80A7F">
        <w:rPr>
          <w:rFonts w:ascii="Times New Roman" w:hAnsi="Times New Roman" w:cs="Times New Roman"/>
          <w:b/>
          <w:sz w:val="26"/>
          <w:szCs w:val="26"/>
        </w:rPr>
        <w:t>ANA</w:t>
      </w:r>
      <w:r w:rsidR="00741B2D" w:rsidRPr="00D80A7F">
        <w:rPr>
          <w:rFonts w:ascii="Times New Roman" w:hAnsi="Times New Roman" w:cs="Times New Roman"/>
          <w:sz w:val="26"/>
          <w:szCs w:val="26"/>
        </w:rPr>
        <w:t>.</w:t>
      </w:r>
    </w:p>
    <w:p w:rsidR="007B504B" w:rsidRPr="00D80A7F" w:rsidRDefault="007B504B" w:rsidP="007B504B">
      <w:pPr>
        <w:spacing w:after="0"/>
        <w:ind w:left="1440"/>
        <w:rPr>
          <w:rFonts w:ascii="Times New Roman" w:hAnsi="Times New Roman" w:cs="Times New Roman"/>
          <w:sz w:val="26"/>
          <w:szCs w:val="26"/>
        </w:rPr>
      </w:pPr>
      <w:r w:rsidRPr="00D80A7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F2100">
        <w:rPr>
          <w:rFonts w:ascii="Times New Roman" w:hAnsi="Times New Roman" w:cs="Times New Roman"/>
          <w:b/>
          <w:sz w:val="26"/>
          <w:szCs w:val="26"/>
        </w:rPr>
        <w:t xml:space="preserve">Slogan: </w:t>
      </w:r>
      <w:r w:rsidR="00771044" w:rsidRPr="009F2100">
        <w:rPr>
          <w:rFonts w:ascii="Times New Roman" w:hAnsi="Times New Roman" w:cs="Times New Roman"/>
          <w:sz w:val="26"/>
          <w:szCs w:val="26"/>
        </w:rPr>
        <w:t>Santé pour tous, partout et à tout temps</w:t>
      </w:r>
    </w:p>
    <w:p w:rsidR="007B504B" w:rsidRPr="007B504B" w:rsidRDefault="007B504B" w:rsidP="005E227E">
      <w:pPr>
        <w:jc w:val="both"/>
      </w:pPr>
    </w:p>
    <w:p w:rsidR="00295A9D" w:rsidRPr="00D80A7F" w:rsidRDefault="00295A9D" w:rsidP="00AF060D">
      <w:pPr>
        <w:jc w:val="both"/>
        <w:rPr>
          <w:rFonts w:ascii="Times New Roman" w:hAnsi="Times New Roman" w:cs="Times New Roman"/>
          <w:b/>
          <w:sz w:val="24"/>
        </w:rPr>
      </w:pPr>
      <w:r w:rsidRPr="00D80A7F">
        <w:rPr>
          <w:rFonts w:ascii="Times New Roman" w:hAnsi="Times New Roman" w:cs="Times New Roman"/>
          <w:b/>
          <w:sz w:val="24"/>
        </w:rPr>
        <w:t xml:space="preserve">CONTEXTE </w:t>
      </w:r>
    </w:p>
    <w:p w:rsidR="008A07CF" w:rsidRPr="00D80A7F" w:rsidRDefault="00B61ADD" w:rsidP="00AF060D">
      <w:pPr>
        <w:jc w:val="both"/>
        <w:rPr>
          <w:rFonts w:ascii="Times New Roman" w:hAnsi="Times New Roman" w:cs="Times New Roman"/>
          <w:sz w:val="24"/>
        </w:rPr>
      </w:pPr>
      <w:r w:rsidRPr="006C0FCC">
        <w:rPr>
          <w:rFonts w:ascii="Times New Roman" w:hAnsi="Times New Roman" w:cs="Times New Roman"/>
          <w:sz w:val="24"/>
          <w:highlight w:val="yellow"/>
        </w:rPr>
        <w:t>L</w:t>
      </w:r>
      <w:r w:rsidR="00BA4172" w:rsidRPr="006C0FCC">
        <w:rPr>
          <w:rFonts w:ascii="Times New Roman" w:hAnsi="Times New Roman" w:cs="Times New Roman"/>
          <w:sz w:val="24"/>
          <w:highlight w:val="yellow"/>
        </w:rPr>
        <w:t xml:space="preserve">e Mandat de l'Organisation mondiale de la Santé (OMS) est « d’amener tous les peuples du monde au niveau </w:t>
      </w:r>
      <w:r w:rsidR="00741B2D" w:rsidRPr="006C0FCC">
        <w:rPr>
          <w:rFonts w:ascii="Times New Roman" w:hAnsi="Times New Roman" w:cs="Times New Roman"/>
          <w:sz w:val="24"/>
          <w:highlight w:val="yellow"/>
        </w:rPr>
        <w:t xml:space="preserve">de santé le plus élevé </w:t>
      </w:r>
      <w:r w:rsidR="00AF060D" w:rsidRPr="006C0FCC">
        <w:rPr>
          <w:rFonts w:ascii="Times New Roman" w:hAnsi="Times New Roman" w:cs="Times New Roman"/>
          <w:sz w:val="24"/>
          <w:highlight w:val="yellow"/>
        </w:rPr>
        <w:t>possible »</w:t>
      </w:r>
      <w:r w:rsidR="008A07CF" w:rsidRPr="006C0FCC">
        <w:rPr>
          <w:rFonts w:ascii="Times New Roman" w:hAnsi="Times New Roman" w:cs="Times New Roman"/>
          <w:sz w:val="24"/>
          <w:highlight w:val="yellow"/>
        </w:rPr>
        <w:t xml:space="preserve"> Dans cette optique, «</w:t>
      </w:r>
      <w:r w:rsidR="00741B2D" w:rsidRPr="006C0FCC">
        <w:rPr>
          <w:rFonts w:ascii="Times New Roman" w:hAnsi="Times New Roman" w:cs="Times New Roman"/>
          <w:sz w:val="24"/>
          <w:highlight w:val="yellow"/>
        </w:rPr>
        <w:t xml:space="preserve">la couverture santé </w:t>
      </w:r>
      <w:r w:rsidR="00AF060D" w:rsidRPr="006C0FCC">
        <w:rPr>
          <w:rFonts w:ascii="Times New Roman" w:hAnsi="Times New Roman" w:cs="Times New Roman"/>
          <w:sz w:val="24"/>
          <w:highlight w:val="yellow"/>
        </w:rPr>
        <w:t>universelle »</w:t>
      </w:r>
      <w:bookmarkStart w:id="0" w:name="_GoBack"/>
      <w:bookmarkEnd w:id="0"/>
      <w:r w:rsidR="008A07CF" w:rsidRPr="00D80A7F">
        <w:rPr>
          <w:rFonts w:ascii="Times New Roman" w:hAnsi="Times New Roman" w:cs="Times New Roman"/>
          <w:sz w:val="24"/>
        </w:rPr>
        <w:t xml:space="preserve"> est la vision directrice </w:t>
      </w:r>
      <w:r w:rsidR="00BA4172" w:rsidRPr="00D80A7F">
        <w:rPr>
          <w:rFonts w:ascii="Times New Roman" w:hAnsi="Times New Roman" w:cs="Times New Roman"/>
          <w:sz w:val="24"/>
        </w:rPr>
        <w:t xml:space="preserve">de l’OMS </w:t>
      </w:r>
      <w:r w:rsidR="008A07CF" w:rsidRPr="00D80A7F">
        <w:rPr>
          <w:rFonts w:ascii="Times New Roman" w:hAnsi="Times New Roman" w:cs="Times New Roman"/>
          <w:sz w:val="24"/>
        </w:rPr>
        <w:t>depuis plus de sept décennies et d’importants progrès ont été accomplis dans cette perspective. Cependant, en dépit des progrès accomplis en matière de santé</w:t>
      </w:r>
      <w:r w:rsidRPr="00D80A7F">
        <w:rPr>
          <w:rFonts w:ascii="Times New Roman" w:hAnsi="Times New Roman" w:cs="Times New Roman"/>
          <w:sz w:val="24"/>
        </w:rPr>
        <w:t xml:space="preserve"> </w:t>
      </w:r>
      <w:r w:rsidR="008A07CF" w:rsidRPr="00D80A7F">
        <w:rPr>
          <w:rFonts w:ascii="Times New Roman" w:hAnsi="Times New Roman" w:cs="Times New Roman"/>
          <w:sz w:val="24"/>
        </w:rPr>
        <w:t xml:space="preserve">dans le monde en général, des disparités </w:t>
      </w:r>
      <w:r w:rsidR="009110C9" w:rsidRPr="00D80A7F">
        <w:rPr>
          <w:rFonts w:ascii="Times New Roman" w:hAnsi="Times New Roman" w:cs="Times New Roman"/>
          <w:sz w:val="24"/>
        </w:rPr>
        <w:t xml:space="preserve">et inégalités </w:t>
      </w:r>
      <w:r w:rsidR="008A07CF" w:rsidRPr="00D80A7F">
        <w:rPr>
          <w:rFonts w:ascii="Times New Roman" w:hAnsi="Times New Roman" w:cs="Times New Roman"/>
          <w:sz w:val="24"/>
        </w:rPr>
        <w:t>existent encore entre les régions, les pays, et à l’intérieur même des pays</w:t>
      </w:r>
      <w:r w:rsidR="009110C9" w:rsidRPr="00D80A7F">
        <w:rPr>
          <w:rFonts w:ascii="Times New Roman" w:hAnsi="Times New Roman" w:cs="Times New Roman"/>
          <w:sz w:val="24"/>
        </w:rPr>
        <w:t xml:space="preserve"> et des localités</w:t>
      </w:r>
      <w:r w:rsidR="008A07CF" w:rsidRPr="00D80A7F">
        <w:rPr>
          <w:rFonts w:ascii="Times New Roman" w:hAnsi="Times New Roman" w:cs="Times New Roman"/>
          <w:sz w:val="24"/>
        </w:rPr>
        <w:t xml:space="preserve">. </w:t>
      </w:r>
    </w:p>
    <w:p w:rsidR="009110C9" w:rsidRPr="00D80A7F" w:rsidRDefault="009110C9" w:rsidP="00AF060D">
      <w:pPr>
        <w:jc w:val="both"/>
        <w:rPr>
          <w:rFonts w:ascii="Times New Roman" w:hAnsi="Times New Roman" w:cs="Times New Roman"/>
          <w:sz w:val="24"/>
        </w:rPr>
      </w:pPr>
      <w:r w:rsidRPr="00D80A7F">
        <w:rPr>
          <w:rFonts w:ascii="Times New Roman" w:hAnsi="Times New Roman" w:cs="Times New Roman"/>
          <w:sz w:val="24"/>
        </w:rPr>
        <w:t>Ainsi, selon l’OMS, la moitié de la population mondiale n’a toujours pas accès aux services de santé dont elle a besoin. Et, si les pays veulent atteindre la cible des objectifs de développement durables (ODD), un milliard de personnes supplémentaires devront bénéficier de la Couverture Santé Universelle (CSU) d’ici à 2023.</w:t>
      </w:r>
    </w:p>
    <w:p w:rsidR="008A07CF" w:rsidRPr="00D80A7F" w:rsidRDefault="008A07CF" w:rsidP="00AF060D">
      <w:pPr>
        <w:jc w:val="both"/>
        <w:rPr>
          <w:rFonts w:ascii="Times New Roman" w:hAnsi="Times New Roman" w:cs="Times New Roman"/>
          <w:sz w:val="24"/>
        </w:rPr>
      </w:pPr>
      <w:r w:rsidRPr="00D80A7F">
        <w:rPr>
          <w:rFonts w:ascii="Times New Roman" w:hAnsi="Times New Roman" w:cs="Times New Roman"/>
          <w:sz w:val="24"/>
        </w:rPr>
        <w:t xml:space="preserve">C’est pourquoi, </w:t>
      </w:r>
      <w:r w:rsidR="00B61ADD" w:rsidRPr="00D80A7F">
        <w:rPr>
          <w:rFonts w:ascii="Times New Roman" w:hAnsi="Times New Roman" w:cs="Times New Roman"/>
          <w:sz w:val="24"/>
        </w:rPr>
        <w:t>la campagne actuelle menée à l'échelle de l'O</w:t>
      </w:r>
      <w:r w:rsidR="009110C9" w:rsidRPr="00D80A7F">
        <w:rPr>
          <w:rFonts w:ascii="Times New Roman" w:hAnsi="Times New Roman" w:cs="Times New Roman"/>
          <w:sz w:val="24"/>
        </w:rPr>
        <w:t>MS vise à</w:t>
      </w:r>
      <w:r w:rsidR="00B61ADD" w:rsidRPr="00D80A7F">
        <w:rPr>
          <w:rFonts w:ascii="Times New Roman" w:hAnsi="Times New Roman" w:cs="Times New Roman"/>
          <w:sz w:val="24"/>
        </w:rPr>
        <w:t xml:space="preserve"> aider les pays à s'orienter vers la couverture santé universelle (CSU)</w:t>
      </w:r>
      <w:r w:rsidRPr="00D80A7F">
        <w:rPr>
          <w:rFonts w:ascii="Times New Roman" w:hAnsi="Times New Roman" w:cs="Times New Roman"/>
          <w:sz w:val="24"/>
        </w:rPr>
        <w:t xml:space="preserve"> </w:t>
      </w:r>
      <w:r w:rsidR="009110C9" w:rsidRPr="00D80A7F">
        <w:rPr>
          <w:rFonts w:ascii="Times New Roman" w:hAnsi="Times New Roman" w:cs="Times New Roman"/>
          <w:sz w:val="24"/>
        </w:rPr>
        <w:t>qui</w:t>
      </w:r>
      <w:r w:rsidRPr="00D80A7F">
        <w:rPr>
          <w:rFonts w:ascii="Times New Roman" w:hAnsi="Times New Roman" w:cs="Times New Roman"/>
          <w:sz w:val="24"/>
        </w:rPr>
        <w:t xml:space="preserve"> a </w:t>
      </w:r>
      <w:r w:rsidR="00741B2D" w:rsidRPr="00D80A7F">
        <w:rPr>
          <w:rFonts w:ascii="Times New Roman" w:hAnsi="Times New Roman" w:cs="Times New Roman"/>
          <w:sz w:val="24"/>
        </w:rPr>
        <w:t xml:space="preserve">pour </w:t>
      </w:r>
      <w:r w:rsidR="00AF060D" w:rsidRPr="00D80A7F">
        <w:rPr>
          <w:rFonts w:ascii="Times New Roman" w:hAnsi="Times New Roman" w:cs="Times New Roman"/>
          <w:sz w:val="24"/>
        </w:rPr>
        <w:t>objectif de garantir à la population un</w:t>
      </w:r>
      <w:r w:rsidRPr="00D80A7F">
        <w:rPr>
          <w:rFonts w:ascii="Times New Roman" w:hAnsi="Times New Roman" w:cs="Times New Roman"/>
          <w:sz w:val="24"/>
        </w:rPr>
        <w:t xml:space="preserve"> accès universel à des services de santé promotionnels, préventifs, curatifs et </w:t>
      </w:r>
      <w:proofErr w:type="spellStart"/>
      <w:r w:rsidRPr="00D80A7F">
        <w:rPr>
          <w:rFonts w:ascii="Times New Roman" w:hAnsi="Times New Roman" w:cs="Times New Roman"/>
          <w:sz w:val="24"/>
        </w:rPr>
        <w:t>réadaptatifs</w:t>
      </w:r>
      <w:proofErr w:type="spellEnd"/>
      <w:r w:rsidRPr="00D80A7F">
        <w:rPr>
          <w:rFonts w:ascii="Times New Roman" w:hAnsi="Times New Roman" w:cs="Times New Roman"/>
          <w:sz w:val="24"/>
        </w:rPr>
        <w:t xml:space="preserve"> de qualité sans barrière géographique, financière ou socioculturelle sur la base d'une complémentarité des secteurs public, privé et communautaires.</w:t>
      </w:r>
    </w:p>
    <w:p w:rsidR="008340E2" w:rsidRPr="00D80A7F" w:rsidRDefault="009110C9" w:rsidP="00AF060D">
      <w:pPr>
        <w:spacing w:after="0"/>
        <w:jc w:val="both"/>
        <w:rPr>
          <w:rFonts w:ascii="Times New Roman" w:hAnsi="Times New Roman" w:cs="Times New Roman"/>
          <w:sz w:val="24"/>
        </w:rPr>
      </w:pPr>
      <w:r w:rsidRPr="00D80A7F">
        <w:rPr>
          <w:rFonts w:ascii="Times New Roman" w:hAnsi="Times New Roman" w:cs="Times New Roman"/>
          <w:sz w:val="24"/>
        </w:rPr>
        <w:t>C’est dans cette optique qu’</w:t>
      </w:r>
      <w:r w:rsidR="00741B2D" w:rsidRPr="00D80A7F">
        <w:rPr>
          <w:rFonts w:ascii="Times New Roman" w:hAnsi="Times New Roman" w:cs="Times New Roman"/>
          <w:sz w:val="24"/>
        </w:rPr>
        <w:t>à l’occasion de son 71</w:t>
      </w:r>
      <w:r w:rsidR="00B61ADD" w:rsidRPr="00D80A7F">
        <w:rPr>
          <w:rFonts w:ascii="Times New Roman" w:hAnsi="Times New Roman" w:cs="Times New Roman"/>
          <w:sz w:val="24"/>
          <w:vertAlign w:val="superscript"/>
        </w:rPr>
        <w:t>ème</w:t>
      </w:r>
      <w:r w:rsidR="00B61ADD" w:rsidRPr="00D80A7F">
        <w:rPr>
          <w:rFonts w:ascii="Times New Roman" w:hAnsi="Times New Roman" w:cs="Times New Roman"/>
          <w:sz w:val="24"/>
        </w:rPr>
        <w:t xml:space="preserve"> anniversaire, l’OMS appelle les dirigeants mondiaux à te</w:t>
      </w:r>
      <w:r w:rsidR="0022640A">
        <w:rPr>
          <w:rFonts w:ascii="Times New Roman" w:hAnsi="Times New Roman" w:cs="Times New Roman"/>
          <w:sz w:val="24"/>
        </w:rPr>
        <w:t>nir les engagements pris en 2018 lors de la déclaration d’Astana</w:t>
      </w:r>
      <w:r w:rsidR="00B61ADD" w:rsidRPr="00D80A7F">
        <w:rPr>
          <w:rFonts w:ascii="Times New Roman" w:hAnsi="Times New Roman" w:cs="Times New Roman"/>
          <w:sz w:val="24"/>
        </w:rPr>
        <w:t xml:space="preserve">, en matière </w:t>
      </w:r>
      <w:r w:rsidR="0022640A">
        <w:rPr>
          <w:rFonts w:ascii="Times New Roman" w:hAnsi="Times New Roman" w:cs="Times New Roman"/>
          <w:sz w:val="24"/>
        </w:rPr>
        <w:t xml:space="preserve">de </w:t>
      </w:r>
      <w:r w:rsidR="0022640A" w:rsidRPr="0022640A">
        <w:rPr>
          <w:rFonts w:ascii="Times New Roman" w:hAnsi="Times New Roman" w:cs="Times New Roman"/>
          <w:sz w:val="24"/>
        </w:rPr>
        <w:t>soins de santé primaires et des services de santé</w:t>
      </w:r>
      <w:r w:rsidR="00C2116B">
        <w:rPr>
          <w:rFonts w:ascii="Times New Roman" w:hAnsi="Times New Roman" w:cs="Times New Roman"/>
          <w:sz w:val="24"/>
        </w:rPr>
        <w:t xml:space="preserve">, </w:t>
      </w:r>
      <w:r w:rsidR="00B61ADD" w:rsidRPr="00D80A7F">
        <w:rPr>
          <w:rFonts w:ascii="Times New Roman" w:hAnsi="Times New Roman" w:cs="Times New Roman"/>
          <w:sz w:val="24"/>
        </w:rPr>
        <w:t xml:space="preserve">et à prendre des mesures concrètes pour améliorer la santé </w:t>
      </w:r>
      <w:r w:rsidR="00C2116B">
        <w:rPr>
          <w:rFonts w:ascii="Times New Roman" w:hAnsi="Times New Roman" w:cs="Times New Roman"/>
          <w:sz w:val="24"/>
        </w:rPr>
        <w:t>de</w:t>
      </w:r>
      <w:r w:rsidR="00B61ADD" w:rsidRPr="00D80A7F">
        <w:rPr>
          <w:rFonts w:ascii="Times New Roman" w:hAnsi="Times New Roman" w:cs="Times New Roman"/>
          <w:sz w:val="24"/>
        </w:rPr>
        <w:t xml:space="preserve"> tous</w:t>
      </w:r>
      <w:r w:rsidR="00C2116B">
        <w:rPr>
          <w:rFonts w:ascii="Times New Roman" w:hAnsi="Times New Roman" w:cs="Times New Roman"/>
          <w:sz w:val="24"/>
        </w:rPr>
        <w:t xml:space="preserve"> et par tous</w:t>
      </w:r>
      <w:r w:rsidR="00B61ADD" w:rsidRPr="00D80A7F">
        <w:rPr>
          <w:rFonts w:ascii="Times New Roman" w:hAnsi="Times New Roman" w:cs="Times New Roman"/>
          <w:sz w:val="24"/>
        </w:rPr>
        <w:t xml:space="preserve">. Cela signifie </w:t>
      </w:r>
      <w:r w:rsidR="00C2116B">
        <w:rPr>
          <w:rFonts w:ascii="Times New Roman" w:hAnsi="Times New Roman" w:cs="Times New Roman"/>
          <w:sz w:val="24"/>
        </w:rPr>
        <w:t>que</w:t>
      </w:r>
      <w:r w:rsidR="00C2116B" w:rsidRPr="00C2116B">
        <w:rPr>
          <w:rFonts w:ascii="Times New Roman" w:hAnsi="Times New Roman" w:cs="Times New Roman"/>
          <w:sz w:val="24"/>
        </w:rPr>
        <w:t xml:space="preserve"> les individus et les communautés sont dotés des moyens de conserver et d’améliorer leur santé et leur bien</w:t>
      </w:r>
      <w:r w:rsidR="00C2116B">
        <w:rPr>
          <w:rFonts w:ascii="Times New Roman" w:hAnsi="Times New Roman" w:cs="Times New Roman"/>
          <w:sz w:val="24"/>
        </w:rPr>
        <w:t xml:space="preserve"> - </w:t>
      </w:r>
      <w:r w:rsidR="00C2116B" w:rsidRPr="00C2116B">
        <w:rPr>
          <w:rFonts w:ascii="Times New Roman" w:hAnsi="Times New Roman" w:cs="Times New Roman"/>
          <w:sz w:val="24"/>
        </w:rPr>
        <w:t>être et y participent activement</w:t>
      </w:r>
      <w:r w:rsidR="00B61ADD" w:rsidRPr="00D80A7F">
        <w:rPr>
          <w:rFonts w:ascii="Times New Roman" w:hAnsi="Times New Roman" w:cs="Times New Roman"/>
          <w:sz w:val="24"/>
        </w:rPr>
        <w:t>.</w:t>
      </w:r>
    </w:p>
    <w:p w:rsidR="008340E2" w:rsidRPr="00D80A7F" w:rsidRDefault="008340E2" w:rsidP="00AF060D">
      <w:pPr>
        <w:spacing w:after="0"/>
        <w:jc w:val="both"/>
        <w:rPr>
          <w:rFonts w:ascii="Times New Roman" w:hAnsi="Times New Roman" w:cs="Times New Roman"/>
          <w:sz w:val="24"/>
        </w:rPr>
      </w:pPr>
      <w:r w:rsidRPr="00D80A7F">
        <w:rPr>
          <w:rFonts w:ascii="Times New Roman" w:hAnsi="Times New Roman" w:cs="Times New Roman"/>
          <w:sz w:val="24"/>
        </w:rPr>
        <w:t xml:space="preserve">C’est pourquoi, l’OMS a placé cette année </w:t>
      </w:r>
      <w:r w:rsidR="00B61ADD" w:rsidRPr="00D80A7F">
        <w:rPr>
          <w:rFonts w:ascii="Times New Roman" w:hAnsi="Times New Roman" w:cs="Times New Roman"/>
          <w:sz w:val="24"/>
        </w:rPr>
        <w:t xml:space="preserve">la journée mondiale de la </w:t>
      </w:r>
      <w:r w:rsidRPr="00D80A7F">
        <w:rPr>
          <w:rFonts w:ascii="Times New Roman" w:hAnsi="Times New Roman" w:cs="Times New Roman"/>
          <w:sz w:val="24"/>
        </w:rPr>
        <w:t>santé, 7 avril, sous le thème « Couverture santé universelle</w:t>
      </w:r>
      <w:r w:rsidR="00741B2D" w:rsidRPr="00D80A7F">
        <w:rPr>
          <w:rFonts w:ascii="Times New Roman" w:hAnsi="Times New Roman" w:cs="Times New Roman"/>
          <w:sz w:val="24"/>
        </w:rPr>
        <w:t xml:space="preserve"> après </w:t>
      </w:r>
      <w:r w:rsidR="00CF736C">
        <w:rPr>
          <w:rFonts w:ascii="Times New Roman" w:hAnsi="Times New Roman" w:cs="Times New Roman"/>
          <w:sz w:val="24"/>
        </w:rPr>
        <w:t>AST</w:t>
      </w:r>
      <w:r w:rsidR="00AF060D" w:rsidRPr="00D80A7F">
        <w:rPr>
          <w:rFonts w:ascii="Times New Roman" w:hAnsi="Times New Roman" w:cs="Times New Roman"/>
          <w:sz w:val="24"/>
        </w:rPr>
        <w:t>ANA</w:t>
      </w:r>
      <w:r w:rsidRPr="00D80A7F">
        <w:rPr>
          <w:rFonts w:ascii="Times New Roman" w:hAnsi="Times New Roman" w:cs="Times New Roman"/>
          <w:sz w:val="24"/>
        </w:rPr>
        <w:t xml:space="preserve">» et </w:t>
      </w:r>
      <w:r w:rsidRPr="009F2100">
        <w:rPr>
          <w:rFonts w:ascii="Times New Roman" w:hAnsi="Times New Roman" w:cs="Times New Roman"/>
          <w:sz w:val="24"/>
        </w:rPr>
        <w:t xml:space="preserve">le slogan: </w:t>
      </w:r>
      <w:r w:rsidR="00042DC0" w:rsidRPr="009F2100">
        <w:rPr>
          <w:rFonts w:ascii="Times New Roman" w:hAnsi="Times New Roman" w:cs="Times New Roman"/>
          <w:sz w:val="24"/>
        </w:rPr>
        <w:t>Couverture santé universelle</w:t>
      </w:r>
      <w:r w:rsidR="00042DC0">
        <w:rPr>
          <w:rFonts w:ascii="Times New Roman" w:hAnsi="Times New Roman" w:cs="Times New Roman"/>
          <w:sz w:val="24"/>
        </w:rPr>
        <w:t xml:space="preserve"> pour tous, partout et à tout temps.</w:t>
      </w:r>
    </w:p>
    <w:p w:rsidR="009110C9" w:rsidRPr="00D80A7F" w:rsidRDefault="009110C9" w:rsidP="00AF060D">
      <w:pPr>
        <w:jc w:val="both"/>
        <w:rPr>
          <w:rFonts w:ascii="Times New Roman" w:hAnsi="Times New Roman" w:cs="Times New Roman"/>
          <w:b/>
          <w:sz w:val="6"/>
        </w:rPr>
      </w:pPr>
    </w:p>
    <w:p w:rsidR="008340E2" w:rsidRPr="00D80A7F" w:rsidRDefault="008340E2" w:rsidP="00AF060D">
      <w:pPr>
        <w:jc w:val="both"/>
        <w:rPr>
          <w:rFonts w:ascii="Times New Roman" w:hAnsi="Times New Roman" w:cs="Times New Roman"/>
          <w:b/>
          <w:sz w:val="24"/>
        </w:rPr>
      </w:pPr>
      <w:r w:rsidRPr="00D80A7F">
        <w:rPr>
          <w:rFonts w:ascii="Times New Roman" w:hAnsi="Times New Roman" w:cs="Times New Roman"/>
          <w:b/>
          <w:sz w:val="24"/>
        </w:rPr>
        <w:t>Pourquoi la CSU est un enjeu important</w:t>
      </w:r>
    </w:p>
    <w:p w:rsidR="008340E2" w:rsidRDefault="008340E2" w:rsidP="00AF060D">
      <w:pPr>
        <w:jc w:val="both"/>
        <w:rPr>
          <w:rFonts w:ascii="Times New Roman" w:hAnsi="Times New Roman" w:cs="Times New Roman"/>
          <w:sz w:val="24"/>
        </w:rPr>
      </w:pPr>
      <w:r w:rsidRPr="00D80A7F">
        <w:rPr>
          <w:rFonts w:ascii="Times New Roman" w:hAnsi="Times New Roman" w:cs="Times New Roman"/>
          <w:sz w:val="24"/>
        </w:rPr>
        <w:t xml:space="preserve">Selon l’OMS, les pays qui investissent dans la </w:t>
      </w:r>
      <w:r w:rsidR="0022694C" w:rsidRPr="00D80A7F">
        <w:rPr>
          <w:rFonts w:ascii="Times New Roman" w:hAnsi="Times New Roman" w:cs="Times New Roman"/>
          <w:sz w:val="24"/>
        </w:rPr>
        <w:t>CSU</w:t>
      </w:r>
      <w:r w:rsidRPr="00D80A7F">
        <w:rPr>
          <w:rFonts w:ascii="Times New Roman" w:hAnsi="Times New Roman" w:cs="Times New Roman"/>
          <w:sz w:val="24"/>
        </w:rPr>
        <w:t xml:space="preserve"> font un investissement judicieux dans le capital humain. Ces dernières décennies, la CSU s’est affirmée comme une stratégie de premier plan pour avancer vers d’autres objectifs liés à la santé et à des objectifs de développement plus larges. Non seulement l’accès aux soins de santé essentiels de qualité et à la protection financière améliore la santé des gens et leur espérance de vie, mais il protège les populations </w:t>
      </w:r>
      <w:r w:rsidR="00992FE7" w:rsidRPr="00D80A7F">
        <w:rPr>
          <w:rFonts w:ascii="Times New Roman" w:hAnsi="Times New Roman" w:cs="Times New Roman"/>
          <w:sz w:val="24"/>
        </w:rPr>
        <w:t>contre l</w:t>
      </w:r>
      <w:r w:rsidRPr="00D80A7F">
        <w:rPr>
          <w:rFonts w:ascii="Times New Roman" w:hAnsi="Times New Roman" w:cs="Times New Roman"/>
          <w:sz w:val="24"/>
        </w:rPr>
        <w:t>es épidémies, réd</w:t>
      </w:r>
      <w:r w:rsidR="0039058B" w:rsidRPr="00D80A7F">
        <w:rPr>
          <w:rFonts w:ascii="Times New Roman" w:hAnsi="Times New Roman" w:cs="Times New Roman"/>
          <w:sz w:val="24"/>
        </w:rPr>
        <w:t>uit la pauvreté et le risque de famine</w:t>
      </w:r>
      <w:r w:rsidRPr="00D80A7F">
        <w:rPr>
          <w:rFonts w:ascii="Times New Roman" w:hAnsi="Times New Roman" w:cs="Times New Roman"/>
          <w:sz w:val="24"/>
        </w:rPr>
        <w:t>, crée des emplois, stimule la croissance économique et améliore l’égalité hommes-femmes.</w:t>
      </w:r>
    </w:p>
    <w:p w:rsidR="00C2116B" w:rsidRDefault="00C2116B" w:rsidP="00AF060D">
      <w:pPr>
        <w:jc w:val="both"/>
        <w:rPr>
          <w:rFonts w:ascii="Times New Roman" w:hAnsi="Times New Roman" w:cs="Times New Roman"/>
          <w:sz w:val="24"/>
        </w:rPr>
      </w:pPr>
    </w:p>
    <w:p w:rsidR="00C2116B" w:rsidRPr="00D80A7F" w:rsidRDefault="00C2116B" w:rsidP="00AF060D">
      <w:pPr>
        <w:jc w:val="both"/>
        <w:rPr>
          <w:rFonts w:ascii="Times New Roman" w:hAnsi="Times New Roman" w:cs="Times New Roman"/>
          <w:sz w:val="24"/>
        </w:rPr>
      </w:pPr>
    </w:p>
    <w:p w:rsidR="007E0135" w:rsidRPr="00D80A7F" w:rsidRDefault="00295A9D" w:rsidP="00AF060D">
      <w:pPr>
        <w:jc w:val="both"/>
        <w:rPr>
          <w:rFonts w:ascii="Times New Roman" w:hAnsi="Times New Roman" w:cs="Times New Roman"/>
          <w:b/>
          <w:sz w:val="24"/>
        </w:rPr>
      </w:pPr>
      <w:r w:rsidRPr="00D80A7F">
        <w:rPr>
          <w:rFonts w:ascii="Times New Roman" w:hAnsi="Times New Roman" w:cs="Times New Roman"/>
          <w:b/>
          <w:sz w:val="24"/>
        </w:rPr>
        <w:lastRenderedPageBreak/>
        <w:t>O</w:t>
      </w:r>
      <w:r w:rsidR="008340E2" w:rsidRPr="00D80A7F">
        <w:rPr>
          <w:rFonts w:ascii="Times New Roman" w:hAnsi="Times New Roman" w:cs="Times New Roman"/>
          <w:b/>
          <w:sz w:val="24"/>
        </w:rPr>
        <w:t>bjectif de la Journée mondiale de la Santé</w:t>
      </w:r>
    </w:p>
    <w:p w:rsidR="0022694C" w:rsidRPr="00D80A7F" w:rsidRDefault="0022694C" w:rsidP="00AF060D">
      <w:pPr>
        <w:jc w:val="both"/>
        <w:rPr>
          <w:rFonts w:ascii="Times New Roman" w:hAnsi="Times New Roman" w:cs="Times New Roman"/>
          <w:b/>
          <w:sz w:val="24"/>
        </w:rPr>
      </w:pPr>
      <w:r w:rsidRPr="00D80A7F">
        <w:rPr>
          <w:rFonts w:ascii="Times New Roman" w:hAnsi="Times New Roman" w:cs="Times New Roman"/>
          <w:b/>
          <w:sz w:val="24"/>
        </w:rPr>
        <w:t>Objectif général</w:t>
      </w:r>
    </w:p>
    <w:p w:rsidR="008340E2" w:rsidRPr="00D80A7F" w:rsidRDefault="0022694C" w:rsidP="00AF060D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80A7F">
        <w:rPr>
          <w:rFonts w:ascii="Times New Roman" w:hAnsi="Times New Roman" w:cs="Times New Roman"/>
          <w:sz w:val="24"/>
        </w:rPr>
        <w:t xml:space="preserve">Attirer l’attention de toutes les parties prenantes sur </w:t>
      </w:r>
      <w:r w:rsidR="008340E2" w:rsidRPr="00D80A7F">
        <w:rPr>
          <w:rFonts w:ascii="Times New Roman" w:hAnsi="Times New Roman" w:cs="Times New Roman"/>
          <w:sz w:val="24"/>
        </w:rPr>
        <w:t>la nécessité de mettre en place une CSU et les avantages que l’on peut en retirer.</w:t>
      </w:r>
    </w:p>
    <w:p w:rsidR="00295A9D" w:rsidRPr="00D80A7F" w:rsidRDefault="00295A9D" w:rsidP="00AF060D">
      <w:pPr>
        <w:jc w:val="both"/>
        <w:rPr>
          <w:rFonts w:ascii="Times New Roman" w:hAnsi="Times New Roman" w:cs="Times New Roman"/>
          <w:sz w:val="24"/>
        </w:rPr>
      </w:pPr>
      <w:r w:rsidRPr="00D80A7F">
        <w:rPr>
          <w:rFonts w:ascii="Times New Roman" w:hAnsi="Times New Roman" w:cs="Times New Roman"/>
          <w:b/>
          <w:sz w:val="24"/>
        </w:rPr>
        <w:t>O</w:t>
      </w:r>
      <w:r w:rsidR="0022694C" w:rsidRPr="00D80A7F">
        <w:rPr>
          <w:rFonts w:ascii="Times New Roman" w:hAnsi="Times New Roman" w:cs="Times New Roman"/>
          <w:b/>
          <w:sz w:val="24"/>
        </w:rPr>
        <w:t>bjectifs spécifiques</w:t>
      </w:r>
      <w:r w:rsidRPr="00D80A7F">
        <w:rPr>
          <w:rFonts w:ascii="Times New Roman" w:hAnsi="Times New Roman" w:cs="Times New Roman"/>
          <w:sz w:val="24"/>
        </w:rPr>
        <w:t>:</w:t>
      </w:r>
    </w:p>
    <w:p w:rsidR="0022694C" w:rsidRPr="00D80A7F" w:rsidRDefault="0022694C" w:rsidP="00AF060D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80A7F">
        <w:rPr>
          <w:rFonts w:ascii="Times New Roman" w:hAnsi="Times New Roman" w:cs="Times New Roman"/>
          <w:sz w:val="24"/>
        </w:rPr>
        <w:t xml:space="preserve">Informer les différents acteurs du système de santé sur leurs rôles pour l’atteinte de la CSU </w:t>
      </w:r>
    </w:p>
    <w:p w:rsidR="0022694C" w:rsidRPr="00D80A7F" w:rsidRDefault="0022694C" w:rsidP="00AF060D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80A7F">
        <w:rPr>
          <w:rFonts w:ascii="Times New Roman" w:hAnsi="Times New Roman" w:cs="Times New Roman"/>
          <w:sz w:val="24"/>
        </w:rPr>
        <w:t>Renforcer la mobilisation et l’engagement et des communautés en faveur de la santé</w:t>
      </w:r>
    </w:p>
    <w:p w:rsidR="00F22EE2" w:rsidRPr="00C2116B" w:rsidRDefault="0022694C" w:rsidP="00AF060D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80A7F">
        <w:rPr>
          <w:rFonts w:ascii="Times New Roman" w:hAnsi="Times New Roman" w:cs="Times New Roman"/>
          <w:sz w:val="24"/>
        </w:rPr>
        <w:t>Contribuer au plaidoyer en faveur des Objectifs Santé des cibles des objectifs de développement durables (ODD),</w:t>
      </w:r>
    </w:p>
    <w:p w:rsidR="00F22EE2" w:rsidRPr="00D80A7F" w:rsidRDefault="00F22EE2" w:rsidP="00AF060D">
      <w:pPr>
        <w:jc w:val="both"/>
        <w:rPr>
          <w:rFonts w:ascii="Times New Roman" w:hAnsi="Times New Roman" w:cs="Times New Roman"/>
          <w:b/>
          <w:sz w:val="24"/>
        </w:rPr>
      </w:pPr>
      <w:r w:rsidRPr="00D80A7F">
        <w:rPr>
          <w:rFonts w:ascii="Times New Roman" w:hAnsi="Times New Roman" w:cs="Times New Roman"/>
          <w:b/>
          <w:sz w:val="24"/>
        </w:rPr>
        <w:t>Stratégies</w:t>
      </w:r>
    </w:p>
    <w:p w:rsidR="00170EF6" w:rsidRPr="00D80A7F" w:rsidRDefault="00F22EE2" w:rsidP="00AF060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D80A7F">
        <w:rPr>
          <w:rFonts w:ascii="Times New Roman" w:hAnsi="Times New Roman" w:cs="Times New Roman"/>
          <w:b/>
          <w:sz w:val="24"/>
        </w:rPr>
        <w:t>P</w:t>
      </w:r>
      <w:r w:rsidR="00170EF6" w:rsidRPr="00D80A7F">
        <w:rPr>
          <w:rFonts w:ascii="Times New Roman" w:hAnsi="Times New Roman" w:cs="Times New Roman"/>
          <w:b/>
          <w:sz w:val="24"/>
        </w:rPr>
        <w:t>laidoyer</w:t>
      </w:r>
      <w:r w:rsidRPr="00D80A7F">
        <w:rPr>
          <w:rFonts w:ascii="Times New Roman" w:hAnsi="Times New Roman" w:cs="Times New Roman"/>
          <w:b/>
          <w:sz w:val="24"/>
        </w:rPr>
        <w:t xml:space="preserve"> auprès de</w:t>
      </w:r>
      <w:r w:rsidR="0039058B" w:rsidRPr="00D80A7F">
        <w:rPr>
          <w:rFonts w:ascii="Times New Roman" w:hAnsi="Times New Roman" w:cs="Times New Roman"/>
          <w:b/>
          <w:sz w:val="24"/>
        </w:rPr>
        <w:t>s</w:t>
      </w:r>
      <w:r w:rsidRPr="00D80A7F">
        <w:rPr>
          <w:rFonts w:ascii="Times New Roman" w:hAnsi="Times New Roman" w:cs="Times New Roman"/>
          <w:b/>
          <w:sz w:val="24"/>
        </w:rPr>
        <w:t xml:space="preserve"> : </w:t>
      </w:r>
      <w:r w:rsidRPr="00D80A7F">
        <w:rPr>
          <w:rFonts w:ascii="Times New Roman" w:hAnsi="Times New Roman" w:cs="Times New Roman"/>
          <w:sz w:val="24"/>
        </w:rPr>
        <w:t>Autorités nationales au plus haut niveau ; professionnels de la santé, les partenaires techniques et financiers, les Organisations de la société civile, Assemblée Nationale, leaders religieux et communautaires</w:t>
      </w:r>
    </w:p>
    <w:p w:rsidR="00F22EE2" w:rsidRPr="00D80A7F" w:rsidRDefault="00F22EE2" w:rsidP="00AF060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80A7F">
        <w:rPr>
          <w:rFonts w:ascii="Times New Roman" w:hAnsi="Times New Roman" w:cs="Times New Roman"/>
          <w:b/>
          <w:sz w:val="24"/>
        </w:rPr>
        <w:t xml:space="preserve">Communication : </w:t>
      </w:r>
      <w:r w:rsidR="007B504B" w:rsidRPr="00D80A7F">
        <w:rPr>
          <w:rFonts w:ascii="Times New Roman" w:hAnsi="Times New Roman" w:cs="Times New Roman"/>
          <w:sz w:val="24"/>
        </w:rPr>
        <w:t>Utilisation des différentes stratégies et c</w:t>
      </w:r>
      <w:r w:rsidRPr="00D80A7F">
        <w:rPr>
          <w:rFonts w:ascii="Times New Roman" w:hAnsi="Times New Roman" w:cs="Times New Roman"/>
          <w:sz w:val="24"/>
        </w:rPr>
        <w:t xml:space="preserve">anaux </w:t>
      </w:r>
      <w:r w:rsidR="007B504B" w:rsidRPr="00D80A7F">
        <w:rPr>
          <w:rFonts w:ascii="Times New Roman" w:hAnsi="Times New Roman" w:cs="Times New Roman"/>
          <w:sz w:val="24"/>
        </w:rPr>
        <w:t>de</w:t>
      </w:r>
      <w:r w:rsidRPr="00D80A7F">
        <w:rPr>
          <w:rFonts w:ascii="Times New Roman" w:hAnsi="Times New Roman" w:cs="Times New Roman"/>
          <w:sz w:val="24"/>
        </w:rPr>
        <w:t xml:space="preserve"> communication, </w:t>
      </w:r>
      <w:r w:rsidR="007B504B" w:rsidRPr="00D80A7F">
        <w:rPr>
          <w:rFonts w:ascii="Times New Roman" w:hAnsi="Times New Roman" w:cs="Times New Roman"/>
          <w:sz w:val="24"/>
        </w:rPr>
        <w:t>y compris les médias sociaux ; production et utilisation des supports de sensibilisation</w:t>
      </w:r>
    </w:p>
    <w:p w:rsidR="00F22EE2" w:rsidRPr="00D80A7F" w:rsidRDefault="00F22EE2" w:rsidP="00AF060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80A7F">
        <w:rPr>
          <w:rFonts w:ascii="Times New Roman" w:hAnsi="Times New Roman" w:cs="Times New Roman"/>
          <w:b/>
          <w:sz w:val="24"/>
        </w:rPr>
        <w:t>Mobilisation sociale/Engagement communautaire</w:t>
      </w:r>
      <w:r w:rsidR="007B504B" w:rsidRPr="00D80A7F">
        <w:rPr>
          <w:rFonts w:ascii="Times New Roman" w:hAnsi="Times New Roman" w:cs="Times New Roman"/>
          <w:b/>
          <w:sz w:val="24"/>
        </w:rPr>
        <w:t xml:space="preserve"> : </w:t>
      </w:r>
      <w:r w:rsidR="007B504B" w:rsidRPr="00D80A7F">
        <w:rPr>
          <w:rFonts w:ascii="Times New Roman" w:hAnsi="Times New Roman" w:cs="Times New Roman"/>
          <w:sz w:val="24"/>
        </w:rPr>
        <w:t>acteurs communautaires et membres de la société civile</w:t>
      </w:r>
    </w:p>
    <w:p w:rsidR="00F22EE2" w:rsidRPr="00D80A7F" w:rsidRDefault="00F22EE2" w:rsidP="00AF060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D80A7F">
        <w:rPr>
          <w:rFonts w:ascii="Times New Roman" w:hAnsi="Times New Roman" w:cs="Times New Roman"/>
          <w:b/>
          <w:sz w:val="24"/>
        </w:rPr>
        <w:t xml:space="preserve">Partenariat : </w:t>
      </w:r>
      <w:r w:rsidRPr="00D80A7F">
        <w:rPr>
          <w:rFonts w:ascii="Times New Roman" w:hAnsi="Times New Roman" w:cs="Times New Roman"/>
          <w:sz w:val="24"/>
        </w:rPr>
        <w:t>Implication de toutes les parties prenantes du système de santé</w:t>
      </w:r>
      <w:r w:rsidR="007B504B" w:rsidRPr="00D80A7F">
        <w:rPr>
          <w:rFonts w:ascii="Times New Roman" w:hAnsi="Times New Roman" w:cs="Times New Roman"/>
          <w:sz w:val="24"/>
        </w:rPr>
        <w:t xml:space="preserve"> y compris les agences du système des Nations unies</w:t>
      </w:r>
    </w:p>
    <w:p w:rsidR="007B504B" w:rsidRPr="00D80A7F" w:rsidRDefault="007B504B" w:rsidP="00AF060D">
      <w:pPr>
        <w:jc w:val="both"/>
        <w:rPr>
          <w:rFonts w:ascii="Times New Roman" w:hAnsi="Times New Roman" w:cs="Times New Roman"/>
          <w:b/>
          <w:sz w:val="24"/>
        </w:rPr>
      </w:pPr>
      <w:r w:rsidRPr="00D80A7F">
        <w:rPr>
          <w:rFonts w:ascii="Times New Roman" w:hAnsi="Times New Roman" w:cs="Times New Roman"/>
          <w:b/>
          <w:sz w:val="24"/>
        </w:rPr>
        <w:t>Résultats attendus</w:t>
      </w:r>
    </w:p>
    <w:p w:rsidR="007B504B" w:rsidRPr="00D80A7F" w:rsidRDefault="0039058B" w:rsidP="00AF060D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80A7F">
        <w:rPr>
          <w:rFonts w:ascii="Times New Roman" w:hAnsi="Times New Roman" w:cs="Times New Roman"/>
          <w:sz w:val="24"/>
        </w:rPr>
        <w:t xml:space="preserve">Autorités et </w:t>
      </w:r>
      <w:r w:rsidR="007B504B" w:rsidRPr="00D80A7F">
        <w:rPr>
          <w:rFonts w:ascii="Times New Roman" w:hAnsi="Times New Roman" w:cs="Times New Roman"/>
          <w:sz w:val="24"/>
        </w:rPr>
        <w:t>partenaires</w:t>
      </w:r>
      <w:r w:rsidRPr="00D80A7F">
        <w:rPr>
          <w:rFonts w:ascii="Times New Roman" w:hAnsi="Times New Roman" w:cs="Times New Roman"/>
          <w:sz w:val="24"/>
        </w:rPr>
        <w:t>,</w:t>
      </w:r>
      <w:r w:rsidR="007B504B" w:rsidRPr="00D80A7F">
        <w:rPr>
          <w:rFonts w:ascii="Times New Roman" w:hAnsi="Times New Roman" w:cs="Times New Roman"/>
          <w:sz w:val="24"/>
        </w:rPr>
        <w:t xml:space="preserve"> </w:t>
      </w:r>
      <w:r w:rsidR="00D80A7F" w:rsidRPr="00D80A7F">
        <w:rPr>
          <w:rFonts w:ascii="Times New Roman" w:hAnsi="Times New Roman" w:cs="Times New Roman"/>
          <w:sz w:val="24"/>
        </w:rPr>
        <w:t>d’avantages</w:t>
      </w:r>
      <w:r w:rsidR="007B504B" w:rsidRPr="00D80A7F">
        <w:rPr>
          <w:rFonts w:ascii="Times New Roman" w:hAnsi="Times New Roman" w:cs="Times New Roman"/>
          <w:sz w:val="24"/>
        </w:rPr>
        <w:t xml:space="preserve"> mobilisés en faveur de la CSU</w:t>
      </w:r>
    </w:p>
    <w:p w:rsidR="007B504B" w:rsidRPr="00D80A7F" w:rsidRDefault="007B504B" w:rsidP="00AF060D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D80A7F">
        <w:rPr>
          <w:rFonts w:ascii="Times New Roman" w:hAnsi="Times New Roman" w:cs="Times New Roman"/>
          <w:sz w:val="24"/>
        </w:rPr>
        <w:t xml:space="preserve">Acteurs du système de santé informés et sensibilisés sur la CSU </w:t>
      </w:r>
    </w:p>
    <w:p w:rsidR="007B504B" w:rsidRPr="00D80A7F" w:rsidRDefault="007B504B" w:rsidP="00AF060D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80A7F">
        <w:rPr>
          <w:rFonts w:ascii="Times New Roman" w:hAnsi="Times New Roman" w:cs="Times New Roman"/>
          <w:sz w:val="24"/>
        </w:rPr>
        <w:t>Plaidoyer assuré en faveur de la CSU et ODD</w:t>
      </w:r>
    </w:p>
    <w:p w:rsidR="0096498A" w:rsidRPr="009E5ACD" w:rsidRDefault="009E5ACD" w:rsidP="005E227E">
      <w:pPr>
        <w:jc w:val="both"/>
        <w:rPr>
          <w:rFonts w:ascii="Times New Roman" w:hAnsi="Times New Roman" w:cs="Times New Roman"/>
        </w:rPr>
      </w:pPr>
      <w:r w:rsidRPr="009E5ACD">
        <w:rPr>
          <w:rFonts w:ascii="Times New Roman" w:hAnsi="Times New Roman" w:cs="Times New Roman"/>
        </w:rPr>
        <w:t>Budget en fichier Excel</w:t>
      </w:r>
    </w:p>
    <w:p w:rsidR="0096498A" w:rsidRDefault="0096498A" w:rsidP="005E227E">
      <w:pPr>
        <w:jc w:val="both"/>
      </w:pPr>
    </w:p>
    <w:p w:rsidR="0096498A" w:rsidRDefault="0096498A" w:rsidP="005E227E">
      <w:pPr>
        <w:jc w:val="both"/>
      </w:pPr>
    </w:p>
    <w:p w:rsidR="0096498A" w:rsidRDefault="0096498A" w:rsidP="005E227E">
      <w:pPr>
        <w:jc w:val="both"/>
      </w:pPr>
    </w:p>
    <w:p w:rsidR="0096498A" w:rsidRDefault="0096498A" w:rsidP="005E227E">
      <w:pPr>
        <w:jc w:val="both"/>
      </w:pPr>
    </w:p>
    <w:p w:rsidR="0096498A" w:rsidRDefault="0096498A" w:rsidP="005E227E">
      <w:pPr>
        <w:jc w:val="both"/>
        <w:sectPr w:rsidR="009649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74"/>
        <w:gridCol w:w="907"/>
        <w:gridCol w:w="1427"/>
        <w:gridCol w:w="1982"/>
        <w:gridCol w:w="2434"/>
      </w:tblGrid>
      <w:tr w:rsidR="00890B35" w:rsidRPr="00AF060D" w:rsidTr="00AF060D">
        <w:trPr>
          <w:trHeight w:val="383"/>
        </w:trPr>
        <w:tc>
          <w:tcPr>
            <w:tcW w:w="1358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5B9BD5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BUDGET DE LA JOURNEE MONDIALE DE LA SANTE 2019</w:t>
            </w:r>
          </w:p>
        </w:tc>
      </w:tr>
      <w:tr w:rsidR="00890B35" w:rsidRPr="00AF060D" w:rsidTr="00AF060D">
        <w:trPr>
          <w:trHeight w:val="383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637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DESIGNATION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UNITE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QUANTITE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PRIX UNITAIRE</w:t>
            </w:r>
          </w:p>
        </w:tc>
        <w:tc>
          <w:tcPr>
            <w:tcW w:w="24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</w:tr>
      <w:tr w:rsidR="00890B35" w:rsidRPr="00AF060D" w:rsidTr="00AF060D">
        <w:trPr>
          <w:trHeight w:val="383"/>
        </w:trPr>
        <w:tc>
          <w:tcPr>
            <w:tcW w:w="1358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FC000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PLAIDOYER</w:t>
            </w:r>
          </w:p>
        </w:tc>
      </w:tr>
      <w:tr w:rsidR="00890B35" w:rsidRPr="00AF060D" w:rsidTr="00AF060D">
        <w:trPr>
          <w:trHeight w:val="383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AF060D" w:rsidP="00AF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carburant</w:t>
            </w:r>
            <w:r w:rsidR="00890B35"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pour la préparation de la journée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litre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03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="0003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9 500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030D6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2 351 250</w:t>
            </w:r>
          </w:p>
        </w:tc>
      </w:tr>
      <w:tr w:rsidR="00890B35" w:rsidRPr="00AF060D" w:rsidTr="00AF060D">
        <w:trPr>
          <w:trHeight w:val="383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primes de 6 personnes pour les préparatifs (2jours)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jour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300 000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3 600 000</w:t>
            </w:r>
          </w:p>
        </w:tc>
      </w:tr>
      <w:tr w:rsidR="00890B35" w:rsidRPr="00AF060D" w:rsidTr="00AF060D">
        <w:trPr>
          <w:trHeight w:val="383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Location salle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1 500 000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1 500 000</w:t>
            </w:r>
          </w:p>
        </w:tc>
      </w:tr>
      <w:tr w:rsidR="00890B35" w:rsidRPr="00AF060D" w:rsidTr="00AF060D">
        <w:trPr>
          <w:trHeight w:val="383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Collation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pers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100 000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20 000 000</w:t>
            </w:r>
          </w:p>
        </w:tc>
      </w:tr>
      <w:tr w:rsidR="00890B35" w:rsidRPr="00AF060D" w:rsidTr="00AF060D">
        <w:trPr>
          <w:trHeight w:val="383"/>
        </w:trPr>
        <w:tc>
          <w:tcPr>
            <w:tcW w:w="1115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SOUS TOTAL 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0000"/>
            <w:noWrap/>
            <w:vAlign w:val="center"/>
            <w:hideMark/>
          </w:tcPr>
          <w:p w:rsidR="00890B35" w:rsidRPr="00AF060D" w:rsidRDefault="00890B35" w:rsidP="0003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  <w:r w:rsidR="0003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451 250</w:t>
            </w:r>
          </w:p>
        </w:tc>
      </w:tr>
      <w:tr w:rsidR="00890B35" w:rsidRPr="00AF060D" w:rsidTr="00AF060D">
        <w:trPr>
          <w:trHeight w:val="383"/>
        </w:trPr>
        <w:tc>
          <w:tcPr>
            <w:tcW w:w="1358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FC000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ACTIVITES MEDIATIQUES</w:t>
            </w:r>
          </w:p>
        </w:tc>
      </w:tr>
      <w:tr w:rsidR="00890B35" w:rsidRPr="00AF060D" w:rsidTr="00AF060D">
        <w:trPr>
          <w:trHeight w:val="383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Organisation table ronde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forfait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5 000 000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5 000 000</w:t>
            </w:r>
          </w:p>
        </w:tc>
      </w:tr>
      <w:tr w:rsidR="00890B35" w:rsidRPr="00AF060D" w:rsidTr="00AF060D">
        <w:trPr>
          <w:trHeight w:val="383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Emission interactives au niveau de 5 radios privées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forfait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3 000 000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15 000 000</w:t>
            </w:r>
          </w:p>
        </w:tc>
      </w:tr>
      <w:tr w:rsidR="00890B35" w:rsidRPr="00AF060D" w:rsidTr="00AF060D">
        <w:trPr>
          <w:trHeight w:val="383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Couverture médiatique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forfait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4 500 000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4 500 000</w:t>
            </w:r>
          </w:p>
        </w:tc>
      </w:tr>
      <w:tr w:rsidR="00890B35" w:rsidRPr="00AF060D" w:rsidTr="00AF060D">
        <w:trPr>
          <w:trHeight w:val="383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Diffusion de communiqués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forfait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95 000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2 280 000</w:t>
            </w:r>
          </w:p>
        </w:tc>
      </w:tr>
      <w:tr w:rsidR="00890B35" w:rsidRPr="00AF060D" w:rsidTr="00AF060D">
        <w:trPr>
          <w:trHeight w:val="383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Frais de communication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forfait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100 000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600 000</w:t>
            </w:r>
          </w:p>
        </w:tc>
      </w:tr>
      <w:tr w:rsidR="00890B35" w:rsidRPr="00AF060D" w:rsidTr="00AF060D">
        <w:trPr>
          <w:trHeight w:val="383"/>
        </w:trPr>
        <w:tc>
          <w:tcPr>
            <w:tcW w:w="1115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SOUS TOTAL 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0000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27 380 000</w:t>
            </w:r>
          </w:p>
        </w:tc>
      </w:tr>
      <w:tr w:rsidR="00890B35" w:rsidRPr="00AF060D" w:rsidTr="00AF060D">
        <w:trPr>
          <w:trHeight w:val="383"/>
        </w:trPr>
        <w:tc>
          <w:tcPr>
            <w:tcW w:w="1358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FC000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SUPPORT DE COMMUNICATION</w:t>
            </w:r>
          </w:p>
        </w:tc>
      </w:tr>
      <w:tr w:rsidR="00890B35" w:rsidRPr="00AF060D" w:rsidTr="00AF060D">
        <w:trPr>
          <w:trHeight w:val="383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Confection des flyers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C2116B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unité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5 000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2 500 000</w:t>
            </w:r>
          </w:p>
        </w:tc>
      </w:tr>
      <w:tr w:rsidR="00890B35" w:rsidRPr="00AF060D" w:rsidTr="00AF060D">
        <w:trPr>
          <w:trHeight w:val="383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T-shirt pour la journée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C2116B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unité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50 000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15 000 000</w:t>
            </w:r>
          </w:p>
        </w:tc>
      </w:tr>
      <w:tr w:rsidR="00890B35" w:rsidRPr="00AF060D" w:rsidTr="00AF060D">
        <w:trPr>
          <w:trHeight w:val="383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Casquettes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C2116B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unité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20 000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6 000 000</w:t>
            </w:r>
          </w:p>
        </w:tc>
      </w:tr>
      <w:tr w:rsidR="00890B35" w:rsidRPr="00AF060D" w:rsidTr="00AF060D">
        <w:trPr>
          <w:trHeight w:val="383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C2116B" w:rsidP="00AF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Banderole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C2116B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unité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C2116B" w:rsidP="008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450 000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0B35" w:rsidRPr="00AF060D" w:rsidRDefault="00890B35" w:rsidP="00C2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 </w:t>
            </w:r>
            <w:r w:rsidR="00C2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70</w:t>
            </w:r>
            <w:r w:rsidRPr="00A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0 000</w:t>
            </w:r>
          </w:p>
        </w:tc>
      </w:tr>
      <w:tr w:rsidR="00890B35" w:rsidRPr="00AF060D" w:rsidTr="00AF060D">
        <w:trPr>
          <w:trHeight w:val="383"/>
        </w:trPr>
        <w:tc>
          <w:tcPr>
            <w:tcW w:w="1115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SOUS TOTAL 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0000"/>
            <w:noWrap/>
            <w:vAlign w:val="center"/>
            <w:hideMark/>
          </w:tcPr>
          <w:p w:rsidR="00890B35" w:rsidRPr="00AF060D" w:rsidRDefault="00030D6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26 200 000</w:t>
            </w:r>
          </w:p>
        </w:tc>
      </w:tr>
      <w:tr w:rsidR="00890B35" w:rsidRPr="00AF060D" w:rsidTr="00AF060D">
        <w:trPr>
          <w:trHeight w:val="383"/>
        </w:trPr>
        <w:tc>
          <w:tcPr>
            <w:tcW w:w="1115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90B35" w:rsidRPr="00AF060D" w:rsidRDefault="00890B35" w:rsidP="00AF0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 GENERAL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890B35" w:rsidRPr="00AF060D" w:rsidRDefault="00030D65" w:rsidP="00AF0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81 031 250</w:t>
            </w:r>
          </w:p>
        </w:tc>
      </w:tr>
    </w:tbl>
    <w:p w:rsidR="00030D65" w:rsidRDefault="00030D65" w:rsidP="00AF060D">
      <w:pPr>
        <w:jc w:val="both"/>
      </w:pPr>
    </w:p>
    <w:sectPr w:rsidR="00030D65" w:rsidSect="009649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765A"/>
      </v:shape>
    </w:pict>
  </w:numPicBullet>
  <w:abstractNum w:abstractNumId="0" w15:restartNumberingAfterBreak="0">
    <w:nsid w:val="28AF7F4D"/>
    <w:multiLevelType w:val="hybridMultilevel"/>
    <w:tmpl w:val="6D782326"/>
    <w:lvl w:ilvl="0" w:tplc="9EE06B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4E61"/>
    <w:multiLevelType w:val="hybridMultilevel"/>
    <w:tmpl w:val="9C86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75D4F"/>
    <w:multiLevelType w:val="hybridMultilevel"/>
    <w:tmpl w:val="E25EB2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04B93"/>
    <w:multiLevelType w:val="multilevel"/>
    <w:tmpl w:val="149C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31B31"/>
    <w:multiLevelType w:val="hybridMultilevel"/>
    <w:tmpl w:val="DD26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9D"/>
    <w:rsid w:val="00021573"/>
    <w:rsid w:val="00030D65"/>
    <w:rsid w:val="00042DC0"/>
    <w:rsid w:val="001517C4"/>
    <w:rsid w:val="00170EF6"/>
    <w:rsid w:val="002074BA"/>
    <w:rsid w:val="0022640A"/>
    <w:rsid w:val="0022694C"/>
    <w:rsid w:val="00295A9D"/>
    <w:rsid w:val="003368C8"/>
    <w:rsid w:val="003806EA"/>
    <w:rsid w:val="0039058B"/>
    <w:rsid w:val="004D02B1"/>
    <w:rsid w:val="005E227E"/>
    <w:rsid w:val="006C0FCC"/>
    <w:rsid w:val="00741B2D"/>
    <w:rsid w:val="00771044"/>
    <w:rsid w:val="007B504B"/>
    <w:rsid w:val="007E0135"/>
    <w:rsid w:val="008340E2"/>
    <w:rsid w:val="00890B35"/>
    <w:rsid w:val="008A07CF"/>
    <w:rsid w:val="009110C9"/>
    <w:rsid w:val="0096498A"/>
    <w:rsid w:val="00992FE7"/>
    <w:rsid w:val="009E5ACD"/>
    <w:rsid w:val="009F2100"/>
    <w:rsid w:val="00A10D9A"/>
    <w:rsid w:val="00AE5C3E"/>
    <w:rsid w:val="00AF060D"/>
    <w:rsid w:val="00B27237"/>
    <w:rsid w:val="00B61ADD"/>
    <w:rsid w:val="00BA4172"/>
    <w:rsid w:val="00C2116B"/>
    <w:rsid w:val="00CF736C"/>
    <w:rsid w:val="00D034CD"/>
    <w:rsid w:val="00D80A7F"/>
    <w:rsid w:val="00F22EE2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BF6FD-3BF7-4A14-B6AD-81E50E43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B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ParagraphedelisteCar"/>
    <w:uiPriority w:val="34"/>
    <w:qFormat/>
    <w:rsid w:val="002074BA"/>
    <w:pPr>
      <w:ind w:left="720"/>
      <w:contextualSpacing/>
    </w:pPr>
  </w:style>
  <w:style w:type="character" w:customStyle="1" w:styleId="ParagraphedelisteCar">
    <w:name w:val="Paragraphe de liste Car"/>
    <w:aliases w:val="Bullet List Car,FooterText Car,List Paragraph1 Car,Colorful List Accent 1 Car,numbered Car,Paragraphe de liste1 Car,列出段落 Car,列出段落1 Car,Bulletr List Paragraph Car,List Paragraph2 Car,List Paragraph21 Car,Párrafo de lista1 Car"/>
    <w:link w:val="Paragraphedeliste"/>
    <w:uiPriority w:val="34"/>
    <w:locked/>
    <w:rsid w:val="002074BA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60D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803E-9BBA-432C-AA80-D858E93F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CABA SOW</dc:creator>
  <cp:keywords/>
  <dc:description/>
  <cp:lastModifiedBy>DELL</cp:lastModifiedBy>
  <cp:revision>16</cp:revision>
  <cp:lastPrinted>2019-04-11T11:21:00Z</cp:lastPrinted>
  <dcterms:created xsi:type="dcterms:W3CDTF">2019-03-06T11:16:00Z</dcterms:created>
  <dcterms:modified xsi:type="dcterms:W3CDTF">2019-05-30T12:31:00Z</dcterms:modified>
</cp:coreProperties>
</file>